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74F112" w14:textId="77777777" w:rsidR="00594D58" w:rsidRDefault="00594D58">
      <w:pPr>
        <w:spacing w:before="1800"/>
      </w:pPr>
    </w:p>
    <w:p w14:paraId="27511915" w14:textId="77777777" w:rsidR="00594D58" w:rsidRDefault="004809AD">
      <w:pPr>
        <w:spacing w:after="200"/>
        <w:jc w:val="center"/>
      </w:pPr>
      <w:r>
        <w:rPr>
          <w:b/>
          <w:bCs/>
          <w:color w:val="1F4E79"/>
          <w:sz w:val="48"/>
          <w:szCs w:val="48"/>
        </w:rPr>
        <w:t>LOGISTICO 2.0</w:t>
      </w:r>
    </w:p>
    <w:p w14:paraId="6D3BF06D" w14:textId="77777777" w:rsidR="00594D58" w:rsidRDefault="004809AD">
      <w:pPr>
        <w:pBdr>
          <w:bottom w:val="single" w:sz="12" w:space="8" w:color="2E75B6"/>
        </w:pBdr>
        <w:spacing w:after="400"/>
        <w:jc w:val="center"/>
      </w:pPr>
      <w:r>
        <w:rPr>
          <w:b/>
          <w:bCs/>
          <w:color w:val="2E75B6"/>
          <w:sz w:val="30"/>
          <w:szCs w:val="30"/>
        </w:rPr>
        <w:t>Linee Guida: Punti di approfondimento v2.2</w:t>
      </w:r>
    </w:p>
    <w:p w14:paraId="2F836F79" w14:textId="77777777" w:rsidR="00594D58" w:rsidRDefault="004809AD">
      <w:pPr>
        <w:spacing w:before="360" w:after="120"/>
        <w:jc w:val="center"/>
      </w:pPr>
      <w:r>
        <w:rPr>
          <w:i/>
          <w:iCs/>
          <w:color w:val="595959"/>
          <w:sz w:val="22"/>
          <w:szCs w:val="22"/>
        </w:rPr>
        <w:t xml:space="preserve">Chiusura domande con il team </w:t>
      </w:r>
      <w:proofErr w:type="spellStart"/>
      <w:r>
        <w:rPr>
          <w:i/>
          <w:iCs/>
          <w:color w:val="595959"/>
          <w:sz w:val="22"/>
          <w:szCs w:val="22"/>
        </w:rPr>
        <w:t>Reply</w:t>
      </w:r>
      <w:proofErr w:type="spellEnd"/>
      <w:r>
        <w:rPr>
          <w:i/>
          <w:iCs/>
          <w:color w:val="595959"/>
          <w:sz w:val="22"/>
          <w:szCs w:val="22"/>
        </w:rPr>
        <w:t xml:space="preserve"> — Data Platform</w:t>
      </w:r>
    </w:p>
    <w:p w14:paraId="605841C2" w14:textId="77777777" w:rsidR="00594D58" w:rsidRDefault="004809AD">
      <w:pPr>
        <w:spacing w:before="120" w:after="120"/>
        <w:jc w:val="center"/>
      </w:pPr>
      <w:r>
        <w:rPr>
          <w:color w:val="595959"/>
          <w:sz w:val="18"/>
          <w:szCs w:val="18"/>
        </w:rPr>
        <w:t>Data: 2026-06-</w:t>
      </w:r>
      <w:proofErr w:type="gramStart"/>
      <w:r>
        <w:rPr>
          <w:color w:val="595959"/>
          <w:sz w:val="18"/>
          <w:szCs w:val="18"/>
        </w:rPr>
        <w:t>08  |</w:t>
      </w:r>
      <w:proofErr w:type="gramEnd"/>
      <w:r>
        <w:rPr>
          <w:color w:val="595959"/>
          <w:sz w:val="18"/>
          <w:szCs w:val="18"/>
        </w:rPr>
        <w:t xml:space="preserve">  Versione: 2.2  |  Team Logistico 2.0</w:t>
      </w:r>
    </w:p>
    <w:p w14:paraId="34DF9049" w14:textId="77777777" w:rsidR="00594D58" w:rsidRPr="00C772EA" w:rsidRDefault="004809AD">
      <w:pPr>
        <w:pStyle w:val="Titolo1"/>
        <w:pageBreakBefore/>
        <w:rPr>
          <w:rFonts w:asciiTheme="minorHAnsi" w:hAnsiTheme="minorHAnsi" w:cstheme="minorHAnsi"/>
        </w:rPr>
      </w:pPr>
      <w:r w:rsidRPr="00C772EA">
        <w:rPr>
          <w:rFonts w:asciiTheme="minorHAnsi" w:hAnsiTheme="minorHAnsi" w:cstheme="minorHAnsi"/>
        </w:rPr>
        <w:lastRenderedPageBreak/>
        <w:t>Introduzione e legenda</w:t>
      </w:r>
    </w:p>
    <w:p w14:paraId="16D08531" w14:textId="77777777" w:rsidR="00C37CC3" w:rsidRDefault="004809AD">
      <w:pPr>
        <w:spacing w:before="160" w:after="160"/>
        <w:rPr>
          <w:rFonts w:asciiTheme="minorHAnsi" w:hAnsiTheme="minorHAnsi" w:cstheme="minorHAnsi"/>
          <w:sz w:val="22"/>
          <w:szCs w:val="22"/>
        </w:rPr>
      </w:pPr>
      <w:r w:rsidRPr="00C772EA">
        <w:rPr>
          <w:rFonts w:asciiTheme="minorHAnsi" w:hAnsiTheme="minorHAnsi" w:cstheme="minorHAnsi"/>
          <w:sz w:val="22"/>
          <w:szCs w:val="22"/>
        </w:rPr>
        <w:t xml:space="preserve">Il presente documento riprende le 17 domande poste al team </w:t>
      </w:r>
      <w:proofErr w:type="spellStart"/>
      <w:r w:rsidRPr="00C772EA">
        <w:rPr>
          <w:rFonts w:asciiTheme="minorHAnsi" w:hAnsiTheme="minorHAnsi" w:cstheme="minorHAnsi"/>
          <w:sz w:val="22"/>
          <w:szCs w:val="22"/>
        </w:rPr>
        <w:t>Reply</w:t>
      </w:r>
      <w:proofErr w:type="spellEnd"/>
      <w:r w:rsidRPr="00C772EA">
        <w:rPr>
          <w:rFonts w:asciiTheme="minorHAnsi" w:hAnsiTheme="minorHAnsi" w:cstheme="minorHAnsi"/>
          <w:sz w:val="22"/>
          <w:szCs w:val="22"/>
        </w:rPr>
        <w:t xml:space="preserve"> (Data Platform) nella v2.0, complete della nostra prima risposta (in blu) e della risposta definitiva di </w:t>
      </w:r>
      <w:proofErr w:type="spellStart"/>
      <w:r w:rsidRPr="00C772EA">
        <w:rPr>
          <w:rFonts w:asciiTheme="minorHAnsi" w:hAnsiTheme="minorHAnsi" w:cstheme="minorHAnsi"/>
          <w:sz w:val="22"/>
          <w:szCs w:val="22"/>
        </w:rPr>
        <w:t>Reply</w:t>
      </w:r>
      <w:proofErr w:type="spellEnd"/>
      <w:r w:rsidRPr="00C772EA">
        <w:rPr>
          <w:rFonts w:asciiTheme="minorHAnsi" w:hAnsiTheme="minorHAnsi" w:cstheme="minorHAnsi"/>
          <w:sz w:val="22"/>
          <w:szCs w:val="22"/>
        </w:rPr>
        <w:t xml:space="preserve"> (in rosso). </w:t>
      </w:r>
    </w:p>
    <w:p w14:paraId="7FAF0E11" w14:textId="58925E86" w:rsidR="00594D58" w:rsidRPr="00C772EA" w:rsidRDefault="004809AD">
      <w:pPr>
        <w:spacing w:before="160" w:after="160"/>
        <w:rPr>
          <w:rFonts w:asciiTheme="minorHAnsi" w:hAnsiTheme="minorHAnsi" w:cstheme="minorHAnsi"/>
          <w:sz w:val="22"/>
          <w:szCs w:val="22"/>
        </w:rPr>
      </w:pPr>
      <w:r w:rsidRPr="00C772EA">
        <w:rPr>
          <w:rFonts w:asciiTheme="minorHAnsi" w:hAnsiTheme="minorHAnsi" w:cstheme="minorHAnsi"/>
          <w:sz w:val="22"/>
          <w:szCs w:val="22"/>
        </w:rPr>
        <w:t>Per ciascuna domanda è stato aggiunto un commento del Cloud Data Arc</w:t>
      </w:r>
      <w:r w:rsidRPr="00C772EA">
        <w:rPr>
          <w:rFonts w:asciiTheme="minorHAnsi" w:hAnsiTheme="minorHAnsi" w:cstheme="minorHAnsi"/>
          <w:sz w:val="22"/>
          <w:szCs w:val="22"/>
        </w:rPr>
        <w:t>hitect (in verde) che indica se il punto è chiuso (OK) oppure se necessita di ulteriore approfondimento, con la relativa proposta operativa e l'impatto sullo sviluppo</w:t>
      </w:r>
      <w:r w:rsidRPr="00C772EA">
        <w:rPr>
          <w:rFonts w:asciiTheme="minorHAnsi" w:hAnsiTheme="minorHAnsi" w:cstheme="minorHAnsi"/>
          <w:sz w:val="22"/>
          <w:szCs w:val="22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594D58" w:rsidRPr="00C772EA" w14:paraId="0E26FDF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BBA24D" w14:textId="77777777" w:rsidR="00594D58" w:rsidRPr="00C772EA" w:rsidRDefault="004809A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1F4E79"/>
                <w:sz w:val="22"/>
                <w:szCs w:val="22"/>
              </w:rPr>
              <w:t>Nostra risposta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4E5531" w14:textId="77777777" w:rsidR="00594D58" w:rsidRPr="00C772EA" w:rsidRDefault="004809A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sz w:val="22"/>
                <w:szCs w:val="22"/>
              </w:rPr>
              <w:t>Prima risposta / ipotesi del team Logistico</w:t>
            </w:r>
          </w:p>
        </w:tc>
      </w:tr>
      <w:tr w:rsidR="00594D58" w:rsidRPr="00C772EA" w14:paraId="226640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E992F3" w14:textId="77777777" w:rsidR="00594D58" w:rsidRPr="00C772EA" w:rsidRDefault="004809A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Risposta </w:t>
            </w:r>
            <w:proofErr w:type="spellStart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>Reply</w:t>
            </w:r>
            <w:proofErr w:type="spellEnd"/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B719D2" w14:textId="77777777" w:rsidR="00594D58" w:rsidRPr="00C772EA" w:rsidRDefault="004809A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sz w:val="22"/>
                <w:szCs w:val="22"/>
              </w:rPr>
              <w:t xml:space="preserve">Risposta definitiva del team </w:t>
            </w:r>
            <w:proofErr w:type="spellStart"/>
            <w:r w:rsidRPr="00C772EA">
              <w:rPr>
                <w:rFonts w:asciiTheme="minorHAnsi" w:hAnsiTheme="minorHAnsi" w:cstheme="minorHAnsi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sz w:val="22"/>
                <w:szCs w:val="22"/>
              </w:rPr>
              <w:t xml:space="preserve"> (gestore piattaforma)</w:t>
            </w:r>
          </w:p>
        </w:tc>
      </w:tr>
      <w:tr w:rsidR="00594D58" w:rsidRPr="00C772EA" w14:paraId="799DEFA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1DE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D250BF" w14:textId="77777777" w:rsidR="00594D58" w:rsidRPr="00C772EA" w:rsidRDefault="004809A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548235"/>
                <w:sz w:val="22"/>
                <w:szCs w:val="22"/>
              </w:rPr>
              <w:t>Commento CDA</w:t>
            </w:r>
          </w:p>
        </w:tc>
        <w:tc>
          <w:tcPr>
            <w:tcW w:w="64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7084A7" w14:textId="77777777" w:rsidR="00594D58" w:rsidRPr="00C772EA" w:rsidRDefault="004809A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sz w:val="22"/>
                <w:szCs w:val="22"/>
              </w:rPr>
              <w:t>Valutazione Cloud Data Architect: OK (chiuso) oppure approfondimento richiesto</w:t>
            </w:r>
          </w:p>
        </w:tc>
      </w:tr>
    </w:tbl>
    <w:p w14:paraId="3AFEE215" w14:textId="77777777" w:rsidR="00594D58" w:rsidRPr="00C772EA" w:rsidRDefault="004809AD">
      <w:pPr>
        <w:spacing w:before="220" w:after="12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b/>
          <w:bCs/>
          <w:color w:val="1F4E79"/>
          <w:sz w:val="28"/>
          <w:szCs w:val="28"/>
        </w:rPr>
        <w:t>Sintesi esiti</w:t>
      </w:r>
    </w:p>
    <w:p w14:paraId="5F341D5D" w14:textId="77777777" w:rsidR="00594D58" w:rsidRPr="00C772EA" w:rsidRDefault="004809AD">
      <w:pPr>
        <w:spacing w:before="40" w:after="12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sz w:val="22"/>
          <w:szCs w:val="22"/>
        </w:rPr>
        <w:t xml:space="preserve">Su 17 punti: 8 chiusi (OK), 6 da approfondire con impatto diretto sullo sviluppo, 1 senza risposta da </w:t>
      </w:r>
      <w:proofErr w:type="spellStart"/>
      <w:r w:rsidRPr="00C772EA">
        <w:rPr>
          <w:rFonts w:asciiTheme="minorHAnsi" w:hAnsiTheme="minorHAnsi" w:cstheme="minorHAnsi"/>
          <w:sz w:val="22"/>
          <w:szCs w:val="22"/>
        </w:rPr>
        <w:t>ri</w:t>
      </w:r>
      <w:proofErr w:type="spellEnd"/>
      <w:r w:rsidRPr="00C772EA">
        <w:rPr>
          <w:rFonts w:asciiTheme="minorHAnsi" w:hAnsiTheme="minorHAnsi" w:cstheme="minorHAnsi"/>
          <w:sz w:val="22"/>
          <w:szCs w:val="22"/>
        </w:rPr>
        <w:t>-sottoporre, 2 chiusi con raccomandazione/azione minore.</w:t>
      </w:r>
    </w:p>
    <w:p w14:paraId="6D575B8A" w14:textId="77777777" w:rsidR="00594D58" w:rsidRPr="00C772EA" w:rsidRDefault="004809AD">
      <w:pPr>
        <w:spacing w:before="40" w:after="6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b/>
          <w:bCs/>
          <w:sz w:val="22"/>
          <w:szCs w:val="22"/>
        </w:rPr>
        <w:t>Punti con impatto sullo sviluppo già realizzato (azioni prioritarie):</w:t>
      </w:r>
    </w:p>
    <w:p w14:paraId="4B5FA668" w14:textId="77777777" w:rsidR="00594D58" w:rsidRPr="00C772EA" w:rsidRDefault="004809AD">
      <w:pPr>
        <w:pStyle w:val="Paragrafoelenco"/>
        <w:numPr>
          <w:ilvl w:val="0"/>
          <w:numId w:val="2"/>
        </w:numPr>
        <w:spacing w:before="20" w:after="2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sz w:val="22"/>
          <w:szCs w:val="22"/>
        </w:rPr>
        <w:t xml:space="preserve">1.1 / 1.3 — Lo schema </w:t>
      </w:r>
      <w:proofErr w:type="spellStart"/>
      <w:r w:rsidRPr="00C772EA">
        <w:rPr>
          <w:rFonts w:asciiTheme="minorHAnsi" w:hAnsiTheme="minorHAnsi" w:cstheme="minorHAnsi"/>
          <w:sz w:val="22"/>
          <w:szCs w:val="22"/>
        </w:rPr>
        <w:t>gol</w:t>
      </w:r>
      <w:r w:rsidRPr="00C772EA">
        <w:rPr>
          <w:rFonts w:asciiTheme="minorHAnsi" w:hAnsiTheme="minorHAnsi" w:cstheme="minorHAnsi"/>
          <w:sz w:val="22"/>
          <w:szCs w:val="22"/>
        </w:rPr>
        <w:t>d_</w:t>
      </w:r>
      <w:proofErr w:type="gramStart"/>
      <w:r w:rsidRPr="00C772EA">
        <w:rPr>
          <w:rFonts w:asciiTheme="minorHAnsi" w:hAnsiTheme="minorHAnsi" w:cstheme="minorHAnsi"/>
          <w:sz w:val="22"/>
          <w:szCs w:val="22"/>
        </w:rPr>
        <w:t>prod.condiviso</w:t>
      </w:r>
      <w:proofErr w:type="spellEnd"/>
      <w:proofErr w:type="gramEnd"/>
      <w:r w:rsidRPr="00C772EA">
        <w:rPr>
          <w:rFonts w:asciiTheme="minorHAnsi" w:hAnsiTheme="minorHAnsi" w:cstheme="minorHAnsi"/>
          <w:sz w:val="22"/>
          <w:szCs w:val="22"/>
        </w:rPr>
        <w:t xml:space="preserve"> NON è previsto da </w:t>
      </w:r>
      <w:proofErr w:type="spellStart"/>
      <w:r w:rsidRPr="00C772EA">
        <w:rPr>
          <w:rFonts w:asciiTheme="minorHAnsi" w:hAnsiTheme="minorHAnsi" w:cstheme="minorHAnsi"/>
          <w:sz w:val="22"/>
          <w:szCs w:val="22"/>
        </w:rPr>
        <w:t>Reply</w:t>
      </w:r>
      <w:proofErr w:type="spellEnd"/>
      <w:r w:rsidRPr="00C772EA">
        <w:rPr>
          <w:rFonts w:asciiTheme="minorHAnsi" w:hAnsiTheme="minorHAnsi" w:cstheme="minorHAnsi"/>
          <w:sz w:val="22"/>
          <w:szCs w:val="22"/>
        </w:rPr>
        <w:t xml:space="preserve">: le dimensioni condivise arrivano dal flusso Master Data Master con naming LU_*. Da rimuovere il nostro schema condiviso e i 4 notebook </w:t>
      </w:r>
      <w:proofErr w:type="spellStart"/>
      <w:r w:rsidRPr="00C772EA">
        <w:rPr>
          <w:rFonts w:asciiTheme="minorHAnsi" w:hAnsiTheme="minorHAnsi" w:cstheme="minorHAnsi"/>
          <w:sz w:val="22"/>
          <w:szCs w:val="22"/>
        </w:rPr>
        <w:t>dim</w:t>
      </w:r>
      <w:proofErr w:type="spellEnd"/>
      <w:r w:rsidRPr="00C772EA">
        <w:rPr>
          <w:rFonts w:asciiTheme="minorHAnsi" w:hAnsiTheme="minorHAnsi" w:cstheme="minorHAnsi"/>
          <w:sz w:val="22"/>
          <w:szCs w:val="22"/>
        </w:rPr>
        <w:t xml:space="preserve"> condivise; rifare le JOIN sulle tabelle reali.</w:t>
      </w:r>
    </w:p>
    <w:p w14:paraId="2F7FC590" w14:textId="77777777" w:rsidR="00594D58" w:rsidRPr="00C772EA" w:rsidRDefault="004809AD">
      <w:pPr>
        <w:pStyle w:val="Paragrafoelenco"/>
        <w:numPr>
          <w:ilvl w:val="0"/>
          <w:numId w:val="2"/>
        </w:numPr>
        <w:spacing w:before="20" w:after="2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sz w:val="22"/>
          <w:szCs w:val="22"/>
        </w:rPr>
        <w:t xml:space="preserve">2.1 — </w:t>
      </w:r>
      <w:proofErr w:type="spellStart"/>
      <w:r w:rsidRPr="00C772EA">
        <w:rPr>
          <w:rFonts w:asciiTheme="minorHAnsi" w:hAnsiTheme="minorHAnsi" w:cstheme="minorHAnsi"/>
          <w:sz w:val="22"/>
          <w:szCs w:val="22"/>
        </w:rPr>
        <w:t>Path</w:t>
      </w:r>
      <w:proofErr w:type="spellEnd"/>
      <w:r w:rsidRPr="00C772EA">
        <w:rPr>
          <w:rFonts w:asciiTheme="minorHAnsi" w:hAnsiTheme="minorHAnsi" w:cstheme="minorHAnsi"/>
          <w:sz w:val="22"/>
          <w:szCs w:val="22"/>
        </w:rPr>
        <w:t xml:space="preserve"> landing zone dive</w:t>
      </w:r>
      <w:r w:rsidRPr="00C772EA">
        <w:rPr>
          <w:rFonts w:asciiTheme="minorHAnsi" w:hAnsiTheme="minorHAnsi" w:cstheme="minorHAnsi"/>
          <w:sz w:val="22"/>
          <w:szCs w:val="22"/>
        </w:rPr>
        <w:t>rso: &lt;</w:t>
      </w:r>
      <w:proofErr w:type="spellStart"/>
      <w:r w:rsidRPr="00C772EA">
        <w:rPr>
          <w:rFonts w:asciiTheme="minorHAnsi" w:hAnsiTheme="minorHAnsi" w:cstheme="minorHAnsi"/>
          <w:sz w:val="22"/>
          <w:szCs w:val="22"/>
        </w:rPr>
        <w:t>nome_sorgente</w:t>
      </w:r>
      <w:proofErr w:type="spellEnd"/>
      <w:r w:rsidRPr="00C772EA">
        <w:rPr>
          <w:rFonts w:asciiTheme="minorHAnsi" w:hAnsiTheme="minorHAnsi" w:cstheme="minorHAnsi"/>
          <w:sz w:val="22"/>
          <w:szCs w:val="22"/>
        </w:rPr>
        <w:t xml:space="preserve">&gt;-landing con struttura concordata con F. Foconi (flussi ODI). Da </w:t>
      </w:r>
      <w:proofErr w:type="spellStart"/>
      <w:r w:rsidRPr="00C772EA">
        <w:rPr>
          <w:rFonts w:asciiTheme="minorHAnsi" w:hAnsiTheme="minorHAnsi" w:cstheme="minorHAnsi"/>
          <w:sz w:val="22"/>
          <w:szCs w:val="22"/>
        </w:rPr>
        <w:t>rifattorizzare</w:t>
      </w:r>
      <w:proofErr w:type="spellEnd"/>
      <w:r w:rsidRPr="00C772EA">
        <w:rPr>
          <w:rFonts w:asciiTheme="minorHAnsi" w:hAnsiTheme="minorHAnsi" w:cstheme="minorHAnsi"/>
          <w:sz w:val="22"/>
          <w:szCs w:val="22"/>
        </w:rPr>
        <w:t xml:space="preserve"> template e 26 notebook </w:t>
      </w:r>
      <w:proofErr w:type="spellStart"/>
      <w:r w:rsidRPr="00C772EA">
        <w:rPr>
          <w:rFonts w:asciiTheme="minorHAnsi" w:hAnsiTheme="minorHAnsi" w:cstheme="minorHAnsi"/>
          <w:sz w:val="22"/>
          <w:szCs w:val="22"/>
        </w:rPr>
        <w:t>Bronze</w:t>
      </w:r>
      <w:proofErr w:type="spellEnd"/>
      <w:r w:rsidRPr="00C772EA">
        <w:rPr>
          <w:rFonts w:asciiTheme="minorHAnsi" w:hAnsiTheme="minorHAnsi" w:cstheme="minorHAnsi"/>
          <w:sz w:val="22"/>
          <w:szCs w:val="22"/>
        </w:rPr>
        <w:t xml:space="preserve"> + </w:t>
      </w:r>
      <w:proofErr w:type="spellStart"/>
      <w:r w:rsidRPr="00C772EA">
        <w:rPr>
          <w:rFonts w:asciiTheme="minorHAnsi" w:hAnsiTheme="minorHAnsi" w:cstheme="minorHAnsi"/>
          <w:sz w:val="22"/>
          <w:szCs w:val="22"/>
        </w:rPr>
        <w:t>external</w:t>
      </w:r>
      <w:proofErr w:type="spellEnd"/>
      <w:r w:rsidRPr="00C772EA">
        <w:rPr>
          <w:rFonts w:asciiTheme="minorHAnsi" w:hAnsiTheme="minorHAnsi" w:cstheme="minorHAnsi"/>
          <w:sz w:val="22"/>
          <w:szCs w:val="22"/>
        </w:rPr>
        <w:t xml:space="preserve"> location </w:t>
      </w:r>
      <w:proofErr w:type="spellStart"/>
      <w:r w:rsidRPr="00C772EA">
        <w:rPr>
          <w:rFonts w:asciiTheme="minorHAnsi" w:hAnsiTheme="minorHAnsi" w:cstheme="minorHAnsi"/>
          <w:sz w:val="22"/>
          <w:szCs w:val="22"/>
        </w:rPr>
        <w:t>Terraform</w:t>
      </w:r>
      <w:proofErr w:type="spellEnd"/>
      <w:r w:rsidRPr="00C772EA">
        <w:rPr>
          <w:rFonts w:asciiTheme="minorHAnsi" w:hAnsiTheme="minorHAnsi" w:cstheme="minorHAnsi"/>
          <w:sz w:val="22"/>
          <w:szCs w:val="22"/>
        </w:rPr>
        <w:t>.</w:t>
      </w:r>
    </w:p>
    <w:p w14:paraId="53CB00B9" w14:textId="77777777" w:rsidR="00594D58" w:rsidRPr="00C772EA" w:rsidRDefault="004809AD">
      <w:pPr>
        <w:pStyle w:val="Paragrafoelenco"/>
        <w:numPr>
          <w:ilvl w:val="0"/>
          <w:numId w:val="2"/>
        </w:numPr>
        <w:spacing w:before="20" w:after="2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sz w:val="22"/>
          <w:szCs w:val="22"/>
        </w:rPr>
        <w:t xml:space="preserve">2.4 — Lo scheduling deve partire non prima delle 02:00–03:00 (oggi 00:30). Da </w:t>
      </w:r>
      <w:proofErr w:type="spellStart"/>
      <w:r w:rsidRPr="00C772EA">
        <w:rPr>
          <w:rFonts w:asciiTheme="minorHAnsi" w:hAnsiTheme="minorHAnsi" w:cstheme="minorHAnsi"/>
          <w:sz w:val="22"/>
          <w:szCs w:val="22"/>
        </w:rPr>
        <w:t>ri</w:t>
      </w:r>
      <w:proofErr w:type="spellEnd"/>
      <w:r w:rsidRPr="00C772EA">
        <w:rPr>
          <w:rFonts w:asciiTheme="minorHAnsi" w:hAnsiTheme="minorHAnsi" w:cstheme="minorHAnsi"/>
          <w:sz w:val="22"/>
          <w:szCs w:val="22"/>
        </w:rPr>
        <w:t>-sequenziare le</w:t>
      </w:r>
      <w:r w:rsidRPr="00C772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772EA">
        <w:rPr>
          <w:rFonts w:asciiTheme="minorHAnsi" w:hAnsiTheme="minorHAnsi" w:cstheme="minorHAnsi"/>
          <w:sz w:val="22"/>
          <w:szCs w:val="22"/>
        </w:rPr>
        <w:t>cron</w:t>
      </w:r>
      <w:proofErr w:type="spellEnd"/>
      <w:r w:rsidRPr="00C772EA">
        <w:rPr>
          <w:rFonts w:asciiTheme="minorHAnsi" w:hAnsiTheme="minorHAnsi" w:cstheme="minorHAnsi"/>
          <w:sz w:val="22"/>
          <w:szCs w:val="22"/>
        </w:rPr>
        <w:t xml:space="preserve"> degli 8 workflow.</w:t>
      </w:r>
    </w:p>
    <w:p w14:paraId="2DE7AA20" w14:textId="77777777" w:rsidR="00594D58" w:rsidRPr="00C772EA" w:rsidRDefault="004809AD">
      <w:pPr>
        <w:pStyle w:val="Paragrafoelenco"/>
        <w:numPr>
          <w:ilvl w:val="0"/>
          <w:numId w:val="2"/>
        </w:numPr>
        <w:spacing w:before="20" w:after="2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sz w:val="22"/>
          <w:szCs w:val="22"/>
        </w:rPr>
        <w:t>2.5 — Da chiarire FULL vs DELTA e naming file (</w:t>
      </w:r>
      <w:proofErr w:type="spellStart"/>
      <w:r w:rsidRPr="00C772EA">
        <w:rPr>
          <w:rFonts w:asciiTheme="minorHAnsi" w:hAnsiTheme="minorHAnsi" w:cstheme="minorHAnsi"/>
          <w:sz w:val="22"/>
          <w:szCs w:val="22"/>
        </w:rPr>
        <w:t>timestamp</w:t>
      </w:r>
      <w:proofErr w:type="spellEnd"/>
      <w:r w:rsidRPr="00C772EA">
        <w:rPr>
          <w:rFonts w:asciiTheme="minorHAnsi" w:hAnsiTheme="minorHAnsi" w:cstheme="minorHAnsi"/>
          <w:sz w:val="22"/>
          <w:szCs w:val="22"/>
        </w:rPr>
        <w:t xml:space="preserve"> vs solo YYYY/MM/DD): determina pattern di lettura e MERGE del </w:t>
      </w:r>
      <w:proofErr w:type="spellStart"/>
      <w:r w:rsidRPr="00C772EA">
        <w:rPr>
          <w:rFonts w:asciiTheme="minorHAnsi" w:hAnsiTheme="minorHAnsi" w:cstheme="minorHAnsi"/>
          <w:sz w:val="22"/>
          <w:szCs w:val="22"/>
        </w:rPr>
        <w:t>Bronze</w:t>
      </w:r>
      <w:proofErr w:type="spellEnd"/>
      <w:r w:rsidRPr="00C772EA">
        <w:rPr>
          <w:rFonts w:asciiTheme="minorHAnsi" w:hAnsiTheme="minorHAnsi" w:cstheme="minorHAnsi"/>
          <w:sz w:val="22"/>
          <w:szCs w:val="22"/>
        </w:rPr>
        <w:t>.</w:t>
      </w:r>
    </w:p>
    <w:p w14:paraId="2B765D33" w14:textId="77777777" w:rsidR="00594D58" w:rsidRPr="00C772EA" w:rsidRDefault="004809AD">
      <w:pPr>
        <w:pStyle w:val="Paragrafoelenco"/>
        <w:numPr>
          <w:ilvl w:val="0"/>
          <w:numId w:val="2"/>
        </w:numPr>
        <w:spacing w:before="20" w:after="2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sz w:val="22"/>
          <w:szCs w:val="22"/>
        </w:rPr>
        <w:t>3.3 — Allineare DBR a 15.4 LTS e VM Standard_D4s_v3 (raccomandazione).</w:t>
      </w:r>
    </w:p>
    <w:p w14:paraId="76E2439E" w14:textId="77777777" w:rsidR="00594D58" w:rsidRPr="00C772EA" w:rsidRDefault="004809AD">
      <w:pPr>
        <w:pStyle w:val="Paragrafoelenco"/>
        <w:numPr>
          <w:ilvl w:val="0"/>
          <w:numId w:val="2"/>
        </w:numPr>
        <w:spacing w:before="20" w:after="2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sz w:val="22"/>
          <w:szCs w:val="22"/>
        </w:rPr>
        <w:t>4.2 — Domanda DQ rimasta senza ris</w:t>
      </w:r>
      <w:r w:rsidRPr="00C772EA">
        <w:rPr>
          <w:rFonts w:asciiTheme="minorHAnsi" w:hAnsiTheme="minorHAnsi" w:cstheme="minorHAnsi"/>
          <w:sz w:val="22"/>
          <w:szCs w:val="22"/>
        </w:rPr>
        <w:t xml:space="preserve">posta: da </w:t>
      </w:r>
      <w:proofErr w:type="spellStart"/>
      <w:r w:rsidRPr="00C772EA">
        <w:rPr>
          <w:rFonts w:asciiTheme="minorHAnsi" w:hAnsiTheme="minorHAnsi" w:cstheme="minorHAnsi"/>
          <w:sz w:val="22"/>
          <w:szCs w:val="22"/>
        </w:rPr>
        <w:t>ri</w:t>
      </w:r>
      <w:proofErr w:type="spellEnd"/>
      <w:r w:rsidRPr="00C772EA">
        <w:rPr>
          <w:rFonts w:asciiTheme="minorHAnsi" w:hAnsiTheme="minorHAnsi" w:cstheme="minorHAnsi"/>
          <w:sz w:val="22"/>
          <w:szCs w:val="22"/>
        </w:rPr>
        <w:t>-sottoporre.</w:t>
      </w:r>
    </w:p>
    <w:p w14:paraId="6148F949" w14:textId="61378ACF" w:rsidR="00594D58" w:rsidRPr="00C772EA" w:rsidRDefault="004809AD" w:rsidP="00C772EA">
      <w:pPr>
        <w:pStyle w:val="Titolo2"/>
        <w:pageBreakBefore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C772EA">
        <w:rPr>
          <w:rFonts w:asciiTheme="minorHAnsi" w:hAnsiTheme="minorHAnsi" w:cstheme="minorHAnsi"/>
          <w:sz w:val="32"/>
          <w:szCs w:val="32"/>
        </w:rPr>
        <w:lastRenderedPageBreak/>
        <w:t>Dimensioni Condivise: Ownership e Nomi Schemi</w:t>
      </w:r>
    </w:p>
    <w:p w14:paraId="47904D25" w14:textId="1572BEE0" w:rsidR="00594D58" w:rsidRPr="00C772EA" w:rsidRDefault="004809AD" w:rsidP="00C772EA">
      <w:pPr>
        <w:pStyle w:val="Paragrafoelenco"/>
        <w:keepNext/>
        <w:numPr>
          <w:ilvl w:val="1"/>
          <w:numId w:val="5"/>
        </w:numPr>
        <w:spacing w:before="260" w:after="6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b/>
          <w:bCs/>
          <w:sz w:val="24"/>
          <w:szCs w:val="24"/>
        </w:rPr>
        <w:t xml:space="preserve">Le dimensioni condivise esistono già in </w:t>
      </w:r>
      <w:proofErr w:type="spellStart"/>
      <w:r w:rsidRPr="00C772EA">
        <w:rPr>
          <w:rFonts w:asciiTheme="minorHAnsi" w:hAnsiTheme="minorHAnsi" w:cstheme="minorHAnsi"/>
          <w:b/>
          <w:bCs/>
          <w:sz w:val="24"/>
          <w:szCs w:val="24"/>
        </w:rPr>
        <w:t>gold_prod</w:t>
      </w:r>
      <w:proofErr w:type="spellEnd"/>
      <w:r w:rsidRPr="00C772EA">
        <w:rPr>
          <w:rFonts w:asciiTheme="minorHAnsi" w:hAnsiTheme="minorHAnsi" w:cstheme="minorHAnsi"/>
          <w:b/>
          <w:bCs/>
          <w:sz w:val="24"/>
          <w:szCs w:val="24"/>
        </w:rPr>
        <w:t xml:space="preserve"> o devono essere create dal team Logistica? Quali nomi di schema/tabella per le JOIN?</w:t>
      </w:r>
    </w:p>
    <w:p w14:paraId="05EC664D" w14:textId="77777777" w:rsidR="00594D58" w:rsidRPr="00C772EA" w:rsidRDefault="004809AD">
      <w:pPr>
        <w:spacing w:before="40" w:after="80"/>
        <w:ind w:left="34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i/>
          <w:iCs/>
          <w:color w:val="595959"/>
        </w:rPr>
        <w:t xml:space="preserve">Ipotizzati: </w:t>
      </w:r>
      <w:proofErr w:type="spellStart"/>
      <w:r w:rsidRPr="00C772EA">
        <w:rPr>
          <w:rFonts w:asciiTheme="minorHAnsi" w:hAnsiTheme="minorHAnsi" w:cstheme="minorHAnsi"/>
          <w:i/>
          <w:iCs/>
          <w:color w:val="595959"/>
        </w:rPr>
        <w:t>gold_prod.condiviso.dim_calendario</w:t>
      </w:r>
      <w:proofErr w:type="spellEnd"/>
      <w:r w:rsidRPr="00C772EA">
        <w:rPr>
          <w:rFonts w:asciiTheme="minorHAnsi" w:hAnsiTheme="minorHAnsi" w:cstheme="minorHAnsi"/>
          <w:i/>
          <w:iCs/>
          <w:color w:val="595959"/>
        </w:rPr>
        <w:t xml:space="preserve"> / </w:t>
      </w:r>
      <w:proofErr w:type="spellStart"/>
      <w:r w:rsidRPr="00C772EA">
        <w:rPr>
          <w:rFonts w:asciiTheme="minorHAnsi" w:hAnsiTheme="minorHAnsi" w:cstheme="minorHAnsi"/>
          <w:i/>
          <w:iCs/>
          <w:color w:val="595959"/>
        </w:rPr>
        <w:t>dim_articolo</w:t>
      </w:r>
      <w:proofErr w:type="spellEnd"/>
      <w:r w:rsidRPr="00C772EA">
        <w:rPr>
          <w:rFonts w:asciiTheme="minorHAnsi" w:hAnsiTheme="minorHAnsi" w:cstheme="minorHAnsi"/>
          <w:i/>
          <w:iCs/>
          <w:color w:val="595959"/>
        </w:rPr>
        <w:t xml:space="preserve"> / </w:t>
      </w:r>
      <w:proofErr w:type="spellStart"/>
      <w:r w:rsidRPr="00C772EA">
        <w:rPr>
          <w:rFonts w:asciiTheme="minorHAnsi" w:hAnsiTheme="minorHAnsi" w:cstheme="minorHAnsi"/>
          <w:i/>
          <w:iCs/>
          <w:color w:val="595959"/>
        </w:rPr>
        <w:t>dim_fornitore</w:t>
      </w:r>
      <w:proofErr w:type="spellEnd"/>
      <w:r w:rsidRPr="00C772EA">
        <w:rPr>
          <w:rFonts w:asciiTheme="minorHAnsi" w:hAnsiTheme="minorHAnsi" w:cstheme="minorHAnsi"/>
          <w:i/>
          <w:iCs/>
          <w:color w:val="595959"/>
        </w:rPr>
        <w:t xml:space="preserve"> / </w:t>
      </w:r>
      <w:proofErr w:type="spellStart"/>
      <w:r w:rsidRPr="00C772EA">
        <w:rPr>
          <w:rFonts w:asciiTheme="minorHAnsi" w:hAnsiTheme="minorHAnsi" w:cstheme="minorHAnsi"/>
          <w:i/>
          <w:iCs/>
          <w:color w:val="595959"/>
        </w:rPr>
        <w:t>dim_struttura_merceologica</w:t>
      </w:r>
      <w:proofErr w:type="spellEnd"/>
      <w:r w:rsidRPr="00C772EA">
        <w:rPr>
          <w:rFonts w:asciiTheme="minorHAnsi" w:hAnsiTheme="minorHAnsi" w:cstheme="minorHAnsi"/>
          <w:i/>
          <w:iCs/>
          <w:color w:val="595959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4D58" w:rsidRPr="00C772EA" w14:paraId="552BFDB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1D53FD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1F4E79"/>
                <w:sz w:val="22"/>
                <w:szCs w:val="22"/>
              </w:rPr>
              <w:t xml:space="preserve">Nostra risposta: </w:t>
            </w:r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 xml:space="preserve">Verifico i nomi utilizzati per </w:t>
            </w:r>
            <w:proofErr w:type="gramStart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gli schema</w:t>
            </w:r>
            <w:proofErr w:type="gramEnd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 xml:space="preserve">. Le anagrafiche dovrebbero chiamarsi </w:t>
            </w:r>
            <w:proofErr w:type="spellStart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LU_xxx</w:t>
            </w:r>
            <w:proofErr w:type="spellEnd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.</w:t>
            </w:r>
          </w:p>
        </w:tc>
      </w:tr>
      <w:tr w:rsidR="00594D58" w:rsidRPr="00C772EA" w14:paraId="027643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3B0D8B5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Risposta </w:t>
            </w:r>
            <w:proofErr w:type="spellStart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: </w:t>
            </w:r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Su </w:t>
            </w:r>
            <w:proofErr w:type="spellStart"/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gold_prod</w:t>
            </w:r>
            <w:proofErr w:type="spellEnd"/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ci saranno tutte le entità prodotte dal flusso Master Data Master. Qual è la necessità di avere uno schema chiamato ‘condiviso’? Al momento non lo stiamo prevedendo.</w:t>
            </w:r>
          </w:p>
        </w:tc>
      </w:tr>
      <w:tr w:rsidR="00594D58" w:rsidRPr="00C772EA" w14:paraId="19970DC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1D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1A14A7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548235"/>
                <w:sz w:val="22"/>
                <w:szCs w:val="22"/>
              </w:rPr>
              <w:t xml:space="preserve">Commento Cloud Data Architect: 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DA APPROFONDIRE — impatto alto.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NON prevede lo schema ‘condiviso’: le dimensioni condivise sono prodotte dal flusso Master Data Master e seguono </w:t>
            </w:r>
            <w:proofErr w:type="gram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la naming</w:t>
            </w:r>
            <w:proofErr w:type="gram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Oracle LU_*. Impatto sul nostro sviluppo: (a) rimuovere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gold_</w:t>
            </w:r>
            <w:proofErr w:type="gram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prod.condiviso</w:t>
            </w:r>
            <w:proofErr w:type="spellEnd"/>
            <w:proofErr w:type="gram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da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Terraform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e i 4 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notebook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dim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condivise (calendario, articolo, fornitore,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struttura_merceologica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); (b) ottenere da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l'inventario esatto schema/tabelle LU_* su cui fare JOIN in sola lettura; (c) aggiornare tutti i notebook Gold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fact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e le 10 KPI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view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verso le tabelle re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ali. Da chiarire se il calendario è esposto dal Master Data o resta a carico nostro. Proposta: meeting tecnico per il mapping dimensioni → tabelle LU_*.</w:t>
            </w:r>
          </w:p>
        </w:tc>
      </w:tr>
    </w:tbl>
    <w:p w14:paraId="52F97F16" w14:textId="77777777" w:rsidR="00594D58" w:rsidRPr="00C772EA" w:rsidRDefault="00594D58">
      <w:pPr>
        <w:spacing w:before="40" w:after="40"/>
        <w:rPr>
          <w:rFonts w:asciiTheme="minorHAnsi" w:hAnsiTheme="minorHAnsi" w:cstheme="minorHAnsi"/>
          <w:sz w:val="24"/>
          <w:szCs w:val="24"/>
        </w:rPr>
      </w:pPr>
    </w:p>
    <w:p w14:paraId="488D545F" w14:textId="021A217E" w:rsidR="00594D58" w:rsidRPr="00C772EA" w:rsidRDefault="004809AD" w:rsidP="00C772EA">
      <w:pPr>
        <w:pStyle w:val="Paragrafoelenco"/>
        <w:keepNext/>
        <w:numPr>
          <w:ilvl w:val="1"/>
          <w:numId w:val="5"/>
        </w:numPr>
        <w:spacing w:before="260" w:after="6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b/>
          <w:bCs/>
          <w:sz w:val="24"/>
          <w:szCs w:val="24"/>
        </w:rPr>
        <w:t>Chi è l'</w:t>
      </w:r>
      <w:proofErr w:type="spellStart"/>
      <w:r w:rsidRPr="00C772EA">
        <w:rPr>
          <w:rFonts w:asciiTheme="minorHAnsi" w:hAnsiTheme="minorHAnsi" w:cstheme="minorHAnsi"/>
          <w:b/>
          <w:bCs/>
          <w:sz w:val="24"/>
          <w:szCs w:val="24"/>
        </w:rPr>
        <w:t>owner</w:t>
      </w:r>
      <w:proofErr w:type="spellEnd"/>
      <w:r w:rsidRPr="00C772EA">
        <w:rPr>
          <w:rFonts w:asciiTheme="minorHAnsi" w:hAnsiTheme="minorHAnsi" w:cstheme="minorHAnsi"/>
          <w:b/>
          <w:bCs/>
          <w:sz w:val="24"/>
          <w:szCs w:val="24"/>
        </w:rPr>
        <w:t xml:space="preserve"> (responsabile della scrittura) di ciascuna dimensione condivisa?</w:t>
      </w:r>
    </w:p>
    <w:p w14:paraId="70EA9122" w14:textId="77777777" w:rsidR="00594D58" w:rsidRPr="00C772EA" w:rsidRDefault="004809AD">
      <w:pPr>
        <w:spacing w:before="40" w:after="80"/>
        <w:ind w:left="34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i/>
          <w:iCs/>
          <w:color w:val="595959"/>
        </w:rPr>
        <w:t xml:space="preserve">Se </w:t>
      </w:r>
      <w:proofErr w:type="spellStart"/>
      <w:r w:rsidRPr="00C772EA">
        <w:rPr>
          <w:rFonts w:asciiTheme="minorHAnsi" w:hAnsiTheme="minorHAnsi" w:cstheme="minorHAnsi"/>
          <w:i/>
          <w:iCs/>
          <w:color w:val="595959"/>
        </w:rPr>
        <w:t>Reply</w:t>
      </w:r>
      <w:proofErr w:type="spellEnd"/>
      <w:r w:rsidRPr="00C772EA">
        <w:rPr>
          <w:rFonts w:asciiTheme="minorHAnsi" w:hAnsiTheme="minorHAnsi" w:cstheme="minorHAnsi"/>
          <w:i/>
          <w:iCs/>
          <w:color w:val="595959"/>
        </w:rPr>
        <w:t xml:space="preserve"> mantiene </w:t>
      </w:r>
      <w:proofErr w:type="spellStart"/>
      <w:r w:rsidRPr="00C772EA">
        <w:rPr>
          <w:rFonts w:asciiTheme="minorHAnsi" w:hAnsiTheme="minorHAnsi" w:cstheme="minorHAnsi"/>
          <w:i/>
          <w:iCs/>
          <w:color w:val="595959"/>
        </w:rPr>
        <w:t>dim_articolo</w:t>
      </w:r>
      <w:proofErr w:type="spellEnd"/>
      <w:r w:rsidRPr="00C772EA">
        <w:rPr>
          <w:rFonts w:asciiTheme="minorHAnsi" w:hAnsiTheme="minorHAnsi" w:cstheme="minorHAnsi"/>
          <w:i/>
          <w:iCs/>
          <w:color w:val="595959"/>
        </w:rPr>
        <w:t xml:space="preserve"> arricchita, il team Logistica dovrebbe solo leggerla.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4D58" w:rsidRPr="00C772EA" w14:paraId="214D4F1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1CEB046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1F4E79"/>
                <w:sz w:val="22"/>
                <w:szCs w:val="22"/>
              </w:rPr>
              <w:t xml:space="preserve">Nostra risposta: </w:t>
            </w:r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Condivido: dobbiamo leggere le tabelle esposte e non creare nuove strutture</w:t>
            </w:r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 xml:space="preserve"> anagrafiche. Il dubbio semmai è: se abbiamo info in più da aggiungere alle anagrafiche (es. informazioni logistiche di un articolo) come gestiamo il conflitto?</w:t>
            </w:r>
          </w:p>
        </w:tc>
      </w:tr>
      <w:tr w:rsidR="00594D58" w:rsidRPr="00C772EA" w14:paraId="5B38578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DDEE65D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Risposta </w:t>
            </w:r>
            <w:proofErr w:type="spellStart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: </w:t>
            </w:r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Ci torna, dovreste avere accesso in sola lettura. Sentiamoci pure per aggiorna</w:t>
            </w:r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menti che abbiamo deliverato.</w:t>
            </w:r>
          </w:p>
        </w:tc>
      </w:tr>
      <w:tr w:rsidR="00594D58" w:rsidRPr="00C772EA" w14:paraId="1FDC0F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1D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B8386EE" w14:textId="1718D458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548235"/>
                <w:sz w:val="22"/>
                <w:szCs w:val="22"/>
              </w:rPr>
              <w:t xml:space="preserve">Commento Cloud Data Architect: 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OK sull'essenziale — accesso in sola lettura confermato, nessuna duplicazione. Punto aperto: gestione di attributi logistici aggiuntivi (es. info logistiche di un articolo). Proposta: creare una dimensione di dominio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gold_prod.logistica.dim_articolo_logist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ica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con i soli attributi logistici (chiave ART_</w:t>
            </w:r>
            <w:r w:rsid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RADICE_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COD), da unire in JOIN con la LU_ARTICOLO master — mai duplicare gli attributi master. Pianificare la call </w:t>
            </w:r>
            <w:proofErr w:type="spellStart"/>
            <w:r w:rsid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suggirita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da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.</w:t>
            </w:r>
          </w:p>
        </w:tc>
      </w:tr>
    </w:tbl>
    <w:p w14:paraId="584FA185" w14:textId="77777777" w:rsidR="00594D58" w:rsidRPr="00C772EA" w:rsidRDefault="00594D58">
      <w:pPr>
        <w:spacing w:before="40" w:after="40"/>
        <w:rPr>
          <w:rFonts w:asciiTheme="minorHAnsi" w:hAnsiTheme="minorHAnsi" w:cstheme="minorHAnsi"/>
          <w:sz w:val="24"/>
          <w:szCs w:val="24"/>
        </w:rPr>
      </w:pPr>
    </w:p>
    <w:p w14:paraId="01F460F5" w14:textId="44661E1F" w:rsidR="00594D58" w:rsidRPr="00C772EA" w:rsidRDefault="004809AD" w:rsidP="00C772EA">
      <w:pPr>
        <w:pStyle w:val="Paragrafoelenco"/>
        <w:keepNext/>
        <w:numPr>
          <w:ilvl w:val="1"/>
          <w:numId w:val="5"/>
        </w:numPr>
        <w:spacing w:before="260" w:after="6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b/>
          <w:bCs/>
          <w:sz w:val="24"/>
          <w:szCs w:val="24"/>
        </w:rPr>
        <w:t xml:space="preserve">Quali sono i nomi esatti degli schemi esistenti in </w:t>
      </w:r>
      <w:proofErr w:type="spellStart"/>
      <w:r w:rsidRPr="00C772EA">
        <w:rPr>
          <w:rFonts w:asciiTheme="minorHAnsi" w:hAnsiTheme="minorHAnsi" w:cstheme="minorHAnsi"/>
          <w:b/>
          <w:bCs/>
          <w:sz w:val="24"/>
          <w:szCs w:val="24"/>
        </w:rPr>
        <w:t>gold_prod</w:t>
      </w:r>
      <w:proofErr w:type="spellEnd"/>
      <w:r w:rsidRPr="00C772EA">
        <w:rPr>
          <w:rFonts w:asciiTheme="minorHAnsi" w:hAnsiTheme="minorHAnsi" w:cstheme="minorHAnsi"/>
          <w:b/>
          <w:bCs/>
          <w:sz w:val="24"/>
          <w:szCs w:val="24"/>
        </w:rPr>
        <w:t>?</w:t>
      </w:r>
    </w:p>
    <w:p w14:paraId="1738513A" w14:textId="77777777" w:rsidR="00594D58" w:rsidRPr="00C772EA" w:rsidRDefault="004809AD">
      <w:pPr>
        <w:spacing w:before="40" w:after="80"/>
        <w:ind w:left="34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i/>
          <w:iCs/>
          <w:color w:val="595959"/>
        </w:rPr>
        <w:t xml:space="preserve">Confermare che </w:t>
      </w:r>
      <w:proofErr w:type="spellStart"/>
      <w:r w:rsidRPr="00C772EA">
        <w:rPr>
          <w:rFonts w:asciiTheme="minorHAnsi" w:hAnsiTheme="minorHAnsi" w:cstheme="minorHAnsi"/>
          <w:i/>
          <w:iCs/>
          <w:color w:val="595959"/>
        </w:rPr>
        <w:t>gold_</w:t>
      </w:r>
      <w:proofErr w:type="gramStart"/>
      <w:r w:rsidRPr="00C772EA">
        <w:rPr>
          <w:rFonts w:asciiTheme="minorHAnsi" w:hAnsiTheme="minorHAnsi" w:cstheme="minorHAnsi"/>
          <w:i/>
          <w:iCs/>
          <w:color w:val="595959"/>
        </w:rPr>
        <w:t>prod.condiviso</w:t>
      </w:r>
      <w:proofErr w:type="spellEnd"/>
      <w:proofErr w:type="gramEnd"/>
      <w:r w:rsidRPr="00C772EA">
        <w:rPr>
          <w:rFonts w:asciiTheme="minorHAnsi" w:hAnsiTheme="minorHAnsi" w:cstheme="minorHAnsi"/>
          <w:i/>
          <w:iCs/>
          <w:color w:val="595959"/>
        </w:rPr>
        <w:t xml:space="preserve"> e </w:t>
      </w:r>
      <w:proofErr w:type="spellStart"/>
      <w:r w:rsidRPr="00C772EA">
        <w:rPr>
          <w:rFonts w:asciiTheme="minorHAnsi" w:hAnsiTheme="minorHAnsi" w:cstheme="minorHAnsi"/>
          <w:i/>
          <w:iCs/>
          <w:color w:val="595959"/>
        </w:rPr>
        <w:t>gold_prod.logistica</w:t>
      </w:r>
      <w:proofErr w:type="spellEnd"/>
      <w:r w:rsidRPr="00C772EA">
        <w:rPr>
          <w:rFonts w:asciiTheme="minorHAnsi" w:hAnsiTheme="minorHAnsi" w:cstheme="minorHAnsi"/>
          <w:i/>
          <w:iCs/>
          <w:color w:val="595959"/>
        </w:rPr>
        <w:t xml:space="preserve"> non collidano con schemi esistenti.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4D58" w:rsidRPr="00C772EA" w14:paraId="5D8A279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690D6B7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1F4E79"/>
                <w:sz w:val="22"/>
                <w:szCs w:val="22"/>
              </w:rPr>
              <w:t xml:space="preserve">Nostra risposta: </w:t>
            </w:r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 xml:space="preserve">Non ho accesso a Databricks. Chiedo al team </w:t>
            </w:r>
            <w:proofErr w:type="spellStart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 xml:space="preserve"> di darci la struttura.</w:t>
            </w:r>
          </w:p>
        </w:tc>
      </w:tr>
      <w:tr w:rsidR="00594D58" w:rsidRPr="00C772EA" w14:paraId="631D4DC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81E728D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Risposta </w:t>
            </w:r>
            <w:proofErr w:type="spellStart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>R</w:t>
            </w:r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>eply</w:t>
            </w:r>
            <w:proofErr w:type="spellEnd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: </w:t>
            </w:r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Come da punto 1, capiamo se ha senso uno schema denominato ‘condiviso’; al momento non abbiamo previsto schema con questo nome.</w:t>
            </w:r>
          </w:p>
        </w:tc>
      </w:tr>
      <w:tr w:rsidR="00594D58" w:rsidRPr="00C772EA" w14:paraId="1AEB127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1D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3CF0B4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548235"/>
                <w:sz w:val="22"/>
                <w:szCs w:val="22"/>
              </w:rPr>
              <w:t xml:space="preserve">Commento Cloud Data Architect: 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DA APPROFONDIRE (collegato a 1.1). Necessario ricevere da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la struttura reale di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gold_prod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(schemi/tabelle del Master Data Master). Abbandonare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gold_</w:t>
            </w:r>
            <w:proofErr w:type="gram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prod.condiviso</w:t>
            </w:r>
            <w:proofErr w:type="spellEnd"/>
            <w:proofErr w:type="gram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. Confermato invece (punto 3.1) che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gold_</w:t>
            </w:r>
            <w:proofErr w:type="gram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prod.logistica</w:t>
            </w:r>
            <w:proofErr w:type="spellEnd"/>
            <w:proofErr w:type="gram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e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gold_prod.logistica_dm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non col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lidono e restano validi.</w:t>
            </w:r>
          </w:p>
        </w:tc>
      </w:tr>
    </w:tbl>
    <w:p w14:paraId="472F4601" w14:textId="197B6017" w:rsidR="00594D58" w:rsidRPr="00C772EA" w:rsidRDefault="004809AD" w:rsidP="00C772EA">
      <w:pPr>
        <w:pStyle w:val="Titolo2"/>
        <w:pageBreakBefore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C772EA">
        <w:rPr>
          <w:rFonts w:asciiTheme="minorHAnsi" w:hAnsiTheme="minorHAnsi" w:cstheme="minorHAnsi"/>
          <w:sz w:val="32"/>
          <w:szCs w:val="32"/>
        </w:rPr>
        <w:lastRenderedPageBreak/>
        <w:t xml:space="preserve">Landing Zone: Dettagli Tecnici del </w:t>
      </w:r>
      <w:proofErr w:type="spellStart"/>
      <w:r w:rsidRPr="00C772EA">
        <w:rPr>
          <w:rFonts w:asciiTheme="minorHAnsi" w:hAnsiTheme="minorHAnsi" w:cstheme="minorHAnsi"/>
          <w:sz w:val="32"/>
          <w:szCs w:val="32"/>
        </w:rPr>
        <w:t>Push</w:t>
      </w:r>
      <w:proofErr w:type="spellEnd"/>
      <w:r w:rsidRPr="00C772EA">
        <w:rPr>
          <w:rFonts w:asciiTheme="minorHAnsi" w:hAnsiTheme="minorHAnsi" w:cstheme="minorHAnsi"/>
          <w:sz w:val="32"/>
          <w:szCs w:val="32"/>
        </w:rPr>
        <w:t xml:space="preserve"> SFTP</w:t>
      </w:r>
    </w:p>
    <w:p w14:paraId="7B9D5CBE" w14:textId="718A7FE4" w:rsidR="00594D58" w:rsidRPr="00C772EA" w:rsidRDefault="004809AD" w:rsidP="00C772EA">
      <w:pPr>
        <w:pStyle w:val="Paragrafoelenco"/>
        <w:keepNext/>
        <w:numPr>
          <w:ilvl w:val="1"/>
          <w:numId w:val="5"/>
        </w:numPr>
        <w:spacing w:before="260" w:after="6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b/>
          <w:bCs/>
          <w:sz w:val="24"/>
          <w:szCs w:val="24"/>
        </w:rPr>
        <w:t xml:space="preserve">Qual è la struttura esatta del </w:t>
      </w:r>
      <w:proofErr w:type="spellStart"/>
      <w:r w:rsidRPr="00C772EA">
        <w:rPr>
          <w:rFonts w:asciiTheme="minorHAnsi" w:hAnsiTheme="minorHAnsi" w:cstheme="minorHAnsi"/>
          <w:b/>
          <w:bCs/>
          <w:sz w:val="24"/>
          <w:szCs w:val="24"/>
        </w:rPr>
        <w:t>path</w:t>
      </w:r>
      <w:proofErr w:type="spellEnd"/>
      <w:r w:rsidRPr="00C772EA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gramStart"/>
      <w:r w:rsidRPr="00C772EA">
        <w:rPr>
          <w:rFonts w:asciiTheme="minorHAnsi" w:hAnsiTheme="minorHAnsi" w:cstheme="minorHAnsi"/>
          <w:b/>
          <w:bCs/>
          <w:sz w:val="24"/>
          <w:szCs w:val="24"/>
        </w:rPr>
        <w:t>sulla landing zone</w:t>
      </w:r>
      <w:proofErr w:type="gramEnd"/>
      <w:r w:rsidRPr="00C772EA">
        <w:rPr>
          <w:rFonts w:asciiTheme="minorHAnsi" w:hAnsiTheme="minorHAnsi" w:cstheme="minorHAnsi"/>
          <w:b/>
          <w:bCs/>
          <w:sz w:val="24"/>
          <w:szCs w:val="24"/>
        </w:rPr>
        <w:t xml:space="preserve"> ADLS Gen2?</w:t>
      </w:r>
    </w:p>
    <w:p w14:paraId="5EFBD0B2" w14:textId="77777777" w:rsidR="00594D58" w:rsidRPr="00C772EA" w:rsidRDefault="004809AD">
      <w:pPr>
        <w:spacing w:before="40" w:after="80"/>
        <w:ind w:left="34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i/>
          <w:iCs/>
          <w:color w:val="595959"/>
        </w:rPr>
        <w:t>Pattern implementato: landing/</w:t>
      </w:r>
      <w:proofErr w:type="spellStart"/>
      <w:r w:rsidRPr="00C772EA">
        <w:rPr>
          <w:rFonts w:asciiTheme="minorHAnsi" w:hAnsiTheme="minorHAnsi" w:cstheme="minorHAnsi"/>
          <w:i/>
          <w:iCs/>
          <w:color w:val="595959"/>
        </w:rPr>
        <w:t>logistix</w:t>
      </w:r>
      <w:proofErr w:type="spellEnd"/>
      <w:r w:rsidRPr="00C772EA">
        <w:rPr>
          <w:rFonts w:asciiTheme="minorHAnsi" w:hAnsiTheme="minorHAnsi" w:cstheme="minorHAnsi"/>
          <w:i/>
          <w:iCs/>
          <w:color w:val="595959"/>
        </w:rPr>
        <w:t>/{sito}/{tabella}/YYYY/MM/DD/ — landing/</w:t>
      </w:r>
      <w:proofErr w:type="spellStart"/>
      <w:r w:rsidRPr="00C772EA">
        <w:rPr>
          <w:rFonts w:asciiTheme="minorHAnsi" w:hAnsiTheme="minorHAnsi" w:cstheme="minorHAnsi"/>
          <w:i/>
          <w:iCs/>
          <w:color w:val="595959"/>
        </w:rPr>
        <w:t>cnd</w:t>
      </w:r>
      <w:proofErr w:type="spellEnd"/>
      <w:r w:rsidRPr="00C772EA">
        <w:rPr>
          <w:rFonts w:asciiTheme="minorHAnsi" w:hAnsiTheme="minorHAnsi" w:cstheme="minorHAnsi"/>
          <w:i/>
          <w:iCs/>
          <w:color w:val="595959"/>
        </w:rPr>
        <w:t>/... — landing/</w:t>
      </w:r>
      <w:proofErr w:type="spellStart"/>
      <w:r w:rsidRPr="00C772EA">
        <w:rPr>
          <w:rFonts w:asciiTheme="minorHAnsi" w:hAnsiTheme="minorHAnsi" w:cstheme="minorHAnsi"/>
          <w:i/>
          <w:iCs/>
          <w:color w:val="595959"/>
        </w:rPr>
        <w:t>stat</w:t>
      </w:r>
      <w:proofErr w:type="spellEnd"/>
      <w:r w:rsidRPr="00C772EA">
        <w:rPr>
          <w:rFonts w:asciiTheme="minorHAnsi" w:hAnsiTheme="minorHAnsi" w:cstheme="minorHAnsi"/>
          <w:i/>
          <w:iCs/>
          <w:color w:val="595959"/>
        </w:rPr>
        <w:t>/...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4D58" w:rsidRPr="00C772EA" w14:paraId="02C2E33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D821740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1F4E79"/>
                <w:sz w:val="22"/>
                <w:szCs w:val="22"/>
              </w:rPr>
              <w:t xml:space="preserve">Nostra risposta: </w:t>
            </w:r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 xml:space="preserve">A me torna, ma verifichiamo lo standard utilizzato da </w:t>
            </w:r>
            <w:proofErr w:type="spellStart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.</w:t>
            </w:r>
          </w:p>
        </w:tc>
      </w:tr>
      <w:tr w:rsidR="00594D58" w:rsidRPr="00C772EA" w14:paraId="249A962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9949812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Risposta </w:t>
            </w:r>
            <w:proofErr w:type="spellStart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: </w:t>
            </w:r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Invece di ‘landing’, abbiamo &lt;</w:t>
            </w:r>
            <w:proofErr w:type="spellStart"/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nome_sorgente</w:t>
            </w:r>
            <w:proofErr w:type="spellEnd"/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&gt;-landing. Us</w:t>
            </w:r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erei la stessa struttura concordata con Francesco Foconi per i flussi ODI riguardo il resto delle tabelle. A cosa servono le tabelle landing/</w:t>
            </w:r>
            <w:proofErr w:type="spellStart"/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logistix</w:t>
            </w:r>
            <w:proofErr w:type="spellEnd"/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/* e landing/</w:t>
            </w:r>
            <w:proofErr w:type="spellStart"/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stat</w:t>
            </w:r>
            <w:proofErr w:type="spellEnd"/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/*?</w:t>
            </w:r>
          </w:p>
        </w:tc>
      </w:tr>
      <w:tr w:rsidR="00594D58" w:rsidRPr="00C772EA" w14:paraId="7B703FD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1D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7F15B2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548235"/>
                <w:sz w:val="22"/>
                <w:szCs w:val="22"/>
              </w:rPr>
              <w:t xml:space="preserve">Commento Cloud Data Architect: 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DA APPROFONDIRE — modifica necessaria.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usa il pattern &lt;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nome_sorgente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&gt;-landing (non landing/) e la struttura concordata con F. Foconi per i flussi ODI. Impatto: aggiornare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landing_base_path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e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build_landing_</w:t>
            </w:r>
            <w:proofErr w:type="gram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paths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(</w:t>
            </w:r>
            <w:proofErr w:type="gram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) nel template e nei 26 notebook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Bronze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+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external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location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Terraform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. Inoltre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chiede chiarimenti sullo scope di landing/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logistix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/* e landing/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stat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/*: allinearsi sulle sorgenti effettivamente in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push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(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Logistix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multi-sito e STAT) e recepire la struttura Foconi. 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Azione: ottenere la specifica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esatta del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path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e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rifattorizzare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.</w:t>
            </w:r>
          </w:p>
        </w:tc>
      </w:tr>
    </w:tbl>
    <w:p w14:paraId="1C4D1789" w14:textId="77777777" w:rsidR="00594D58" w:rsidRPr="00C772EA" w:rsidRDefault="00594D58">
      <w:pPr>
        <w:spacing w:before="40" w:after="40"/>
        <w:rPr>
          <w:rFonts w:asciiTheme="minorHAnsi" w:hAnsiTheme="minorHAnsi" w:cstheme="minorHAnsi"/>
          <w:sz w:val="24"/>
          <w:szCs w:val="24"/>
        </w:rPr>
      </w:pPr>
    </w:p>
    <w:p w14:paraId="548C97BE" w14:textId="10C41AB0" w:rsidR="00594D58" w:rsidRPr="00C772EA" w:rsidRDefault="004809AD" w:rsidP="00C772EA">
      <w:pPr>
        <w:pStyle w:val="Paragrafoelenco"/>
        <w:keepNext/>
        <w:numPr>
          <w:ilvl w:val="1"/>
          <w:numId w:val="5"/>
        </w:numPr>
        <w:spacing w:before="260" w:after="6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b/>
          <w:bCs/>
          <w:sz w:val="24"/>
          <w:szCs w:val="24"/>
        </w:rPr>
        <w:t xml:space="preserve">Per i file CSV: separatore di campo, encoding e gestione </w:t>
      </w:r>
      <w:proofErr w:type="spellStart"/>
      <w:r w:rsidRPr="00C772EA">
        <w:rPr>
          <w:rFonts w:asciiTheme="minorHAnsi" w:hAnsiTheme="minorHAnsi" w:cstheme="minorHAnsi"/>
          <w:b/>
          <w:bCs/>
          <w:sz w:val="24"/>
          <w:szCs w:val="24"/>
        </w:rPr>
        <w:t>header</w:t>
      </w:r>
      <w:proofErr w:type="spellEnd"/>
      <w:r w:rsidRPr="00C772EA">
        <w:rPr>
          <w:rFonts w:asciiTheme="minorHAnsi" w:hAnsiTheme="minorHAnsi" w:cstheme="minorHAnsi"/>
          <w:b/>
          <w:bCs/>
          <w:sz w:val="24"/>
          <w:szCs w:val="24"/>
        </w:rPr>
        <w:t>?</w:t>
      </w:r>
    </w:p>
    <w:p w14:paraId="30A63DF9" w14:textId="77777777" w:rsidR="00594D58" w:rsidRPr="00C772EA" w:rsidRDefault="004809AD">
      <w:pPr>
        <w:spacing w:before="40" w:after="80"/>
        <w:ind w:left="34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i/>
          <w:iCs/>
          <w:color w:val="595959"/>
        </w:rPr>
        <w:t xml:space="preserve">Assunti: </w:t>
      </w:r>
      <w:proofErr w:type="gramStart"/>
      <w:r w:rsidRPr="00C772EA">
        <w:rPr>
          <w:rFonts w:asciiTheme="minorHAnsi" w:hAnsiTheme="minorHAnsi" w:cstheme="minorHAnsi"/>
          <w:i/>
          <w:iCs/>
          <w:color w:val="595959"/>
        </w:rPr>
        <w:t>separatore ;</w:t>
      </w:r>
      <w:proofErr w:type="gramEnd"/>
      <w:r w:rsidRPr="00C772EA">
        <w:rPr>
          <w:rFonts w:asciiTheme="minorHAnsi" w:hAnsiTheme="minorHAnsi" w:cstheme="minorHAnsi"/>
          <w:i/>
          <w:iCs/>
          <w:color w:val="595959"/>
        </w:rPr>
        <w:t xml:space="preserve"> , encoding UTF-8, </w:t>
      </w:r>
      <w:proofErr w:type="spellStart"/>
      <w:r w:rsidRPr="00C772EA">
        <w:rPr>
          <w:rFonts w:asciiTheme="minorHAnsi" w:hAnsiTheme="minorHAnsi" w:cstheme="minorHAnsi"/>
          <w:i/>
          <w:iCs/>
          <w:color w:val="595959"/>
        </w:rPr>
        <w:t>header</w:t>
      </w:r>
      <w:proofErr w:type="spellEnd"/>
      <w:r w:rsidRPr="00C772EA">
        <w:rPr>
          <w:rFonts w:asciiTheme="minorHAnsi" w:hAnsiTheme="minorHAnsi" w:cstheme="minorHAnsi"/>
          <w:i/>
          <w:iCs/>
          <w:color w:val="595959"/>
        </w:rPr>
        <w:t xml:space="preserve"> in prima riga.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4D58" w:rsidRPr="00C772EA" w14:paraId="5E30A6E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4A44D26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1F4E79"/>
                <w:sz w:val="22"/>
                <w:szCs w:val="22"/>
              </w:rPr>
              <w:t xml:space="preserve">Nostra risposta: </w:t>
            </w:r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Per le anagrafiche si ipotizzava l'uso di un separatore complesso, ma non lo ricordo e non so se è utilizzato. L'encoding dovrebbe essere UTF-8.</w:t>
            </w:r>
          </w:p>
        </w:tc>
      </w:tr>
      <w:tr w:rsidR="00594D58" w:rsidRPr="00C772EA" w14:paraId="27A88B7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B7F2484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Risposta </w:t>
            </w:r>
            <w:proofErr w:type="spellStart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: </w:t>
            </w:r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Ok la proposta indicata. Ok l'encoding UTF-8 indicato.</w:t>
            </w:r>
          </w:p>
        </w:tc>
      </w:tr>
      <w:tr w:rsidR="00594D58" w:rsidRPr="00C772EA" w14:paraId="3F8F740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1D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FAE77E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548235"/>
                <w:sz w:val="22"/>
                <w:szCs w:val="22"/>
              </w:rPr>
              <w:t xml:space="preserve">Commento Cloud Data Architect: 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OK —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conferma </w:t>
            </w:r>
            <w:proofErr w:type="gram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separatore ;</w:t>
            </w:r>
            <w:proofErr w:type="gram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e UTF-8. Punto residuo minore: verificare se le anagrafiche usano un separatore speciale (nostra nota). Rischio mitigato: il separatore è già parametrizzabile come widget del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Bronze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, quindi un'eventuale variazione non richi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ede modifiche al codice.</w:t>
            </w:r>
          </w:p>
        </w:tc>
      </w:tr>
    </w:tbl>
    <w:p w14:paraId="7D635E00" w14:textId="77777777" w:rsidR="00594D58" w:rsidRPr="00C772EA" w:rsidRDefault="00594D58">
      <w:pPr>
        <w:spacing w:before="40" w:after="40"/>
        <w:rPr>
          <w:rFonts w:asciiTheme="minorHAnsi" w:hAnsiTheme="minorHAnsi" w:cstheme="minorHAnsi"/>
          <w:sz w:val="24"/>
          <w:szCs w:val="24"/>
        </w:rPr>
      </w:pPr>
    </w:p>
    <w:p w14:paraId="681A12F2" w14:textId="5EF1A3AA" w:rsidR="00594D58" w:rsidRPr="00C772EA" w:rsidRDefault="004809AD" w:rsidP="00C772EA">
      <w:pPr>
        <w:pStyle w:val="Paragrafoelenco"/>
        <w:keepNext/>
        <w:numPr>
          <w:ilvl w:val="1"/>
          <w:numId w:val="5"/>
        </w:numPr>
        <w:spacing w:before="260" w:after="6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b/>
          <w:bCs/>
          <w:sz w:val="24"/>
          <w:szCs w:val="24"/>
        </w:rPr>
        <w:t>Per i file Parquet: vengono inviati compressi? Con quale codec?</w:t>
      </w:r>
    </w:p>
    <w:p w14:paraId="4B55ABF3" w14:textId="77777777" w:rsidR="00594D58" w:rsidRPr="00C772EA" w:rsidRDefault="004809AD">
      <w:pPr>
        <w:spacing w:before="40" w:after="80"/>
        <w:ind w:left="34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i/>
          <w:iCs/>
          <w:color w:val="595959"/>
        </w:rPr>
        <w:t>Spark legge qualsiasi compressione; rileva se serve schema embedded o inferenza.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4D58" w:rsidRPr="00C772EA" w14:paraId="4654EA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0B2618B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1F4E79"/>
                <w:sz w:val="22"/>
                <w:szCs w:val="22"/>
              </w:rPr>
              <w:t xml:space="preserve">Nostra risposta: </w:t>
            </w:r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Al momento sul logistico non è previsto l'uso di Parquet per la landing zone. Comunque non dovrebbero essere zippati. Verifichiamo se si usano criteri particolari per generare/leggere i Parquet.</w:t>
            </w:r>
          </w:p>
        </w:tc>
      </w:tr>
      <w:tr w:rsidR="00594D58" w:rsidRPr="00C772EA" w14:paraId="7B9006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2ACD5BA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Risposta </w:t>
            </w:r>
            <w:proofErr w:type="spellStart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: </w:t>
            </w:r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Non è un problema riceverli compressi o meno</w:t>
            </w:r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, scelta della sorgente.</w:t>
            </w:r>
          </w:p>
        </w:tc>
      </w:tr>
      <w:tr w:rsidR="00594D58" w:rsidRPr="00C772EA" w14:paraId="7F4C42E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1D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66A171" w14:textId="5F3A9DC6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548235"/>
                <w:sz w:val="22"/>
                <w:szCs w:val="22"/>
              </w:rPr>
              <w:t xml:space="preserve">Commento Cloud Data Architect: 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OK — il supporto Parquet (auto-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detect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, già implementato in v2.1) è trasparente alla compressione. Il logistico usa attualmente solo CSV; nessuna azione necessaria. La gestione duale CSV/Parquet resta come predisposizione </w:t>
            </w:r>
            <w:r w:rsidR="00852FD4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per sviluppi 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futur</w:t>
            </w:r>
            <w:r w:rsidR="00852FD4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i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.</w:t>
            </w:r>
          </w:p>
        </w:tc>
      </w:tr>
    </w:tbl>
    <w:p w14:paraId="2BAF12AD" w14:textId="77777777" w:rsidR="00594D58" w:rsidRPr="00C772EA" w:rsidRDefault="00594D58">
      <w:pPr>
        <w:spacing w:before="40" w:after="40"/>
        <w:rPr>
          <w:rFonts w:asciiTheme="minorHAnsi" w:hAnsiTheme="minorHAnsi" w:cstheme="minorHAnsi"/>
          <w:sz w:val="24"/>
          <w:szCs w:val="24"/>
        </w:rPr>
      </w:pPr>
    </w:p>
    <w:p w14:paraId="766C3569" w14:textId="11239669" w:rsidR="00594D58" w:rsidRPr="00C772EA" w:rsidRDefault="004809AD" w:rsidP="00C772EA">
      <w:pPr>
        <w:pStyle w:val="Paragrafoelenco"/>
        <w:keepNext/>
        <w:numPr>
          <w:ilvl w:val="1"/>
          <w:numId w:val="5"/>
        </w:numPr>
        <w:spacing w:before="260" w:after="6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b/>
          <w:bCs/>
          <w:sz w:val="24"/>
          <w:szCs w:val="24"/>
        </w:rPr>
        <w:t>Entro che ora i sistemi sorgente completano il caricamento dei file del giorno?</w:t>
      </w:r>
    </w:p>
    <w:p w14:paraId="3049F0AF" w14:textId="77777777" w:rsidR="00594D58" w:rsidRPr="00C772EA" w:rsidRDefault="004809AD">
      <w:pPr>
        <w:spacing w:before="40" w:after="80"/>
        <w:ind w:left="34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i/>
          <w:iCs/>
          <w:color w:val="595959"/>
        </w:rPr>
        <w:t xml:space="preserve">Workflow </w:t>
      </w:r>
      <w:proofErr w:type="spellStart"/>
      <w:r w:rsidRPr="00C772EA">
        <w:rPr>
          <w:rFonts w:asciiTheme="minorHAnsi" w:hAnsiTheme="minorHAnsi" w:cstheme="minorHAnsi"/>
          <w:i/>
          <w:iCs/>
          <w:color w:val="595959"/>
        </w:rPr>
        <w:t>Bronze</w:t>
      </w:r>
      <w:proofErr w:type="spellEnd"/>
      <w:r w:rsidRPr="00C772EA">
        <w:rPr>
          <w:rFonts w:asciiTheme="minorHAnsi" w:hAnsiTheme="minorHAnsi" w:cstheme="minorHAnsi"/>
          <w:i/>
          <w:iCs/>
          <w:color w:val="595959"/>
        </w:rPr>
        <w:t xml:space="preserve"> schedulato alle 00:30; serve lo SLA di completamento </w:t>
      </w:r>
      <w:proofErr w:type="spellStart"/>
      <w:r w:rsidRPr="00C772EA">
        <w:rPr>
          <w:rFonts w:asciiTheme="minorHAnsi" w:hAnsiTheme="minorHAnsi" w:cstheme="minorHAnsi"/>
          <w:i/>
          <w:iCs/>
          <w:color w:val="595959"/>
        </w:rPr>
        <w:t>push</w:t>
      </w:r>
      <w:proofErr w:type="spellEnd"/>
      <w:r w:rsidRPr="00C772EA">
        <w:rPr>
          <w:rFonts w:asciiTheme="minorHAnsi" w:hAnsiTheme="minorHAnsi" w:cstheme="minorHAnsi"/>
          <w:i/>
          <w:iCs/>
          <w:color w:val="595959"/>
        </w:rPr>
        <w:t xml:space="preserve"> per sorgente.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4D58" w:rsidRPr="00C772EA" w14:paraId="55E804F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FA34703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1F4E79"/>
                <w:sz w:val="22"/>
                <w:szCs w:val="22"/>
              </w:rPr>
              <w:t xml:space="preserve">Nostra risposta: </w:t>
            </w:r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Verifichiamo gli orari e gli SLA di invio. Sicuramente non deve partire</w:t>
            </w:r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 xml:space="preserve"> nulla prima delle 02:00–03:00. Dobbiamo fasarci, per il Gold, con la fine delle anagrafiche su Gold (~01:10).</w:t>
            </w:r>
          </w:p>
        </w:tc>
      </w:tr>
      <w:tr w:rsidR="00594D58" w:rsidRPr="00C772EA" w14:paraId="27B5666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11397DA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lastRenderedPageBreak/>
              <w:t xml:space="preserve">Risposta </w:t>
            </w:r>
            <w:proofErr w:type="spellStart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: </w:t>
            </w:r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Corretto, lato nostro basta sapere gli orari e facciamo partire le </w:t>
            </w:r>
            <w:proofErr w:type="spellStart"/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ingestion</w:t>
            </w:r>
            <w:proofErr w:type="spellEnd"/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di conseguenza.</w:t>
            </w:r>
          </w:p>
        </w:tc>
      </w:tr>
      <w:tr w:rsidR="00594D58" w:rsidRPr="00C772EA" w14:paraId="5C3BC1A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1D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5265FF2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548235"/>
                <w:sz w:val="22"/>
                <w:szCs w:val="22"/>
              </w:rPr>
              <w:t xml:space="preserve">Commento Cloud Data Architect: 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DA APPROFONDIRE — impatto sullo scheduling.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allinea le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ingestion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ai nostri orari, ma gli SLA reali di completamento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push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restano da verificare. Azione: (a) ottenere gli orari/SLA definitivi per sorgente (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Logistix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, CND, 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STAT); (b)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ri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-schedulare i workflow —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logistica_landing_ingestion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oggi parte alle 00:30, da spostare a ≥ 02:00–03:00, con la cascata a seguire, mantenendo coerenza con le anagrafiche Master Data su Gold (~01:10). Aggiornare le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cron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degli 8 job DAB.</w:t>
            </w:r>
          </w:p>
        </w:tc>
      </w:tr>
    </w:tbl>
    <w:p w14:paraId="7B80C528" w14:textId="77777777" w:rsidR="00594D58" w:rsidRPr="00C772EA" w:rsidRDefault="00594D58">
      <w:pPr>
        <w:spacing w:before="40" w:after="40"/>
        <w:rPr>
          <w:rFonts w:asciiTheme="minorHAnsi" w:hAnsiTheme="minorHAnsi" w:cstheme="minorHAnsi"/>
          <w:sz w:val="24"/>
          <w:szCs w:val="24"/>
        </w:rPr>
      </w:pPr>
    </w:p>
    <w:p w14:paraId="16189728" w14:textId="290CA65C" w:rsidR="00594D58" w:rsidRPr="00C772EA" w:rsidRDefault="004809AD" w:rsidP="00C772EA">
      <w:pPr>
        <w:pStyle w:val="Paragrafoelenco"/>
        <w:keepNext/>
        <w:numPr>
          <w:ilvl w:val="1"/>
          <w:numId w:val="5"/>
        </w:numPr>
        <w:spacing w:before="260" w:after="6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b/>
          <w:bCs/>
          <w:sz w:val="24"/>
          <w:szCs w:val="24"/>
        </w:rPr>
        <w:t>Come vengono gestite le ritrasmissioni di un file per la stessa data?</w:t>
      </w:r>
    </w:p>
    <w:p w14:paraId="486B8451" w14:textId="77777777" w:rsidR="00594D58" w:rsidRPr="00C772EA" w:rsidRDefault="004809AD">
      <w:pPr>
        <w:spacing w:before="40" w:after="80"/>
        <w:ind w:left="34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i/>
          <w:iCs/>
          <w:color w:val="595959"/>
        </w:rPr>
        <w:t xml:space="preserve">Il MERGE INTO gestisce gli </w:t>
      </w:r>
      <w:proofErr w:type="spellStart"/>
      <w:r w:rsidRPr="00C772EA">
        <w:rPr>
          <w:rFonts w:asciiTheme="minorHAnsi" w:hAnsiTheme="minorHAnsi" w:cstheme="minorHAnsi"/>
          <w:i/>
          <w:iCs/>
          <w:color w:val="595959"/>
        </w:rPr>
        <w:t>upsert</w:t>
      </w:r>
      <w:proofErr w:type="spellEnd"/>
      <w:r w:rsidRPr="00C772EA">
        <w:rPr>
          <w:rFonts w:asciiTheme="minorHAnsi" w:hAnsiTheme="minorHAnsi" w:cstheme="minorHAnsi"/>
          <w:i/>
          <w:iCs/>
          <w:color w:val="595959"/>
        </w:rPr>
        <w:t>, ma serve sapere naming e modalità dei file.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4D58" w:rsidRPr="00C772EA" w14:paraId="5FF6C22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BFE666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1F4E79"/>
                <w:sz w:val="22"/>
                <w:szCs w:val="22"/>
              </w:rPr>
              <w:t xml:space="preserve">Nostra risposta: </w:t>
            </w:r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 xml:space="preserve">Se ricordo bene ogni file conterrà il delta da importare e avrà un suffisso con un </w:t>
            </w:r>
            <w:proofErr w:type="spellStart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ti</w:t>
            </w:r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mestamp</w:t>
            </w:r>
            <w:proofErr w:type="spellEnd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 xml:space="preserve"> (HH:</w:t>
            </w:r>
            <w:proofErr w:type="gramStart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MM:SS</w:t>
            </w:r>
            <w:proofErr w:type="gramEnd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 xml:space="preserve"> di produzione). Se arriva un nuovo file (delta o full) avrà un nuovo </w:t>
            </w:r>
            <w:proofErr w:type="spellStart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timestamp</w:t>
            </w:r>
            <w:proofErr w:type="spellEnd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 xml:space="preserve">; si devono leggere tutti i file in ordine di </w:t>
            </w:r>
            <w:proofErr w:type="spellStart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timestamp</w:t>
            </w:r>
            <w:proofErr w:type="spellEnd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 xml:space="preserve"> crescente.</w:t>
            </w:r>
          </w:p>
        </w:tc>
      </w:tr>
      <w:tr w:rsidR="00594D58" w:rsidRPr="00C772EA" w14:paraId="563CA4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882351F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Risposta </w:t>
            </w:r>
            <w:proofErr w:type="spellStart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: </w:t>
            </w:r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Al punto 2.1 non è indicato un </w:t>
            </w:r>
            <w:proofErr w:type="spellStart"/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timestamp</w:t>
            </w:r>
            <w:proofErr w:type="spellEnd"/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nel nome del file, ma soltanto anno</w:t>
            </w:r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/mese/giorno (YYYY/MM/DD). Per questi use case riceviamo file ingeriti in FULL o solo in DELTA?</w:t>
            </w:r>
          </w:p>
        </w:tc>
      </w:tr>
      <w:tr w:rsidR="00594D58" w:rsidRPr="00C772EA" w14:paraId="35885B8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1D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F80A6B5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548235"/>
                <w:sz w:val="22"/>
                <w:szCs w:val="22"/>
              </w:rPr>
              <w:t xml:space="preserve">Commento Cloud Data Architect: 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DA APPROFONDIRE — contraddizione aperta e critica per il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Bronze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. Da chiarire: (a) i file hanno un suffisso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timestamp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(più file/giorno) oppure un solo file/giorno sotto YYYY/MM/DD? (b)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ingestion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FULL o DELTA per sorgente/tabella? Questo determina il pattern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di lettura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Bronze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(wildcard di tutti i file del giorno in ordine di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timestamp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) e la scelta MERGE vs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overwrite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. Da risolvere prima di consolidare il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Bronze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. Proposta: censire modalità (FULL/DELTA) e naming file per ciascuna tabella nell'inventario sorgenti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.</w:t>
            </w:r>
          </w:p>
        </w:tc>
      </w:tr>
    </w:tbl>
    <w:p w14:paraId="4B2C0191" w14:textId="77777777" w:rsidR="00594D58" w:rsidRPr="00C772EA" w:rsidRDefault="00594D58">
      <w:pPr>
        <w:spacing w:before="40" w:after="40"/>
        <w:rPr>
          <w:rFonts w:asciiTheme="minorHAnsi" w:hAnsiTheme="minorHAnsi" w:cstheme="minorHAnsi"/>
          <w:sz w:val="24"/>
          <w:szCs w:val="24"/>
        </w:rPr>
      </w:pPr>
    </w:p>
    <w:p w14:paraId="7244E200" w14:textId="15A793DD" w:rsidR="00594D58" w:rsidRPr="00C772EA" w:rsidRDefault="004809AD" w:rsidP="00C772EA">
      <w:pPr>
        <w:pStyle w:val="Paragrafoelenco"/>
        <w:keepNext/>
        <w:numPr>
          <w:ilvl w:val="1"/>
          <w:numId w:val="5"/>
        </w:numPr>
        <w:spacing w:before="260" w:after="6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b/>
          <w:bCs/>
          <w:sz w:val="24"/>
          <w:szCs w:val="24"/>
        </w:rPr>
        <w:t xml:space="preserve">Per quanti giorni i file restano </w:t>
      </w:r>
      <w:proofErr w:type="gramStart"/>
      <w:r w:rsidRPr="00C772EA">
        <w:rPr>
          <w:rFonts w:asciiTheme="minorHAnsi" w:hAnsiTheme="minorHAnsi" w:cstheme="minorHAnsi"/>
          <w:b/>
          <w:bCs/>
          <w:sz w:val="24"/>
          <w:szCs w:val="24"/>
        </w:rPr>
        <w:t>nella landing zone</w:t>
      </w:r>
      <w:proofErr w:type="gramEnd"/>
      <w:r w:rsidRPr="00C772EA">
        <w:rPr>
          <w:rFonts w:asciiTheme="minorHAnsi" w:hAnsiTheme="minorHAnsi" w:cstheme="minorHAnsi"/>
          <w:b/>
          <w:bCs/>
          <w:sz w:val="24"/>
          <w:szCs w:val="24"/>
        </w:rPr>
        <w:t xml:space="preserve"> prima della cancellazione?</w:t>
      </w:r>
    </w:p>
    <w:p w14:paraId="579F2165" w14:textId="77777777" w:rsidR="00594D58" w:rsidRPr="00C772EA" w:rsidRDefault="004809AD">
      <w:pPr>
        <w:spacing w:before="40" w:after="80"/>
        <w:ind w:left="34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i/>
          <w:iCs/>
          <w:color w:val="595959"/>
        </w:rPr>
        <w:t xml:space="preserve">Necessario per la finestra di replay e la strategia di </w:t>
      </w:r>
      <w:proofErr w:type="spellStart"/>
      <w:r w:rsidRPr="00C772EA">
        <w:rPr>
          <w:rFonts w:asciiTheme="minorHAnsi" w:hAnsiTheme="minorHAnsi" w:cstheme="minorHAnsi"/>
          <w:i/>
          <w:iCs/>
          <w:color w:val="595959"/>
        </w:rPr>
        <w:t>disaster</w:t>
      </w:r>
      <w:proofErr w:type="spellEnd"/>
      <w:r w:rsidRPr="00C772EA">
        <w:rPr>
          <w:rFonts w:asciiTheme="minorHAnsi" w:hAnsiTheme="minorHAnsi" w:cstheme="minorHAnsi"/>
          <w:i/>
          <w:iCs/>
          <w:color w:val="595959"/>
        </w:rPr>
        <w:t xml:space="preserve"> recovery.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4D58" w:rsidRPr="00C772EA" w14:paraId="034F191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ED1023A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1F4E79"/>
                <w:sz w:val="22"/>
                <w:szCs w:val="22"/>
              </w:rPr>
              <w:t xml:space="preserve">Nostra risposta: </w:t>
            </w:r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 xml:space="preserve">Se ricordo bene abbiamo una </w:t>
            </w:r>
            <w:proofErr w:type="spellStart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retention</w:t>
            </w:r>
            <w:proofErr w:type="spellEnd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 xml:space="preserve"> di 7 giorni.</w:t>
            </w:r>
          </w:p>
        </w:tc>
      </w:tr>
      <w:tr w:rsidR="00594D58" w:rsidRPr="00C772EA" w14:paraId="6CE0B2C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C81DBFA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Risposta </w:t>
            </w:r>
            <w:proofErr w:type="spellStart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: </w:t>
            </w:r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Corretto, la </w:t>
            </w:r>
            <w:proofErr w:type="spellStart"/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retention</w:t>
            </w:r>
            <w:proofErr w:type="spellEnd"/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è fissata a 7 giorni. È un parametro configurabile, non fisso.</w:t>
            </w:r>
          </w:p>
        </w:tc>
      </w:tr>
      <w:tr w:rsidR="00594D58" w:rsidRPr="00C772EA" w14:paraId="004B457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1D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3376C88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548235"/>
                <w:sz w:val="22"/>
                <w:szCs w:val="22"/>
              </w:rPr>
              <w:t xml:space="preserve">Commento Cloud Data Architect: 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OK —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retention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7 giorni confermata (configurabile). La finestra di replay/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reprocessing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e la strategia DR vanno dimensionate su questo limite; in caso di necessità di replay oltre 7 giorni, concordare con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un aumento temporaneo della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retention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.</w:t>
            </w:r>
          </w:p>
        </w:tc>
      </w:tr>
    </w:tbl>
    <w:p w14:paraId="62B5D36E" w14:textId="345B8C60" w:rsidR="00594D58" w:rsidRPr="00C772EA" w:rsidRDefault="004809AD" w:rsidP="00C772EA">
      <w:pPr>
        <w:pStyle w:val="Titolo2"/>
        <w:pageBreakBefore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proofErr w:type="spellStart"/>
      <w:r w:rsidRPr="00C772EA">
        <w:rPr>
          <w:rFonts w:asciiTheme="minorHAnsi" w:hAnsiTheme="minorHAnsi" w:cstheme="minorHAnsi"/>
          <w:sz w:val="32"/>
          <w:szCs w:val="32"/>
        </w:rPr>
        <w:lastRenderedPageBreak/>
        <w:t>Uni</w:t>
      </w:r>
      <w:r w:rsidRPr="00C772EA">
        <w:rPr>
          <w:rFonts w:asciiTheme="minorHAnsi" w:hAnsiTheme="minorHAnsi" w:cstheme="minorHAnsi"/>
          <w:sz w:val="32"/>
          <w:szCs w:val="32"/>
        </w:rPr>
        <w:t>ty</w:t>
      </w:r>
      <w:proofErr w:type="spellEnd"/>
      <w:r w:rsidRPr="00C772EA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C772EA">
        <w:rPr>
          <w:rFonts w:asciiTheme="minorHAnsi" w:hAnsiTheme="minorHAnsi" w:cstheme="minorHAnsi"/>
          <w:sz w:val="32"/>
          <w:szCs w:val="32"/>
        </w:rPr>
        <w:t>Catalog</w:t>
      </w:r>
      <w:proofErr w:type="spellEnd"/>
      <w:r w:rsidRPr="00C772EA">
        <w:rPr>
          <w:rFonts w:asciiTheme="minorHAnsi" w:hAnsiTheme="minorHAnsi" w:cstheme="minorHAnsi"/>
          <w:sz w:val="32"/>
          <w:szCs w:val="32"/>
        </w:rPr>
        <w:t>: Governance e Permessi Operativi</w:t>
      </w:r>
    </w:p>
    <w:p w14:paraId="747D1FEF" w14:textId="755023F5" w:rsidR="00594D58" w:rsidRPr="00C772EA" w:rsidRDefault="004809AD" w:rsidP="00C772EA">
      <w:pPr>
        <w:pStyle w:val="Paragrafoelenco"/>
        <w:keepNext/>
        <w:numPr>
          <w:ilvl w:val="1"/>
          <w:numId w:val="5"/>
        </w:numPr>
        <w:spacing w:before="260" w:after="6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b/>
          <w:bCs/>
          <w:sz w:val="24"/>
          <w:szCs w:val="24"/>
        </w:rPr>
        <w:t xml:space="preserve">La creazione di nuovi schemi in </w:t>
      </w:r>
      <w:proofErr w:type="spellStart"/>
      <w:r w:rsidRPr="00C772EA">
        <w:rPr>
          <w:rFonts w:asciiTheme="minorHAnsi" w:hAnsiTheme="minorHAnsi" w:cstheme="minorHAnsi"/>
          <w:b/>
          <w:bCs/>
          <w:sz w:val="24"/>
          <w:szCs w:val="24"/>
        </w:rPr>
        <w:t>gold_prod</w:t>
      </w:r>
      <w:proofErr w:type="spellEnd"/>
      <w:r w:rsidRPr="00C772EA">
        <w:rPr>
          <w:rFonts w:asciiTheme="minorHAnsi" w:hAnsiTheme="minorHAnsi" w:cstheme="minorHAnsi"/>
          <w:b/>
          <w:bCs/>
          <w:sz w:val="24"/>
          <w:szCs w:val="24"/>
        </w:rPr>
        <w:t xml:space="preserve"> richiede approvazione formale?</w:t>
      </w:r>
    </w:p>
    <w:p w14:paraId="7F3F02DD" w14:textId="77777777" w:rsidR="00594D58" w:rsidRPr="00C772EA" w:rsidRDefault="004809AD">
      <w:pPr>
        <w:spacing w:before="40" w:after="80"/>
        <w:ind w:left="34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i/>
          <w:iCs/>
          <w:color w:val="595959"/>
        </w:rPr>
        <w:t xml:space="preserve">Il </w:t>
      </w:r>
      <w:proofErr w:type="spellStart"/>
      <w:r w:rsidRPr="00C772EA">
        <w:rPr>
          <w:rFonts w:asciiTheme="minorHAnsi" w:hAnsiTheme="minorHAnsi" w:cstheme="minorHAnsi"/>
          <w:i/>
          <w:iCs/>
          <w:color w:val="595959"/>
        </w:rPr>
        <w:t>Terraform</w:t>
      </w:r>
      <w:proofErr w:type="spellEnd"/>
      <w:r w:rsidRPr="00C772EA">
        <w:rPr>
          <w:rFonts w:asciiTheme="minorHAnsi" w:hAnsiTheme="minorHAnsi" w:cstheme="minorHAnsi"/>
          <w:i/>
          <w:iCs/>
          <w:color w:val="595959"/>
        </w:rPr>
        <w:t xml:space="preserve"> usa CREATE SCHEMA IF NOT EXISTS per logistica e </w:t>
      </w:r>
      <w:proofErr w:type="spellStart"/>
      <w:r w:rsidRPr="00C772EA">
        <w:rPr>
          <w:rFonts w:asciiTheme="minorHAnsi" w:hAnsiTheme="minorHAnsi" w:cstheme="minorHAnsi"/>
          <w:i/>
          <w:iCs/>
          <w:color w:val="595959"/>
        </w:rPr>
        <w:t>logistica_dm</w:t>
      </w:r>
      <w:proofErr w:type="spellEnd"/>
      <w:r w:rsidRPr="00C772EA">
        <w:rPr>
          <w:rFonts w:asciiTheme="minorHAnsi" w:hAnsiTheme="minorHAnsi" w:cstheme="minorHAnsi"/>
          <w:i/>
          <w:iCs/>
          <w:color w:val="595959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4D58" w:rsidRPr="00C772EA" w14:paraId="3F66783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F5DDFFB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1F4E79"/>
                <w:sz w:val="22"/>
                <w:szCs w:val="22"/>
              </w:rPr>
              <w:t xml:space="preserve">Nostra risposta: </w:t>
            </w:r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 xml:space="preserve">Verifichiamo lo standard. Sicuramente da condividere con gli altri team e i service </w:t>
            </w:r>
            <w:proofErr w:type="spellStart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owner</w:t>
            </w:r>
            <w:proofErr w:type="spellEnd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. Non credo si debba richiedere esternamente la creazione degli schemi, com</w:t>
            </w:r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unque verifico.</w:t>
            </w:r>
          </w:p>
        </w:tc>
      </w:tr>
      <w:tr w:rsidR="00594D58" w:rsidRPr="00C772EA" w14:paraId="1740DC3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1F0CF4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Risposta </w:t>
            </w:r>
            <w:proofErr w:type="spellStart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: </w:t>
            </w:r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Non utilizziamo, lato nostro, i nomi di </w:t>
            </w:r>
            <w:proofErr w:type="gramStart"/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questi schema</w:t>
            </w:r>
            <w:proofErr w:type="gramEnd"/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, quindi nessun conflitto. La creazione di </w:t>
            </w:r>
            <w:proofErr w:type="spellStart"/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catalog</w:t>
            </w:r>
            <w:proofErr w:type="spellEnd"/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e schema è effettuata tramite </w:t>
            </w:r>
            <w:proofErr w:type="spellStart"/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Terraform</w:t>
            </w:r>
            <w:proofErr w:type="spellEnd"/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.</w:t>
            </w:r>
          </w:p>
        </w:tc>
      </w:tr>
      <w:tr w:rsidR="00594D58" w:rsidRPr="00C772EA" w14:paraId="52C226B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1D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E4CC8DA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548235"/>
                <w:sz w:val="22"/>
                <w:szCs w:val="22"/>
              </w:rPr>
              <w:t xml:space="preserve">Commento Cloud Data Architect: 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OK — logistica e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logistica_dm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non collidono; creazione via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Terraform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confermata (coerente col nostro approccio). Promemoria: rimuovere lo schema condiviso (punto 1) dal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Terraform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.</w:t>
            </w:r>
          </w:p>
        </w:tc>
      </w:tr>
    </w:tbl>
    <w:p w14:paraId="7D550ECD" w14:textId="77777777" w:rsidR="00594D58" w:rsidRPr="00C772EA" w:rsidRDefault="00594D58">
      <w:pPr>
        <w:spacing w:before="40" w:after="40"/>
        <w:rPr>
          <w:rFonts w:asciiTheme="minorHAnsi" w:hAnsiTheme="minorHAnsi" w:cstheme="minorHAnsi"/>
          <w:sz w:val="24"/>
          <w:szCs w:val="24"/>
        </w:rPr>
      </w:pPr>
    </w:p>
    <w:p w14:paraId="4325CF20" w14:textId="154D9916" w:rsidR="00594D58" w:rsidRPr="00C772EA" w:rsidRDefault="004809AD" w:rsidP="00C772EA">
      <w:pPr>
        <w:pStyle w:val="Paragrafoelenco"/>
        <w:keepNext/>
        <w:numPr>
          <w:ilvl w:val="1"/>
          <w:numId w:val="5"/>
        </w:numPr>
        <w:spacing w:before="260" w:after="6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b/>
          <w:bCs/>
          <w:sz w:val="24"/>
          <w:szCs w:val="24"/>
        </w:rPr>
        <w:t xml:space="preserve">Il team Logistica dispone di un Service </w:t>
      </w:r>
      <w:proofErr w:type="spellStart"/>
      <w:r w:rsidRPr="00C772EA">
        <w:rPr>
          <w:rFonts w:asciiTheme="minorHAnsi" w:hAnsiTheme="minorHAnsi" w:cstheme="minorHAnsi"/>
          <w:b/>
          <w:bCs/>
          <w:sz w:val="24"/>
          <w:szCs w:val="24"/>
        </w:rPr>
        <w:t>Principal</w:t>
      </w:r>
      <w:proofErr w:type="spellEnd"/>
      <w:r w:rsidRPr="00C772EA">
        <w:rPr>
          <w:rFonts w:asciiTheme="minorHAnsi" w:hAnsiTheme="minorHAnsi" w:cstheme="minorHAnsi"/>
          <w:b/>
          <w:bCs/>
          <w:sz w:val="24"/>
          <w:szCs w:val="24"/>
        </w:rPr>
        <w:t xml:space="preserve"> dedicato o usa quello di </w:t>
      </w:r>
      <w:proofErr w:type="spellStart"/>
      <w:r w:rsidRPr="00C772EA">
        <w:rPr>
          <w:rFonts w:asciiTheme="minorHAnsi" w:hAnsiTheme="minorHAnsi" w:cstheme="minorHAnsi"/>
          <w:b/>
          <w:bCs/>
          <w:sz w:val="24"/>
          <w:szCs w:val="24"/>
        </w:rPr>
        <w:t>Reply</w:t>
      </w:r>
      <w:proofErr w:type="spellEnd"/>
      <w:r w:rsidRPr="00C772EA">
        <w:rPr>
          <w:rFonts w:asciiTheme="minorHAnsi" w:hAnsiTheme="minorHAnsi" w:cstheme="minorHAnsi"/>
          <w:b/>
          <w:bCs/>
          <w:sz w:val="24"/>
          <w:szCs w:val="24"/>
        </w:rPr>
        <w:t>?</w:t>
      </w:r>
    </w:p>
    <w:p w14:paraId="1C87D3D2" w14:textId="77777777" w:rsidR="00594D58" w:rsidRPr="00C772EA" w:rsidRDefault="004809AD">
      <w:pPr>
        <w:spacing w:before="40" w:after="80"/>
        <w:ind w:left="34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i/>
          <w:iCs/>
          <w:color w:val="595959"/>
        </w:rPr>
        <w:t xml:space="preserve">Serve un SP con permessi adeguati </w:t>
      </w:r>
      <w:proofErr w:type="gramStart"/>
      <w:r w:rsidRPr="00C772EA">
        <w:rPr>
          <w:rFonts w:asciiTheme="minorHAnsi" w:hAnsiTheme="minorHAnsi" w:cstheme="minorHAnsi"/>
          <w:i/>
          <w:iCs/>
          <w:color w:val="595959"/>
        </w:rPr>
        <w:t>per</w:t>
      </w:r>
      <w:proofErr w:type="gramEnd"/>
      <w:r w:rsidRPr="00C772EA">
        <w:rPr>
          <w:rFonts w:asciiTheme="minorHAnsi" w:hAnsiTheme="minorHAnsi" w:cstheme="minorHAnsi"/>
          <w:i/>
          <w:iCs/>
          <w:color w:val="595959"/>
        </w:rPr>
        <w:t xml:space="preserve"> CI/CD e job di produzione.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4D58" w:rsidRPr="00C772EA" w14:paraId="2608B81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1D5E6EC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1F4E79"/>
                <w:sz w:val="22"/>
                <w:szCs w:val="22"/>
              </w:rPr>
              <w:t xml:space="preserve">Nostra risposta: </w:t>
            </w:r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Verifichiamo lo standard. Credo sia corretto avere un SP dedicato.</w:t>
            </w:r>
          </w:p>
        </w:tc>
      </w:tr>
      <w:tr w:rsidR="00594D58" w:rsidRPr="00C772EA" w14:paraId="6ABFBFF8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78B015B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Risposta </w:t>
            </w:r>
            <w:proofErr w:type="spellStart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: </w:t>
            </w:r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È corretto separare le competenze, per cui è necessario avere un SP per ciascun job.</w:t>
            </w:r>
          </w:p>
        </w:tc>
      </w:tr>
      <w:tr w:rsidR="00594D58" w:rsidRPr="00C772EA" w14:paraId="4FC452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1D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9348AF9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548235"/>
                <w:sz w:val="22"/>
                <w:szCs w:val="22"/>
              </w:rPr>
              <w:t xml:space="preserve">Commento Cloud Data Architect: 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OK in linea di principio (SP dedicati). Dettaglio da confermare: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indica ‘un SP per ciascun job’, granularità superiore a un singolo SP di dominio. Verificare la granularità attesa (un SP per workflow/job) e recepirla nel provisioning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Terraform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degli 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SP e nella gestione dei secrets CI/CD (scope/permessi per job).</w:t>
            </w:r>
          </w:p>
        </w:tc>
      </w:tr>
    </w:tbl>
    <w:p w14:paraId="3995C6F0" w14:textId="77777777" w:rsidR="00594D58" w:rsidRPr="00C772EA" w:rsidRDefault="00594D58">
      <w:pPr>
        <w:spacing w:before="40" w:after="40"/>
        <w:rPr>
          <w:rFonts w:asciiTheme="minorHAnsi" w:hAnsiTheme="minorHAnsi" w:cstheme="minorHAnsi"/>
          <w:sz w:val="24"/>
          <w:szCs w:val="24"/>
        </w:rPr>
      </w:pPr>
    </w:p>
    <w:p w14:paraId="41FDA7CD" w14:textId="7736E5E5" w:rsidR="00594D58" w:rsidRPr="00C772EA" w:rsidRDefault="004809AD" w:rsidP="00C772EA">
      <w:pPr>
        <w:pStyle w:val="Paragrafoelenco"/>
        <w:keepNext/>
        <w:numPr>
          <w:ilvl w:val="1"/>
          <w:numId w:val="5"/>
        </w:numPr>
        <w:spacing w:before="260" w:after="6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b/>
          <w:bCs/>
          <w:sz w:val="24"/>
          <w:szCs w:val="24"/>
        </w:rPr>
        <w:t>Esistono Cluster Policies obbligatorie da rispettare?</w:t>
      </w:r>
    </w:p>
    <w:p w14:paraId="3B1B294E" w14:textId="77777777" w:rsidR="00594D58" w:rsidRPr="00C772EA" w:rsidRDefault="004809AD">
      <w:pPr>
        <w:spacing w:before="40" w:after="80"/>
        <w:ind w:left="34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i/>
          <w:iCs/>
          <w:color w:val="595959"/>
        </w:rPr>
        <w:t>I nostri job usano Standard_DS3_v2, 3-4 worker, DBR 14.3 LTS.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4D58" w:rsidRPr="00C772EA" w14:paraId="25BB4FE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C0C7A44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1F4E79"/>
                <w:sz w:val="22"/>
                <w:szCs w:val="22"/>
              </w:rPr>
              <w:t xml:space="preserve">Nostra risposta: </w:t>
            </w:r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Verifichiamo lo standard usato attualmente.</w:t>
            </w:r>
          </w:p>
        </w:tc>
      </w:tr>
      <w:tr w:rsidR="00594D58" w:rsidRPr="00C772EA" w14:paraId="3F7BED7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F44807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Risposta </w:t>
            </w:r>
            <w:proofErr w:type="spellStart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: </w:t>
            </w:r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Utilizziamo uno </w:t>
            </w:r>
            <w:proofErr w:type="spellStart"/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shared</w:t>
            </w:r>
            <w:proofErr w:type="spellEnd"/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cluster per il calcolo: Driver Standard_D4s_v3 · Worker Standard_D4s_v3 · 1 worker · DBR 15.4 LTS (Apache Spark 3.5.0, Scala 2.12). Non abbiamo comunque particolari vincoli</w:t>
            </w:r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.</w:t>
            </w:r>
          </w:p>
        </w:tc>
      </w:tr>
      <w:tr w:rsidR="00594D58" w:rsidRPr="00C772EA" w14:paraId="4F389BD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1D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052B00D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548235"/>
                <w:sz w:val="22"/>
                <w:szCs w:val="22"/>
              </w:rPr>
              <w:t xml:space="preserve">Commento Cloud Data Architect: 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OK — nessun vincolo obbligatorio. Raccomandazione: allineare i job al loro standard (DBR 15.4 LTS, Standard_D4s_v3) aggiornando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databricks.yml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e i workflow YAML, per uniformità (oggi usiamo DS3_v2 / DBR 14.3). Da chiarire: usare il loro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shared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cluster esis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tente oppure job cluster dedicati (impatto su costi e isolamento). Spark 3.5.0 è compatibile con il codice attuale.</w:t>
            </w:r>
          </w:p>
        </w:tc>
      </w:tr>
    </w:tbl>
    <w:p w14:paraId="49BE8A80" w14:textId="5A06921C" w:rsidR="00594D58" w:rsidRPr="00C772EA" w:rsidRDefault="004809AD" w:rsidP="00C772EA">
      <w:pPr>
        <w:pStyle w:val="Titolo2"/>
        <w:pageBreakBefore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C772EA">
        <w:rPr>
          <w:rFonts w:asciiTheme="minorHAnsi" w:hAnsiTheme="minorHAnsi" w:cstheme="minorHAnsi"/>
          <w:sz w:val="32"/>
          <w:szCs w:val="32"/>
        </w:rPr>
        <w:lastRenderedPageBreak/>
        <w:t xml:space="preserve">Monitoring, Data Quality e </w:t>
      </w:r>
      <w:proofErr w:type="spellStart"/>
      <w:r w:rsidRPr="00C772EA">
        <w:rPr>
          <w:rFonts w:asciiTheme="minorHAnsi" w:hAnsiTheme="minorHAnsi" w:cstheme="minorHAnsi"/>
          <w:sz w:val="32"/>
          <w:szCs w:val="32"/>
        </w:rPr>
        <w:t>Alerting</w:t>
      </w:r>
      <w:proofErr w:type="spellEnd"/>
    </w:p>
    <w:p w14:paraId="2DD427B8" w14:textId="6CCCA841" w:rsidR="00594D58" w:rsidRPr="00C772EA" w:rsidRDefault="004809AD" w:rsidP="00C772EA">
      <w:pPr>
        <w:pStyle w:val="Paragrafoelenco"/>
        <w:keepNext/>
        <w:numPr>
          <w:ilvl w:val="1"/>
          <w:numId w:val="5"/>
        </w:numPr>
        <w:spacing w:before="260" w:after="6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b/>
          <w:bCs/>
          <w:sz w:val="24"/>
          <w:szCs w:val="24"/>
        </w:rPr>
        <w:t>La piattaforma ha già un sistema di monitoring centralizzato per i job Databricks?</w:t>
      </w:r>
    </w:p>
    <w:p w14:paraId="3F0481CE" w14:textId="77777777" w:rsidR="00594D58" w:rsidRPr="00C772EA" w:rsidRDefault="004809AD">
      <w:pPr>
        <w:spacing w:before="40" w:after="80"/>
        <w:ind w:left="34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i/>
          <w:iCs/>
          <w:color w:val="595959"/>
        </w:rPr>
        <w:t xml:space="preserve">Abbiamo notifiche email su </w:t>
      </w:r>
      <w:proofErr w:type="spellStart"/>
      <w:r w:rsidRPr="00C772EA">
        <w:rPr>
          <w:rFonts w:asciiTheme="minorHAnsi" w:hAnsiTheme="minorHAnsi" w:cstheme="minorHAnsi"/>
          <w:i/>
          <w:iCs/>
          <w:color w:val="595959"/>
        </w:rPr>
        <w:t>failure</w:t>
      </w:r>
      <w:proofErr w:type="spellEnd"/>
      <w:r w:rsidRPr="00C772EA">
        <w:rPr>
          <w:rFonts w:asciiTheme="minorHAnsi" w:hAnsiTheme="minorHAnsi" w:cstheme="minorHAnsi"/>
          <w:i/>
          <w:iCs/>
          <w:color w:val="595959"/>
        </w:rPr>
        <w:t>; valutare integrazione con strumenti centralizzati.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4D58" w:rsidRPr="00C772EA" w14:paraId="02AC103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AF48C03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1F4E79"/>
                <w:sz w:val="22"/>
                <w:szCs w:val="22"/>
              </w:rPr>
              <w:t xml:space="preserve">Nostra risposta: </w:t>
            </w:r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 xml:space="preserve">Verifichiamo lo standard. Al momento gestiamo le mail di </w:t>
            </w:r>
            <w:proofErr w:type="spellStart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alert</w:t>
            </w:r>
            <w:proofErr w:type="spellEnd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.</w:t>
            </w:r>
          </w:p>
        </w:tc>
      </w:tr>
      <w:tr w:rsidR="00594D58" w:rsidRPr="00C772EA" w14:paraId="1205E5D4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1DF66ED0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Risposta </w:t>
            </w:r>
            <w:proofErr w:type="spellStart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: </w:t>
            </w:r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Stiamo sviluppando un sistema di </w:t>
            </w:r>
            <w:proofErr w:type="spellStart"/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Alerting</w:t>
            </w:r>
            <w:proofErr w:type="spellEnd"/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 direttamente su Databricks.</w:t>
            </w:r>
          </w:p>
        </w:tc>
      </w:tr>
      <w:tr w:rsidR="00594D58" w:rsidRPr="00C772EA" w14:paraId="7036538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1D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4EAC58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548235"/>
                <w:sz w:val="22"/>
                <w:szCs w:val="22"/>
              </w:rPr>
              <w:t xml:space="preserve">Commento Cloud Data Architect: 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DA APPROFONDIRE —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sta sviluppando un sistema di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alerting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su Databricks (non ancora disponibile). Mantenere le notifiche email come soluzione ponte; pianificare l'integrazione con il sistema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quando rilasciato. Azione: richiedere timeline e docum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entazione di integrazione.</w:t>
            </w:r>
          </w:p>
        </w:tc>
      </w:tr>
    </w:tbl>
    <w:p w14:paraId="6F2F5EA5" w14:textId="77777777" w:rsidR="00594D58" w:rsidRPr="00C772EA" w:rsidRDefault="00594D58">
      <w:pPr>
        <w:spacing w:before="40" w:after="40"/>
        <w:rPr>
          <w:rFonts w:asciiTheme="minorHAnsi" w:hAnsiTheme="minorHAnsi" w:cstheme="minorHAnsi"/>
          <w:sz w:val="24"/>
          <w:szCs w:val="24"/>
        </w:rPr>
      </w:pPr>
    </w:p>
    <w:p w14:paraId="074EE2D8" w14:textId="65A028A5" w:rsidR="00594D58" w:rsidRPr="00C772EA" w:rsidRDefault="004809AD" w:rsidP="00C772EA">
      <w:pPr>
        <w:pStyle w:val="Paragrafoelenco"/>
        <w:keepNext/>
        <w:numPr>
          <w:ilvl w:val="1"/>
          <w:numId w:val="5"/>
        </w:numPr>
        <w:spacing w:before="260" w:after="6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b/>
          <w:bCs/>
          <w:sz w:val="24"/>
          <w:szCs w:val="24"/>
        </w:rPr>
        <w:t>Esiste un framework di Data Quality condiviso a livello di piattaforma?</w:t>
      </w:r>
    </w:p>
    <w:p w14:paraId="78613888" w14:textId="77777777" w:rsidR="00594D58" w:rsidRPr="00C772EA" w:rsidRDefault="004809AD">
      <w:pPr>
        <w:spacing w:before="40" w:after="80"/>
        <w:ind w:left="34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i/>
          <w:iCs/>
          <w:color w:val="595959"/>
        </w:rPr>
        <w:t xml:space="preserve">Abbiamo check DQ custom in </w:t>
      </w:r>
      <w:proofErr w:type="spellStart"/>
      <w:r w:rsidRPr="00C772EA">
        <w:rPr>
          <w:rFonts w:asciiTheme="minorHAnsi" w:hAnsiTheme="minorHAnsi" w:cstheme="minorHAnsi"/>
          <w:i/>
          <w:iCs/>
          <w:color w:val="595959"/>
        </w:rPr>
        <w:t>logistica_utils</w:t>
      </w:r>
      <w:proofErr w:type="spellEnd"/>
      <w:r w:rsidRPr="00C772EA">
        <w:rPr>
          <w:rFonts w:asciiTheme="minorHAnsi" w:hAnsiTheme="minorHAnsi" w:cstheme="minorHAnsi"/>
          <w:i/>
          <w:iCs/>
          <w:color w:val="595959"/>
        </w:rPr>
        <w:t xml:space="preserve"> (dq_helper.py).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4D58" w:rsidRPr="00C772EA" w14:paraId="795535A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1D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44C29EDC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548235"/>
                <w:sz w:val="22"/>
                <w:szCs w:val="22"/>
              </w:rPr>
              <w:t xml:space="preserve">Commento Cloud Data Architect: 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NESSUNA RISPOSTA — la domanda è rimasta senza riscontro (né nostro né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). Da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ri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-sottoporre a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: esiste o è previsto un framework DQ standard di piattaforma (Great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Expectations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, Databricks Lakehouse Monitoring, Soda Core, custom)? Nel frattempo mant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eniamo dq_helper.py. Se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adotta uno standard, allinearsi per evitare duplicazioni e uniformare la reportistica DQ.</w:t>
            </w:r>
          </w:p>
        </w:tc>
      </w:tr>
    </w:tbl>
    <w:p w14:paraId="54F88922" w14:textId="77777777" w:rsidR="00594D58" w:rsidRPr="00C772EA" w:rsidRDefault="00594D58">
      <w:pPr>
        <w:spacing w:before="40" w:after="40"/>
        <w:rPr>
          <w:rFonts w:asciiTheme="minorHAnsi" w:hAnsiTheme="minorHAnsi" w:cstheme="minorHAnsi"/>
          <w:sz w:val="24"/>
          <w:szCs w:val="24"/>
        </w:rPr>
      </w:pPr>
    </w:p>
    <w:p w14:paraId="5DB1B730" w14:textId="47FC0D23" w:rsidR="00594D58" w:rsidRPr="00C772EA" w:rsidRDefault="004809AD" w:rsidP="00C772EA">
      <w:pPr>
        <w:pStyle w:val="Paragrafoelenco"/>
        <w:keepNext/>
        <w:numPr>
          <w:ilvl w:val="1"/>
          <w:numId w:val="5"/>
        </w:numPr>
        <w:spacing w:before="260" w:after="6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b/>
          <w:bCs/>
          <w:sz w:val="24"/>
          <w:szCs w:val="24"/>
        </w:rPr>
        <w:t xml:space="preserve">In caso di </w:t>
      </w:r>
      <w:proofErr w:type="spellStart"/>
      <w:r w:rsidRPr="00C772EA">
        <w:rPr>
          <w:rFonts w:asciiTheme="minorHAnsi" w:hAnsiTheme="minorHAnsi" w:cstheme="minorHAnsi"/>
          <w:b/>
          <w:bCs/>
          <w:sz w:val="24"/>
          <w:szCs w:val="24"/>
        </w:rPr>
        <w:t>failure</w:t>
      </w:r>
      <w:proofErr w:type="spellEnd"/>
      <w:r w:rsidRPr="00C772EA">
        <w:rPr>
          <w:rFonts w:asciiTheme="minorHAnsi" w:hAnsiTheme="minorHAnsi" w:cstheme="minorHAnsi"/>
          <w:b/>
          <w:bCs/>
          <w:sz w:val="24"/>
          <w:szCs w:val="24"/>
        </w:rPr>
        <w:t xml:space="preserve"> in produzione, qual è il processo di escalation e notifica?</w:t>
      </w:r>
    </w:p>
    <w:p w14:paraId="05CDA47A" w14:textId="77777777" w:rsidR="00594D58" w:rsidRPr="00C772EA" w:rsidRDefault="004809AD">
      <w:pPr>
        <w:spacing w:before="40" w:after="80"/>
        <w:ind w:left="34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i/>
          <w:iCs/>
          <w:color w:val="595959"/>
        </w:rPr>
        <w:t>Definire allerta, ticketing, SLA e permessi di ria</w:t>
      </w:r>
      <w:r w:rsidRPr="00C772EA">
        <w:rPr>
          <w:rFonts w:asciiTheme="minorHAnsi" w:hAnsiTheme="minorHAnsi" w:cstheme="minorHAnsi"/>
          <w:i/>
          <w:iCs/>
          <w:color w:val="595959"/>
        </w:rPr>
        <w:t>vvio job.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4D58" w:rsidRPr="00C772EA" w14:paraId="4B27178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D2B8F59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1F4E79"/>
                <w:sz w:val="22"/>
                <w:szCs w:val="22"/>
              </w:rPr>
              <w:t xml:space="preserve">Nostra risposta: </w:t>
            </w:r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 xml:space="preserve">In caso di </w:t>
            </w:r>
            <w:proofErr w:type="spellStart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failure</w:t>
            </w:r>
            <w:proofErr w:type="spellEnd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 xml:space="preserve"> avvertirei il team logistica esteso con il service </w:t>
            </w:r>
            <w:proofErr w:type="spellStart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owner</w:t>
            </w:r>
            <w:proofErr w:type="spellEnd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 xml:space="preserve">. Non agganciamo automaticamente il ticketing. Le SLA devono essere definite. Permessi di rilancio in </w:t>
            </w:r>
            <w:proofErr w:type="spellStart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prod</w:t>
            </w:r>
            <w:proofErr w:type="spellEnd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 xml:space="preserve">: da definire, direi tutti i team con accesso </w:t>
            </w:r>
            <w:proofErr w:type="spellStart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pr</w:t>
            </w:r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od</w:t>
            </w:r>
            <w:proofErr w:type="spellEnd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 xml:space="preserve"> (noi e </w:t>
            </w:r>
            <w:proofErr w:type="spellStart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).</w:t>
            </w:r>
          </w:p>
        </w:tc>
      </w:tr>
      <w:tr w:rsidR="00594D58" w:rsidRPr="00C772EA" w14:paraId="11B8895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5BF94B4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Risposta </w:t>
            </w:r>
            <w:proofErr w:type="spellStart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: </w:t>
            </w:r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Ok!</w:t>
            </w:r>
          </w:p>
        </w:tc>
      </w:tr>
      <w:tr w:rsidR="00594D58" w:rsidRPr="00C772EA" w14:paraId="528C536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1D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6F7ABC07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548235"/>
                <w:sz w:val="22"/>
                <w:szCs w:val="22"/>
              </w:rPr>
              <w:t xml:space="preserve">Commento Cloud Data Architect: 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OK sul processo (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concorda). Punto residuo: le SLA di risposta ai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failure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restano da definire. Azione: formalizzare le SLA nel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runbook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(es.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failure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Bronze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critico → ripristino entro X ore) e l'elenco dei profili abilitati al riavvio job in produzione.</w:t>
            </w:r>
          </w:p>
        </w:tc>
      </w:tr>
    </w:tbl>
    <w:p w14:paraId="6C69523D" w14:textId="501372D0" w:rsidR="00594D58" w:rsidRPr="00C772EA" w:rsidRDefault="004809AD" w:rsidP="00C772EA">
      <w:pPr>
        <w:pStyle w:val="Titolo2"/>
        <w:pageBreakBefore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C772EA">
        <w:rPr>
          <w:rFonts w:asciiTheme="minorHAnsi" w:hAnsiTheme="minorHAnsi" w:cstheme="minorHAnsi"/>
          <w:sz w:val="32"/>
          <w:szCs w:val="32"/>
        </w:rPr>
        <w:lastRenderedPageBreak/>
        <w:t>Ambienti, Testing e Go-live</w:t>
      </w:r>
    </w:p>
    <w:p w14:paraId="1F84DF9B" w14:textId="791D2269" w:rsidR="00594D58" w:rsidRPr="00C772EA" w:rsidRDefault="004809AD" w:rsidP="00C772EA">
      <w:pPr>
        <w:pStyle w:val="Paragrafoelenco"/>
        <w:keepNext/>
        <w:numPr>
          <w:ilvl w:val="1"/>
          <w:numId w:val="5"/>
        </w:numPr>
        <w:spacing w:before="260" w:after="6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b/>
          <w:bCs/>
          <w:sz w:val="24"/>
          <w:szCs w:val="24"/>
        </w:rPr>
        <w:t xml:space="preserve">Esiste un ambiente di </w:t>
      </w:r>
      <w:proofErr w:type="spellStart"/>
      <w:r w:rsidRPr="00C772EA">
        <w:rPr>
          <w:rFonts w:asciiTheme="minorHAnsi" w:hAnsiTheme="minorHAnsi" w:cstheme="minorHAnsi"/>
          <w:b/>
          <w:bCs/>
          <w:sz w:val="24"/>
          <w:szCs w:val="24"/>
        </w:rPr>
        <w:t>staging</w:t>
      </w:r>
      <w:proofErr w:type="spellEnd"/>
      <w:r w:rsidRPr="00C772EA">
        <w:rPr>
          <w:rFonts w:asciiTheme="minorHAnsi" w:hAnsiTheme="minorHAnsi" w:cstheme="minorHAnsi"/>
          <w:b/>
          <w:bCs/>
          <w:sz w:val="24"/>
          <w:szCs w:val="24"/>
        </w:rPr>
        <w:t xml:space="preserve"> con dati sintetici per i test E2E?</w:t>
      </w:r>
    </w:p>
    <w:p w14:paraId="4782F115" w14:textId="77777777" w:rsidR="00594D58" w:rsidRPr="00C772EA" w:rsidRDefault="004809AD">
      <w:pPr>
        <w:spacing w:before="40" w:after="80"/>
        <w:ind w:left="34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i/>
          <w:iCs/>
          <w:color w:val="595959"/>
        </w:rPr>
        <w:t xml:space="preserve">Il test E2E (landing → </w:t>
      </w:r>
      <w:proofErr w:type="spellStart"/>
      <w:r w:rsidRPr="00C772EA">
        <w:rPr>
          <w:rFonts w:asciiTheme="minorHAnsi" w:hAnsiTheme="minorHAnsi" w:cstheme="minorHAnsi"/>
          <w:i/>
          <w:iCs/>
          <w:color w:val="595959"/>
        </w:rPr>
        <w:t>Bronze</w:t>
      </w:r>
      <w:proofErr w:type="spellEnd"/>
      <w:r w:rsidRPr="00C772EA">
        <w:rPr>
          <w:rFonts w:asciiTheme="minorHAnsi" w:hAnsiTheme="minorHAnsi" w:cstheme="minorHAnsi"/>
          <w:i/>
          <w:iCs/>
          <w:color w:val="595959"/>
        </w:rPr>
        <w:t xml:space="preserve"> → Silver → Gold → KPI) richiede dati realistici.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4D58" w:rsidRPr="00C772EA" w14:paraId="7378A74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567A02E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1F4E79"/>
                <w:sz w:val="22"/>
                <w:szCs w:val="22"/>
              </w:rPr>
              <w:t xml:space="preserve">Nostra risposta: </w:t>
            </w:r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No, se serve ce lo creiamo.</w:t>
            </w:r>
          </w:p>
        </w:tc>
      </w:tr>
      <w:tr w:rsidR="00594D58" w:rsidRPr="00C772EA" w14:paraId="213F1F4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76B53855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Risposta </w:t>
            </w:r>
            <w:proofErr w:type="spellStart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: </w:t>
            </w:r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Abbiamo un ambiente di pre-produzione (stage); allineiamoci per la generazione di dati sintetici.</w:t>
            </w:r>
          </w:p>
        </w:tc>
      </w:tr>
      <w:tr w:rsidR="00594D58" w:rsidRPr="00C772EA" w14:paraId="3C02BC5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1D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D9F86CA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548235"/>
                <w:sz w:val="22"/>
                <w:szCs w:val="22"/>
              </w:rPr>
              <w:t xml:space="preserve">Commento Cloud Data Architect: 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OK — esiste un ambiente di stage (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pre-prod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). Azione: pianificare con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la generazione di dati sintetici per il test E2E, d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efinendo un dataset rappresentativo per ciascuna sorgente (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Logistix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multi-sito, CND, STAT). Aggiungere un target ‘stage’ in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databricks.yml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accanto a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dev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/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prod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.</w:t>
            </w:r>
          </w:p>
        </w:tc>
      </w:tr>
    </w:tbl>
    <w:p w14:paraId="5001127A" w14:textId="77777777" w:rsidR="00594D58" w:rsidRPr="00C772EA" w:rsidRDefault="00594D58">
      <w:pPr>
        <w:spacing w:before="40" w:after="40"/>
        <w:rPr>
          <w:rFonts w:asciiTheme="minorHAnsi" w:hAnsiTheme="minorHAnsi" w:cstheme="minorHAnsi"/>
          <w:sz w:val="24"/>
          <w:szCs w:val="24"/>
        </w:rPr>
      </w:pPr>
    </w:p>
    <w:p w14:paraId="542EB23A" w14:textId="72A1ACEB" w:rsidR="00594D58" w:rsidRPr="00C772EA" w:rsidRDefault="004809AD" w:rsidP="00C772EA">
      <w:pPr>
        <w:pStyle w:val="Paragrafoelenco"/>
        <w:keepNext/>
        <w:numPr>
          <w:ilvl w:val="1"/>
          <w:numId w:val="5"/>
        </w:numPr>
        <w:spacing w:before="260" w:after="6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b/>
          <w:bCs/>
          <w:sz w:val="24"/>
          <w:szCs w:val="24"/>
        </w:rPr>
        <w:t xml:space="preserve">È previsto un periodo di </w:t>
      </w:r>
      <w:proofErr w:type="spellStart"/>
      <w:r w:rsidRPr="00C772EA">
        <w:rPr>
          <w:rFonts w:asciiTheme="minorHAnsi" w:hAnsiTheme="minorHAnsi" w:cstheme="minorHAnsi"/>
          <w:b/>
          <w:bCs/>
          <w:sz w:val="24"/>
          <w:szCs w:val="24"/>
        </w:rPr>
        <w:t>shadow</w:t>
      </w:r>
      <w:proofErr w:type="spellEnd"/>
      <w:r w:rsidRPr="00C772EA">
        <w:rPr>
          <w:rFonts w:asciiTheme="minorHAnsi" w:hAnsiTheme="minorHAnsi" w:cstheme="minorHAnsi"/>
          <w:b/>
          <w:bCs/>
          <w:sz w:val="24"/>
          <w:szCs w:val="24"/>
        </w:rPr>
        <w:t xml:space="preserve"> mode / </w:t>
      </w:r>
      <w:proofErr w:type="spellStart"/>
      <w:r w:rsidRPr="00C772EA">
        <w:rPr>
          <w:rFonts w:asciiTheme="minorHAnsi" w:hAnsiTheme="minorHAnsi" w:cstheme="minorHAnsi"/>
          <w:b/>
          <w:bCs/>
          <w:sz w:val="24"/>
          <w:szCs w:val="24"/>
        </w:rPr>
        <w:t>parallel</w:t>
      </w:r>
      <w:proofErr w:type="spellEnd"/>
      <w:r w:rsidRPr="00C772EA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proofErr w:type="spellStart"/>
      <w:r w:rsidRPr="00C772EA">
        <w:rPr>
          <w:rFonts w:asciiTheme="minorHAnsi" w:hAnsiTheme="minorHAnsi" w:cstheme="minorHAnsi"/>
          <w:b/>
          <w:bCs/>
          <w:sz w:val="24"/>
          <w:szCs w:val="24"/>
        </w:rPr>
        <w:t>run</w:t>
      </w:r>
      <w:proofErr w:type="spellEnd"/>
      <w:r w:rsidRPr="00C772EA">
        <w:rPr>
          <w:rFonts w:asciiTheme="minorHAnsi" w:hAnsiTheme="minorHAnsi" w:cstheme="minorHAnsi"/>
          <w:b/>
          <w:bCs/>
          <w:sz w:val="24"/>
          <w:szCs w:val="24"/>
        </w:rPr>
        <w:t xml:space="preserve"> con i processi ODI?</w:t>
      </w:r>
    </w:p>
    <w:p w14:paraId="1E784818" w14:textId="77777777" w:rsidR="00594D58" w:rsidRPr="00C772EA" w:rsidRDefault="004809AD">
      <w:pPr>
        <w:spacing w:before="40" w:after="80"/>
        <w:ind w:left="34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i/>
          <w:iCs/>
          <w:color w:val="595959"/>
        </w:rPr>
        <w:t>Pratica raccomandata per validare la correttezza della migrazione.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4D58" w:rsidRPr="00C772EA" w14:paraId="4E8700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07727F36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1F4E79"/>
                <w:sz w:val="22"/>
                <w:szCs w:val="22"/>
              </w:rPr>
              <w:t xml:space="preserve">Nostra risposta: </w:t>
            </w:r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 xml:space="preserve">È previsto nel piano di progetto. I tempi dipendono da vari fattori (complessità </w:t>
            </w:r>
            <w:proofErr w:type="spellStart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wave</w:t>
            </w:r>
            <w:proofErr w:type="spellEnd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, ecc.).</w:t>
            </w:r>
          </w:p>
        </w:tc>
      </w:tr>
      <w:tr w:rsidR="00594D58" w:rsidRPr="00C772EA" w14:paraId="68389E62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C378010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Risposta </w:t>
            </w:r>
            <w:proofErr w:type="spellStart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: </w:t>
            </w:r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Corretto.</w:t>
            </w:r>
          </w:p>
        </w:tc>
      </w:tr>
      <w:tr w:rsidR="00594D58" w:rsidRPr="00C772EA" w14:paraId="0E5AAA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1D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F20F4C2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548235"/>
                <w:sz w:val="22"/>
                <w:szCs w:val="22"/>
              </w:rPr>
              <w:t xml:space="preserve">Commento Cloud Data Architect: 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OK —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parallel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run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previsto a piano. Raccomandazione: definire per ciascuna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wave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i criteri di accettazione (tolleranza numerica sul confronto ODI vs Databricks) e il responsabile della validazione, formalizzandoli nel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cutover_plan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.</w:t>
            </w:r>
          </w:p>
        </w:tc>
      </w:tr>
    </w:tbl>
    <w:p w14:paraId="474D57D5" w14:textId="77777777" w:rsidR="00594D58" w:rsidRPr="00C772EA" w:rsidRDefault="00594D58">
      <w:pPr>
        <w:spacing w:before="40" w:after="40"/>
        <w:rPr>
          <w:rFonts w:asciiTheme="minorHAnsi" w:hAnsiTheme="minorHAnsi" w:cstheme="minorHAnsi"/>
          <w:sz w:val="24"/>
          <w:szCs w:val="24"/>
        </w:rPr>
      </w:pPr>
    </w:p>
    <w:p w14:paraId="7D2F6F33" w14:textId="28CAD1F4" w:rsidR="00594D58" w:rsidRPr="00C772EA" w:rsidRDefault="004809AD" w:rsidP="00C772EA">
      <w:pPr>
        <w:pStyle w:val="Paragrafoelenco"/>
        <w:keepNext/>
        <w:numPr>
          <w:ilvl w:val="1"/>
          <w:numId w:val="5"/>
        </w:numPr>
        <w:spacing w:before="260" w:after="6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b/>
          <w:bCs/>
          <w:sz w:val="24"/>
          <w:szCs w:val="24"/>
        </w:rPr>
        <w:t xml:space="preserve">Il go-live richiede una review formale / approvazione da parte di </w:t>
      </w:r>
      <w:proofErr w:type="spellStart"/>
      <w:r w:rsidRPr="00C772EA">
        <w:rPr>
          <w:rFonts w:asciiTheme="minorHAnsi" w:hAnsiTheme="minorHAnsi" w:cstheme="minorHAnsi"/>
          <w:b/>
          <w:bCs/>
          <w:sz w:val="24"/>
          <w:szCs w:val="24"/>
        </w:rPr>
        <w:t>Reply</w:t>
      </w:r>
      <w:proofErr w:type="spellEnd"/>
      <w:r w:rsidRPr="00C772EA">
        <w:rPr>
          <w:rFonts w:asciiTheme="minorHAnsi" w:hAnsiTheme="minorHAnsi" w:cstheme="minorHAnsi"/>
          <w:b/>
          <w:bCs/>
          <w:sz w:val="24"/>
          <w:szCs w:val="24"/>
        </w:rPr>
        <w:t>?</w:t>
      </w:r>
    </w:p>
    <w:p w14:paraId="1FC9FC27" w14:textId="77777777" w:rsidR="00594D58" w:rsidRPr="00C772EA" w:rsidRDefault="004809AD">
      <w:pPr>
        <w:spacing w:before="40" w:after="80"/>
        <w:ind w:left="34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i/>
          <w:iCs/>
          <w:color w:val="595959"/>
        </w:rPr>
        <w:t xml:space="preserve">Verificare schemi, permessi UC, configurazione </w:t>
      </w:r>
      <w:proofErr w:type="spellStart"/>
      <w:r w:rsidRPr="00C772EA">
        <w:rPr>
          <w:rFonts w:asciiTheme="minorHAnsi" w:hAnsiTheme="minorHAnsi" w:cstheme="minorHAnsi"/>
          <w:i/>
          <w:iCs/>
          <w:color w:val="595959"/>
        </w:rPr>
        <w:t>push</w:t>
      </w:r>
      <w:proofErr w:type="spellEnd"/>
      <w:r w:rsidRPr="00C772EA">
        <w:rPr>
          <w:rFonts w:asciiTheme="minorHAnsi" w:hAnsiTheme="minorHAnsi" w:cstheme="minorHAnsi"/>
          <w:i/>
          <w:iCs/>
          <w:color w:val="595959"/>
        </w:rPr>
        <w:t>, SP operativo prima dell'attivazione.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594D58" w:rsidRPr="00C772EA" w14:paraId="4D1244F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A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22DB2B21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1F4E79"/>
                <w:sz w:val="22"/>
                <w:szCs w:val="22"/>
              </w:rPr>
              <w:t xml:space="preserve">Nostra risposta: </w:t>
            </w:r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 xml:space="preserve">Dovremo quanto meno avvisare tutti gli attori, compreso </w:t>
            </w:r>
            <w:proofErr w:type="spellStart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. Le modalità d</w:t>
            </w:r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 xml:space="preserve">i </w:t>
            </w:r>
            <w:proofErr w:type="spellStart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>deploy</w:t>
            </w:r>
            <w:proofErr w:type="spellEnd"/>
            <w:r w:rsidRPr="00C772EA">
              <w:rPr>
                <w:rFonts w:asciiTheme="minorHAnsi" w:hAnsiTheme="minorHAnsi" w:cstheme="minorHAnsi"/>
                <w:color w:val="1F4E79"/>
                <w:sz w:val="22"/>
                <w:szCs w:val="22"/>
              </w:rPr>
              <w:t xml:space="preserve"> in produzione (workflow di approvazione, documenti, risultati test) devono ancora essere definite.</w:t>
            </w:r>
          </w:p>
        </w:tc>
      </w:tr>
      <w:tr w:rsidR="00594D58" w:rsidRPr="00C772EA" w14:paraId="416E0E8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CEBEB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50ED79FF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Risposta </w:t>
            </w:r>
            <w:proofErr w:type="spellStart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b/>
                <w:bCs/>
                <w:color w:val="C00000"/>
                <w:sz w:val="22"/>
                <w:szCs w:val="22"/>
              </w:rPr>
              <w:t xml:space="preserve">: </w:t>
            </w:r>
            <w:r w:rsidRPr="00C772EA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Esatto, allineiamoci per i rilasci nei vari ambienti.</w:t>
            </w:r>
          </w:p>
        </w:tc>
      </w:tr>
      <w:tr w:rsidR="00594D58" w:rsidRPr="00C772EA" w14:paraId="068FF87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BF1DE"/>
            <w:tcMar>
              <w:top w:w="60" w:type="dxa"/>
              <w:left w:w="160" w:type="dxa"/>
              <w:bottom w:w="60" w:type="dxa"/>
              <w:right w:w="160" w:type="dxa"/>
            </w:tcMar>
          </w:tcPr>
          <w:p w14:paraId="3630BB58" w14:textId="77777777" w:rsidR="00594D58" w:rsidRPr="00C772EA" w:rsidRDefault="004809AD">
            <w:pPr>
              <w:spacing w:before="20" w:after="20"/>
              <w:rPr>
                <w:rFonts w:asciiTheme="minorHAnsi" w:hAnsiTheme="minorHAnsi" w:cstheme="minorHAnsi"/>
                <w:sz w:val="24"/>
                <w:szCs w:val="24"/>
              </w:rPr>
            </w:pPr>
            <w:r w:rsidRPr="00C772EA">
              <w:rPr>
                <w:rFonts w:asciiTheme="minorHAnsi" w:hAnsiTheme="minorHAnsi" w:cstheme="minorHAnsi"/>
                <w:b/>
                <w:bCs/>
                <w:color w:val="548235"/>
                <w:sz w:val="22"/>
                <w:szCs w:val="22"/>
              </w:rPr>
              <w:t xml:space="preserve">Commento Cloud Data Architect: 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DA APPROFONDIRE — concordato di allinearsi, ma il processo formale di rilascio (workflow di approvazione, documenti richiesti, evidenze test, checklist go-live) è ancora da definire. Azione: produrre una proposta di processo di promozione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dev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→ stage →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pro</w:t>
            </w:r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d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, con checklist e artefatti richiesti, e condividerla con </w:t>
            </w:r>
            <w:proofErr w:type="spellStart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>Reply</w:t>
            </w:r>
            <w:proofErr w:type="spellEnd"/>
            <w:r w:rsidRPr="00C772EA">
              <w:rPr>
                <w:rFonts w:asciiTheme="minorHAnsi" w:hAnsiTheme="minorHAnsi" w:cstheme="minorHAnsi"/>
                <w:color w:val="548235"/>
                <w:sz w:val="22"/>
                <w:szCs w:val="22"/>
              </w:rPr>
              <w:t xml:space="preserve"> per approvazione.</w:t>
            </w:r>
          </w:p>
        </w:tc>
      </w:tr>
    </w:tbl>
    <w:p w14:paraId="5C3A8F84" w14:textId="77777777" w:rsidR="00594D58" w:rsidRPr="00C772EA" w:rsidRDefault="004809AD">
      <w:pPr>
        <w:pStyle w:val="Titolo2"/>
        <w:pageBreakBefore/>
        <w:rPr>
          <w:rFonts w:asciiTheme="minorHAnsi" w:hAnsiTheme="minorHAnsi" w:cstheme="minorHAnsi"/>
          <w:sz w:val="32"/>
          <w:szCs w:val="32"/>
        </w:rPr>
      </w:pPr>
      <w:r w:rsidRPr="00C772EA">
        <w:rPr>
          <w:rFonts w:asciiTheme="minorHAnsi" w:hAnsiTheme="minorHAnsi" w:cstheme="minorHAnsi"/>
          <w:sz w:val="32"/>
          <w:szCs w:val="32"/>
        </w:rPr>
        <w:lastRenderedPageBreak/>
        <w:t>Prossimi passi</w:t>
      </w:r>
    </w:p>
    <w:p w14:paraId="4DA0A8F3" w14:textId="77777777" w:rsidR="00594D58" w:rsidRPr="00C772EA" w:rsidRDefault="004809AD">
      <w:pPr>
        <w:pStyle w:val="Paragrafoelenco"/>
        <w:numPr>
          <w:ilvl w:val="0"/>
          <w:numId w:val="3"/>
        </w:numPr>
        <w:spacing w:before="40" w:after="4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sz w:val="22"/>
          <w:szCs w:val="22"/>
        </w:rPr>
        <w:t xml:space="preserve">Meeting tecnico con </w:t>
      </w:r>
      <w:proofErr w:type="spellStart"/>
      <w:r w:rsidRPr="00C772EA">
        <w:rPr>
          <w:rFonts w:asciiTheme="minorHAnsi" w:hAnsiTheme="minorHAnsi" w:cstheme="minorHAnsi"/>
          <w:sz w:val="22"/>
          <w:szCs w:val="22"/>
        </w:rPr>
        <w:t>Reply</w:t>
      </w:r>
      <w:proofErr w:type="spellEnd"/>
      <w:r w:rsidRPr="00C772EA">
        <w:rPr>
          <w:rFonts w:asciiTheme="minorHAnsi" w:hAnsiTheme="minorHAnsi" w:cstheme="minorHAnsi"/>
          <w:sz w:val="22"/>
          <w:szCs w:val="22"/>
        </w:rPr>
        <w:t>: mapping dimensioni condivise → tabelle Master Data (LU_*), rimozione schema condiviso, struttura landing &lt;</w:t>
      </w:r>
      <w:proofErr w:type="spellStart"/>
      <w:r w:rsidRPr="00C772EA">
        <w:rPr>
          <w:rFonts w:asciiTheme="minorHAnsi" w:hAnsiTheme="minorHAnsi" w:cstheme="minorHAnsi"/>
          <w:sz w:val="22"/>
          <w:szCs w:val="22"/>
        </w:rPr>
        <w:t>nome_sorgente</w:t>
      </w:r>
      <w:proofErr w:type="spellEnd"/>
      <w:r w:rsidRPr="00C772EA">
        <w:rPr>
          <w:rFonts w:asciiTheme="minorHAnsi" w:hAnsiTheme="minorHAnsi" w:cstheme="minorHAnsi"/>
          <w:sz w:val="22"/>
          <w:szCs w:val="22"/>
        </w:rPr>
        <w:t>&gt;-landing (Foconi), modalità FULL/DELTA e naming file.</w:t>
      </w:r>
    </w:p>
    <w:p w14:paraId="277E3EA2" w14:textId="77777777" w:rsidR="00594D58" w:rsidRPr="00C772EA" w:rsidRDefault="004809AD">
      <w:pPr>
        <w:pStyle w:val="Paragrafoelenco"/>
        <w:numPr>
          <w:ilvl w:val="0"/>
          <w:numId w:val="3"/>
        </w:numPr>
        <w:spacing w:before="40" w:after="40"/>
        <w:rPr>
          <w:rFonts w:asciiTheme="minorHAnsi" w:hAnsiTheme="minorHAnsi" w:cstheme="minorHAnsi"/>
          <w:sz w:val="24"/>
          <w:szCs w:val="24"/>
        </w:rPr>
      </w:pPr>
      <w:proofErr w:type="spellStart"/>
      <w:r w:rsidRPr="00C772EA">
        <w:rPr>
          <w:rFonts w:asciiTheme="minorHAnsi" w:hAnsiTheme="minorHAnsi" w:cstheme="minorHAnsi"/>
          <w:sz w:val="22"/>
          <w:szCs w:val="22"/>
        </w:rPr>
        <w:t>Rifattorizzazione</w:t>
      </w:r>
      <w:proofErr w:type="spellEnd"/>
      <w:r w:rsidRPr="00C772E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C772EA">
        <w:rPr>
          <w:rFonts w:asciiTheme="minorHAnsi" w:hAnsiTheme="minorHAnsi" w:cstheme="minorHAnsi"/>
          <w:sz w:val="22"/>
          <w:szCs w:val="22"/>
        </w:rPr>
        <w:t>Bronze</w:t>
      </w:r>
      <w:proofErr w:type="spellEnd"/>
      <w:r w:rsidRPr="00C772EA">
        <w:rPr>
          <w:rFonts w:asciiTheme="minorHAnsi" w:hAnsiTheme="minorHAnsi" w:cstheme="minorHAnsi"/>
          <w:sz w:val="22"/>
          <w:szCs w:val="22"/>
        </w:rPr>
        <w:t xml:space="preserve">: landing </w:t>
      </w:r>
      <w:proofErr w:type="spellStart"/>
      <w:r w:rsidRPr="00C772EA">
        <w:rPr>
          <w:rFonts w:asciiTheme="minorHAnsi" w:hAnsiTheme="minorHAnsi" w:cstheme="minorHAnsi"/>
          <w:sz w:val="22"/>
          <w:szCs w:val="22"/>
        </w:rPr>
        <w:t>path</w:t>
      </w:r>
      <w:proofErr w:type="spellEnd"/>
      <w:r w:rsidRPr="00C772EA">
        <w:rPr>
          <w:rFonts w:asciiTheme="minorHAnsi" w:hAnsiTheme="minorHAnsi" w:cstheme="minorHAnsi"/>
          <w:sz w:val="22"/>
          <w:szCs w:val="22"/>
        </w:rPr>
        <w:t xml:space="preserve">, lettura file (FULL/DELTA), </w:t>
      </w:r>
      <w:proofErr w:type="spellStart"/>
      <w:r w:rsidRPr="00C772EA">
        <w:rPr>
          <w:rFonts w:asciiTheme="minorHAnsi" w:hAnsiTheme="minorHAnsi" w:cstheme="minorHAnsi"/>
          <w:sz w:val="22"/>
          <w:szCs w:val="22"/>
        </w:rPr>
        <w:t>ri</w:t>
      </w:r>
      <w:proofErr w:type="spellEnd"/>
      <w:r w:rsidRPr="00C772EA">
        <w:rPr>
          <w:rFonts w:asciiTheme="minorHAnsi" w:hAnsiTheme="minorHAnsi" w:cstheme="minorHAnsi"/>
          <w:sz w:val="22"/>
          <w:szCs w:val="22"/>
        </w:rPr>
        <w:t>-schedulazione workflow (≥ 02:00–03:00).</w:t>
      </w:r>
    </w:p>
    <w:p w14:paraId="313583DA" w14:textId="77777777" w:rsidR="00594D58" w:rsidRPr="00C772EA" w:rsidRDefault="004809AD">
      <w:pPr>
        <w:pStyle w:val="Paragrafoelenco"/>
        <w:numPr>
          <w:ilvl w:val="0"/>
          <w:numId w:val="3"/>
        </w:numPr>
        <w:spacing w:before="40" w:after="40"/>
        <w:rPr>
          <w:rFonts w:asciiTheme="minorHAnsi" w:hAnsiTheme="minorHAnsi" w:cstheme="minorHAnsi"/>
          <w:sz w:val="24"/>
          <w:szCs w:val="24"/>
        </w:rPr>
      </w:pPr>
      <w:proofErr w:type="spellStart"/>
      <w:r w:rsidRPr="00C772EA">
        <w:rPr>
          <w:rFonts w:asciiTheme="minorHAnsi" w:hAnsiTheme="minorHAnsi" w:cstheme="minorHAnsi"/>
          <w:sz w:val="22"/>
          <w:szCs w:val="22"/>
        </w:rPr>
        <w:t>Rifattorizzazione</w:t>
      </w:r>
      <w:proofErr w:type="spellEnd"/>
      <w:r w:rsidRPr="00C772EA">
        <w:rPr>
          <w:rFonts w:asciiTheme="minorHAnsi" w:hAnsiTheme="minorHAnsi" w:cstheme="minorHAnsi"/>
          <w:sz w:val="22"/>
          <w:szCs w:val="22"/>
        </w:rPr>
        <w:t xml:space="preserve"> Gold/KPI: JOIN sulle tabelle LU_* reali, rimozione dei 4 notebook </w:t>
      </w:r>
      <w:proofErr w:type="spellStart"/>
      <w:r w:rsidRPr="00C772EA">
        <w:rPr>
          <w:rFonts w:asciiTheme="minorHAnsi" w:hAnsiTheme="minorHAnsi" w:cstheme="minorHAnsi"/>
          <w:sz w:val="22"/>
          <w:szCs w:val="22"/>
        </w:rPr>
        <w:t>dim</w:t>
      </w:r>
      <w:proofErr w:type="spellEnd"/>
      <w:r w:rsidRPr="00C772EA">
        <w:rPr>
          <w:rFonts w:asciiTheme="minorHAnsi" w:hAnsiTheme="minorHAnsi" w:cstheme="minorHAnsi"/>
          <w:sz w:val="22"/>
          <w:szCs w:val="22"/>
        </w:rPr>
        <w:t xml:space="preserve"> condivise.</w:t>
      </w:r>
    </w:p>
    <w:p w14:paraId="6D10021B" w14:textId="77777777" w:rsidR="00594D58" w:rsidRPr="00C772EA" w:rsidRDefault="004809AD">
      <w:pPr>
        <w:pStyle w:val="Paragrafoelenco"/>
        <w:numPr>
          <w:ilvl w:val="0"/>
          <w:numId w:val="3"/>
        </w:numPr>
        <w:spacing w:before="40" w:after="4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sz w:val="22"/>
          <w:szCs w:val="22"/>
        </w:rPr>
        <w:t>Allineamento infrastruttura: SP per job, DBR 15</w:t>
      </w:r>
      <w:r w:rsidRPr="00C772EA">
        <w:rPr>
          <w:rFonts w:asciiTheme="minorHAnsi" w:hAnsiTheme="minorHAnsi" w:cstheme="minorHAnsi"/>
          <w:sz w:val="22"/>
          <w:szCs w:val="22"/>
        </w:rPr>
        <w:t xml:space="preserve">.4 LTS / D4s_v3, target stage in </w:t>
      </w:r>
      <w:proofErr w:type="spellStart"/>
      <w:r w:rsidRPr="00C772EA">
        <w:rPr>
          <w:rFonts w:asciiTheme="minorHAnsi" w:hAnsiTheme="minorHAnsi" w:cstheme="minorHAnsi"/>
          <w:sz w:val="22"/>
          <w:szCs w:val="22"/>
        </w:rPr>
        <w:t>databricks.yml</w:t>
      </w:r>
      <w:proofErr w:type="spellEnd"/>
      <w:r w:rsidRPr="00C772EA">
        <w:rPr>
          <w:rFonts w:asciiTheme="minorHAnsi" w:hAnsiTheme="minorHAnsi" w:cstheme="minorHAnsi"/>
          <w:sz w:val="22"/>
          <w:szCs w:val="22"/>
        </w:rPr>
        <w:t>.</w:t>
      </w:r>
    </w:p>
    <w:p w14:paraId="1A2DC3B1" w14:textId="77777777" w:rsidR="00594D58" w:rsidRPr="00C772EA" w:rsidRDefault="004809AD">
      <w:pPr>
        <w:pStyle w:val="Paragrafoelenco"/>
        <w:numPr>
          <w:ilvl w:val="0"/>
          <w:numId w:val="3"/>
        </w:numPr>
        <w:spacing w:before="40" w:after="40"/>
        <w:rPr>
          <w:rFonts w:asciiTheme="minorHAnsi" w:hAnsiTheme="minorHAnsi" w:cstheme="minorHAnsi"/>
          <w:sz w:val="24"/>
          <w:szCs w:val="24"/>
        </w:rPr>
      </w:pPr>
      <w:r w:rsidRPr="00C772EA">
        <w:rPr>
          <w:rFonts w:asciiTheme="minorHAnsi" w:hAnsiTheme="minorHAnsi" w:cstheme="minorHAnsi"/>
          <w:sz w:val="22"/>
          <w:szCs w:val="22"/>
        </w:rPr>
        <w:t>Follow-up: framework DQ (</w:t>
      </w:r>
      <w:proofErr w:type="spellStart"/>
      <w:r w:rsidRPr="00C772EA">
        <w:rPr>
          <w:rFonts w:asciiTheme="minorHAnsi" w:hAnsiTheme="minorHAnsi" w:cstheme="minorHAnsi"/>
          <w:sz w:val="22"/>
          <w:szCs w:val="22"/>
        </w:rPr>
        <w:t>ri</w:t>
      </w:r>
      <w:proofErr w:type="spellEnd"/>
      <w:r w:rsidRPr="00C772EA">
        <w:rPr>
          <w:rFonts w:asciiTheme="minorHAnsi" w:hAnsiTheme="minorHAnsi" w:cstheme="minorHAnsi"/>
          <w:sz w:val="22"/>
          <w:szCs w:val="22"/>
        </w:rPr>
        <w:t xml:space="preserve">-sottoporre), integrazione </w:t>
      </w:r>
      <w:proofErr w:type="spellStart"/>
      <w:r w:rsidRPr="00C772EA">
        <w:rPr>
          <w:rFonts w:asciiTheme="minorHAnsi" w:hAnsiTheme="minorHAnsi" w:cstheme="minorHAnsi"/>
          <w:sz w:val="22"/>
          <w:szCs w:val="22"/>
        </w:rPr>
        <w:t>alerting</w:t>
      </w:r>
      <w:proofErr w:type="spellEnd"/>
      <w:r w:rsidRPr="00C772EA">
        <w:rPr>
          <w:rFonts w:asciiTheme="minorHAnsi" w:hAnsiTheme="minorHAnsi" w:cstheme="minorHAnsi"/>
          <w:sz w:val="22"/>
          <w:szCs w:val="22"/>
        </w:rPr>
        <w:t xml:space="preserve"> Databricks </w:t>
      </w:r>
      <w:proofErr w:type="spellStart"/>
      <w:r w:rsidRPr="00C772EA">
        <w:rPr>
          <w:rFonts w:asciiTheme="minorHAnsi" w:hAnsiTheme="minorHAnsi" w:cstheme="minorHAnsi"/>
          <w:sz w:val="22"/>
          <w:szCs w:val="22"/>
        </w:rPr>
        <w:t>Reply</w:t>
      </w:r>
      <w:proofErr w:type="spellEnd"/>
      <w:r w:rsidRPr="00C772EA">
        <w:rPr>
          <w:rFonts w:asciiTheme="minorHAnsi" w:hAnsiTheme="minorHAnsi" w:cstheme="minorHAnsi"/>
          <w:sz w:val="22"/>
          <w:szCs w:val="22"/>
        </w:rPr>
        <w:t>, definizione SLA e processo di go-live.</w:t>
      </w:r>
    </w:p>
    <w:p w14:paraId="68B916C5" w14:textId="08135842" w:rsidR="00594D58" w:rsidRPr="00C772EA" w:rsidRDefault="00594D58">
      <w:pPr>
        <w:spacing w:before="280"/>
        <w:rPr>
          <w:rFonts w:asciiTheme="minorHAnsi" w:hAnsiTheme="minorHAnsi" w:cstheme="minorHAnsi"/>
          <w:sz w:val="24"/>
          <w:szCs w:val="24"/>
        </w:rPr>
      </w:pPr>
    </w:p>
    <w:sectPr w:rsidR="00594D58" w:rsidRPr="00C772EA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5B1A40" w14:textId="77777777" w:rsidR="004809AD" w:rsidRDefault="004809AD">
      <w:r>
        <w:separator/>
      </w:r>
    </w:p>
  </w:endnote>
  <w:endnote w:type="continuationSeparator" w:id="0">
    <w:p w14:paraId="2FA8302A" w14:textId="77777777" w:rsidR="004809AD" w:rsidRDefault="004809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DBE3C" w14:textId="77777777" w:rsidR="00594D58" w:rsidRDefault="004809AD">
    <w:pPr>
      <w:pBdr>
        <w:top w:val="single" w:sz="4" w:space="4" w:color="CCCCCC"/>
      </w:pBdr>
      <w:spacing w:before="80"/>
      <w:jc w:val="center"/>
    </w:pPr>
    <w:r>
      <w:rPr>
        <w:color w:val="595959"/>
        <w:sz w:val="16"/>
        <w:szCs w:val="16"/>
      </w:rPr>
      <w:t xml:space="preserve">Pagina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C772EA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di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C772EA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62CDD4" w14:textId="77777777" w:rsidR="004809AD" w:rsidRDefault="004809AD">
      <w:r>
        <w:separator/>
      </w:r>
    </w:p>
  </w:footnote>
  <w:footnote w:type="continuationSeparator" w:id="0">
    <w:p w14:paraId="2BD748D6" w14:textId="77777777" w:rsidR="004809AD" w:rsidRDefault="004809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EE93E1" w14:textId="77777777" w:rsidR="00594D58" w:rsidRDefault="004809AD">
    <w:pPr>
      <w:pBdr>
        <w:bottom w:val="single" w:sz="6" w:space="4" w:color="1F4E79"/>
      </w:pBdr>
      <w:tabs>
        <w:tab w:val="right" w:pos="9026"/>
      </w:tabs>
      <w:spacing w:after="120"/>
    </w:pPr>
    <w:r>
      <w:rPr>
        <w:b/>
        <w:bCs/>
        <w:color w:val="1F4E79"/>
        <w:sz w:val="16"/>
        <w:szCs w:val="16"/>
      </w:rPr>
      <w:t>Logistico 2.0 — Punti di approfondimento v2.2</w:t>
    </w:r>
    <w:r>
      <w:rPr>
        <w:color w:val="595959"/>
        <w:sz w:val="16"/>
        <w:szCs w:val="16"/>
      </w:rPr>
      <w:tab/>
      <w:t>2026-06-08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A1B4C"/>
    <w:multiLevelType w:val="hybridMultilevel"/>
    <w:tmpl w:val="B4F6F55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173F0"/>
    <w:multiLevelType w:val="hybridMultilevel"/>
    <w:tmpl w:val="373AF61E"/>
    <w:lvl w:ilvl="0" w:tplc="6D5021B6">
      <w:start w:val="1"/>
      <w:numFmt w:val="bullet"/>
      <w:lvlText w:val="•"/>
      <w:lvlJc w:val="left"/>
      <w:pPr>
        <w:ind w:left="560" w:hanging="280"/>
      </w:pPr>
    </w:lvl>
    <w:lvl w:ilvl="1" w:tplc="B7361AC6">
      <w:numFmt w:val="decimal"/>
      <w:lvlText w:val=""/>
      <w:lvlJc w:val="left"/>
    </w:lvl>
    <w:lvl w:ilvl="2" w:tplc="5D2CBF9E">
      <w:numFmt w:val="decimal"/>
      <w:lvlText w:val=""/>
      <w:lvlJc w:val="left"/>
    </w:lvl>
    <w:lvl w:ilvl="3" w:tplc="9F9A64DC">
      <w:numFmt w:val="decimal"/>
      <w:lvlText w:val=""/>
      <w:lvlJc w:val="left"/>
    </w:lvl>
    <w:lvl w:ilvl="4" w:tplc="E4AACD3C">
      <w:numFmt w:val="decimal"/>
      <w:lvlText w:val=""/>
      <w:lvlJc w:val="left"/>
    </w:lvl>
    <w:lvl w:ilvl="5" w:tplc="F380F68A">
      <w:numFmt w:val="decimal"/>
      <w:lvlText w:val=""/>
      <w:lvlJc w:val="left"/>
    </w:lvl>
    <w:lvl w:ilvl="6" w:tplc="972E6F0E">
      <w:numFmt w:val="decimal"/>
      <w:lvlText w:val=""/>
      <w:lvlJc w:val="left"/>
    </w:lvl>
    <w:lvl w:ilvl="7" w:tplc="D32CFE5E">
      <w:numFmt w:val="decimal"/>
      <w:lvlText w:val=""/>
      <w:lvlJc w:val="left"/>
    </w:lvl>
    <w:lvl w:ilvl="8" w:tplc="EB28EDA0">
      <w:numFmt w:val="decimal"/>
      <w:lvlText w:val=""/>
      <w:lvlJc w:val="left"/>
    </w:lvl>
  </w:abstractNum>
  <w:abstractNum w:abstractNumId="2" w15:restartNumberingAfterBreak="0">
    <w:nsid w:val="2AD44A52"/>
    <w:multiLevelType w:val="multilevel"/>
    <w:tmpl w:val="DC2054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408"/>
      </w:pPr>
      <w:rPr>
        <w:rFonts w:hint="default"/>
        <w:b/>
        <w:color w:val="2E75B6"/>
        <w:sz w:val="21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color w:val="2E75B6"/>
        <w:sz w:val="21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color w:val="2E75B6"/>
        <w:sz w:val="21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color w:val="2E75B6"/>
        <w:sz w:val="21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  <w:color w:val="2E75B6"/>
        <w:sz w:val="21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color w:val="2E75B6"/>
        <w:sz w:val="21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  <w:color w:val="2E75B6"/>
        <w:sz w:val="21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  <w:color w:val="2E75B6"/>
        <w:sz w:val="21"/>
      </w:rPr>
    </w:lvl>
  </w:abstractNum>
  <w:abstractNum w:abstractNumId="3" w15:restartNumberingAfterBreak="0">
    <w:nsid w:val="2F022D96"/>
    <w:multiLevelType w:val="multilevel"/>
    <w:tmpl w:val="DC2054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408"/>
      </w:pPr>
      <w:rPr>
        <w:rFonts w:hint="default"/>
        <w:b/>
        <w:color w:val="2E75B6"/>
        <w:sz w:val="21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color w:val="2E75B6"/>
        <w:sz w:val="21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color w:val="2E75B6"/>
        <w:sz w:val="21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color w:val="2E75B6"/>
        <w:sz w:val="21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  <w:color w:val="2E75B6"/>
        <w:sz w:val="21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color w:val="2E75B6"/>
        <w:sz w:val="21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  <w:color w:val="2E75B6"/>
        <w:sz w:val="21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  <w:color w:val="2E75B6"/>
        <w:sz w:val="21"/>
      </w:rPr>
    </w:lvl>
  </w:abstractNum>
  <w:abstractNum w:abstractNumId="4" w15:restartNumberingAfterBreak="0">
    <w:nsid w:val="3C831E68"/>
    <w:multiLevelType w:val="hybridMultilevel"/>
    <w:tmpl w:val="7F6A6DB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C01EAA"/>
    <w:multiLevelType w:val="multilevel"/>
    <w:tmpl w:val="DC2054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408"/>
      </w:pPr>
      <w:rPr>
        <w:rFonts w:hint="default"/>
        <w:b/>
        <w:color w:val="2E75B6"/>
        <w:sz w:val="21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color w:val="2E75B6"/>
        <w:sz w:val="21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color w:val="2E75B6"/>
        <w:sz w:val="21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color w:val="2E75B6"/>
        <w:sz w:val="21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  <w:color w:val="2E75B6"/>
        <w:sz w:val="21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color w:val="2E75B6"/>
        <w:sz w:val="21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  <w:color w:val="2E75B6"/>
        <w:sz w:val="21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  <w:color w:val="2E75B6"/>
        <w:sz w:val="21"/>
      </w:rPr>
    </w:lvl>
  </w:abstractNum>
  <w:abstractNum w:abstractNumId="6" w15:restartNumberingAfterBreak="0">
    <w:nsid w:val="4FBF2AF3"/>
    <w:multiLevelType w:val="hybridMultilevel"/>
    <w:tmpl w:val="D0F03040"/>
    <w:lvl w:ilvl="0" w:tplc="5E86CE68">
      <w:start w:val="1"/>
      <w:numFmt w:val="bullet"/>
      <w:lvlText w:val="●"/>
      <w:lvlJc w:val="left"/>
      <w:pPr>
        <w:ind w:left="720" w:hanging="360"/>
      </w:pPr>
    </w:lvl>
    <w:lvl w:ilvl="1" w:tplc="0FA0EB6E">
      <w:start w:val="1"/>
      <w:numFmt w:val="bullet"/>
      <w:lvlText w:val="○"/>
      <w:lvlJc w:val="left"/>
      <w:pPr>
        <w:ind w:left="1440" w:hanging="360"/>
      </w:pPr>
    </w:lvl>
    <w:lvl w:ilvl="2" w:tplc="6BC4B192">
      <w:start w:val="1"/>
      <w:numFmt w:val="bullet"/>
      <w:lvlText w:val="■"/>
      <w:lvlJc w:val="left"/>
      <w:pPr>
        <w:ind w:left="2160" w:hanging="360"/>
      </w:pPr>
    </w:lvl>
    <w:lvl w:ilvl="3" w:tplc="D1C8867A">
      <w:start w:val="1"/>
      <w:numFmt w:val="bullet"/>
      <w:lvlText w:val="●"/>
      <w:lvlJc w:val="left"/>
      <w:pPr>
        <w:ind w:left="2880" w:hanging="360"/>
      </w:pPr>
    </w:lvl>
    <w:lvl w:ilvl="4" w:tplc="63923682">
      <w:start w:val="1"/>
      <w:numFmt w:val="bullet"/>
      <w:lvlText w:val="○"/>
      <w:lvlJc w:val="left"/>
      <w:pPr>
        <w:ind w:left="3600" w:hanging="360"/>
      </w:pPr>
    </w:lvl>
    <w:lvl w:ilvl="5" w:tplc="8B12B846">
      <w:start w:val="1"/>
      <w:numFmt w:val="bullet"/>
      <w:lvlText w:val="■"/>
      <w:lvlJc w:val="left"/>
      <w:pPr>
        <w:ind w:left="4320" w:hanging="360"/>
      </w:pPr>
    </w:lvl>
    <w:lvl w:ilvl="6" w:tplc="C4208980">
      <w:start w:val="1"/>
      <w:numFmt w:val="bullet"/>
      <w:lvlText w:val="●"/>
      <w:lvlJc w:val="left"/>
      <w:pPr>
        <w:ind w:left="5040" w:hanging="360"/>
      </w:pPr>
    </w:lvl>
    <w:lvl w:ilvl="7" w:tplc="75CC737A">
      <w:start w:val="1"/>
      <w:numFmt w:val="bullet"/>
      <w:lvlText w:val="●"/>
      <w:lvlJc w:val="left"/>
      <w:pPr>
        <w:ind w:left="5760" w:hanging="360"/>
      </w:pPr>
    </w:lvl>
    <w:lvl w:ilvl="8" w:tplc="9E00FAE2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4FDC0160"/>
    <w:multiLevelType w:val="multilevel"/>
    <w:tmpl w:val="DC2054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408"/>
      </w:pPr>
      <w:rPr>
        <w:rFonts w:hint="default"/>
        <w:b/>
        <w:color w:val="2E75B6"/>
        <w:sz w:val="21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color w:val="2E75B6"/>
        <w:sz w:val="21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color w:val="2E75B6"/>
        <w:sz w:val="21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color w:val="2E75B6"/>
        <w:sz w:val="21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  <w:color w:val="2E75B6"/>
        <w:sz w:val="21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color w:val="2E75B6"/>
        <w:sz w:val="21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  <w:color w:val="2E75B6"/>
        <w:sz w:val="21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  <w:color w:val="2E75B6"/>
        <w:sz w:val="21"/>
      </w:rPr>
    </w:lvl>
  </w:abstractNum>
  <w:abstractNum w:abstractNumId="8" w15:restartNumberingAfterBreak="0">
    <w:nsid w:val="503678CF"/>
    <w:multiLevelType w:val="hybridMultilevel"/>
    <w:tmpl w:val="D790586E"/>
    <w:lvl w:ilvl="0" w:tplc="E90861E6">
      <w:start w:val="1"/>
      <w:numFmt w:val="decimal"/>
      <w:lvlText w:val="%1."/>
      <w:lvlJc w:val="left"/>
      <w:pPr>
        <w:ind w:left="560" w:hanging="280"/>
      </w:pPr>
    </w:lvl>
    <w:lvl w:ilvl="1" w:tplc="209EBFDC">
      <w:numFmt w:val="decimal"/>
      <w:lvlText w:val=""/>
      <w:lvlJc w:val="left"/>
    </w:lvl>
    <w:lvl w:ilvl="2" w:tplc="CECE28F0">
      <w:numFmt w:val="decimal"/>
      <w:lvlText w:val=""/>
      <w:lvlJc w:val="left"/>
    </w:lvl>
    <w:lvl w:ilvl="3" w:tplc="F2703E34">
      <w:numFmt w:val="decimal"/>
      <w:lvlText w:val=""/>
      <w:lvlJc w:val="left"/>
    </w:lvl>
    <w:lvl w:ilvl="4" w:tplc="C65C3AB6">
      <w:numFmt w:val="decimal"/>
      <w:lvlText w:val=""/>
      <w:lvlJc w:val="left"/>
    </w:lvl>
    <w:lvl w:ilvl="5" w:tplc="A76A03D8">
      <w:numFmt w:val="decimal"/>
      <w:lvlText w:val=""/>
      <w:lvlJc w:val="left"/>
    </w:lvl>
    <w:lvl w:ilvl="6" w:tplc="D84A0612">
      <w:numFmt w:val="decimal"/>
      <w:lvlText w:val=""/>
      <w:lvlJc w:val="left"/>
    </w:lvl>
    <w:lvl w:ilvl="7" w:tplc="1A989388">
      <w:numFmt w:val="decimal"/>
      <w:lvlText w:val=""/>
      <w:lvlJc w:val="left"/>
    </w:lvl>
    <w:lvl w:ilvl="8" w:tplc="5A26E8C0">
      <w:numFmt w:val="decimal"/>
      <w:lvlText w:val=""/>
      <w:lvlJc w:val="left"/>
    </w:lvl>
  </w:abstractNum>
  <w:abstractNum w:abstractNumId="9" w15:restartNumberingAfterBreak="0">
    <w:nsid w:val="5B5470BB"/>
    <w:multiLevelType w:val="multilevel"/>
    <w:tmpl w:val="DC2054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408"/>
      </w:pPr>
      <w:rPr>
        <w:rFonts w:hint="default"/>
        <w:b/>
        <w:color w:val="2E75B6"/>
        <w:sz w:val="21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color w:val="2E75B6"/>
        <w:sz w:val="21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color w:val="2E75B6"/>
        <w:sz w:val="21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color w:val="2E75B6"/>
        <w:sz w:val="21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  <w:color w:val="2E75B6"/>
        <w:sz w:val="21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color w:val="2E75B6"/>
        <w:sz w:val="21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  <w:color w:val="2E75B6"/>
        <w:sz w:val="21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  <w:color w:val="2E75B6"/>
        <w:sz w:val="21"/>
      </w:rPr>
    </w:lvl>
  </w:abstractNum>
  <w:abstractNum w:abstractNumId="10" w15:restartNumberingAfterBreak="0">
    <w:nsid w:val="79F17626"/>
    <w:multiLevelType w:val="multilevel"/>
    <w:tmpl w:val="DC2054A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8" w:hanging="408"/>
      </w:pPr>
      <w:rPr>
        <w:rFonts w:hint="default"/>
        <w:b/>
        <w:color w:val="2E75B6"/>
        <w:sz w:val="21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  <w:color w:val="2E75B6"/>
        <w:sz w:val="21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b/>
        <w:color w:val="2E75B6"/>
        <w:sz w:val="21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  <w:color w:val="2E75B6"/>
        <w:sz w:val="21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b/>
        <w:color w:val="2E75B6"/>
        <w:sz w:val="21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/>
        <w:color w:val="2E75B6"/>
        <w:sz w:val="21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b/>
        <w:color w:val="2E75B6"/>
        <w:sz w:val="21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b/>
        <w:color w:val="2E75B6"/>
        <w:sz w:val="21"/>
      </w:rPr>
    </w:lvl>
  </w:abstractNum>
  <w:num w:numId="1">
    <w:abstractNumId w:val="6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8"/>
    <w:lvlOverride w:ilvl="0">
      <w:startOverride w:val="1"/>
    </w:lvlOverride>
  </w:num>
  <w:num w:numId="4">
    <w:abstractNumId w:val="4"/>
  </w:num>
  <w:num w:numId="5">
    <w:abstractNumId w:val="2"/>
  </w:num>
  <w:num w:numId="6">
    <w:abstractNumId w:val="9"/>
  </w:num>
  <w:num w:numId="7">
    <w:abstractNumId w:val="0"/>
  </w:num>
  <w:num w:numId="8">
    <w:abstractNumId w:val="5"/>
  </w:num>
  <w:num w:numId="9">
    <w:abstractNumId w:val="3"/>
  </w:num>
  <w:num w:numId="10">
    <w:abstractNumId w:val="10"/>
  </w:num>
  <w:num w:numId="11">
    <w:abstractNumId w:val="7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4D58"/>
    <w:rsid w:val="004809AD"/>
    <w:rsid w:val="00594D58"/>
    <w:rsid w:val="00852FD4"/>
    <w:rsid w:val="00C37CC3"/>
    <w:rsid w:val="00C77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DBE3D"/>
  <w15:docId w15:val="{7FE3A449-0C58-4235-A618-DF3667D45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spacing w:before="320" w:after="200"/>
      <w:outlineLvl w:val="0"/>
    </w:pPr>
    <w:rPr>
      <w:b/>
      <w:bCs/>
      <w:color w:val="1F4E79"/>
      <w:sz w:val="30"/>
      <w:szCs w:val="30"/>
    </w:rPr>
  </w:style>
  <w:style w:type="paragraph" w:styleId="Titolo2">
    <w:name w:val="heading 2"/>
    <w:uiPriority w:val="9"/>
    <w:unhideWhenUsed/>
    <w:qFormat/>
    <w:pPr>
      <w:spacing w:before="280" w:after="160"/>
      <w:outlineLvl w:val="1"/>
    </w:pPr>
    <w:rPr>
      <w:b/>
      <w:bCs/>
      <w:color w:val="1F4E79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9</Pages>
  <Words>2537</Words>
  <Characters>14466</Characters>
  <Application>Microsoft Office Word</Application>
  <DocSecurity>0</DocSecurity>
  <Lines>120</Lines>
  <Paragraphs>33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Covisian SpA</Company>
  <LinksUpToDate>false</LinksUpToDate>
  <CharactersWithSpaces>16970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Luigi Scrimitore</cp:lastModifiedBy>
  <cp:revision>2</cp:revision>
  <dcterms:created xsi:type="dcterms:W3CDTF">2026-06-08T08:50:00Z</dcterms:created>
  <dcterms:modified xsi:type="dcterms:W3CDTF">2026-06-08T09:32:00Z</dcterms:modified>
</cp:coreProperties>
</file>