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4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LOGISTICO 2.0</w:t>
      </w:r>
    </w:p>
    <w:p>
      <w:pPr>
        <w:pBdr>
          <w:bottom w:val="single" w:color="2E75B6" w:sz="12" w:space="8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Linee Guida: Punti di approfondimento — v2.3</w:t>
      </w:r>
    </w:p>
    <w:p>
      <w:pPr>
        <w:spacing w:after="160" w:before="36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Stato post revisione end-to-end (Bronze → Silver → Gold → DataMart → Workflow)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Data: 2026-06-08   |   Team Logistico 2.0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1. Introduzione e scopo del documento</w:t>
      </w:r>
    </w:p>
    <w:p>
      <w:pPr>
        <w:spacing w:after="160" w:before="120"/>
      </w:pPr>
      <w:r>
        <w:rPr>
          <w:rFonts w:ascii="Arial" w:cs="Arial" w:eastAsia="Arial" w:hAnsi="Arial"/>
          <w:sz w:val="20"/>
          <w:szCs w:val="20"/>
        </w:rPr>
        <w:t xml:space="preserve">Questo documento è un addendum operativo alle v2.1/v2.2 delle Linee Guida. Riepiloga in modo sintetico lo stato dei punti aperti (Open Point — OP) dopo la revisione end-to-end di Bronze, Silver, Gold/DataMart e Workflow YAML completata in questa fase. Il dettaglio tecnico è disponibile nei documenti di spec (DOCS/*.md) e nel registro aggiornato DOCS/Open Points - Logistico 2.0.md.</w:t>
      </w:r>
    </w:p>
    <w:p>
      <w:pPr>
        <w:spacing w:after="160" w:before="40"/>
      </w:pPr>
      <w:r>
        <w:rPr>
          <w:rFonts w:ascii="Arial" w:cs="Arial" w:eastAsia="Arial" w:hAnsi="Arial"/>
          <w:sz w:val="20"/>
          <w:szCs w:val="20"/>
        </w:rPr>
        <w:t xml:space="preserve">Le decisioni architetturali e implementative prese in autonomia (basate sulle risposte già date) vengono qui esplicitate. Restano i punti che dipendono da una conferma esplicita di Reply o dei sistemi sorgente.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 Stato sintetico dei punti aperti</w:t>
      </w:r>
    </w:p>
    <w:p>
      <w:pPr>
        <w:spacing w:after="160" w:before="120"/>
      </w:pPr>
      <w:r>
        <w:rPr>
          <w:rFonts w:ascii="Arial" w:cs="Arial" w:eastAsia="Arial" w:hAnsi="Arial"/>
          <w:sz w:val="20"/>
          <w:szCs w:val="20"/>
        </w:rPr>
        <w:t xml:space="preserve">Tabella di stato dei 27 OP emersi nelle versioni precedenti. Sono evidenziati: i 7 chiusi dalla revisione, quelli ancora in attesa di Reply, quelli da chiarire con i sistemi sorgente, quelli in stand-by.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1300"/>
        <w:gridCol w:w="1300"/>
        <w:gridCol w:w="2026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Titolo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 sintetica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OP-01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condiviso non previsto da Reply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Reply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Rimosso da notebook attivi. Dim master deprecate; fact con chiavi naturali.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OP-02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Nomi/percorsi esatti lookup master Retail (LU_*)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Reply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attesa schema/tabelle definitivi LU_ART_RADICE, LU_FORNITORE, LU_PDV, LU_GIORNO/LU_MESE.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OP-03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 NCD_* (categoria merceologica)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Stand-by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Logistica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Riferimento mantenuto, da ridiscutere in fase successiva.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OP-04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Confine merceologica logistica vs Retail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Reply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Collegato a OP-03; allineamento gerarchia richiesto.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OP-05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Arricchimenti logistici su anagrafiche master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Reply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Proposta: LU_ARTICOLO_LOGISTICA separata in gold logistico.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OP-06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Naming LU_*/A_*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Risolto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Applicato a tutti i layer e workflow.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OP-07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Struttura path landing &lt;source&gt;-landing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Reply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Convenzione applicata in Bronze + Terraform; struttura Foconi da confermare.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OP-08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vs DELTA e naming file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Sorgente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Sorgente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Regime architetturale definito; separatore CSV (Logistix=; CND=,) e timestamp file da confermare.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OP-09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push e ri-schedulazione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Sorgente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Sorgente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 attuale 00:30→06:00; vincolo Reply 'non prima 02:00–03:00' da recepire.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OP-10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 statico AREE_MERCEOLOGICHE (ARM_TIPO_AREA=1)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Sorgente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Sorgente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 legge tutto: filtro a monte o in Silver?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OP-11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Carichi SWAP (STCAR_TRASFERITO_SWAP)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Sorgente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Sorgente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Marcatura nel delta da definire.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OP-12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Normalizzazione articolo radice/variante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Risolto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Spostata in Silver (silver_carichi_dettagli).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OP-13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WL2_CATENA per i carichi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Risolto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Eliminato dal Bronze; delta arriva via file landing.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OP-14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DETTAGLIO_CARR ≠ IMBFMOVIM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Risolto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Trattate come tabelle distinte (DELTA_MERGE separate).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OP-15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Unione CARRELLISTI ∪ PREPARATORI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Risolto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Avviene in Silver (silver_dim_operatore).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OP-16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Prep-spedizioni da STAT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Risolto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Sorgente STAT applicata in Bronze + workflow landing.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OP-17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T_PREP_SPED è una tabella derivata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Stand-by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Sorgente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 landa tabella così com'è; consolidamento in Silver. Schema sorgente da confermare.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OP-18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Granularità Service Principal (SP per job)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Reply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 recepire in provisioning Terraform e secrets CI/CD.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OP-19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DBR 15.4 / Standard_D4s_v3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Reply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Allineato in tutti i workflow; conferma uso shared cluster vs job cluster.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OP-20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alerting Databricks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Reply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Notifiche email come ponte; integrazione quando rilasciato.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OP-21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Data Quality condiviso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Aperto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RI-SOTTOPORRE: senza risposta finora.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OP-22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risposta failure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Reply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Formalizzare nel runbook.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OP-23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Ambiente stage e dati sintetici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Reply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stage aggiunto in databricks.yml; dataset di test da definire.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OP-24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Criteri accettazione parallel run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Reply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Formalizzare nel cutover plan per wave.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OP-25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 formale di go-live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Reply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Proposta processo dev→stage→prod da condividere.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OP-26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notebook Bronze trasporti JDBC residui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Stand-by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Logistica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Esclusi dallo scheduling; migrazione dedicata.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OP-27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ricostruito su colonne reali Silver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Risolto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Fact/lookup/KPI/optimize ricostruiti su misure reali (cartoni/quintali per prep).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 Decisioni implementative recepite</w:t>
      </w:r>
    </w:p>
    <w:p>
      <w:pP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>Sintesi delle scelte prese in autonomia (basate sulle risposte già date in v2.1/v2.2) e già implementate nel codice/configurazione.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 Architettura layer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Landing zone ADLS Gen2 in push (no JDBC Oracle), 3 external location &lt;source&gt;-landing (logistix/cnd/stat) in Terraform.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Bronze: 3 modalità verificate sull'AS-IS (DELTA_MERGE per transazionali, FULL_OVERWRITE per anagrafiche, SNAPSHOT per giacenze).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Silver: cleansing su colonne reali (nessuna inventata), trasformazioni AS-IS spostate qui (normalizzazione articolo, unione operatori, consolidamento prep-sped).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Gold: chiavi naturali string (no surrogate ID), lookup logistiche LU_* in gold_prod.logistica, fact F_*, datamart A_* in gold_prod.logistica_dm.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Lookup master Retail in lettura sola via parametro retail_master_schema (placeholder gold_prod.condiviso fino a OP-02).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 Workflow YAML (DAB)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8 workflow allineati al nuovo modello; parametri standard env + run_date (rimosso load_date e catalog_* espliciti).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Schedule: landing 00:30 → dim_refresh 01:00 → carichi 02:00 → giacenze 03:30 → prep_sped 04:30 → trasporti 05:00 → datamart 06:00. wave_e marcato DEPRECATED.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57/57 task con notebook_path validi, zero depends_on orfani, zero duplicati (QA superata).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Cluster allineato DBR 15.4.x / Standard_D4s_v3 in tutti i workflow (OP-19).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databricks.yml ristrutturato come root snello che include workflows/*.yml (single source of truth) + target dev/stage/prod (OP-23).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3.3 Regole business riviste su dati reali (OP-27)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Regola 30 min attrezzaggio: rivista in F_PREP_SPED su ORA_INIZIO_PREP/ORA_FINE_PREP del riepilogo (prima sessione del giorno per operatore/sito).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Produttività preparatori su CARTONI/ora (TOT_CARTONI_PREP / ORE_PRODUTTIVE) — i 'colli' non esistono nei dati reali.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Produttività carrellisti: ORE_PRESENZA da cartellino (login/logout); ORE_PRODUTTIVE non calcolabile (no pause/riunioni nel sorgente).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Scarto carichi: SCARTO_QTA = QTA_ORDINATA - NRO_PZ_CARICATI calcolato sul DETTAGLIO (la testata non ha quantità).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Articolo: identificatore Logistix = MSI_COD; ART_RADICE/ART_VAR derivati in Silver.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Lead time / costo trasporto: proxy documentati nei notebook in attesa di dato canonico.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4. Domande/azioni richieste a Reply</w:t>
      </w:r>
    </w:p>
    <w:p>
      <w:pPr>
        <w:spacing w:after="160" w:before="120"/>
      </w:pPr>
      <w:r>
        <w:rPr>
          <w:rFonts w:ascii="Arial" w:cs="Arial" w:eastAsia="Arial" w:hAnsi="Arial"/>
          <w:sz w:val="20"/>
          <w:szCs w:val="20"/>
        </w:rPr>
        <w:t xml:space="preserve">Per ciascun punto è indicata la domanda concreta e l'eventuale impatto operativo se non chiarito.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OP-02 — Lookup master Retail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Forniteci schema e nomi esatti di LU_ART_RADICE, LU_FORNITORE, LU_PDV, LU_GIORNO, LU_MESE (e altri rilevanti per il dominio logistica) e i permessi di lettura in sola lettura. Impatto: senza questa informazione le fact Gold non hanno join con il master.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OP-07 — Struttura path landing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Confermateci la struttura definitiva del path concordata con F. Foconi per i flussi ODI: oggi abbiamo applicato &lt;source&gt;-landing/{tabella}/YYYY/MM/DD/. Allinearsi sulla struttura ufficiale Reply.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OP-18 — Service Principal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Confermate la granularità attesa (un SP per ciascun job?). Servono nome, scope e permessi degli SP per CI/CD e job di produzione.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OP-19 — Cluster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Allineato in YAML a DBR 15.4 LTS + Standard_D4s_v3. Confermate uso dello shared cluster esistente vs job cluster dedicati per i workflow logistici.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OP-21 — Framework Data Quality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Domanda rimasta senza risposta. Esiste un framework DQ standard di piattaforma (Great Expectations, Lakehouse Monitoring, Soda)? Allinearsi se sì; altrimenti continuiamo con dq_helper.py custom.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OP-23/24/25 — Stage, parallel run, go-live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Stage: abbiamo creato target 'stage' in DAB; definiamo insieme il dataset di test. Parallel run: definire durata, tolleranza numerica, responsabile validazione per wave. Go-live: processo formale di promozione dev→stage→prod (artefatti, approvazioni, checklist).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OP-09 — SLA push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Ricevere SLA definitivi di completamento push per Logistix, CND e STAT per dimensionare il delay. Attualmente landing è a 00:30, da spostare a ≥ 02:00–03:00 secondo l'indicazione Reply.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5. Azioni richieste ai sistemi sorgente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OP-08 — Naming file e modalità FULL/DELTA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Confermare: (a) un file/giorno (YYYY/MM/DD) o più file intra-day con timestamp? (b) separatore CSV per sorgente (Logistix=';', CND=',' nell'AS-IS)? (c) modalità FULL/DELTA per ciascuna tabella secondo lo schema verificato in DOCS/Analisi AS-IS Estrazione - CDT_ESTR.md.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OP-10 — Filtro AREE_MERCEOLOGICHE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ARM_TIPO_AREA=1 applicato a monte (sorgente) o landato tutto e filtrato in Silver?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OP-11 — Carichi SWAP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Come vengono marcati nel delta i carichi trasferiti tra siti (STCAR_TRASFERITO_SWAP)? Rischio doppio conteggio o mancata cattura.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OP-17 — Schema T_PREP_SPED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Confermare che la sorgente espone T_PREP_SPED come tabella con le ~110 colonne previste (oggi schema dinamico) e con delta-by-flag.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6. Riferimenti documentali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DOCS/Open Points - Logistico 2.0.md — registro aggiornato dei punti aperti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DOCS/Landing &amp; Bronze - Revision Spec.md — spec layer Bronze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DOCS/Silver - Revision Spec.md — spec layer Silver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DOCS/Gold - Revision Spec.md — spec layer Gold/DataMart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DOCS/Workflow - Revision Spec.md — spec workflow YAML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DOCS/Analisi AS-IS Estrazione - CDT_ESTR.md — verifica FULL/DELTA per tabella sorgente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DOCS/Lookup Logistico 2.0 - Mappatura LU.xlsx — mappatura lookup LU_* e owner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DOCS/Tabelle Sorgenti - Logistico 2.0.xlsx — sorgenti con tipo caricamento verificato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DOCS/Tabelle Target CDT_DW - Logistico 2.0.xlsx — modello Gold v3 (LU_/F_/A_)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DOCS/Linee Guida - Punti di approfondimento v2.2.docx — versione precedente con risposte di dettaglio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80"/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Pagina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di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F4E79"/>
        <w:sz w:val="16"/>
        <w:szCs w:val="16"/>
      </w:rPr>
      <w:t xml:space="preserve">Logistico 2.0 — Punti di approfondimento v2.3</w:t>
    </w:r>
    <w:r>
      <w:rPr>
        <w:rFonts w:ascii="Arial" w:cs="Arial" w:eastAsia="Arial" w:hAnsi="Arial"/>
        <w:color w:val="595959"/>
        <w:sz w:val="16"/>
        <w:szCs w:val="16"/>
      </w:rPr>
      <w:t xml:space="preserve">	2026-06-08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2026-06-09T06:00:05.434Z</dcterms:created>
  <dcterms:modified xsi:type="dcterms:W3CDTF">2026-06-09T06:00:05.442Z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