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105C" w14:textId="3A79BF0E" w:rsidR="00A423B9" w:rsidRDefault="00A423B9">
      <w:pPr>
        <w:spacing w:before="0" w:after="200" w:line="276" w:lineRule="auto"/>
        <w:jc w:val="left"/>
        <w:rPr>
          <w:rFonts w:eastAsiaTheme="majorEastAsia" w:cstheme="majorBidi"/>
          <w:b/>
          <w:spacing w:val="5"/>
          <w:kern w:val="28"/>
          <w:sz w:val="28"/>
          <w:szCs w:val="52"/>
        </w:rPr>
      </w:pPr>
      <w:r w:rsidRPr="00A423B9">
        <w:drawing>
          <wp:inline distT="0" distB="0" distL="0" distR="0" wp14:anchorId="6BA34F54" wp14:editId="1C7A97F2">
            <wp:extent cx="5400040" cy="3746500"/>
            <wp:effectExtent l="0" t="0" r="0" b="6350"/>
            <wp:docPr id="15880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34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24F1A8" w14:textId="11FA838A" w:rsidR="00A06FC6" w:rsidRDefault="006D398C" w:rsidP="006D398C">
      <w:pPr>
        <w:pStyle w:val="Title"/>
      </w:pPr>
      <w:r>
        <w:lastRenderedPageBreak/>
        <w:t xml:space="preserve">Resumen </w:t>
      </w:r>
    </w:p>
    <w:p w14:paraId="790E0132" w14:textId="07B5A30B" w:rsidR="00283D3B" w:rsidRPr="00283D3B" w:rsidRDefault="00283D3B" w:rsidP="00283D3B">
      <w:pPr>
        <w:spacing w:before="0" w:after="200" w:line="276" w:lineRule="auto"/>
        <w:jc w:val="left"/>
      </w:pPr>
      <w:r w:rsidRPr="00283D3B">
        <w:t>Este Trabajo Final de Grado (TFG) tiene como objetivo desarrollar e implementar un sistema que permita la distribución de vídeo con la menor latencia posible en una red local, apoyándose en herramientas web para la visualización, emisión y control de los flujos, y MediaMTX como servidor de contenidos.</w:t>
      </w:r>
    </w:p>
    <w:p w14:paraId="1D8F3BD0" w14:textId="64DC1FAB" w:rsidR="00283D3B" w:rsidRPr="00283D3B" w:rsidRDefault="00283D3B" w:rsidP="00283D3B">
      <w:pPr>
        <w:spacing w:before="0" w:after="200" w:line="276" w:lineRule="auto"/>
        <w:jc w:val="left"/>
      </w:pPr>
      <w:r w:rsidRPr="00283D3B">
        <w:t>La arquitectura desarrollada cubre todas las etapas del video: captura, codificación, publicación, enrutado y distribución, ya sea para grabación, visualización o composición para realización.</w:t>
      </w:r>
    </w:p>
    <w:p w14:paraId="778F769E" w14:textId="5E3CA2C1" w:rsidR="00283D3B" w:rsidRPr="00283D3B" w:rsidRDefault="00283D3B" w:rsidP="00283D3B">
      <w:pPr>
        <w:spacing w:before="0" w:after="200" w:line="276" w:lineRule="auto"/>
        <w:jc w:val="left"/>
      </w:pPr>
      <w:r w:rsidRPr="00283D3B">
        <w:t>Además, se utilizarán los protocolos WHIP (WebRTC-HTTP Ingestion Protocol) para la contribución de señal y WHEP (WebRTC-HTTP Egress Protocol) para la entrega a clientes web, aprovechando la arquitectura y tecnologías web implementadas y buscando la latencia mínima.</w:t>
      </w:r>
    </w:p>
    <w:p w14:paraId="55C6909F" w14:textId="77777777" w:rsidR="00283D3B" w:rsidRPr="00283D3B" w:rsidRDefault="00283D3B" w:rsidP="00283D3B">
      <w:pPr>
        <w:spacing w:before="0" w:after="200" w:line="276" w:lineRule="auto"/>
        <w:jc w:val="left"/>
      </w:pPr>
      <w:r w:rsidRPr="00283D3B">
        <w:t xml:space="preserve">Todo el sistema se despliega a través de contenedores Docker, incluyendo un </w:t>
      </w:r>
      <w:proofErr w:type="spellStart"/>
      <w:r w:rsidRPr="00283D3B">
        <w:t>backend</w:t>
      </w:r>
      <w:proofErr w:type="spellEnd"/>
      <w:r w:rsidRPr="00283D3B">
        <w:t xml:space="preserve"> sencillo de Node.js para servir las herramientas web y gestionar las comunicaciones API de clientes con MediaMTX.</w:t>
      </w:r>
    </w:p>
    <w:p w14:paraId="4997FFD2" w14:textId="77777777" w:rsidR="00705F15" w:rsidRDefault="00705F15">
      <w:pPr>
        <w:spacing w:before="0" w:after="200" w:line="276" w:lineRule="auto"/>
        <w:jc w:val="left"/>
      </w:pPr>
    </w:p>
    <w:p w14:paraId="673E0131" w14:textId="77777777" w:rsidR="00705F15" w:rsidRPr="00283D3B" w:rsidRDefault="00705F15" w:rsidP="00705F15">
      <w:pPr>
        <w:pStyle w:val="Title"/>
        <w:rPr>
          <w:lang w:val="en-GB"/>
        </w:rPr>
      </w:pPr>
      <w:proofErr w:type="spellStart"/>
      <w:r w:rsidRPr="00283D3B">
        <w:rPr>
          <w:lang w:val="en-GB"/>
        </w:rPr>
        <w:t>Resum</w:t>
      </w:r>
      <w:proofErr w:type="spellEnd"/>
    </w:p>
    <w:p w14:paraId="63FC06AC" w14:textId="2CFD9959" w:rsidR="00283D3B" w:rsidRPr="00B607BA" w:rsidRDefault="00283D3B" w:rsidP="00283D3B">
      <w:pPr>
        <w:rPr>
          <w:lang w:val="en-GB"/>
        </w:rPr>
      </w:pPr>
      <w:r w:rsidRPr="00B607BA">
        <w:rPr>
          <w:lang w:val="en-GB"/>
        </w:rPr>
        <w:t xml:space="preserve">This </w:t>
      </w:r>
      <w:proofErr w:type="gramStart"/>
      <w:r w:rsidRPr="00B607BA">
        <w:rPr>
          <w:lang w:val="en-GB"/>
        </w:rPr>
        <w:t>Bachelor's</w:t>
      </w:r>
      <w:proofErr w:type="gramEnd"/>
      <w:r w:rsidRPr="00B607BA">
        <w:rPr>
          <w:lang w:val="en-GB"/>
        </w:rPr>
        <w:t xml:space="preserve"> Thesis aims to develop and implement a system that enables video distribution with the lowest possible latency over a local network, relying on web tools for stream viewing, publishing, and control, and on MediaMTX as the content server.</w:t>
      </w:r>
    </w:p>
    <w:p w14:paraId="44155F70" w14:textId="1F94DD61" w:rsidR="00283D3B" w:rsidRPr="00B607BA" w:rsidRDefault="00283D3B" w:rsidP="00283D3B">
      <w:pPr>
        <w:rPr>
          <w:lang w:val="en-GB"/>
        </w:rPr>
      </w:pPr>
      <w:r w:rsidRPr="00B607BA">
        <w:rPr>
          <w:lang w:val="en-GB"/>
        </w:rPr>
        <w:t>The developed architecture covers all video stages: capture, encoding, publishing, routing, and distribution, whether for recording, monitoring, or composition for live production.</w:t>
      </w:r>
    </w:p>
    <w:p w14:paraId="78BBB3A0" w14:textId="3D69D172" w:rsidR="00283D3B" w:rsidRPr="00B607BA" w:rsidRDefault="00283D3B" w:rsidP="00283D3B">
      <w:pPr>
        <w:rPr>
          <w:lang w:val="en-GB"/>
        </w:rPr>
      </w:pPr>
      <w:r w:rsidRPr="00B607BA">
        <w:rPr>
          <w:lang w:val="en-GB"/>
        </w:rPr>
        <w:t>In addition, the WHIP (WebRTC-HTTP Ingestion Protocol) and WHEP (WebRTC-HTTP Egress Protocol) protocols will be used for signal contribution and delivery to web clients, leveraging the implemented web architecture and technologies while targeting minimum latency.</w:t>
      </w:r>
    </w:p>
    <w:p w14:paraId="53E6F258" w14:textId="77777777" w:rsidR="00283D3B" w:rsidRPr="00B607BA" w:rsidRDefault="00283D3B" w:rsidP="00283D3B">
      <w:pPr>
        <w:rPr>
          <w:lang w:val="en-GB"/>
        </w:rPr>
      </w:pPr>
      <w:r w:rsidRPr="00B607BA">
        <w:rPr>
          <w:lang w:val="en-GB"/>
        </w:rPr>
        <w:t>The entire system is deployed through Docker containers, including a simple Node.js backend to serve the web tools and manage client API communications with MediaMTX.</w:t>
      </w:r>
    </w:p>
    <w:p w14:paraId="065AF92F" w14:textId="77777777" w:rsidR="00705F15" w:rsidRPr="00283D3B" w:rsidRDefault="00705F15" w:rsidP="00FC5E9A">
      <w:pPr>
        <w:spacing w:before="0" w:after="200" w:line="276" w:lineRule="auto"/>
        <w:jc w:val="left"/>
        <w:rPr>
          <w:lang w:val="en-GB"/>
        </w:rPr>
      </w:pPr>
    </w:p>
    <w:p w14:paraId="4F51280C" w14:textId="77777777" w:rsidR="00705F15" w:rsidRPr="00705F15" w:rsidRDefault="00705F15" w:rsidP="00705F15">
      <w:pPr>
        <w:pStyle w:val="Title"/>
        <w:rPr>
          <w:lang w:val="en-US"/>
        </w:rPr>
      </w:pPr>
      <w:r w:rsidRPr="00705F15">
        <w:rPr>
          <w:lang w:val="en-US"/>
        </w:rPr>
        <w:t>Abstract</w:t>
      </w:r>
    </w:p>
    <w:p w14:paraId="42FFF1D5" w14:textId="77777777" w:rsidR="0085107C" w:rsidRPr="0085107C" w:rsidRDefault="0085107C" w:rsidP="0085107C">
      <w:pPr>
        <w:rPr>
          <w:lang w:val="en-GB"/>
        </w:rPr>
      </w:pPr>
      <w:r w:rsidRPr="0085107C">
        <w:rPr>
          <w:lang w:val="en-GB"/>
        </w:rPr>
        <w:t xml:space="preserve">This </w:t>
      </w:r>
      <w:proofErr w:type="gramStart"/>
      <w:r w:rsidRPr="0085107C">
        <w:rPr>
          <w:lang w:val="en-GB"/>
        </w:rPr>
        <w:t>Bachelor's</w:t>
      </w:r>
      <w:proofErr w:type="gramEnd"/>
      <w:r w:rsidRPr="0085107C">
        <w:rPr>
          <w:lang w:val="en-GB"/>
        </w:rPr>
        <w:t xml:space="preserve"> Thesis aims to develop and implement a system that enables video distribution with the lowest possible latency over a local network, relying on web tools for stream viewing, publishing, and control, and on MediaMTX as the content server.</w:t>
      </w:r>
    </w:p>
    <w:p w14:paraId="6FED469A" w14:textId="77777777" w:rsidR="0085107C" w:rsidRPr="0085107C" w:rsidRDefault="0085107C" w:rsidP="0085107C">
      <w:pPr>
        <w:rPr>
          <w:lang w:val="en-GB"/>
        </w:rPr>
      </w:pPr>
    </w:p>
    <w:p w14:paraId="7CBA740F" w14:textId="77777777" w:rsidR="0085107C" w:rsidRPr="0085107C" w:rsidRDefault="0085107C" w:rsidP="0085107C">
      <w:pPr>
        <w:rPr>
          <w:lang w:val="en-GB"/>
        </w:rPr>
      </w:pPr>
      <w:r w:rsidRPr="0085107C">
        <w:rPr>
          <w:lang w:val="en-GB"/>
        </w:rPr>
        <w:t>The developed architecture covers all video stages: capture, encoding, publishing, routing, and distribution, whether for recording, monitoring, or composition for live production.</w:t>
      </w:r>
    </w:p>
    <w:p w14:paraId="180355DE" w14:textId="77777777" w:rsidR="0085107C" w:rsidRPr="0085107C" w:rsidRDefault="0085107C" w:rsidP="0085107C">
      <w:pPr>
        <w:rPr>
          <w:lang w:val="en-GB"/>
        </w:rPr>
      </w:pPr>
    </w:p>
    <w:p w14:paraId="5301E736" w14:textId="77777777" w:rsidR="0085107C" w:rsidRPr="0085107C" w:rsidRDefault="0085107C" w:rsidP="0085107C">
      <w:pPr>
        <w:rPr>
          <w:lang w:val="en-GB"/>
        </w:rPr>
      </w:pPr>
      <w:r w:rsidRPr="0085107C">
        <w:rPr>
          <w:lang w:val="en-GB"/>
        </w:rPr>
        <w:lastRenderedPageBreak/>
        <w:t>In addition, the WHIP (WebRTC-HTTP Ingestion Protocol) and WHEP (WebRTC-HTTP Egress Protocol) protocols will be used for signal contribution and delivery to web clients, leveraging the implemented web architecture and technologies while targeting minimum latency.</w:t>
      </w:r>
    </w:p>
    <w:p w14:paraId="0B0FD9FD" w14:textId="77777777" w:rsidR="0085107C" w:rsidRPr="0085107C" w:rsidRDefault="0085107C" w:rsidP="0085107C">
      <w:pPr>
        <w:rPr>
          <w:lang w:val="en-GB"/>
        </w:rPr>
      </w:pPr>
    </w:p>
    <w:p w14:paraId="7A2A6A71" w14:textId="77777777" w:rsidR="0085107C" w:rsidRPr="0085107C" w:rsidRDefault="0085107C" w:rsidP="0085107C">
      <w:pPr>
        <w:rPr>
          <w:lang w:val="en-GB"/>
        </w:rPr>
      </w:pPr>
      <w:r w:rsidRPr="0085107C">
        <w:rPr>
          <w:lang w:val="en-GB"/>
        </w:rPr>
        <w:t>The entire system is deployed through Docker containers, including a simple Node.js backend to serve the web tools and manage client API communications with MediaMTX.</w:t>
      </w:r>
    </w:p>
    <w:p w14:paraId="6311DC4E" w14:textId="06798DFB" w:rsidR="00313120" w:rsidRPr="0085107C" w:rsidRDefault="00313120" w:rsidP="0085107C">
      <w:pPr>
        <w:rPr>
          <w:lang w:val="en-GB"/>
        </w:rPr>
        <w:sectPr w:rsidR="00313120" w:rsidRPr="0085107C" w:rsidSect="00B005DC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2041" w:right="1701" w:bottom="1418" w:left="1701" w:header="567" w:footer="709" w:gutter="0"/>
          <w:pgNumType w:start="1"/>
          <w:cols w:space="708"/>
          <w:titlePg/>
          <w:docGrid w:linePitch="360"/>
        </w:sectPr>
      </w:pPr>
    </w:p>
    <w:p w14:paraId="5D1D500B" w14:textId="5867EC69" w:rsidR="00313120" w:rsidRPr="00362820" w:rsidRDefault="00313120" w:rsidP="00313120">
      <w:pPr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362820">
        <w:rPr>
          <w:rFonts w:eastAsia="Times New Roman" w:cstheme="minorHAnsi"/>
          <w:b/>
          <w:bCs/>
          <w:color w:val="000000"/>
          <w:sz w:val="28"/>
          <w:szCs w:val="28"/>
        </w:rPr>
        <w:lastRenderedPageBreak/>
        <w:t>RESUMEN EJECUTIVO</w:t>
      </w:r>
    </w:p>
    <w:p w14:paraId="48948AE4" w14:textId="77777777" w:rsidR="00313120" w:rsidRPr="00362820" w:rsidRDefault="00313120" w:rsidP="00313120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000000"/>
          <w:sz w:val="24"/>
        </w:rPr>
      </w:pPr>
      <w:r w:rsidRPr="00362820">
        <w:rPr>
          <w:rFonts w:eastAsia="Times New Roman" w:cstheme="minorHAnsi"/>
          <w:color w:val="000000"/>
          <w:sz w:val="24"/>
        </w:rPr>
        <w:t xml:space="preserve">La memoria del </w:t>
      </w:r>
      <w:sdt>
        <w:sdtPr>
          <w:rPr>
            <w:rFonts w:eastAsia="Times New Roman" w:cstheme="minorHAnsi"/>
            <w:color w:val="000000"/>
            <w:sz w:val="24"/>
          </w:rPr>
          <w:alias w:val="TFG/TFM"/>
          <w:tag w:val="TFG/TFM"/>
          <w:id w:val="1566368544"/>
          <w:placeholder>
            <w:docPart w:val="D447C494906A4706B8D556F8392BC1C9"/>
          </w:placeholder>
          <w:showingPlcHdr/>
          <w:dropDownList>
            <w:listItem w:value="Choose an item."/>
            <w:listItem w:displayText="TFG" w:value="TFG"/>
            <w:listItem w:displayText="TFM" w:value="TFM"/>
          </w:dropDownList>
        </w:sdtPr>
        <w:sdtContent>
          <w:r w:rsidRPr="00362820">
            <w:rPr>
              <w:rStyle w:val="PlaceholderText"/>
              <w:sz w:val="24"/>
              <w:highlight w:val="yellow"/>
            </w:rPr>
            <w:t>TFG/TFM</w:t>
          </w:r>
        </w:sdtContent>
      </w:sdt>
      <w:r w:rsidRPr="00362820">
        <w:rPr>
          <w:rFonts w:eastAsia="Times New Roman" w:cstheme="minorHAnsi"/>
          <w:color w:val="000000"/>
          <w:sz w:val="24"/>
        </w:rPr>
        <w:t xml:space="preserve"> del </w:t>
      </w:r>
      <w:sdt>
        <w:sdtPr>
          <w:rPr>
            <w:rFonts w:eastAsia="Times New Roman" w:cstheme="minorHAnsi"/>
            <w:color w:val="000000"/>
            <w:sz w:val="24"/>
          </w:rPr>
          <w:alias w:val="Título"/>
          <w:tag w:val="titulo"/>
          <w:id w:val="454915163"/>
          <w:placeholder>
            <w:docPart w:val="3A8DB136A2E14249814DB0D70B4CF069"/>
          </w:placeholder>
          <w:showingPlcHdr/>
          <w:dropDownList>
            <w:listItem w:value="Choose an item."/>
            <w:listItem w:displayText="Grado en Ingeniería de Tecnologías y Servicios de Telecomunicación" w:value="GITST"/>
            <w:listItem w:displayText="Grado en Tecnología Digital y Multimedia" w:value="GTDM"/>
            <w:listItem w:displayText="Máster Universitario en Ingeniería de Telecomunicación" w:value="MUIT"/>
            <w:listItem w:displayText="Grado en Ingeniería Física" w:value="GIFIS"/>
          </w:dropDownList>
        </w:sdtPr>
        <w:sdtContent>
          <w:r w:rsidRPr="00362820">
            <w:rPr>
              <w:rFonts w:eastAsia="Times New Roman" w:cstheme="minorHAnsi"/>
              <w:color w:val="000000"/>
              <w:sz w:val="24"/>
              <w:highlight w:val="yellow"/>
            </w:rPr>
            <w:t>NOMBRE TÍTULO</w:t>
          </w:r>
        </w:sdtContent>
      </w:sdt>
      <w:r w:rsidRPr="00362820">
        <w:rPr>
          <w:rFonts w:eastAsia="Times New Roman" w:cstheme="minorHAnsi"/>
          <w:color w:val="000000"/>
          <w:sz w:val="24"/>
        </w:rPr>
        <w:t xml:space="preserve"> debe desarrollar en el texto los siguientes conceptos, debidamente justificados y discutidos, centrados en el ámbito de la </w:t>
      </w:r>
      <w:sdt>
        <w:sdtPr>
          <w:rPr>
            <w:rFonts w:eastAsia="Times New Roman" w:cstheme="minorHAnsi"/>
            <w:color w:val="000000"/>
            <w:sz w:val="24"/>
          </w:rPr>
          <w:alias w:val="Disciplina"/>
          <w:tag w:val="disciplina"/>
          <w:id w:val="186181687"/>
          <w:placeholder>
            <w:docPart w:val="09DA500F326247C0AD9813D0254927AD"/>
          </w:placeholder>
          <w:showingPlcHdr/>
          <w:dropDownList>
            <w:listItem w:value="Choose an item."/>
            <w:listItem w:displayText="ingeniería de telecomunicación" w:value="IT"/>
            <w:listItem w:displayText="ingeniería física" w:value="IFIS"/>
            <w:listItem w:displayText="tecnologías digitales y multimedia" w:value="TDM"/>
          </w:dropDownList>
        </w:sdtPr>
        <w:sdtContent>
          <w:r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 xml:space="preserve">NOMBRE </w:t>
          </w:r>
          <w:r w:rsidRPr="00112CCD"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>DISCIPLINA</w:t>
          </w:r>
        </w:sdtContent>
      </w:sdt>
    </w:p>
    <w:tbl>
      <w:tblPr>
        <w:tblStyle w:val="TableGrid"/>
        <w:tblW w:w="14936" w:type="dxa"/>
        <w:tblInd w:w="-25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491"/>
        <w:gridCol w:w="6521"/>
        <w:gridCol w:w="1275"/>
        <w:gridCol w:w="1649"/>
      </w:tblGrid>
      <w:tr w:rsidR="00313120" w:rsidRPr="000E0B44" w14:paraId="7D786F08" w14:textId="77777777" w:rsidTr="00B276CC">
        <w:tc>
          <w:tcPr>
            <w:tcW w:w="5491" w:type="dxa"/>
            <w:tcBorders>
              <w:top w:val="single" w:sz="8" w:space="0" w:color="auto"/>
              <w:bottom w:val="single" w:sz="8" w:space="0" w:color="auto"/>
            </w:tcBorders>
          </w:tcPr>
          <w:p w14:paraId="05A11EF4" w14:textId="77777777" w:rsidR="00313120" w:rsidRPr="003E4C26" w:rsidRDefault="00313120" w:rsidP="00B276CC">
            <w:pPr>
              <w:rPr>
                <w:rFonts w:eastAsia="Times New Roman" w:cstheme="minorHAnsi"/>
                <w:b/>
                <w:color w:val="000000"/>
                <w:sz w:val="24"/>
                <w:lang w:val="en-US"/>
              </w:rPr>
            </w:pPr>
            <w:r w:rsidRPr="00414019">
              <w:rPr>
                <w:rFonts w:eastAsia="Times New Roman" w:cstheme="minorHAnsi"/>
                <w:color w:val="000000"/>
                <w:sz w:val="28"/>
                <w:szCs w:val="28"/>
              </w:rPr>
              <w:br w:type="page"/>
            </w:r>
            <w:r w:rsidRPr="003E4C26">
              <w:rPr>
                <w:rFonts w:eastAsia="Times New Roman" w:cstheme="minorHAnsi"/>
                <w:b/>
                <w:color w:val="000000"/>
                <w:sz w:val="24"/>
                <w:lang w:val="en-US"/>
              </w:rPr>
              <w:t>CONCEPT (ABET)</w:t>
            </w:r>
          </w:p>
        </w:tc>
        <w:tc>
          <w:tcPr>
            <w:tcW w:w="6521" w:type="dxa"/>
            <w:tcBorders>
              <w:top w:val="single" w:sz="8" w:space="0" w:color="auto"/>
              <w:bottom w:val="single" w:sz="8" w:space="0" w:color="auto"/>
            </w:tcBorders>
          </w:tcPr>
          <w:p w14:paraId="112D2D1E" w14:textId="77777777" w:rsidR="00313120" w:rsidRPr="003210B4" w:rsidRDefault="00313120" w:rsidP="00B276CC">
            <w:pPr>
              <w:rPr>
                <w:rFonts w:eastAsia="Times New Roman" w:cstheme="minorHAnsi"/>
                <w:b/>
                <w:color w:val="000000"/>
                <w:sz w:val="24"/>
              </w:rPr>
            </w:pPr>
            <w:r w:rsidRPr="003210B4">
              <w:rPr>
                <w:rFonts w:eastAsia="Times New Roman" w:cstheme="minorHAnsi"/>
                <w:b/>
                <w:color w:val="000000"/>
                <w:sz w:val="24"/>
              </w:rPr>
              <w:t>CONCEPTO (traducción)</w:t>
            </w:r>
          </w:p>
        </w:tc>
        <w:tc>
          <w:tcPr>
            <w:tcW w:w="1275" w:type="dxa"/>
            <w:tcBorders>
              <w:top w:val="single" w:sz="8" w:space="0" w:color="auto"/>
              <w:bottom w:val="single" w:sz="8" w:space="0" w:color="auto"/>
            </w:tcBorders>
          </w:tcPr>
          <w:p w14:paraId="67C5500E" w14:textId="1AC45127" w:rsidR="00313120" w:rsidRPr="003210B4" w:rsidRDefault="00313120" w:rsidP="00772C7A">
            <w:pPr>
              <w:jc w:val="center"/>
              <w:rPr>
                <w:rFonts w:eastAsia="Times New Roman" w:cstheme="minorHAnsi"/>
                <w:b/>
                <w:color w:val="000000"/>
                <w:sz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¿Cumple?</w:t>
            </w:r>
            <w:r w:rsidR="00772C7A">
              <w:rPr>
                <w:rFonts w:eastAsia="Times New Roman" w:cstheme="minorHAnsi"/>
                <w:b/>
                <w:color w:val="000000"/>
                <w:sz w:val="24"/>
              </w:rPr>
              <w:t xml:space="preserve"> </w:t>
            </w:r>
            <w:r>
              <w:rPr>
                <w:rFonts w:eastAsia="Times New Roman" w:cstheme="minorHAnsi"/>
                <w:b/>
                <w:color w:val="000000"/>
                <w:sz w:val="24"/>
              </w:rPr>
              <w:t>(S/N)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</w:tcPr>
          <w:p w14:paraId="7E0769F2" w14:textId="18DE50CA" w:rsidR="00313120" w:rsidRPr="003210B4" w:rsidRDefault="00313120" w:rsidP="00772C7A">
            <w:pPr>
              <w:jc w:val="center"/>
              <w:rPr>
                <w:rFonts w:eastAsia="Times New Roman" w:cstheme="minorHAnsi"/>
                <w:b/>
                <w:color w:val="000000"/>
                <w:sz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</w:rPr>
              <w:t>¿Dónde?</w:t>
            </w:r>
            <w:r w:rsidR="00772C7A">
              <w:rPr>
                <w:rFonts w:eastAsia="Times New Roman" w:cstheme="minorHAnsi"/>
                <w:b/>
                <w:color w:val="000000"/>
                <w:sz w:val="24"/>
              </w:rPr>
              <w:t xml:space="preserve"> </w:t>
            </w:r>
            <w:r>
              <w:rPr>
                <w:rFonts w:eastAsia="Times New Roman" w:cstheme="minorHAnsi"/>
                <w:b/>
                <w:color w:val="000000"/>
                <w:sz w:val="24"/>
              </w:rPr>
              <w:t>(páginas)</w:t>
            </w:r>
          </w:p>
        </w:tc>
      </w:tr>
      <w:tr w:rsidR="00313120" w:rsidRPr="000E0B44" w14:paraId="6B87F253" w14:textId="77777777" w:rsidTr="00B276CC">
        <w:tc>
          <w:tcPr>
            <w:tcW w:w="5491" w:type="dxa"/>
            <w:tcBorders>
              <w:top w:val="single" w:sz="8" w:space="0" w:color="auto"/>
            </w:tcBorders>
          </w:tcPr>
          <w:p w14:paraId="10488B82" w14:textId="77777777" w:rsidR="00313120" w:rsidRPr="003E4C26" w:rsidRDefault="00313120" w:rsidP="00313120">
            <w:pPr>
              <w:pStyle w:val="ListParagraph"/>
              <w:numPr>
                <w:ilvl w:val="0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IDENTIFY:</w:t>
            </w:r>
          </w:p>
        </w:tc>
        <w:tc>
          <w:tcPr>
            <w:tcW w:w="6521" w:type="dxa"/>
            <w:tcBorders>
              <w:top w:val="single" w:sz="8" w:space="0" w:color="auto"/>
            </w:tcBorders>
          </w:tcPr>
          <w:p w14:paraId="4A1CA89B" w14:textId="77777777" w:rsidR="00313120" w:rsidRPr="003210B4" w:rsidRDefault="00313120" w:rsidP="00313120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210B4">
              <w:rPr>
                <w:rFonts w:eastAsia="Times New Roman" w:cstheme="minorHAnsi"/>
                <w:color w:val="000000"/>
                <w:sz w:val="24"/>
              </w:rPr>
              <w:t>IDENTIFICAR: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487D2CDB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single" w:sz="8" w:space="0" w:color="auto"/>
            </w:tcBorders>
          </w:tcPr>
          <w:p w14:paraId="052EB2A4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76D72893" w14:textId="77777777" w:rsidTr="00B276CC">
        <w:tc>
          <w:tcPr>
            <w:tcW w:w="5491" w:type="dxa"/>
          </w:tcPr>
          <w:p w14:paraId="5968558F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Problem statement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and opportunity</w:t>
            </w:r>
          </w:p>
        </w:tc>
        <w:tc>
          <w:tcPr>
            <w:tcW w:w="6521" w:type="dxa"/>
          </w:tcPr>
          <w:p w14:paraId="12A72F16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Planteamiento del problema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y oportunidad</w:t>
            </w:r>
          </w:p>
        </w:tc>
        <w:tc>
          <w:tcPr>
            <w:tcW w:w="1275" w:type="dxa"/>
          </w:tcPr>
          <w:p w14:paraId="32C61431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7401744A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599792AF" w14:textId="77777777" w:rsidTr="00B276CC">
        <w:tc>
          <w:tcPr>
            <w:tcW w:w="5491" w:type="dxa"/>
          </w:tcPr>
          <w:p w14:paraId="373C8C9C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Constraints (standards, codes, 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needs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,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requirements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&amp;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specifications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)</w:t>
            </w:r>
          </w:p>
        </w:tc>
        <w:tc>
          <w:tcPr>
            <w:tcW w:w="6521" w:type="dxa"/>
          </w:tcPr>
          <w:p w14:paraId="28EB043B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Toma en consideración de los condicionantes (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normas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técnicas y regulación, n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ecesidades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, 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 xml:space="preserve">requisitos </w:t>
            </w:r>
            <w:r>
              <w:rPr>
                <w:rFonts w:eastAsia="Times New Roman" w:cstheme="minorHAnsi"/>
                <w:color w:val="000000"/>
                <w:sz w:val="24"/>
              </w:rPr>
              <w:t>y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 xml:space="preserve"> especificaciones</w:t>
            </w:r>
            <w:r>
              <w:rPr>
                <w:rFonts w:eastAsia="Times New Roman" w:cstheme="minorHAnsi"/>
                <w:color w:val="000000"/>
                <w:sz w:val="24"/>
              </w:rPr>
              <w:t>)</w:t>
            </w:r>
          </w:p>
        </w:tc>
        <w:tc>
          <w:tcPr>
            <w:tcW w:w="1275" w:type="dxa"/>
          </w:tcPr>
          <w:p w14:paraId="5B0E10D1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45A80368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7CE54E15" w14:textId="77777777" w:rsidTr="00B276CC">
        <w:tc>
          <w:tcPr>
            <w:tcW w:w="5491" w:type="dxa"/>
          </w:tcPr>
          <w:p w14:paraId="26E31E9D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Setting of goals</w:t>
            </w:r>
          </w:p>
        </w:tc>
        <w:tc>
          <w:tcPr>
            <w:tcW w:w="6521" w:type="dxa"/>
          </w:tcPr>
          <w:p w14:paraId="721A3B1C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Esta</w:t>
            </w:r>
            <w:r>
              <w:rPr>
                <w:rFonts w:eastAsia="Times New Roman" w:cstheme="minorHAnsi"/>
                <w:color w:val="000000"/>
                <w:sz w:val="24"/>
              </w:rPr>
              <w:t>blecimiento de objetivos</w:t>
            </w:r>
          </w:p>
        </w:tc>
        <w:tc>
          <w:tcPr>
            <w:tcW w:w="1275" w:type="dxa"/>
          </w:tcPr>
          <w:p w14:paraId="735A8559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72BAA1FD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7CAD93BF" w14:textId="77777777" w:rsidTr="00B276CC">
        <w:tc>
          <w:tcPr>
            <w:tcW w:w="5491" w:type="dxa"/>
          </w:tcPr>
          <w:p w14:paraId="03F1807B" w14:textId="77777777" w:rsidR="00313120" w:rsidRPr="003E4C26" w:rsidRDefault="00313120" w:rsidP="00313120">
            <w:pPr>
              <w:pStyle w:val="ListParagraph"/>
              <w:numPr>
                <w:ilvl w:val="0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FORMULATE:</w:t>
            </w:r>
          </w:p>
        </w:tc>
        <w:tc>
          <w:tcPr>
            <w:tcW w:w="6521" w:type="dxa"/>
          </w:tcPr>
          <w:p w14:paraId="62DAA41B" w14:textId="77777777" w:rsidR="00313120" w:rsidRPr="003E4C26" w:rsidRDefault="00313120" w:rsidP="00313120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FORMULAR:</w:t>
            </w:r>
          </w:p>
        </w:tc>
        <w:tc>
          <w:tcPr>
            <w:tcW w:w="1275" w:type="dxa"/>
          </w:tcPr>
          <w:p w14:paraId="78D68D33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59F3E539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320C9244" w14:textId="77777777" w:rsidTr="00B276CC">
        <w:tc>
          <w:tcPr>
            <w:tcW w:w="5491" w:type="dxa"/>
          </w:tcPr>
          <w:p w14:paraId="2A09F0A3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Creativ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e solution generation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(analysis)</w:t>
            </w:r>
          </w:p>
        </w:tc>
        <w:tc>
          <w:tcPr>
            <w:tcW w:w="6521" w:type="dxa"/>
          </w:tcPr>
          <w:p w14:paraId="5A616691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 xml:space="preserve">Generación de soluciones creativas 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(análisis)</w:t>
            </w:r>
          </w:p>
        </w:tc>
        <w:tc>
          <w:tcPr>
            <w:tcW w:w="1275" w:type="dxa"/>
          </w:tcPr>
          <w:p w14:paraId="65A8C235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162F5CEC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27D2F8B5" w14:textId="77777777" w:rsidTr="00B276CC">
        <w:tc>
          <w:tcPr>
            <w:tcW w:w="5491" w:type="dxa"/>
          </w:tcPr>
          <w:p w14:paraId="27540DF3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Evaluation of multiple solutions and 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decision-making (synthesis)</w:t>
            </w:r>
          </w:p>
        </w:tc>
        <w:tc>
          <w:tcPr>
            <w:tcW w:w="6521" w:type="dxa"/>
          </w:tcPr>
          <w:p w14:paraId="5EA7F58C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Evaluación de múltiples soluciones y t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oma de decisiones (síntesis)</w:t>
            </w:r>
          </w:p>
        </w:tc>
        <w:tc>
          <w:tcPr>
            <w:tcW w:w="1275" w:type="dxa"/>
          </w:tcPr>
          <w:p w14:paraId="6C83E6A1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1B33A879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38099AB6" w14:textId="77777777" w:rsidTr="00B276CC">
        <w:tc>
          <w:tcPr>
            <w:tcW w:w="5491" w:type="dxa"/>
          </w:tcPr>
          <w:p w14:paraId="639C0DEB" w14:textId="77777777" w:rsidR="00313120" w:rsidRPr="003E4C26" w:rsidRDefault="00313120" w:rsidP="00313120">
            <w:pPr>
              <w:pStyle w:val="ListParagraph"/>
              <w:numPr>
                <w:ilvl w:val="0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SOLVE:</w:t>
            </w:r>
          </w:p>
        </w:tc>
        <w:tc>
          <w:tcPr>
            <w:tcW w:w="6521" w:type="dxa"/>
          </w:tcPr>
          <w:p w14:paraId="74CEEC3A" w14:textId="77777777" w:rsidR="00313120" w:rsidRPr="003E4C26" w:rsidRDefault="00313120" w:rsidP="00313120">
            <w:pPr>
              <w:pStyle w:val="ListParagraph"/>
              <w:numPr>
                <w:ilvl w:val="0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</w:rPr>
              <w:t>RESOLVER:</w:t>
            </w:r>
          </w:p>
        </w:tc>
        <w:tc>
          <w:tcPr>
            <w:tcW w:w="1275" w:type="dxa"/>
          </w:tcPr>
          <w:p w14:paraId="41495093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34A4F9A2" w14:textId="77777777" w:rsidR="00313120" w:rsidRPr="005F36C5" w:rsidRDefault="00313120" w:rsidP="00B276CC">
            <w:pPr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6A3B08BF" w14:textId="77777777" w:rsidTr="00B276CC">
        <w:tc>
          <w:tcPr>
            <w:tcW w:w="5491" w:type="dxa"/>
          </w:tcPr>
          <w:p w14:paraId="6381104E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Fulfilment of goals</w:t>
            </w:r>
          </w:p>
        </w:tc>
        <w:tc>
          <w:tcPr>
            <w:tcW w:w="6521" w:type="dxa"/>
          </w:tcPr>
          <w:p w14:paraId="695B7885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Evaluación del c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umplimiento de objetivos</w:t>
            </w:r>
          </w:p>
        </w:tc>
        <w:tc>
          <w:tcPr>
            <w:tcW w:w="1275" w:type="dxa"/>
          </w:tcPr>
          <w:p w14:paraId="752B6DA4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1E1A18ED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  <w:tr w:rsidR="00313120" w:rsidRPr="000E0B44" w14:paraId="1B43EE8D" w14:textId="77777777" w:rsidTr="00B276CC">
        <w:tc>
          <w:tcPr>
            <w:tcW w:w="5491" w:type="dxa"/>
          </w:tcPr>
          <w:p w14:paraId="75CB809E" w14:textId="77777777" w:rsidR="00313120" w:rsidRPr="003E4C26" w:rsidRDefault="00313120" w:rsidP="00313120">
            <w:pPr>
              <w:pStyle w:val="ListParagraph"/>
              <w:numPr>
                <w:ilvl w:val="1"/>
                <w:numId w:val="12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  <w:lang w:val="en-US"/>
              </w:rPr>
            </w:pP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Overall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i</w:t>
            </w: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mpact and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s</w:t>
            </w:r>
            <w:r w:rsidRPr="00D17875"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ignificance 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>(c</w:t>
            </w:r>
            <w:r w:rsidRPr="003E4C26">
              <w:rPr>
                <w:rFonts w:eastAsia="Times New Roman" w:cstheme="minorHAnsi"/>
                <w:color w:val="000000"/>
                <w:sz w:val="24"/>
                <w:lang w:val="en-US"/>
              </w:rPr>
              <w:t>ontributions</w:t>
            </w:r>
            <w:r>
              <w:rPr>
                <w:rFonts w:eastAsia="Times New Roman" w:cstheme="minorHAnsi"/>
                <w:color w:val="000000"/>
                <w:sz w:val="24"/>
                <w:lang w:val="en-US"/>
              </w:rPr>
              <w:t xml:space="preserve"> and practical recommendations)</w:t>
            </w:r>
          </w:p>
        </w:tc>
        <w:tc>
          <w:tcPr>
            <w:tcW w:w="6521" w:type="dxa"/>
          </w:tcPr>
          <w:p w14:paraId="1B12298F" w14:textId="77777777" w:rsidR="00313120" w:rsidRPr="003E4C26" w:rsidRDefault="00313120" w:rsidP="00313120">
            <w:pPr>
              <w:pStyle w:val="ListParagraph"/>
              <w:numPr>
                <w:ilvl w:val="1"/>
                <w:numId w:val="13"/>
              </w:numPr>
              <w:spacing w:before="0"/>
              <w:jc w:val="left"/>
              <w:rPr>
                <w:rFonts w:eastAsia="Times New Roman" w:cstheme="minorHAnsi"/>
                <w:color w:val="000000"/>
                <w:sz w:val="24"/>
              </w:rPr>
            </w:pPr>
            <w:r>
              <w:rPr>
                <w:rFonts w:eastAsia="Times New Roman" w:cstheme="minorHAnsi"/>
                <w:color w:val="000000"/>
                <w:sz w:val="24"/>
              </w:rPr>
              <w:t>Evaluación del impacto global y alcance (c</w:t>
            </w:r>
            <w:r w:rsidRPr="003E4C26">
              <w:rPr>
                <w:rFonts w:eastAsia="Times New Roman" w:cstheme="minorHAnsi"/>
                <w:color w:val="000000"/>
                <w:sz w:val="24"/>
              </w:rPr>
              <w:t>ontribuciones</w:t>
            </w:r>
            <w:r>
              <w:rPr>
                <w:rFonts w:eastAsia="Times New Roman" w:cstheme="minorHAnsi"/>
                <w:color w:val="000000"/>
                <w:sz w:val="24"/>
              </w:rPr>
              <w:t xml:space="preserve"> y recomendaciones prácticas)</w:t>
            </w:r>
          </w:p>
        </w:tc>
        <w:tc>
          <w:tcPr>
            <w:tcW w:w="1275" w:type="dxa"/>
          </w:tcPr>
          <w:p w14:paraId="22D105AE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  <w:tc>
          <w:tcPr>
            <w:tcW w:w="1649" w:type="dxa"/>
          </w:tcPr>
          <w:p w14:paraId="47D39690" w14:textId="77777777" w:rsidR="00313120" w:rsidRPr="005F36C5" w:rsidRDefault="00313120" w:rsidP="00B276CC">
            <w:pPr>
              <w:ind w:left="360"/>
              <w:rPr>
                <w:rFonts w:eastAsia="Times New Roman" w:cstheme="minorHAnsi"/>
                <w:color w:val="000000"/>
                <w:sz w:val="24"/>
              </w:rPr>
            </w:pPr>
          </w:p>
        </w:tc>
      </w:tr>
    </w:tbl>
    <w:p w14:paraId="2562C016" w14:textId="77777777" w:rsidR="00313120" w:rsidRDefault="00313120">
      <w:pPr>
        <w:spacing w:before="0" w:after="200" w:line="276" w:lineRule="auto"/>
        <w:jc w:val="left"/>
      </w:pPr>
    </w:p>
    <w:p w14:paraId="74A00ECB" w14:textId="77777777" w:rsidR="00362820" w:rsidRPr="00362820" w:rsidRDefault="00362820">
      <w:pPr>
        <w:spacing w:before="0" w:after="200" w:line="276" w:lineRule="auto"/>
        <w:jc w:val="left"/>
        <w:sectPr w:rsidR="00362820" w:rsidRPr="00362820" w:rsidSect="00B005DC">
          <w:pgSz w:w="16838" w:h="11906" w:orient="landscape"/>
          <w:pgMar w:top="1701" w:right="2041" w:bottom="1701" w:left="1418" w:header="567" w:footer="709" w:gutter="0"/>
          <w:pgNumType w:start="1"/>
          <w:cols w:space="708"/>
          <w:titlePg/>
          <w:docGrid w:linePitch="360"/>
        </w:sectPr>
      </w:pPr>
    </w:p>
    <w:p w14:paraId="2CC10B5F" w14:textId="44F48BB2" w:rsidR="00313120" w:rsidRPr="00362820" w:rsidRDefault="00313120">
      <w:pPr>
        <w:spacing w:before="0" w:after="200" w:line="276" w:lineRule="auto"/>
        <w:jc w:val="left"/>
      </w:pPr>
    </w:p>
    <w:p w14:paraId="37A243F8" w14:textId="77777777" w:rsidR="00705F15" w:rsidRPr="00362820" w:rsidRDefault="00705F15">
      <w:pPr>
        <w:spacing w:before="0" w:after="200" w:line="276" w:lineRule="auto"/>
        <w:jc w:val="left"/>
      </w:pPr>
    </w:p>
    <w:p w14:paraId="553C8282" w14:textId="77777777" w:rsidR="00705F15" w:rsidRDefault="00705F15" w:rsidP="00705F15">
      <w:pPr>
        <w:pStyle w:val="Title"/>
        <w:rPr>
          <w:lang w:val="en-US"/>
        </w:rPr>
      </w:pPr>
      <w:r w:rsidRPr="00362820">
        <w:t>Índice</w:t>
      </w:r>
    </w:p>
    <w:sdt>
      <w:sdtPr>
        <w:id w:val="-4900238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noProof/>
          <w:color w:val="auto"/>
          <w:sz w:val="22"/>
          <w:szCs w:val="24"/>
        </w:rPr>
      </w:sdtEndPr>
      <w:sdtContent>
        <w:p w14:paraId="5629A970" w14:textId="0C6C70AF" w:rsidR="00283D3B" w:rsidRDefault="00283D3B">
          <w:pPr>
            <w:pStyle w:val="TOCHeading"/>
          </w:pPr>
          <w:proofErr w:type="spellStart"/>
          <w:r>
            <w:t>Contents</w:t>
          </w:r>
          <w:proofErr w:type="spellEnd"/>
        </w:p>
        <w:p w14:paraId="593118A9" w14:textId="5B388EBC" w:rsidR="003535B9" w:rsidRDefault="00283D3B">
          <w:pPr>
            <w:pStyle w:val="TOC1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58435" w:history="1">
            <w:r w:rsidR="003535B9" w:rsidRPr="009D4B05">
              <w:rPr>
                <w:rStyle w:val="Hyperlink"/>
                <w:noProof/>
              </w:rPr>
              <w:t>Capítulo 1.</w:t>
            </w:r>
            <w:r w:rsidR="003535B9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3535B9" w:rsidRPr="009D4B05">
              <w:rPr>
                <w:rStyle w:val="Hyperlink"/>
                <w:noProof/>
              </w:rPr>
              <w:t>Introducción</w:t>
            </w:r>
            <w:r w:rsidR="003535B9">
              <w:rPr>
                <w:noProof/>
                <w:webHidden/>
              </w:rPr>
              <w:tab/>
            </w:r>
            <w:r w:rsidR="003535B9">
              <w:rPr>
                <w:noProof/>
                <w:webHidden/>
              </w:rPr>
              <w:fldChar w:fldCharType="begin"/>
            </w:r>
            <w:r w:rsidR="003535B9">
              <w:rPr>
                <w:noProof/>
                <w:webHidden/>
              </w:rPr>
              <w:instrText xml:space="preserve"> PAGEREF _Toc226158435 \h </w:instrText>
            </w:r>
            <w:r w:rsidR="003535B9">
              <w:rPr>
                <w:noProof/>
                <w:webHidden/>
              </w:rPr>
            </w:r>
            <w:r w:rsidR="003535B9">
              <w:rPr>
                <w:noProof/>
                <w:webHidden/>
              </w:rPr>
              <w:fldChar w:fldCharType="separate"/>
            </w:r>
            <w:r w:rsidR="003535B9">
              <w:rPr>
                <w:noProof/>
                <w:webHidden/>
              </w:rPr>
              <w:t>1</w:t>
            </w:r>
            <w:r w:rsidR="003535B9">
              <w:rPr>
                <w:noProof/>
                <w:webHidden/>
              </w:rPr>
              <w:fldChar w:fldCharType="end"/>
            </w:r>
          </w:hyperlink>
        </w:p>
        <w:p w14:paraId="4B8BE096" w14:textId="64C3A1B9" w:rsidR="003535B9" w:rsidRDefault="003535B9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36" w:history="1">
            <w:r w:rsidRPr="009D4B0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C87C" w14:textId="2BCEEE9B" w:rsidR="003535B9" w:rsidRDefault="003535B9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37" w:history="1">
            <w:r w:rsidRPr="009D4B0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2FC2" w14:textId="0EAB0D1C" w:rsidR="003535B9" w:rsidRDefault="003535B9">
          <w:pPr>
            <w:pStyle w:val="TO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38" w:history="1">
            <w:r w:rsidRPr="009D4B05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Latencia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82934" w14:textId="740D2260" w:rsidR="003535B9" w:rsidRDefault="003535B9">
          <w:pPr>
            <w:pStyle w:val="TO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39" w:history="1">
            <w:r w:rsidRPr="009D4B05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Inestabilidad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6FF4" w14:textId="336656B5" w:rsidR="003535B9" w:rsidRDefault="003535B9">
          <w:pPr>
            <w:pStyle w:val="TO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0" w:history="1">
            <w:r w:rsidRPr="009D4B05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Coste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C919" w14:textId="7674620F" w:rsidR="003535B9" w:rsidRDefault="003535B9">
          <w:pPr>
            <w:pStyle w:val="TO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1" w:history="1">
            <w:r w:rsidRPr="009D4B05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Calidad y compresión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7550" w14:textId="3AF91921" w:rsidR="003535B9" w:rsidRDefault="003535B9">
          <w:pPr>
            <w:pStyle w:val="TO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2" w:history="1">
            <w:r w:rsidRPr="009D4B05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3E80" w14:textId="6DCF7937" w:rsidR="003535B9" w:rsidRDefault="003535B9">
          <w:pPr>
            <w:pStyle w:val="TOC1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3" w:history="1">
            <w:r w:rsidRPr="009D4B05">
              <w:rPr>
                <w:rStyle w:val="Hyperlink"/>
                <w:noProof/>
              </w:rPr>
              <w:t>Capítulo 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Definir la arquitectura necesaria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966F" w14:textId="4254A524" w:rsidR="003535B9" w:rsidRDefault="003535B9">
          <w:pPr>
            <w:pStyle w:val="TOC1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4" w:history="1">
            <w:r w:rsidRPr="009D4B05">
              <w:rPr>
                <w:rStyle w:val="Hyperlink"/>
                <w:noProof/>
              </w:rPr>
              <w:t>Capítulo 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Protocolos de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E350" w14:textId="53F4B469" w:rsidR="003535B9" w:rsidRDefault="003535B9">
          <w:pPr>
            <w:pStyle w:val="TOC1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5" w:history="1">
            <w:r w:rsidRPr="009D4B05">
              <w:rPr>
                <w:rStyle w:val="Hyperlink"/>
                <w:noProof/>
              </w:rPr>
              <w:t>Capítulo 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Apartados de la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3660" w14:textId="16753F28" w:rsidR="003535B9" w:rsidRDefault="003535B9">
          <w:pPr>
            <w:pStyle w:val="TOC1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6158446" w:history="1">
            <w:r w:rsidRPr="009D4B05">
              <w:rPr>
                <w:rStyle w:val="Hyperlink"/>
                <w:noProof/>
              </w:rPr>
              <w:t>Capítulo 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9D4B05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13F8" w14:textId="7290D132" w:rsidR="00283D3B" w:rsidRDefault="00283D3B">
          <w:r>
            <w:rPr>
              <w:b/>
              <w:bCs/>
              <w:noProof/>
            </w:rPr>
            <w:fldChar w:fldCharType="end"/>
          </w:r>
        </w:p>
      </w:sdtContent>
    </w:sdt>
    <w:p w14:paraId="636F5E19" w14:textId="10B366B4" w:rsidR="009A00F8" w:rsidRDefault="009A00F8">
      <w:pPr>
        <w:spacing w:before="0" w:after="200" w:line="276" w:lineRule="auto"/>
        <w:jc w:val="left"/>
        <w:rPr>
          <w:rFonts w:eastAsiaTheme="majorEastAsia" w:cstheme="majorBidi"/>
          <w:b/>
          <w:spacing w:val="5"/>
          <w:kern w:val="28"/>
          <w:sz w:val="28"/>
          <w:szCs w:val="52"/>
          <w:lang w:val="en-US"/>
        </w:rPr>
      </w:pPr>
      <w:r>
        <w:rPr>
          <w:lang w:val="en-US"/>
        </w:rPr>
        <w:br w:type="page"/>
      </w:r>
    </w:p>
    <w:p w14:paraId="5AD85B92" w14:textId="77777777" w:rsidR="009A00F8" w:rsidRDefault="009A00F8" w:rsidP="009A00F8">
      <w:r>
        <w:lastRenderedPageBreak/>
        <w:t>Agradecer XYZ</w:t>
      </w:r>
    </w:p>
    <w:p w14:paraId="4D77B88B" w14:textId="04EF8C55" w:rsidR="009A00F8" w:rsidRDefault="009A00F8">
      <w:pPr>
        <w:spacing w:before="0" w:after="200" w:line="276" w:lineRule="auto"/>
        <w:jc w:val="left"/>
        <w:rPr>
          <w:rFonts w:eastAsiaTheme="majorEastAsia" w:cstheme="majorBidi"/>
          <w:b/>
          <w:spacing w:val="5"/>
          <w:kern w:val="28"/>
          <w:sz w:val="28"/>
          <w:szCs w:val="52"/>
          <w:lang w:val="en-US"/>
        </w:rPr>
      </w:pPr>
      <w:r>
        <w:rPr>
          <w:lang w:val="en-US"/>
        </w:rPr>
        <w:br w:type="page"/>
      </w:r>
    </w:p>
    <w:p w14:paraId="74E75891" w14:textId="77777777" w:rsidR="00FC5E9A" w:rsidRDefault="00FC5E9A" w:rsidP="00705F15">
      <w:pPr>
        <w:pStyle w:val="Title"/>
        <w:rPr>
          <w:lang w:val="en-US"/>
        </w:rPr>
        <w:sectPr w:rsidR="00FC5E9A" w:rsidSect="00B005DC">
          <w:pgSz w:w="11906" w:h="16838"/>
          <w:pgMar w:top="2041" w:right="1701" w:bottom="1418" w:left="1701" w:header="567" w:footer="709" w:gutter="0"/>
          <w:pgNumType w:start="1"/>
          <w:cols w:space="708"/>
          <w:titlePg/>
          <w:docGrid w:linePitch="360"/>
        </w:sectPr>
      </w:pPr>
    </w:p>
    <w:p w14:paraId="521EFA3B" w14:textId="77777777" w:rsidR="0085107C" w:rsidRDefault="0085107C" w:rsidP="0085107C">
      <w:pPr>
        <w:pStyle w:val="Heading1"/>
      </w:pPr>
      <w:r>
        <w:lastRenderedPageBreak/>
        <w:t xml:space="preserve"> </w:t>
      </w:r>
      <w:bookmarkStart w:id="0" w:name="_Toc226158435"/>
      <w:r>
        <w:t>Introducción</w:t>
      </w:r>
      <w:bookmarkEnd w:id="0"/>
    </w:p>
    <w:p w14:paraId="112A7FD7" w14:textId="61F939B3" w:rsidR="0088571E" w:rsidRDefault="0085107C" w:rsidP="00862319">
      <w:pPr>
        <w:pStyle w:val="Heading2"/>
      </w:pPr>
      <w:bookmarkStart w:id="1" w:name="_Toc226158436"/>
      <w:r>
        <w:t>Contexto</w:t>
      </w:r>
      <w:bookmarkEnd w:id="1"/>
    </w:p>
    <w:p w14:paraId="0E263F7E" w14:textId="045A8D0D" w:rsidR="00964859" w:rsidRDefault="00964859" w:rsidP="00862319">
      <w:r w:rsidRPr="00964859">
        <w:t xml:space="preserve">La realización de emisiones en directo requiere distintos elementos que permitan capturar, procesar y distribuir contenido audiovisual en tiempo real. Este proceso comienza con la obtención de fuentes de información, que pueden ser estáticas (como imágenes, vídeos pregrabados o </w:t>
      </w:r>
      <w:r>
        <w:t>texto</w:t>
      </w:r>
      <w:r w:rsidRPr="00964859">
        <w:t>) o dinámicas. Estas últimas son generadas por dispositivos de captura, como cámaras y micrófonos, que convierten los</w:t>
      </w:r>
      <w:r>
        <w:t xml:space="preserve"> eventos</w:t>
      </w:r>
      <w:r w:rsidRPr="00964859">
        <w:t xml:space="preserve"> del directo en señales digitales de audio y vídeo.</w:t>
      </w:r>
      <w:r>
        <w:t xml:space="preserve"> </w:t>
      </w:r>
      <w:proofErr w:type="gramStart"/>
      <w:r w:rsidR="00E8129A">
        <w:t>¿¿¿¿</w:t>
      </w:r>
      <w:r>
        <w:t>Estas fuentes se componen en escenas en</w:t>
      </w:r>
      <w:r w:rsidRPr="00964859">
        <w:t xml:space="preserve"> un sistema de </w:t>
      </w:r>
      <w:r w:rsidR="00E8129A" w:rsidRPr="00964859">
        <w:t xml:space="preserve">realización </w:t>
      </w:r>
      <w:r w:rsidR="00E8129A">
        <w:t>para</w:t>
      </w:r>
      <w:r>
        <w:t xml:space="preserve"> </w:t>
      </w:r>
      <w:r w:rsidRPr="00964859">
        <w:t>su transmisión a través de una conexión de red</w:t>
      </w:r>
      <w:r>
        <w:t>.</w:t>
      </w:r>
      <w:proofErr w:type="gramEnd"/>
      <w:r w:rsidR="00E8129A">
        <w:t>????</w:t>
      </w:r>
    </w:p>
    <w:p w14:paraId="5F831FBB" w14:textId="4DDC0E87" w:rsidR="00862319" w:rsidRDefault="006F4359" w:rsidP="00862319">
      <w:r>
        <w:t>U</w:t>
      </w:r>
      <w:r w:rsidR="00862319">
        <w:t>no de los problemas principales durante el montaje de cámaras es la limitación física de</w:t>
      </w:r>
      <w:r w:rsidR="004D3BC1">
        <w:t xml:space="preserve">l cableado. Específicamente </w:t>
      </w:r>
      <w:r w:rsidR="0088571E">
        <w:t xml:space="preserve">cámaras que no estén instaladas </w:t>
      </w:r>
      <w:r w:rsidR="004D3BC1">
        <w:t xml:space="preserve">permanentemente </w:t>
      </w:r>
      <w:r w:rsidR="0088571E">
        <w:t xml:space="preserve">o </w:t>
      </w:r>
      <w:r>
        <w:t>que necesitan desplazarse</w:t>
      </w:r>
      <w:r w:rsidR="0088571E">
        <w:t xml:space="preserve">.  </w:t>
      </w:r>
      <w:r>
        <w:t>Estas d</w:t>
      </w:r>
      <w:r w:rsidR="00862319">
        <w:t>eben estar lo suficientemente cerca del ordenador de realización</w:t>
      </w:r>
      <w:r w:rsidR="00862319">
        <w:t xml:space="preserve"> para </w:t>
      </w:r>
      <w:r w:rsidR="00F96FA7">
        <w:t xml:space="preserve">poder </w:t>
      </w:r>
      <w:r>
        <w:t xml:space="preserve">conectarse </w:t>
      </w:r>
      <w:r w:rsidR="00F96FA7">
        <w:t xml:space="preserve">y </w:t>
      </w:r>
      <w:r w:rsidR="00862319">
        <w:t>proporcionar la señal</w:t>
      </w:r>
      <w:r w:rsidR="00862319">
        <w:t>, lo cual restringe el área de cobertura y la variedad de planos disponibles.</w:t>
      </w:r>
      <w:r w:rsidR="00F84073">
        <w:t xml:space="preserve"> Si fuésemos a usar un cable de gran longitud</w:t>
      </w:r>
      <w:r w:rsidR="00374331">
        <w:t>, este</w:t>
      </w:r>
      <w:r w:rsidR="00F84073">
        <w:t xml:space="preserve"> introduciría inconvenientes propios como interferencias, fragilidad, mayor coste y dificultades de movimiento</w:t>
      </w:r>
      <w:r w:rsidR="00374331">
        <w:t xml:space="preserve"> entre otros</w:t>
      </w:r>
      <w:r w:rsidR="00263C4C">
        <w:t xml:space="preserve"> problemas</w:t>
      </w:r>
      <w:r w:rsidR="00F84073">
        <w:t>.</w:t>
      </w:r>
    </w:p>
    <w:p w14:paraId="5E1DE170" w14:textId="59E1A7AC" w:rsidR="00862319" w:rsidRDefault="00862319" w:rsidP="00862319">
      <w:r>
        <w:t>Una solución es</w:t>
      </w:r>
      <w:r w:rsidR="004D3BC1">
        <w:t xml:space="preserve"> transmitir y recibir</w:t>
      </w:r>
      <w:r>
        <w:t xml:space="preserve"> la señal de vídeo de forma inalámbrica</w:t>
      </w:r>
      <w:r w:rsidR="0088571E">
        <w:t xml:space="preserve"> con sistemas de radio</w:t>
      </w:r>
      <w:r w:rsidR="006F4359">
        <w:t>frecuencia</w:t>
      </w:r>
      <w:r>
        <w:t xml:space="preserve">. Sin embargo, los sistemas profesionales comerciales tienen un coste de miles de euros, lo que los hace inviables para producciones sencillas. </w:t>
      </w:r>
    </w:p>
    <w:p w14:paraId="77CB6DE6" w14:textId="409BAA4D" w:rsidR="00862319" w:rsidRDefault="00862319" w:rsidP="00862319">
      <w:r>
        <w:t>Como alternativa, podemos usar una red local, mucho más barata y sencilla de desplegar</w:t>
      </w:r>
      <w:r w:rsidR="004D3BC1">
        <w:t xml:space="preserve">. Usando distintas </w:t>
      </w:r>
      <w:r>
        <w:t>tecnologías</w:t>
      </w:r>
      <w:r w:rsidR="00F84073">
        <w:t xml:space="preserve"> web y </w:t>
      </w:r>
      <w:r w:rsidR="00F91F14">
        <w:t>protocolos</w:t>
      </w:r>
      <w:r w:rsidR="00F84073">
        <w:t xml:space="preserve"> de streaming</w:t>
      </w:r>
      <w:r>
        <w:t xml:space="preserve"> para la distribución de contenido</w:t>
      </w:r>
      <w:r w:rsidR="006F4359">
        <w:t xml:space="preserve">, </w:t>
      </w:r>
      <w:r w:rsidR="004D3BC1">
        <w:t>se podría distribuir las señales a través de IP, aprovechando dispositivos y redes ya existentes</w:t>
      </w:r>
      <w:r w:rsidR="00F84073">
        <w:t>, brindando mayor flexibilidad a la producción.</w:t>
      </w:r>
    </w:p>
    <w:p w14:paraId="7DE53D3B" w14:textId="6DCFD83D" w:rsidR="00374331" w:rsidRDefault="0085107C" w:rsidP="0085107C">
      <w:pPr>
        <w:pStyle w:val="Heading2"/>
      </w:pPr>
      <w:bookmarkStart w:id="2" w:name="_Toc226158437"/>
      <w:r>
        <w:t>Problemas</w:t>
      </w:r>
      <w:bookmarkEnd w:id="2"/>
      <w:r w:rsidRPr="0085107C">
        <w:t> </w:t>
      </w:r>
    </w:p>
    <w:p w14:paraId="1C6FA35C" w14:textId="72BD3A2A" w:rsidR="002F2E62" w:rsidRDefault="002F2E62" w:rsidP="0085107C">
      <w:proofErr w:type="gramStart"/>
      <w:r>
        <w:t>Analógico VS Digital?</w:t>
      </w:r>
      <w:proofErr w:type="gramEnd"/>
    </w:p>
    <w:p w14:paraId="4108AFA3" w14:textId="49942136" w:rsidR="002F2E62" w:rsidRDefault="00E8129A" w:rsidP="0085107C">
      <w:proofErr w:type="gramStart"/>
      <w:r>
        <w:t xml:space="preserve">Ethernet VS </w:t>
      </w:r>
      <w:proofErr w:type="spellStart"/>
      <w:r>
        <w:t>WiFi</w:t>
      </w:r>
      <w:proofErr w:type="spellEnd"/>
      <w:r>
        <w:t>?</w:t>
      </w:r>
      <w:proofErr w:type="gramEnd"/>
    </w:p>
    <w:p w14:paraId="7FB9A52A" w14:textId="77777777" w:rsidR="00E8129A" w:rsidRDefault="00E8129A" w:rsidP="0085107C"/>
    <w:p w14:paraId="6FB029DC" w14:textId="01DAC6C9" w:rsidR="00896AA5" w:rsidRDefault="00374331" w:rsidP="0085107C">
      <w:r>
        <w:t>Frente a usar un cable, una distribución inalámbrica</w:t>
      </w:r>
      <w:r w:rsidR="00896AA5">
        <w:t xml:space="preserve"> no tiene un ancho de banda dedicado y constante, teniendo que </w:t>
      </w:r>
      <w:r w:rsidR="00092624">
        <w:t>convivir</w:t>
      </w:r>
      <w:r w:rsidR="00896AA5">
        <w:t xml:space="preserve"> con el medio que le rodea</w:t>
      </w:r>
      <w:r>
        <w:t>.</w:t>
      </w:r>
      <w:r w:rsidR="00896AA5">
        <w:t xml:space="preserve"> </w:t>
      </w:r>
      <w:r w:rsidR="00F91F14" w:rsidRPr="00896AA5">
        <w:t xml:space="preserve">En </w:t>
      </w:r>
      <w:r w:rsidR="00F91F14">
        <w:t>el</w:t>
      </w:r>
      <w:r w:rsidR="00896AA5" w:rsidRPr="00896AA5">
        <w:t xml:space="preserve"> ámbito inalámbrico, al no utilizar sistemas de radiofrecuencia especializados</w:t>
      </w:r>
      <w:r w:rsidR="00092624">
        <w:t xml:space="preserve">, </w:t>
      </w:r>
      <w:r w:rsidR="00896AA5" w:rsidRPr="00896AA5">
        <w:t>que trabajan en bandas licenciadas o con protocolos propietarios de baja latencia, el uso de redes Wi</w:t>
      </w:r>
      <w:r w:rsidR="00F91F14">
        <w:t>-</w:t>
      </w:r>
      <w:r w:rsidR="00896AA5" w:rsidRPr="00896AA5">
        <w:t xml:space="preserve">Fi estándar introduce sus propios problemas de congestión y colisiones de datos. </w:t>
      </w:r>
    </w:p>
    <w:p w14:paraId="4AEE8948" w14:textId="50CFAFCB" w:rsidR="00374331" w:rsidRDefault="00896AA5" w:rsidP="0085107C">
      <w:r w:rsidRPr="00896AA5">
        <w:t>Los principales retos técnicos que afectan a la calidad y viabilidad del sistema son</w:t>
      </w:r>
      <w:r w:rsidR="00F91F14">
        <w:t xml:space="preserve"> los siguientes:</w:t>
      </w:r>
    </w:p>
    <w:p w14:paraId="2AEF82AE" w14:textId="77777777" w:rsidR="009A00F8" w:rsidRDefault="009A00F8" w:rsidP="009A00F8">
      <w:pPr>
        <w:pStyle w:val="Heading3"/>
      </w:pPr>
      <w:bookmarkStart w:id="3" w:name="_Toc226158438"/>
      <w:r>
        <w:t>Latencia</w:t>
      </w:r>
      <w:bookmarkEnd w:id="3"/>
      <w:r>
        <w:t xml:space="preserve"> </w:t>
      </w:r>
    </w:p>
    <w:p w14:paraId="12983ABE" w14:textId="15441690" w:rsidR="00896AA5" w:rsidRDefault="00896AA5" w:rsidP="00896AA5">
      <w:r>
        <w:t xml:space="preserve">La latencia es </w:t>
      </w:r>
      <w:r>
        <w:t xml:space="preserve">un factor </w:t>
      </w:r>
      <w:r>
        <w:t>crítico en la producción en directo</w:t>
      </w:r>
      <w:r>
        <w:t xml:space="preserve"> ya que los eventos no ocurren en diferido</w:t>
      </w:r>
      <w:r>
        <w:t>. Los protocolos de streaming tradicionales, como RTMP o RTSP, priorizan la continuidad de la reproducción sobre la inmediatez. Para ello, utilizan buffers que pueden introducir retardos de entre 2 y 5 segundos.</w:t>
      </w:r>
    </w:p>
    <w:p w14:paraId="7F221987" w14:textId="070BFFA0" w:rsidR="00896AA5" w:rsidRDefault="00896AA5" w:rsidP="00896AA5">
      <w:r>
        <w:t>En una realización multicámara</w:t>
      </w:r>
      <w:r>
        <w:t xml:space="preserve"> o en un cambio de plano</w:t>
      </w:r>
      <w:r>
        <w:t>, este retardo es inasumible</w:t>
      </w:r>
      <w:r>
        <w:t>.</w:t>
      </w:r>
      <w:r>
        <w:t xml:space="preserve"> </w:t>
      </w:r>
      <w:r w:rsidR="00263C4C">
        <w:t xml:space="preserve">La diferencia </w:t>
      </w:r>
      <w:r>
        <w:t xml:space="preserve">temporal rompería la narrativa audiovisual, desincronizando </w:t>
      </w:r>
      <w:r w:rsidR="00A423B9">
        <w:t>los distintos planos o la imagen del</w:t>
      </w:r>
      <w:r>
        <w:t xml:space="preserve"> </w:t>
      </w:r>
      <w:r w:rsidR="00A423B9">
        <w:t>sonid</w:t>
      </w:r>
      <w:r>
        <w:t>o.</w:t>
      </w:r>
    </w:p>
    <w:p w14:paraId="0A4679B5" w14:textId="3E04641A" w:rsidR="009A00F8" w:rsidRPr="009A00F8" w:rsidRDefault="00896AA5" w:rsidP="00896AA5">
      <w:r>
        <w:t>Para que una solución sea viable en realización, la latencia debe ser lo suficientemente baja para permitir</w:t>
      </w:r>
      <w:r w:rsidR="00A423B9">
        <w:t xml:space="preserve"> transiciones</w:t>
      </w:r>
      <w:r>
        <w:t xml:space="preserve"> sin que el espectador perciba un salto en el tiempo</w:t>
      </w:r>
      <w:r>
        <w:t xml:space="preserve"> o que sea </w:t>
      </w:r>
      <w:r w:rsidR="00A423B9">
        <w:t>tan pequeña que sea imperceptible. En estos contextos, sería aceptable una latencia inferior al segundo.</w:t>
      </w:r>
    </w:p>
    <w:p w14:paraId="41E46362" w14:textId="77777777" w:rsidR="009A00F8" w:rsidRDefault="009A00F8" w:rsidP="009A00F8">
      <w:pPr>
        <w:pStyle w:val="Heading3"/>
      </w:pPr>
      <w:bookmarkStart w:id="4" w:name="_Toc226158439"/>
      <w:r>
        <w:lastRenderedPageBreak/>
        <w:t>Inestabilidad</w:t>
      </w:r>
      <w:bookmarkEnd w:id="4"/>
      <w:r>
        <w:t xml:space="preserve"> </w:t>
      </w:r>
    </w:p>
    <w:p w14:paraId="6CC274BA" w14:textId="20DABD92" w:rsidR="00A423B9" w:rsidRDefault="00A423B9" w:rsidP="009A00F8">
      <w:r>
        <w:t>A diferencia del cable</w:t>
      </w:r>
      <w:r w:rsidR="00263C4C">
        <w:t xml:space="preserve"> como HDMI o SDI</w:t>
      </w:r>
      <w:r>
        <w:t xml:space="preserve">, el </w:t>
      </w:r>
      <w:r w:rsidR="00F91F14">
        <w:t>aire es</w:t>
      </w:r>
      <w:r>
        <w:t xml:space="preserve"> un medio compartido y por ende </w:t>
      </w:r>
      <w:r w:rsidR="00AC7761">
        <w:t xml:space="preserve">puede haber </w:t>
      </w:r>
      <w:r>
        <w:t xml:space="preserve">interferencias electromagnéticas. Al </w:t>
      </w:r>
      <w:r w:rsidR="00F91F14">
        <w:t xml:space="preserve">trabajar con Wi-Fi, usamos </w:t>
      </w:r>
      <w:r>
        <w:t>bandas comunes</w:t>
      </w:r>
      <w:r w:rsidR="00F91F14">
        <w:t xml:space="preserve">: </w:t>
      </w:r>
      <w:r>
        <w:t>2.4 o 5 GHz</w:t>
      </w:r>
      <w:r w:rsidR="00AC7761">
        <w:t xml:space="preserve"> </w:t>
      </w:r>
      <w:r w:rsidR="00263C4C">
        <w:t>y,</w:t>
      </w:r>
      <w:r w:rsidR="00AC7761" w:rsidRPr="00AC7761">
        <w:t xml:space="preserve"> </w:t>
      </w:r>
      <w:r w:rsidR="00AC7761">
        <w:t>ad</w:t>
      </w:r>
      <w:r w:rsidR="00AC7761" w:rsidRPr="00AC7761">
        <w:t>emás, la señal es</w:t>
      </w:r>
      <w:r w:rsidR="00AC7761">
        <w:t xml:space="preserve"> susceptible</w:t>
      </w:r>
      <w:r w:rsidR="00AC7761" w:rsidRPr="00AC7761">
        <w:t xml:space="preserve"> a </w:t>
      </w:r>
      <w:r w:rsidR="00AC7761">
        <w:t xml:space="preserve">problemas </w:t>
      </w:r>
      <w:r w:rsidR="00AC7761" w:rsidRPr="00AC7761">
        <w:t>como atenuación, reflexión u obstáculos físicos</w:t>
      </w:r>
      <w:r w:rsidR="00AC7761">
        <w:t>.</w:t>
      </w:r>
      <w:r w:rsidR="00263C4C">
        <w:t xml:space="preserve"> El posicionamiento del punto de acceso también es de </w:t>
      </w:r>
      <w:r w:rsidR="00092624">
        <w:t xml:space="preserve">alta </w:t>
      </w:r>
      <w:proofErr w:type="gramStart"/>
      <w:r w:rsidR="00263C4C">
        <w:t>relevancia</w:t>
      </w:r>
      <w:r w:rsidR="00092624">
        <w:t xml:space="preserve"> </w:t>
      </w:r>
      <w:r w:rsidR="003535B9">
        <w:t>,</w:t>
      </w:r>
      <w:proofErr w:type="gramEnd"/>
      <w:r w:rsidR="003535B9">
        <w:t xml:space="preserve"> dependiendo de tener </w:t>
      </w:r>
      <w:r w:rsidR="00092624">
        <w:t xml:space="preserve">Line </w:t>
      </w:r>
      <w:proofErr w:type="spellStart"/>
      <w:r w:rsidR="00092624">
        <w:t>of</w:t>
      </w:r>
      <w:proofErr w:type="spellEnd"/>
      <w:r w:rsidR="00092624">
        <w:t xml:space="preserve"> </w:t>
      </w:r>
      <w:proofErr w:type="spellStart"/>
      <w:r w:rsidR="00092624">
        <w:t>Sight</w:t>
      </w:r>
      <w:proofErr w:type="spellEnd"/>
      <w:r w:rsidR="00092624">
        <w:t xml:space="preserve"> (LOS) o no</w:t>
      </w:r>
      <w:r w:rsidR="00263C4C">
        <w:t>.</w:t>
      </w:r>
    </w:p>
    <w:p w14:paraId="12D97876" w14:textId="7C83F77A" w:rsidR="00F91F14" w:rsidRDefault="00F91F14" w:rsidP="009A00F8">
      <w:r>
        <w:t>Como consecuencia, pueden ocurrir los siguientes eventos:</w:t>
      </w:r>
    </w:p>
    <w:p w14:paraId="134E7571" w14:textId="0955E4CF" w:rsidR="00F91F14" w:rsidRPr="00AC7761" w:rsidRDefault="00F91F14" w:rsidP="00F91F14">
      <w:pPr>
        <w:pStyle w:val="ListParagraph"/>
        <w:numPr>
          <w:ilvl w:val="0"/>
          <w:numId w:val="15"/>
        </w:numPr>
        <w:rPr>
          <w:u w:val="single"/>
        </w:rPr>
      </w:pPr>
      <w:r w:rsidRPr="00AC7761">
        <w:rPr>
          <w:u w:val="single"/>
        </w:rPr>
        <w:t>Pérdida de paquetes</w:t>
      </w:r>
    </w:p>
    <w:p w14:paraId="5DC7D663" w14:textId="74AC9FD5" w:rsidR="00F91F14" w:rsidRDefault="00F91F14" w:rsidP="00F91F14">
      <w:pPr>
        <w:pStyle w:val="ListParagraph"/>
      </w:pPr>
      <w:r>
        <w:t>Si se pierden paquetes, hay información que no va a llegar al receptor</w:t>
      </w:r>
      <w:r w:rsidR="00092624">
        <w:t xml:space="preserve"> que podría no recuperarse</w:t>
      </w:r>
      <w:r>
        <w:t>. Pueden aparecer artefactos</w:t>
      </w:r>
      <w:r w:rsidR="00AC7761">
        <w:t xml:space="preserve"> en la imagen</w:t>
      </w:r>
      <w:r>
        <w:t>, perder frames enteros y</w:t>
      </w:r>
      <w:r w:rsidR="00AC7761">
        <w:t xml:space="preserve"> reproducirse interrumpidamente</w:t>
      </w:r>
      <w:r>
        <w:t xml:space="preserve"> o incluso llegar a detenerse el video.</w:t>
      </w:r>
    </w:p>
    <w:p w14:paraId="40F65BE0" w14:textId="5E6F041B" w:rsidR="00F91F14" w:rsidRPr="00AC7761" w:rsidRDefault="00F91F14" w:rsidP="00F91F14">
      <w:pPr>
        <w:pStyle w:val="ListParagraph"/>
        <w:numPr>
          <w:ilvl w:val="0"/>
          <w:numId w:val="15"/>
        </w:numPr>
        <w:rPr>
          <w:u w:val="single"/>
        </w:rPr>
      </w:pPr>
      <w:r w:rsidRPr="00AC7761">
        <w:rPr>
          <w:u w:val="single"/>
        </w:rPr>
        <w:t xml:space="preserve">Jitter </w:t>
      </w:r>
    </w:p>
    <w:p w14:paraId="68272654" w14:textId="7D1656CB" w:rsidR="00F91F14" w:rsidRDefault="00F91F14" w:rsidP="00F91F14">
      <w:pPr>
        <w:pStyle w:val="ListParagraph"/>
      </w:pPr>
      <w:r>
        <w:t xml:space="preserve">El jitter es la variabilidad del retardo </w:t>
      </w:r>
      <w:r w:rsidR="00AC7761">
        <w:t xml:space="preserve">de llegada </w:t>
      </w:r>
      <w:r>
        <w:t>entre paquetes. Si</w:t>
      </w:r>
      <w:r w:rsidR="00AC7761">
        <w:t xml:space="preserve"> no recibimos paquetes continuamente</w:t>
      </w:r>
      <w:r>
        <w:t>, se</w:t>
      </w:r>
      <w:r w:rsidR="00AC7761">
        <w:t xml:space="preserve"> interrumpiría la reproducción del video,</w:t>
      </w:r>
      <w:r>
        <w:t xml:space="preserve"> congela</w:t>
      </w:r>
      <w:r w:rsidR="00AC7761">
        <w:t>n</w:t>
      </w:r>
      <w:r>
        <w:t>d</w:t>
      </w:r>
      <w:r w:rsidR="00AC7761">
        <w:t>o</w:t>
      </w:r>
      <w:r>
        <w:t xml:space="preserve"> la imagen. Esto se resuelve </w:t>
      </w:r>
      <w:r w:rsidR="00AC7761">
        <w:t xml:space="preserve">esperando y guardando temporalmente en </w:t>
      </w:r>
      <w:r>
        <w:t>un buffer</w:t>
      </w:r>
      <w:r w:rsidR="00AC7761">
        <w:t xml:space="preserve"> los</w:t>
      </w:r>
      <w:r>
        <w:t xml:space="preserve"> paquetes antes de reproducirlos, pero esto introduce latencia.</w:t>
      </w:r>
    </w:p>
    <w:p w14:paraId="02781907" w14:textId="6346C6C7" w:rsidR="00F91F14" w:rsidRPr="00AC7761" w:rsidRDefault="00F91F14" w:rsidP="00F91F14">
      <w:pPr>
        <w:pStyle w:val="ListParagraph"/>
        <w:numPr>
          <w:ilvl w:val="0"/>
          <w:numId w:val="15"/>
        </w:numPr>
        <w:rPr>
          <w:u w:val="single"/>
        </w:rPr>
      </w:pPr>
      <w:r w:rsidRPr="00AC7761">
        <w:rPr>
          <w:u w:val="single"/>
        </w:rPr>
        <w:t>Limitaciones de ancho de banda</w:t>
      </w:r>
    </w:p>
    <w:p w14:paraId="6540FB45" w14:textId="7A74ACA5" w:rsidR="00AC7761" w:rsidRDefault="00AC7761" w:rsidP="00AC7761">
      <w:pPr>
        <w:pStyle w:val="ListParagraph"/>
      </w:pPr>
      <w:r>
        <w:t xml:space="preserve">La capacidad efectiva depende de </w:t>
      </w:r>
      <w:r w:rsidR="00092624">
        <w:t>factores</w:t>
      </w:r>
      <w:r>
        <w:t xml:space="preserve"> como la distancia, los obstáculos, interferencias o la congestión del propio canal. Esto limita la capacidad de transmisión de datos, reduciéndola y directamente afectando a la calidad de la transmisión.</w:t>
      </w:r>
    </w:p>
    <w:p w14:paraId="41DA3558" w14:textId="77777777" w:rsidR="009A00F8" w:rsidRDefault="009A00F8" w:rsidP="009A00F8">
      <w:pPr>
        <w:pStyle w:val="Heading3"/>
      </w:pPr>
      <w:bookmarkStart w:id="5" w:name="_Toc226158440"/>
      <w:r>
        <w:t>Coste</w:t>
      </w:r>
      <w:bookmarkEnd w:id="5"/>
      <w:r>
        <w:t xml:space="preserve"> </w:t>
      </w:r>
    </w:p>
    <w:p w14:paraId="2F161CF2" w14:textId="4CBC97E4" w:rsidR="009F4B29" w:rsidRDefault="009F4B29" w:rsidP="009F4B29">
      <w:r>
        <w:t xml:space="preserve">Las soluciones profesionales de transmisión inalámbrica de vídeo están pensadas para entornos broadcast </w:t>
      </w:r>
      <w:r>
        <w:t xml:space="preserve">con </w:t>
      </w:r>
      <w:r>
        <w:t>y utilizan hardware específico y protocolos propietarios para garantizar baja latencia y estabilidad. Esto hace que su precio sea elevado.</w:t>
      </w:r>
    </w:p>
    <w:p w14:paraId="75B33EA5" w14:textId="749D039E" w:rsidR="009F4B29" w:rsidRDefault="009F4B29" w:rsidP="009F4B29">
      <w:r>
        <w:t>En la práctica, un</w:t>
      </w:r>
      <w:r>
        <w:t>os emisores y receptores</w:t>
      </w:r>
      <w:r>
        <w:t xml:space="preserve"> de vídeo inalámbrico de este tipo </w:t>
      </w:r>
      <w:r>
        <w:t>pueden</w:t>
      </w:r>
      <w:r>
        <w:t xml:space="preserve"> costar varios miles de euros, y el coste aumenta rápidamente si se necesitan varias cámaras o enlaces simultáneos.</w:t>
      </w:r>
    </w:p>
    <w:p w14:paraId="0F553AAE" w14:textId="21D1B401" w:rsidR="009F4B29" w:rsidRDefault="009F4B29" w:rsidP="009F4B29">
      <w:r>
        <w:t>Esto las hace poco accesibles para producciones pequeñas, entornos académicos o proyectos experimentales, donde no se puede asumir este tipo de inversión.</w:t>
      </w:r>
    </w:p>
    <w:p w14:paraId="0B005C73" w14:textId="5B1225C3" w:rsidR="009F4B29" w:rsidRPr="009F4B29" w:rsidRDefault="009F4B29" w:rsidP="009F4B29">
      <w:r>
        <w:t xml:space="preserve">Por tanto, el coste se convierte en una limitación clara, lo que lleva a buscar alternativas más económicas basadas en infraestructuras ya disponibles, </w:t>
      </w:r>
      <w:r>
        <w:t>como portátiles, teléfonos móviles o dispositivos con</w:t>
      </w:r>
      <w:r w:rsidR="00944F64">
        <w:t xml:space="preserve"> interfaces de red para</w:t>
      </w:r>
      <w:r>
        <w:t xml:space="preserve"> acce</w:t>
      </w:r>
      <w:r w:rsidR="00944F64">
        <w:t>der</w:t>
      </w:r>
      <w:r>
        <w:t xml:space="preserve"> a </w:t>
      </w:r>
      <w:r>
        <w:t>redes IP.</w:t>
      </w:r>
    </w:p>
    <w:p w14:paraId="00049A71" w14:textId="04150064" w:rsidR="00862319" w:rsidRDefault="009A00F8" w:rsidP="009A00F8">
      <w:pPr>
        <w:pStyle w:val="Heading3"/>
      </w:pPr>
      <w:bookmarkStart w:id="6" w:name="_Toc226158441"/>
      <w:r>
        <w:t>Calidad</w:t>
      </w:r>
      <w:r w:rsidR="00DB587A">
        <w:t xml:space="preserve"> y compresión</w:t>
      </w:r>
      <w:bookmarkEnd w:id="6"/>
    </w:p>
    <w:p w14:paraId="6DEFDEA7" w14:textId="77777777" w:rsidR="009F4B29" w:rsidRPr="009F4B29" w:rsidRDefault="009F4B29" w:rsidP="009F4B29">
      <w:pPr>
        <w:rPr>
          <w:lang w:eastAsia="en-GB"/>
        </w:rPr>
      </w:pPr>
      <w:r w:rsidRPr="009F4B29">
        <w:rPr>
          <w:lang w:eastAsia="en-GB"/>
        </w:rPr>
        <w:t xml:space="preserve">La mayoría de las emisiones actuales se realizan en resolución </w:t>
      </w:r>
      <w:r w:rsidRPr="00944F64">
        <w:rPr>
          <w:lang w:eastAsia="en-GB"/>
        </w:rPr>
        <w:t>Full HD</w:t>
      </w:r>
      <w:r w:rsidRPr="009F4B29">
        <w:rPr>
          <w:lang w:eastAsia="en-GB"/>
        </w:rPr>
        <w:t xml:space="preserve"> (1920×1080 píxeles). Transmitir este vídeo sin compresión es inviable debido al enorme volumen de datos generado.</w:t>
      </w:r>
    </w:p>
    <w:p w14:paraId="5DA1EE76" w14:textId="6DC492E8" w:rsidR="00230B7E" w:rsidRDefault="009F4B29" w:rsidP="00263C4C">
      <w:pPr>
        <w:rPr>
          <w:lang w:eastAsia="en-GB"/>
        </w:rPr>
      </w:pPr>
      <w:r w:rsidRPr="009F4B29">
        <w:rPr>
          <w:lang w:eastAsia="en-GB"/>
        </w:rPr>
        <w:t>Tomando como ejemplo un segundo de vídeo RGB FHD a 25 FPS con una profundidad de color de 8 bits por canal:</w:t>
      </w:r>
    </w:p>
    <w:p w14:paraId="5E5010F9" w14:textId="0050AC86" w:rsidR="00230B7E" w:rsidRDefault="00230B7E" w:rsidP="009F4B29">
      <w:pPr>
        <w:pStyle w:val="ListParagraph"/>
        <w:numPr>
          <w:ilvl w:val="0"/>
          <w:numId w:val="16"/>
        </w:numPr>
      </w:pPr>
      <w:r>
        <w:t>1920x1080 = 2 073 600 pixeles</w:t>
      </w:r>
      <w:r w:rsidR="009F4B29">
        <w:t xml:space="preserve"> por </w:t>
      </w:r>
      <w:r w:rsidR="003535B9">
        <w:t>frame</w:t>
      </w:r>
    </w:p>
    <w:p w14:paraId="53788EF2" w14:textId="2EE1912B" w:rsidR="00230B7E" w:rsidRDefault="00230B7E" w:rsidP="009F4B29">
      <w:pPr>
        <w:pStyle w:val="ListParagraph"/>
        <w:numPr>
          <w:ilvl w:val="0"/>
          <w:numId w:val="16"/>
        </w:numPr>
      </w:pPr>
      <w:r>
        <w:t>2 073 600 x 3 ca</w:t>
      </w:r>
      <w:r w:rsidR="009F4B29">
        <w:t>nales (RGB)</w:t>
      </w:r>
      <w:r>
        <w:t xml:space="preserve"> = 6 220 800 </w:t>
      </w:r>
      <w:r w:rsidR="009F4B29">
        <w:t>muestras</w:t>
      </w:r>
    </w:p>
    <w:p w14:paraId="79D82479" w14:textId="35D6C099" w:rsidR="00230B7E" w:rsidRPr="009F4B29" w:rsidRDefault="00230B7E" w:rsidP="009F4B29">
      <w:pPr>
        <w:pStyle w:val="ListParagraph"/>
        <w:numPr>
          <w:ilvl w:val="0"/>
          <w:numId w:val="16"/>
        </w:numPr>
        <w:rPr>
          <w:lang w:val="en-GB"/>
        </w:rPr>
      </w:pPr>
      <w:r w:rsidRPr="009F4B29">
        <w:rPr>
          <w:lang w:val="en-GB"/>
        </w:rPr>
        <w:t xml:space="preserve">6 220 800 x 8 bits = 49 766 400 bits </w:t>
      </w:r>
      <w:proofErr w:type="spellStart"/>
      <w:r w:rsidR="003535B9">
        <w:rPr>
          <w:lang w:val="en-GB"/>
        </w:rPr>
        <w:t>por</w:t>
      </w:r>
      <w:proofErr w:type="spellEnd"/>
      <w:r w:rsidRPr="009F4B29">
        <w:rPr>
          <w:lang w:val="en-GB"/>
        </w:rPr>
        <w:t xml:space="preserve"> frame</w:t>
      </w:r>
    </w:p>
    <w:p w14:paraId="0A8A3E9E" w14:textId="47BA878B" w:rsidR="00230B7E" w:rsidRPr="009F4B29" w:rsidRDefault="00230B7E" w:rsidP="009F4B29">
      <w:pPr>
        <w:pStyle w:val="ListParagraph"/>
        <w:numPr>
          <w:ilvl w:val="0"/>
          <w:numId w:val="16"/>
        </w:numPr>
        <w:rPr>
          <w:lang w:val="en-GB"/>
        </w:rPr>
      </w:pPr>
      <w:r w:rsidRPr="009F4B29">
        <w:rPr>
          <w:lang w:val="en-GB"/>
        </w:rPr>
        <w:t>49 766 400 x 25 = 1 244 160 000 bits</w:t>
      </w:r>
      <w:r w:rsidR="00E8129A">
        <w:rPr>
          <w:lang w:val="en-GB"/>
        </w:rPr>
        <w:t xml:space="preserve"> </w:t>
      </w:r>
      <w:proofErr w:type="spellStart"/>
      <w:r w:rsidR="00E8129A">
        <w:rPr>
          <w:lang w:val="en-GB"/>
        </w:rPr>
        <w:t>por</w:t>
      </w:r>
      <w:proofErr w:type="spellEnd"/>
      <w:r w:rsidRPr="009F4B29">
        <w:rPr>
          <w:lang w:val="en-GB"/>
        </w:rPr>
        <w:t xml:space="preserve"> </w:t>
      </w:r>
      <w:proofErr w:type="spellStart"/>
      <w:r w:rsidR="00E8129A">
        <w:rPr>
          <w:lang w:val="en-GB"/>
        </w:rPr>
        <w:t>s</w:t>
      </w:r>
      <w:r w:rsidR="00E8129A" w:rsidRPr="009F4B29">
        <w:rPr>
          <w:lang w:val="en-GB"/>
        </w:rPr>
        <w:t>egundo</w:t>
      </w:r>
      <w:proofErr w:type="spellEnd"/>
      <w:r w:rsidRPr="009F4B29">
        <w:rPr>
          <w:lang w:val="en-GB"/>
        </w:rPr>
        <w:t xml:space="preserve"> </w:t>
      </w:r>
    </w:p>
    <w:p w14:paraId="166C79EA" w14:textId="34C4DB60" w:rsidR="009F4B29" w:rsidRDefault="009F4B29" w:rsidP="00263C4C">
      <w:pPr>
        <w:rPr>
          <w:lang w:val="en-GB"/>
        </w:rPr>
      </w:pPr>
      <w:r>
        <w:rPr>
          <w:lang w:val="en-GB"/>
        </w:rPr>
        <w:t>≈ 1.24 G</w:t>
      </w:r>
      <w:r w:rsidR="00E8129A">
        <w:rPr>
          <w:lang w:val="en-GB"/>
        </w:rPr>
        <w:t>b</w:t>
      </w:r>
      <w:r>
        <w:rPr>
          <w:lang w:val="en-GB"/>
        </w:rPr>
        <w:t>ps</w:t>
      </w:r>
    </w:p>
    <w:p w14:paraId="4C3C5A66" w14:textId="7A5723FF" w:rsidR="009F4B29" w:rsidRPr="009F4B29" w:rsidRDefault="009F4B29" w:rsidP="00263C4C">
      <w:r w:rsidRPr="009F4B29">
        <w:t xml:space="preserve">Transmitir un flujo de 1.24 Gbps por un segundo de vídeo sin compresión saturaría cualquier red estándar. Por ello, el uso de </w:t>
      </w:r>
      <w:r w:rsidR="003535B9">
        <w:t xml:space="preserve">la </w:t>
      </w:r>
      <w:r w:rsidRPr="009F4B29">
        <w:t>compresión</w:t>
      </w:r>
      <w:r w:rsidR="003535B9">
        <w:t xml:space="preserve"> con pérdidas</w:t>
      </w:r>
      <w:r w:rsidRPr="009F4B29">
        <w:t xml:space="preserve">. El desafío reside en el balance: una compresión agresiva degrada la imagen, mientras que una de alta calidad requiere más recursos </w:t>
      </w:r>
      <w:r w:rsidRPr="009F4B29">
        <w:lastRenderedPageBreak/>
        <w:t>computacionales, lo que puede elevar la latencia de procesamiento. La elección del códec y su configuración (</w:t>
      </w:r>
      <w:proofErr w:type="spellStart"/>
      <w:r w:rsidRPr="009F4B29">
        <w:t>bitrate</w:t>
      </w:r>
      <w:proofErr w:type="spellEnd"/>
      <w:r w:rsidRPr="009F4B29">
        <w:t>, GOP, etc.) es clave para equilibrar visualización y rendimiento.</w:t>
      </w:r>
    </w:p>
    <w:p w14:paraId="1C1AAC22" w14:textId="644CE816" w:rsidR="0085107C" w:rsidRDefault="0085107C" w:rsidP="0085107C">
      <w:pPr>
        <w:pStyle w:val="Heading2"/>
      </w:pPr>
      <w:bookmarkStart w:id="7" w:name="_Toc226158442"/>
      <w:r>
        <w:t>Objetivos</w:t>
      </w:r>
      <w:bookmarkEnd w:id="7"/>
    </w:p>
    <w:p w14:paraId="43C0890E" w14:textId="7F20B827" w:rsidR="00944F64" w:rsidRDefault="00F96FA7" w:rsidP="00F96FA7">
      <w:pPr>
        <w:rPr>
          <w:lang w:eastAsia="en-GB"/>
        </w:rPr>
      </w:pPr>
      <w:r w:rsidRPr="00F96FA7">
        <w:rPr>
          <w:lang w:eastAsia="en-GB"/>
        </w:rPr>
        <w:t>Este Trabajo Fin de Grado tiene como objetivo el diseño e implementación de un sistema de distribución de vídeo sobre IP con una latencia extremo a extremo inferior al segundo, complementado con herramientas web para el control, la emisión y la recepción de los flujos.</w:t>
      </w:r>
    </w:p>
    <w:p w14:paraId="1EC667BE" w14:textId="77777777" w:rsidR="00944F64" w:rsidRDefault="00944F64" w:rsidP="00F96FA7">
      <w:pPr>
        <w:rPr>
          <w:lang w:eastAsia="en-GB"/>
        </w:rPr>
      </w:pPr>
      <w:r w:rsidRPr="00944F64">
        <w:rPr>
          <w:lang w:eastAsia="en-GB"/>
        </w:rPr>
        <w:t>La solución plantea una arquitectura multimedia que cubre las fases de captura, codificación, publicación, enrutado y reproducción del flujo audiovisual.</w:t>
      </w:r>
    </w:p>
    <w:p w14:paraId="154BDA32" w14:textId="392DDF35" w:rsidR="00944F64" w:rsidRDefault="00F96FA7" w:rsidP="00F96FA7">
      <w:pPr>
        <w:rPr>
          <w:lang w:eastAsia="en-GB"/>
        </w:rPr>
      </w:pPr>
      <w:r w:rsidRPr="00F96FA7">
        <w:rPr>
          <w:lang w:eastAsia="en-GB"/>
        </w:rPr>
        <w:t>Para ello, se adopta MediaMTX como servidor de medios y núcleo de gestión de sesiones, utilizando los protocolos WHIP (WebRTC-HTTP Ingestion Protocol) para la contribución de señal y WHEP (WebRTC-HTTP Egress Protocol) para la entrega a clientes web.</w:t>
      </w:r>
    </w:p>
    <w:p w14:paraId="78E12BA1" w14:textId="376CEBF1" w:rsidR="0085107C" w:rsidRDefault="00F96FA7" w:rsidP="003535B9">
      <w:pPr>
        <w:rPr>
          <w:lang w:eastAsia="en-GB"/>
        </w:rPr>
      </w:pPr>
      <w:r w:rsidRPr="00F96FA7">
        <w:rPr>
          <w:lang w:eastAsia="en-GB"/>
        </w:rPr>
        <w:t xml:space="preserve">La aportación de este TFG reside en la </w:t>
      </w:r>
      <w:r w:rsidRPr="00F96FA7">
        <w:rPr>
          <w:lang w:eastAsia="en-GB"/>
        </w:rPr>
        <w:t>integración de</w:t>
      </w:r>
      <w:r w:rsidRPr="00F96FA7">
        <w:rPr>
          <w:lang w:eastAsia="en-GB"/>
        </w:rPr>
        <w:t xml:space="preserve"> estas tecnologías en una plataforma funcional y reproducible. El resultado es un prototipo operativo para entornos de producción audiovisual real, donde la baja latencia es un requisito crítico.</w:t>
      </w:r>
    </w:p>
    <w:p w14:paraId="6AD318C6" w14:textId="77777777" w:rsidR="00944F64" w:rsidRPr="00944F64" w:rsidRDefault="00944F64" w:rsidP="00944F64">
      <w:pPr>
        <w:rPr>
          <w:lang w:eastAsia="en-GB"/>
        </w:rPr>
      </w:pPr>
      <w:r w:rsidRPr="00944F64">
        <w:rPr>
          <w:lang w:eastAsia="en-GB"/>
        </w:rPr>
        <w:t>Para alcanzar este objetivo general, se plantean los siguientes objetivos específicos:</w:t>
      </w:r>
    </w:p>
    <w:p w14:paraId="3F6A63E8" w14:textId="027A428F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 xml:space="preserve">Diseñar una arquitectura de </w:t>
      </w:r>
      <w:r>
        <w:rPr>
          <w:lang w:eastAsia="en-GB"/>
        </w:rPr>
        <w:t>distribución</w:t>
      </w:r>
      <w:r w:rsidRPr="00944F64">
        <w:rPr>
          <w:lang w:eastAsia="en-GB"/>
        </w:rPr>
        <w:t xml:space="preserve"> de vídeo basada en tecnologías IP. </w:t>
      </w:r>
    </w:p>
    <w:p w14:paraId="6F879E69" w14:textId="77777777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 xml:space="preserve">Analizar las limitaciones de los protocolos de streaming tradicionales en entornos en directo. </w:t>
      </w:r>
    </w:p>
    <w:p w14:paraId="40D507E6" w14:textId="77777777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 xml:space="preserve">Implementar un sistema de ingesta y distribución de vídeo de baja latencia mediante WebRTC. </w:t>
      </w:r>
    </w:p>
    <w:p w14:paraId="479CCFCE" w14:textId="77777777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 xml:space="preserve">Integrar MediaMTX como servidor de medios para la gestión de flujos. </w:t>
      </w:r>
    </w:p>
    <w:p w14:paraId="68D9AB8B" w14:textId="5E7492BA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 xml:space="preserve">Desarrollar herramientas web que permitan la emisión, control y recepción de los flujos de vídeo.  </w:t>
      </w:r>
    </w:p>
    <w:p w14:paraId="0196CF83" w14:textId="77777777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 xml:space="preserve">Evaluar el sistema en términos de latencia, estabilidad y calidad de transmisión. </w:t>
      </w:r>
    </w:p>
    <w:p w14:paraId="11A38A2B" w14:textId="77777777" w:rsidR="00944F64" w:rsidRPr="00944F64" w:rsidRDefault="00944F64" w:rsidP="00944F64">
      <w:pPr>
        <w:numPr>
          <w:ilvl w:val="0"/>
          <w:numId w:val="17"/>
        </w:numPr>
        <w:rPr>
          <w:lang w:eastAsia="en-GB"/>
        </w:rPr>
      </w:pPr>
      <w:r w:rsidRPr="00944F64">
        <w:rPr>
          <w:lang w:eastAsia="en-GB"/>
        </w:rPr>
        <w:t>Validar el prototipo en entornos de producción audiovisual reales.</w:t>
      </w:r>
    </w:p>
    <w:p w14:paraId="1EB6BB81" w14:textId="6740341D" w:rsidR="00E8129A" w:rsidRDefault="00E8129A" w:rsidP="00E8129A">
      <w:pPr>
        <w:pStyle w:val="Heading2"/>
      </w:pPr>
      <w:r>
        <w:t>Metodología</w:t>
      </w:r>
    </w:p>
    <w:p w14:paraId="74B4A6A8" w14:textId="228E2882" w:rsidR="00944F64" w:rsidRDefault="00E8129A" w:rsidP="003535B9">
      <w:pPr>
        <w:rPr>
          <w:lang w:eastAsia="en-GB"/>
        </w:rPr>
      </w:pPr>
      <w:r>
        <w:rPr>
          <w:lang w:eastAsia="en-GB"/>
        </w:rPr>
        <w:t xml:space="preserve">A lo largo del </w:t>
      </w:r>
      <w:proofErr w:type="spellStart"/>
      <w:r>
        <w:rPr>
          <w:lang w:eastAsia="en-GB"/>
        </w:rPr>
        <w:t>doc</w:t>
      </w:r>
      <w:proofErr w:type="spellEnd"/>
      <w:r>
        <w:rPr>
          <w:lang w:eastAsia="en-GB"/>
        </w:rPr>
        <w:t xml:space="preserve">, para cumplir los objetivos </w:t>
      </w:r>
      <w:proofErr w:type="gramStart"/>
      <w:r>
        <w:rPr>
          <w:lang w:eastAsia="en-GB"/>
        </w:rPr>
        <w:t>puestos ,</w:t>
      </w:r>
      <w:proofErr w:type="gramEnd"/>
      <w:r>
        <w:rPr>
          <w:lang w:eastAsia="en-GB"/>
        </w:rPr>
        <w:t xml:space="preserve"> se seguirá tal que:</w:t>
      </w:r>
    </w:p>
    <w:p w14:paraId="2D8F1E00" w14:textId="7DB7FFD9" w:rsidR="00E8129A" w:rsidRDefault="00E8129A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Arquitectura</w:t>
      </w:r>
    </w:p>
    <w:p w14:paraId="0D640F78" w14:textId="4CE5E1FE" w:rsidR="00E8129A" w:rsidRDefault="00E8129A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Valoración y Estudio tecnologías</w:t>
      </w:r>
    </w:p>
    <w:p w14:paraId="76804DF9" w14:textId="735055E7" w:rsidR="00E8129A" w:rsidRDefault="00E8129A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Implementación</w:t>
      </w:r>
    </w:p>
    <w:p w14:paraId="5043DE68" w14:textId="08A53E41" w:rsidR="00E8129A" w:rsidRDefault="00327D89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Herramientas desarrolladas</w:t>
      </w:r>
    </w:p>
    <w:p w14:paraId="72D4AFBA" w14:textId="697E4AE4" w:rsidR="00327D89" w:rsidRDefault="00327D89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Casos de uso</w:t>
      </w:r>
    </w:p>
    <w:p w14:paraId="34F792A9" w14:textId="49A590BC" w:rsidR="00327D89" w:rsidRDefault="00327D89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Resultados</w:t>
      </w:r>
    </w:p>
    <w:p w14:paraId="3E1B4E98" w14:textId="21E9B14A" w:rsidR="00327D89" w:rsidRPr="0085107C" w:rsidRDefault="00327D89" w:rsidP="00E8129A">
      <w:pPr>
        <w:pStyle w:val="ListParagraph"/>
        <w:numPr>
          <w:ilvl w:val="0"/>
          <w:numId w:val="18"/>
        </w:numPr>
        <w:rPr>
          <w:lang w:eastAsia="en-GB"/>
        </w:rPr>
      </w:pPr>
      <w:r>
        <w:rPr>
          <w:lang w:eastAsia="en-GB"/>
        </w:rPr>
        <w:t>Conclusiones y líneas futuras</w:t>
      </w:r>
    </w:p>
    <w:p w14:paraId="709E5C8D" w14:textId="77777777" w:rsidR="009A00F8" w:rsidRDefault="0085107C" w:rsidP="0085107C">
      <w:pPr>
        <w:pStyle w:val="Heading1"/>
      </w:pPr>
      <w:r w:rsidRPr="00132883">
        <w:lastRenderedPageBreak/>
        <w:t xml:space="preserve"> </w:t>
      </w:r>
      <w:bookmarkStart w:id="8" w:name="_Toc226158443"/>
      <w:r w:rsidR="009A00F8">
        <w:t>Definir la arquitectura necesaria</w:t>
      </w:r>
      <w:bookmarkEnd w:id="8"/>
      <w:r w:rsidR="009A00F8">
        <w:t xml:space="preserve"> </w:t>
      </w:r>
    </w:p>
    <w:p w14:paraId="5CE60133" w14:textId="65E87191" w:rsidR="00132883" w:rsidRDefault="009A00F8" w:rsidP="0085107C">
      <w:pPr>
        <w:pStyle w:val="Heading1"/>
      </w:pPr>
      <w:bookmarkStart w:id="9" w:name="_Toc226158444"/>
      <w:r>
        <w:lastRenderedPageBreak/>
        <w:t xml:space="preserve">Protocolos </w:t>
      </w:r>
      <w:r w:rsidR="0085107C">
        <w:t xml:space="preserve">de </w:t>
      </w:r>
      <w:r>
        <w:t>streaming</w:t>
      </w:r>
      <w:bookmarkEnd w:id="9"/>
    </w:p>
    <w:p w14:paraId="1B6517D7" w14:textId="77777777" w:rsidR="009A00F8" w:rsidRPr="009A00F8" w:rsidRDefault="009A00F8" w:rsidP="009A00F8">
      <w:pPr>
        <w:pStyle w:val="Heading1"/>
        <w:numPr>
          <w:ilvl w:val="0"/>
          <w:numId w:val="0"/>
        </w:numPr>
      </w:pPr>
    </w:p>
    <w:p w14:paraId="7957F066" w14:textId="7396D8C7" w:rsidR="00A544FD" w:rsidRPr="00705F15" w:rsidRDefault="00A544FD" w:rsidP="00A544FD">
      <w:pPr>
        <w:pStyle w:val="Heading1"/>
      </w:pPr>
      <w:bookmarkStart w:id="10" w:name="_Toc226158445"/>
      <w:r>
        <w:lastRenderedPageBreak/>
        <w:t xml:space="preserve">Apartados de la </w:t>
      </w:r>
      <w:r w:rsidR="00A30570">
        <w:t>m</w:t>
      </w:r>
      <w:r>
        <w:t>emoria</w:t>
      </w:r>
      <w:bookmarkEnd w:id="10"/>
    </w:p>
    <w:p w14:paraId="3DAE809A" w14:textId="42AA6B3E" w:rsidR="00132883" w:rsidRDefault="00585A22" w:rsidP="00132883">
      <w:r>
        <w:t>Las páginas han de estar numeradas, comenzando en la página en la que se inicia el capítulo 1.</w:t>
      </w:r>
      <w:r w:rsidR="00603C67">
        <w:t xml:space="preserve"> </w:t>
      </w:r>
      <w:r w:rsidR="00132883">
        <w:t xml:space="preserve">Se recomienda que la memoria no exceda de una extensión de 75 </w:t>
      </w:r>
      <w:r w:rsidR="001F7F4A">
        <w:t>páginas</w:t>
      </w:r>
      <w:r w:rsidR="00132883">
        <w:t xml:space="preserve"> incluyendo </w:t>
      </w:r>
      <w:r w:rsidR="002209B4">
        <w:t xml:space="preserve">los </w:t>
      </w:r>
      <w:r w:rsidR="00132883">
        <w:t>anexos.</w:t>
      </w:r>
    </w:p>
    <w:p w14:paraId="6A885E0C" w14:textId="77777777" w:rsidR="00A544FD" w:rsidRDefault="00F329B5" w:rsidP="00F329B5">
      <w:r>
        <w:t xml:space="preserve">Se recomienda que la memoria incluya </w:t>
      </w:r>
      <w:r w:rsidR="00A544FD" w:rsidRPr="00291D8A">
        <w:t>los siguientes apartados:</w:t>
      </w:r>
    </w:p>
    <w:p w14:paraId="0C8CE4DA" w14:textId="604E3B7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Portada</w:t>
      </w:r>
    </w:p>
    <w:p w14:paraId="143447A7" w14:textId="344C16E1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Resumen</w:t>
      </w:r>
    </w:p>
    <w:p w14:paraId="34AD9DF2" w14:textId="660C5698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Índice de la memoria</w:t>
      </w:r>
    </w:p>
    <w:p w14:paraId="0391234F" w14:textId="0262FBD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Introducción</w:t>
      </w:r>
    </w:p>
    <w:p w14:paraId="720451BB" w14:textId="2A63E276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Objetivos</w:t>
      </w:r>
    </w:p>
    <w:p w14:paraId="2AC07071" w14:textId="54F398AB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Metodología</w:t>
      </w:r>
    </w:p>
    <w:p w14:paraId="48536A31" w14:textId="2034B3C3" w:rsidR="00A544FD" w:rsidRPr="00F50D06" w:rsidRDefault="00A544FD" w:rsidP="00DA149C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 xml:space="preserve">Desarrollo </w:t>
      </w:r>
      <w:r w:rsidR="00DA149C" w:rsidRPr="00F50D06">
        <w:rPr>
          <w:bCs/>
        </w:rPr>
        <w:t xml:space="preserve">y resultados </w:t>
      </w:r>
      <w:r w:rsidRPr="00F50D06">
        <w:rPr>
          <w:bCs/>
        </w:rPr>
        <w:t>del trabajo</w:t>
      </w:r>
    </w:p>
    <w:p w14:paraId="431DAF25" w14:textId="77777777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Pliego de condiciones</w:t>
      </w:r>
      <w:r w:rsidR="00EE6AA0" w:rsidRPr="00F50D06">
        <w:rPr>
          <w:bCs/>
        </w:rPr>
        <w:t xml:space="preserve"> (en su caso)</w:t>
      </w:r>
      <w:r w:rsidR="00F329B5" w:rsidRPr="00F50D06">
        <w:rPr>
          <w:bCs/>
        </w:rPr>
        <w:t xml:space="preserve"> que puede incluir presupuesto, planos, esquemas técnicos, materiales y equipos, etc.</w:t>
      </w:r>
      <w:r w:rsidR="00EE6AA0" w:rsidRPr="00F50D06">
        <w:rPr>
          <w:bCs/>
        </w:rPr>
        <w:t xml:space="preserve"> </w:t>
      </w:r>
    </w:p>
    <w:p w14:paraId="64D4F402" w14:textId="20E0F8F0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Conclusiones</w:t>
      </w:r>
      <w:r w:rsidR="00EE6AA0" w:rsidRPr="00F50D06">
        <w:rPr>
          <w:bCs/>
        </w:rPr>
        <w:t xml:space="preserve"> y propuesta de trabajo futuro</w:t>
      </w:r>
    </w:p>
    <w:p w14:paraId="58A1DB33" w14:textId="71BAD265" w:rsidR="00A544FD" w:rsidRPr="00F50D06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Bibliografía</w:t>
      </w:r>
    </w:p>
    <w:p w14:paraId="546311A3" w14:textId="27266A46" w:rsidR="00A544FD" w:rsidRDefault="00A544FD" w:rsidP="00F329B5">
      <w:pPr>
        <w:pStyle w:val="ListParagraph"/>
        <w:numPr>
          <w:ilvl w:val="0"/>
          <w:numId w:val="4"/>
        </w:numPr>
        <w:rPr>
          <w:bCs/>
        </w:rPr>
      </w:pPr>
      <w:r w:rsidRPr="00F50D06">
        <w:rPr>
          <w:bCs/>
        </w:rPr>
        <w:t>Anexos</w:t>
      </w:r>
      <w:r w:rsidR="00DA149C" w:rsidRPr="00F50D06">
        <w:rPr>
          <w:bCs/>
        </w:rPr>
        <w:t xml:space="preserve"> (en su caso)</w:t>
      </w:r>
    </w:p>
    <w:p w14:paraId="0C168D02" w14:textId="77777777" w:rsidR="00B607BA" w:rsidRDefault="00B607BA" w:rsidP="00B607BA">
      <w:pPr>
        <w:ind w:left="360"/>
        <w:rPr>
          <w:bCs/>
        </w:rPr>
      </w:pPr>
    </w:p>
    <w:p w14:paraId="146C09A0" w14:textId="650FF68F" w:rsidR="00283D3B" w:rsidRPr="0085107C" w:rsidRDefault="00B607BA" w:rsidP="0085107C">
      <w:pPr>
        <w:spacing w:before="0" w:after="200" w:line="276" w:lineRule="auto"/>
        <w:jc w:val="left"/>
        <w:rPr>
          <w:bCs/>
        </w:rPr>
      </w:pPr>
      <w:r>
        <w:rPr>
          <w:bCs/>
        </w:rPr>
        <w:br w:type="page"/>
      </w:r>
    </w:p>
    <w:p w14:paraId="6147CB6D" w14:textId="56721F95" w:rsidR="00B607BA" w:rsidRPr="00B607BA" w:rsidRDefault="00283D3B" w:rsidP="0085107C">
      <w:pPr>
        <w:spacing w:before="0" w:after="200" w:line="276" w:lineRule="auto"/>
        <w:jc w:val="left"/>
      </w:pPr>
      <w:r>
        <w:lastRenderedPageBreak/>
        <w:br w:type="page"/>
      </w:r>
    </w:p>
    <w:p w14:paraId="7FE3CCBE" w14:textId="77777777" w:rsidR="00283D3B" w:rsidRDefault="00283D3B" w:rsidP="00283D3B">
      <w:pPr>
        <w:pStyle w:val="Heading1"/>
      </w:pPr>
      <w:bookmarkStart w:id="11" w:name="_Toc226158446"/>
      <w:r>
        <w:lastRenderedPageBreak/>
        <w:t>Bibliografía</w:t>
      </w:r>
      <w:bookmarkEnd w:id="11"/>
    </w:p>
    <w:p w14:paraId="61329F7D" w14:textId="77777777" w:rsidR="00283D3B" w:rsidRDefault="00283D3B" w:rsidP="00283D3B">
      <w:r>
        <w:t xml:space="preserve">La memoria debe incluir una relación bibliográfica de las fuentes consultadas. Las referencias bibliográficas siempre deberán estar convenientemente citadas en el texto de la memoria. Se deberá dedicar una sección de </w:t>
      </w:r>
      <w:proofErr w:type="gramStart"/>
      <w:r>
        <w:t>la misma</w:t>
      </w:r>
      <w:proofErr w:type="gramEnd"/>
      <w:r>
        <w:t xml:space="preserve"> para listarlas con la siguiente notación:</w:t>
      </w:r>
    </w:p>
    <w:p w14:paraId="6E1D7206" w14:textId="77777777" w:rsidR="00283D3B" w:rsidRPr="0053490C" w:rsidRDefault="00283D3B" w:rsidP="00283D3B">
      <w:pPr>
        <w:rPr>
          <w:szCs w:val="22"/>
          <w:lang w:val="en-US"/>
        </w:rPr>
      </w:pPr>
      <w:r w:rsidRPr="00E45381">
        <w:rPr>
          <w:szCs w:val="22"/>
          <w:lang w:val="en-US" w:eastAsia="en-US"/>
        </w:rPr>
        <w:t>[</w:t>
      </w:r>
      <w:r>
        <w:rPr>
          <w:szCs w:val="22"/>
          <w:lang w:val="en-US" w:eastAsia="en-US"/>
        </w:rPr>
        <w:t>1</w:t>
      </w:r>
      <w:r w:rsidRPr="00E45381">
        <w:rPr>
          <w:szCs w:val="22"/>
          <w:lang w:val="en-US" w:eastAsia="en-US"/>
        </w:rPr>
        <w:t xml:space="preserve">] </w:t>
      </w:r>
      <w:r>
        <w:rPr>
          <w:szCs w:val="22"/>
          <w:lang w:val="en-US" w:eastAsia="en-US"/>
        </w:rPr>
        <w:t>Wilkins, R.; Little, J.</w:t>
      </w:r>
      <w:r w:rsidRPr="00E45381">
        <w:rPr>
          <w:szCs w:val="22"/>
          <w:lang w:val="en-US" w:eastAsia="en-US"/>
        </w:rPr>
        <w:t xml:space="preserve"> “Solution of electrostatic field problems using Sander's function</w:t>
      </w:r>
      <w:r w:rsidRPr="0053490C">
        <w:rPr>
          <w:szCs w:val="22"/>
          <w:lang w:val="en-US" w:eastAsia="en-US"/>
        </w:rPr>
        <w:t xml:space="preserve">,” </w:t>
      </w:r>
      <w:r w:rsidRPr="0053490C">
        <w:rPr>
          <w:i/>
          <w:szCs w:val="22"/>
          <w:lang w:val="en-US" w:eastAsia="en-US"/>
        </w:rPr>
        <w:t xml:space="preserve">IEEE Transactions on Microwave Theory and Techniques, </w:t>
      </w:r>
      <w:r w:rsidRPr="0053490C">
        <w:rPr>
          <w:szCs w:val="22"/>
          <w:lang w:val="en-US" w:eastAsia="en-US"/>
        </w:rPr>
        <w:t>vol. 55, no. 9, pp. 1880–1886, September 2007.</w:t>
      </w:r>
    </w:p>
    <w:p w14:paraId="7AAC346E" w14:textId="77777777" w:rsidR="00283D3B" w:rsidRPr="007B22DE" w:rsidRDefault="00283D3B" w:rsidP="00283D3B">
      <w:pPr>
        <w:rPr>
          <w:szCs w:val="22"/>
          <w:lang w:val="en-US" w:eastAsia="en-US"/>
        </w:rPr>
      </w:pPr>
      <w:r w:rsidRPr="0053490C">
        <w:rPr>
          <w:color w:val="000000"/>
          <w:szCs w:val="22"/>
          <w:lang w:val="en-US" w:eastAsia="en-US"/>
        </w:rPr>
        <w:t>[</w:t>
      </w:r>
      <w:r>
        <w:rPr>
          <w:color w:val="000000"/>
          <w:szCs w:val="22"/>
          <w:lang w:val="en-US" w:eastAsia="en-US"/>
        </w:rPr>
        <w:t>2</w:t>
      </w:r>
      <w:r w:rsidRPr="0053490C">
        <w:rPr>
          <w:color w:val="000000"/>
          <w:szCs w:val="22"/>
          <w:lang w:val="en-US" w:eastAsia="en-US"/>
        </w:rPr>
        <w:t xml:space="preserve">] </w:t>
      </w:r>
      <w:proofErr w:type="spellStart"/>
      <w:r w:rsidRPr="0053490C">
        <w:rPr>
          <w:color w:val="000000"/>
          <w:szCs w:val="22"/>
          <w:lang w:val="en-US" w:eastAsia="en-US"/>
        </w:rPr>
        <w:t>Ansoft</w:t>
      </w:r>
      <w:proofErr w:type="spellEnd"/>
      <w:r w:rsidRPr="0053490C">
        <w:rPr>
          <w:color w:val="000000"/>
          <w:szCs w:val="22"/>
          <w:lang w:val="en-US" w:eastAsia="en-US"/>
        </w:rPr>
        <w:t xml:space="preserve"> Corporation, “HFSS: 3D high-frequency electromagnetic simulation,”</w:t>
      </w:r>
      <w:r>
        <w:rPr>
          <w:color w:val="000000"/>
          <w:szCs w:val="22"/>
          <w:lang w:val="en-US" w:eastAsia="en-US"/>
        </w:rPr>
        <w:t xml:space="preserve"> </w:t>
      </w:r>
      <w:r w:rsidRPr="0053490C">
        <w:rPr>
          <w:color w:val="000000"/>
          <w:szCs w:val="22"/>
          <w:lang w:val="en-US" w:eastAsia="en-US"/>
        </w:rPr>
        <w:t xml:space="preserve">http://www.ansoft.com/products/hf/hfss/index.cfm. [Online]. </w:t>
      </w:r>
    </w:p>
    <w:p w14:paraId="3B6461AA" w14:textId="77777777" w:rsidR="00283D3B" w:rsidRPr="00E45381" w:rsidRDefault="00283D3B" w:rsidP="00283D3B">
      <w:pPr>
        <w:rPr>
          <w:szCs w:val="22"/>
          <w:lang w:val="en-US" w:eastAsia="en-US"/>
        </w:rPr>
      </w:pPr>
      <w:r w:rsidRPr="0053490C">
        <w:rPr>
          <w:szCs w:val="22"/>
          <w:lang w:val="en-US" w:eastAsia="en-US"/>
        </w:rPr>
        <w:t>[</w:t>
      </w:r>
      <w:r>
        <w:rPr>
          <w:szCs w:val="22"/>
          <w:lang w:val="en-US" w:eastAsia="en-US"/>
        </w:rPr>
        <w:t>3</w:t>
      </w:r>
      <w:r w:rsidRPr="0053490C">
        <w:rPr>
          <w:szCs w:val="22"/>
          <w:lang w:val="en-US" w:eastAsia="en-US"/>
        </w:rPr>
        <w:t>] Matthaei</w:t>
      </w:r>
      <w:r>
        <w:rPr>
          <w:szCs w:val="22"/>
          <w:lang w:val="en-US" w:eastAsia="en-US"/>
        </w:rPr>
        <w:t>,</w:t>
      </w:r>
      <w:r w:rsidRPr="00E45381">
        <w:rPr>
          <w:szCs w:val="22"/>
          <w:lang w:val="en-US" w:eastAsia="en-US"/>
        </w:rPr>
        <w:t xml:space="preserve"> </w:t>
      </w:r>
      <w:r w:rsidRPr="0053490C">
        <w:rPr>
          <w:szCs w:val="22"/>
          <w:lang w:val="en-US" w:eastAsia="en-US"/>
        </w:rPr>
        <w:t>G.</w:t>
      </w:r>
      <w:r>
        <w:rPr>
          <w:szCs w:val="22"/>
          <w:lang w:val="en-US" w:eastAsia="en-US"/>
        </w:rPr>
        <w:t xml:space="preserve">; </w:t>
      </w:r>
      <w:r w:rsidRPr="0053490C">
        <w:rPr>
          <w:szCs w:val="22"/>
          <w:lang w:val="en-US" w:eastAsia="en-US"/>
        </w:rPr>
        <w:t xml:space="preserve">Young, </w:t>
      </w:r>
      <w:r>
        <w:rPr>
          <w:szCs w:val="22"/>
          <w:lang w:val="en-US" w:eastAsia="en-US"/>
        </w:rPr>
        <w:t xml:space="preserve">L. </w:t>
      </w:r>
      <w:r w:rsidRPr="0053490C">
        <w:rPr>
          <w:szCs w:val="22"/>
          <w:lang w:val="en-US" w:eastAsia="en-US"/>
        </w:rPr>
        <w:t xml:space="preserve">and Jones, E. M. T. </w:t>
      </w:r>
      <w:r w:rsidRPr="0053490C">
        <w:rPr>
          <w:i/>
          <w:szCs w:val="22"/>
          <w:lang w:val="en-US" w:eastAsia="en-US"/>
        </w:rPr>
        <w:t>Microwave Filters, Impedance-Matching Networks, and Coupling Structures</w:t>
      </w:r>
      <w:r w:rsidRPr="0053490C">
        <w:rPr>
          <w:szCs w:val="22"/>
          <w:lang w:val="en-US" w:eastAsia="en-US"/>
        </w:rPr>
        <w:t xml:space="preserve">. </w:t>
      </w:r>
      <w:proofErr w:type="spellStart"/>
      <w:r w:rsidRPr="007B22DE">
        <w:rPr>
          <w:szCs w:val="22"/>
          <w:lang w:eastAsia="en-US"/>
        </w:rPr>
        <w:t>Artech</w:t>
      </w:r>
      <w:proofErr w:type="spellEnd"/>
      <w:r w:rsidRPr="007B22DE">
        <w:rPr>
          <w:szCs w:val="22"/>
          <w:lang w:eastAsia="en-US"/>
        </w:rPr>
        <w:t xml:space="preserve"> House Inc., 1980.</w:t>
      </w:r>
    </w:p>
    <w:p w14:paraId="3F01EA71" w14:textId="77777777" w:rsidR="00B607BA" w:rsidRPr="00B607BA" w:rsidRDefault="00B607BA" w:rsidP="00B607BA"/>
    <w:sectPr w:rsidR="00B607BA" w:rsidRPr="00B607BA" w:rsidSect="00B005DC">
      <w:headerReference w:type="default" r:id="rId13"/>
      <w:footerReference w:type="default" r:id="rId14"/>
      <w:type w:val="oddPage"/>
      <w:pgSz w:w="11906" w:h="16838"/>
      <w:pgMar w:top="1701" w:right="1701" w:bottom="1418" w:left="1701" w:header="28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144C" w14:textId="77777777" w:rsidR="00F324C1" w:rsidRDefault="00F324C1" w:rsidP="0053490C">
      <w:pPr>
        <w:spacing w:before="0"/>
      </w:pPr>
      <w:r>
        <w:separator/>
      </w:r>
    </w:p>
  </w:endnote>
  <w:endnote w:type="continuationSeparator" w:id="0">
    <w:p w14:paraId="1096C518" w14:textId="77777777" w:rsidR="00F324C1" w:rsidRDefault="00F324C1" w:rsidP="0053490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8F7C" w14:textId="115E4720" w:rsidR="0066712F" w:rsidRDefault="0066712F">
    <w:pPr>
      <w:pStyle w:val="Footer"/>
      <w:jc w:val="right"/>
    </w:pPr>
  </w:p>
  <w:p w14:paraId="176437C7" w14:textId="77777777" w:rsidR="0066712F" w:rsidRDefault="0066712F">
    <w:pPr>
      <w:pStyle w:val="Footer"/>
    </w:pPr>
  </w:p>
  <w:p w14:paraId="7ABC9BD1" w14:textId="77777777" w:rsidR="00ED547E" w:rsidRDefault="00ED5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8A3C" w14:textId="77777777" w:rsidR="00515108" w:rsidRPr="00ED547E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 w:rsidRPr="00ED547E">
      <w:rPr>
        <w:rFonts w:ascii="Arial" w:eastAsia="Arial" w:hAnsi="Arial" w:cs="Arial"/>
        <w:noProof/>
        <w:spacing w:val="1"/>
        <w:sz w:val="14"/>
        <w:szCs w:val="14"/>
      </w:rPr>
      <w:drawing>
        <wp:anchor distT="0" distB="0" distL="114300" distR="114300" simplePos="0" relativeHeight="251659264" behindDoc="1" locked="0" layoutInCell="1" allowOverlap="1" wp14:anchorId="6FBC42DB" wp14:editId="245DCB9D">
          <wp:simplePos x="0" y="0"/>
          <wp:positionH relativeFrom="page">
            <wp:posOffset>3870412</wp:posOffset>
          </wp:positionH>
          <wp:positionV relativeFrom="paragraph">
            <wp:posOffset>13970</wp:posOffset>
          </wp:positionV>
          <wp:extent cx="2910840" cy="812165"/>
          <wp:effectExtent l="0" t="0" r="3810" b="6985"/>
          <wp:wrapNone/>
          <wp:docPr id="6" name="Imagen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n 17" descr="A picture containing 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0840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21B8">
      <w:rPr>
        <w:rFonts w:ascii="Arial" w:eastAsia="Arial" w:hAnsi="Arial" w:cs="Arial"/>
        <w:spacing w:val="1"/>
        <w:sz w:val="14"/>
        <w:szCs w:val="14"/>
      </w:rPr>
      <w:t>E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scuela </w:t>
    </w:r>
    <w:r w:rsidRPr="007521B8">
      <w:rPr>
        <w:rFonts w:ascii="Arial" w:eastAsia="Arial" w:hAnsi="Arial" w:cs="Arial"/>
        <w:spacing w:val="1"/>
        <w:sz w:val="14"/>
        <w:szCs w:val="14"/>
      </w:rPr>
      <w:t>T</w:t>
    </w:r>
    <w:r w:rsidRPr="00ED547E">
      <w:rPr>
        <w:rFonts w:ascii="Arial" w:eastAsia="Arial" w:hAnsi="Arial" w:cs="Arial"/>
        <w:spacing w:val="1"/>
        <w:sz w:val="14"/>
        <w:szCs w:val="14"/>
      </w:rPr>
      <w:t>écnica Superior de Ingeniería de Telecomunicación</w:t>
    </w:r>
  </w:p>
  <w:p w14:paraId="3FFDE2B5" w14:textId="77777777" w:rsidR="00515108" w:rsidRPr="00ED547E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 w:rsidRPr="00ED547E">
      <w:rPr>
        <w:rFonts w:ascii="Arial" w:eastAsia="Arial" w:hAnsi="Arial" w:cs="Arial"/>
        <w:spacing w:val="1"/>
        <w:sz w:val="14"/>
        <w:szCs w:val="14"/>
      </w:rPr>
      <w:t xml:space="preserve">Universitat </w:t>
    </w:r>
    <w:proofErr w:type="spellStart"/>
    <w:r w:rsidRPr="007521B8">
      <w:rPr>
        <w:rFonts w:ascii="Arial" w:eastAsia="Arial" w:hAnsi="Arial" w:cs="Arial"/>
        <w:spacing w:val="1"/>
        <w:sz w:val="14"/>
        <w:szCs w:val="14"/>
      </w:rPr>
      <w:t>P</w:t>
    </w:r>
    <w:r w:rsidRPr="00ED547E">
      <w:rPr>
        <w:rFonts w:ascii="Arial" w:eastAsia="Arial" w:hAnsi="Arial" w:cs="Arial"/>
        <w:spacing w:val="1"/>
        <w:sz w:val="14"/>
        <w:szCs w:val="14"/>
      </w:rPr>
      <w:t>olitècnica</w:t>
    </w:r>
    <w:proofErr w:type="spellEnd"/>
    <w:r w:rsidRPr="00ED547E">
      <w:rPr>
        <w:rFonts w:ascii="Arial" w:eastAsia="Arial" w:hAnsi="Arial" w:cs="Arial"/>
        <w:spacing w:val="1"/>
        <w:sz w:val="14"/>
        <w:szCs w:val="14"/>
      </w:rPr>
      <w:t xml:space="preserve"> de València</w:t>
    </w:r>
  </w:p>
  <w:p w14:paraId="09EF1B77" w14:textId="77777777" w:rsidR="00515108" w:rsidRPr="00ED547E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 w:rsidRPr="007521B8">
      <w:rPr>
        <w:rFonts w:ascii="Arial" w:eastAsia="Arial" w:hAnsi="Arial" w:cs="Arial"/>
        <w:spacing w:val="1"/>
        <w:sz w:val="14"/>
        <w:szCs w:val="14"/>
      </w:rPr>
      <w:t>E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dificio 4D. Camino de </w:t>
    </w:r>
    <w:r w:rsidRPr="007521B8">
      <w:rPr>
        <w:rFonts w:ascii="Arial" w:eastAsia="Arial" w:hAnsi="Arial" w:cs="Arial"/>
        <w:spacing w:val="1"/>
        <w:sz w:val="14"/>
        <w:szCs w:val="14"/>
      </w:rPr>
      <w:t>V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era, s/n, 46022 </w:t>
    </w:r>
    <w:r w:rsidRPr="007521B8">
      <w:rPr>
        <w:rFonts w:ascii="Arial" w:eastAsia="Arial" w:hAnsi="Arial" w:cs="Arial"/>
        <w:spacing w:val="1"/>
        <w:sz w:val="14"/>
        <w:szCs w:val="14"/>
      </w:rPr>
      <w:t>V</w:t>
    </w:r>
    <w:r w:rsidRPr="00ED547E">
      <w:rPr>
        <w:rFonts w:ascii="Arial" w:eastAsia="Arial" w:hAnsi="Arial" w:cs="Arial"/>
        <w:spacing w:val="1"/>
        <w:sz w:val="14"/>
        <w:szCs w:val="14"/>
      </w:rPr>
      <w:t>alencia</w:t>
    </w:r>
  </w:p>
  <w:p w14:paraId="34FD5250" w14:textId="77777777" w:rsidR="00515108" w:rsidRDefault="00515108" w:rsidP="00515108">
    <w:pPr>
      <w:spacing w:before="0" w:line="200" w:lineRule="exact"/>
      <w:ind w:left="-567"/>
      <w:jc w:val="left"/>
      <w:rPr>
        <w:rFonts w:ascii="Arial" w:eastAsia="Arial" w:hAnsi="Arial" w:cs="Arial"/>
        <w:spacing w:val="1"/>
        <w:sz w:val="14"/>
        <w:szCs w:val="14"/>
      </w:rPr>
    </w:pPr>
    <w:r>
      <w:rPr>
        <w:rFonts w:ascii="Arial" w:eastAsia="Arial" w:hAnsi="Arial" w:cs="Arial"/>
        <w:spacing w:val="1"/>
        <w:sz w:val="14"/>
        <w:szCs w:val="14"/>
      </w:rPr>
      <w:t>T</w:t>
    </w:r>
    <w:r w:rsidRPr="00ED547E">
      <w:rPr>
        <w:rFonts w:ascii="Arial" w:eastAsia="Arial" w:hAnsi="Arial" w:cs="Arial"/>
        <w:spacing w:val="1"/>
        <w:sz w:val="14"/>
        <w:szCs w:val="14"/>
      </w:rPr>
      <w:t xml:space="preserve">el. +34 96 387 71 90, ext. 77190 </w:t>
    </w:r>
  </w:p>
  <w:p w14:paraId="754B95BC" w14:textId="77777777" w:rsidR="00515108" w:rsidRPr="00581C14" w:rsidRDefault="00515108" w:rsidP="00515108">
    <w:pPr>
      <w:pStyle w:val="Footer"/>
      <w:ind w:left="-567"/>
    </w:pPr>
    <w:hyperlink r:id="rId2">
      <w:r>
        <w:rPr>
          <w:rFonts w:ascii="Arial" w:eastAsia="Arial" w:hAnsi="Arial" w:cs="Arial"/>
          <w:b/>
          <w:bCs/>
          <w:spacing w:val="1"/>
          <w:sz w:val="20"/>
          <w:szCs w:val="20"/>
        </w:rPr>
        <w:t>ww</w:t>
      </w:r>
      <w:r>
        <w:rPr>
          <w:rFonts w:ascii="Arial" w:eastAsia="Arial" w:hAnsi="Arial" w:cs="Arial"/>
          <w:b/>
          <w:bCs/>
          <w:spacing w:val="4"/>
          <w:sz w:val="20"/>
          <w:szCs w:val="20"/>
        </w:rPr>
        <w:t>w</w:t>
      </w:r>
      <w:r>
        <w:rPr>
          <w:rFonts w:ascii="Arial" w:eastAsia="Arial" w:hAnsi="Arial" w:cs="Arial"/>
          <w:b/>
          <w:bCs/>
          <w:sz w:val="20"/>
          <w:szCs w:val="20"/>
        </w:rPr>
        <w:t>.e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si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.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u</w:t>
      </w:r>
      <w:r>
        <w:rPr>
          <w:rFonts w:ascii="Arial" w:eastAsia="Arial" w:hAnsi="Arial" w:cs="Arial"/>
          <w:b/>
          <w:bCs/>
          <w:spacing w:val="-2"/>
          <w:sz w:val="20"/>
          <w:szCs w:val="20"/>
        </w:rPr>
        <w:t>p</w:t>
      </w:r>
      <w:r>
        <w:rPr>
          <w:rFonts w:ascii="Arial" w:eastAsia="Arial" w:hAnsi="Arial" w:cs="Arial"/>
          <w:b/>
          <w:bCs/>
          <w:spacing w:val="2"/>
          <w:sz w:val="20"/>
          <w:szCs w:val="20"/>
        </w:rPr>
        <w:t>v</w:t>
      </w:r>
      <w:r>
        <w:rPr>
          <w:rFonts w:ascii="Arial" w:eastAsia="Arial" w:hAnsi="Arial" w:cs="Arial"/>
          <w:b/>
          <w:bCs/>
          <w:sz w:val="20"/>
          <w:szCs w:val="20"/>
        </w:rPr>
        <w:t>.es</w:t>
      </w:r>
    </w:hyperlink>
  </w:p>
  <w:p w14:paraId="3F6D1FBE" w14:textId="77777777" w:rsidR="00515108" w:rsidRDefault="005151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213597"/>
      <w:docPartObj>
        <w:docPartGallery w:val="Page Numbers (Bottom of Page)"/>
        <w:docPartUnique/>
      </w:docPartObj>
    </w:sdtPr>
    <w:sdtContent>
      <w:p w14:paraId="451496AB" w14:textId="562821E9" w:rsidR="009A60DA" w:rsidRDefault="009A60DA" w:rsidP="00F1162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4087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9874" w14:textId="77777777" w:rsidR="00F324C1" w:rsidRDefault="00F324C1" w:rsidP="0053490C">
      <w:pPr>
        <w:spacing w:before="0"/>
      </w:pPr>
      <w:r>
        <w:separator/>
      </w:r>
    </w:p>
  </w:footnote>
  <w:footnote w:type="continuationSeparator" w:id="0">
    <w:p w14:paraId="2256637E" w14:textId="77777777" w:rsidR="00F324C1" w:rsidRDefault="00F324C1" w:rsidP="0053490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6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4"/>
      <w:gridCol w:w="4401"/>
      <w:gridCol w:w="2406"/>
    </w:tblGrid>
    <w:tr w:rsidR="009A60DA" w14:paraId="431C1A7F" w14:textId="77777777" w:rsidTr="00710E7A">
      <w:tc>
        <w:tcPr>
          <w:tcW w:w="2977" w:type="dxa"/>
          <w:vAlign w:val="center"/>
        </w:tcPr>
        <w:p w14:paraId="1CA91CB7" w14:textId="77777777" w:rsidR="009A60DA" w:rsidRDefault="009A60DA" w:rsidP="00E75CEE">
          <w:pPr>
            <w:pStyle w:val="Header"/>
            <w:ind w:left="-184"/>
            <w:jc w:val="left"/>
          </w:pPr>
          <w:r>
            <w:rPr>
              <w:noProof/>
            </w:rPr>
            <w:drawing>
              <wp:inline distT="0" distB="0" distL="0" distR="0" wp14:anchorId="05DFE179" wp14:editId="78D98F5C">
                <wp:extent cx="1749600" cy="630000"/>
                <wp:effectExtent l="0" t="0" r="0" b="0"/>
                <wp:docPr id="2" name="Imagen 16" descr="http://upvrenew.upv.es/perfiles/pas-pdi/imagenes/marca_UPV_principal_negro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upvrenew.upv.es/perfiles/pas-pdi/imagenes/marca_UPV_principal_negro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00" cy="6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8" w:type="dxa"/>
        </w:tcPr>
        <w:p w14:paraId="1EBF5B8B" w14:textId="77777777" w:rsidR="009A60DA" w:rsidRPr="00E75CEE" w:rsidRDefault="009A60DA" w:rsidP="00E75CEE"/>
      </w:tc>
      <w:tc>
        <w:tcPr>
          <w:tcW w:w="2346" w:type="dxa"/>
          <w:vAlign w:val="center"/>
        </w:tcPr>
        <w:p w14:paraId="2E27ACC7" w14:textId="77777777" w:rsidR="009A60DA" w:rsidRDefault="009A60DA" w:rsidP="00E75CEE">
          <w:pPr>
            <w:pStyle w:val="Header"/>
            <w:jc w:val="right"/>
          </w:pPr>
          <w:r w:rsidRPr="004B364E">
            <w:rPr>
              <w:noProof/>
            </w:rPr>
            <w:drawing>
              <wp:inline distT="0" distB="0" distL="0" distR="0" wp14:anchorId="4D5DA34C" wp14:editId="1C4E8396">
                <wp:extent cx="1385006" cy="476250"/>
                <wp:effectExtent l="0" t="0" r="5715" b="0"/>
                <wp:docPr id="3" name="Imagen 11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11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165" cy="47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314990" w14:textId="77777777" w:rsidR="009A60DA" w:rsidRPr="00E75CEE" w:rsidRDefault="009A60DA" w:rsidP="00E75C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6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4"/>
      <w:gridCol w:w="4401"/>
      <w:gridCol w:w="2406"/>
    </w:tblGrid>
    <w:tr w:rsidR="00515108" w14:paraId="4A6910E2" w14:textId="77777777" w:rsidTr="00710E7A">
      <w:tc>
        <w:tcPr>
          <w:tcW w:w="2977" w:type="dxa"/>
          <w:vAlign w:val="center"/>
        </w:tcPr>
        <w:p w14:paraId="7C7B9063" w14:textId="77777777" w:rsidR="00515108" w:rsidRDefault="00515108" w:rsidP="00515108">
          <w:pPr>
            <w:pStyle w:val="Header"/>
            <w:ind w:left="-184"/>
            <w:jc w:val="left"/>
          </w:pPr>
          <w:r>
            <w:rPr>
              <w:noProof/>
            </w:rPr>
            <w:drawing>
              <wp:inline distT="0" distB="0" distL="0" distR="0" wp14:anchorId="3BB98159" wp14:editId="56A4059A">
                <wp:extent cx="1749600" cy="630000"/>
                <wp:effectExtent l="0" t="0" r="0" b="0"/>
                <wp:docPr id="4" name="Imagen 16" descr="http://upvrenew.upv.es/perfiles/pas-pdi/imagenes/marca_UPV_principal_negro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upvrenew.upv.es/perfiles/pas-pdi/imagenes/marca_UPV_principal_negro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00" cy="6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8" w:type="dxa"/>
        </w:tcPr>
        <w:p w14:paraId="2B5F27F8" w14:textId="77777777" w:rsidR="00515108" w:rsidRPr="00E75CEE" w:rsidRDefault="00515108" w:rsidP="00515108"/>
      </w:tc>
      <w:tc>
        <w:tcPr>
          <w:tcW w:w="2346" w:type="dxa"/>
          <w:vAlign w:val="center"/>
        </w:tcPr>
        <w:p w14:paraId="7C8D0E43" w14:textId="77777777" w:rsidR="00515108" w:rsidRDefault="00515108" w:rsidP="00515108">
          <w:pPr>
            <w:pStyle w:val="Header"/>
            <w:jc w:val="right"/>
          </w:pPr>
          <w:r w:rsidRPr="004B364E">
            <w:rPr>
              <w:noProof/>
            </w:rPr>
            <w:drawing>
              <wp:inline distT="0" distB="0" distL="0" distR="0" wp14:anchorId="6D77CFB7" wp14:editId="28689977">
                <wp:extent cx="1385006" cy="476250"/>
                <wp:effectExtent l="0" t="0" r="5715" b="0"/>
                <wp:docPr id="5" name="Imagen 11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11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165" cy="47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58D7589" w14:textId="77777777" w:rsidR="00515108" w:rsidRDefault="00515108" w:rsidP="005151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6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4"/>
      <w:gridCol w:w="4401"/>
      <w:gridCol w:w="2406"/>
    </w:tblGrid>
    <w:tr w:rsidR="009A60DA" w14:paraId="44422963" w14:textId="77777777" w:rsidTr="00710E7A">
      <w:tc>
        <w:tcPr>
          <w:tcW w:w="2977" w:type="dxa"/>
          <w:vAlign w:val="center"/>
        </w:tcPr>
        <w:p w14:paraId="19924B78" w14:textId="77777777" w:rsidR="009A60DA" w:rsidRDefault="009A60DA" w:rsidP="00E75CEE">
          <w:pPr>
            <w:pStyle w:val="Header"/>
            <w:ind w:left="-184"/>
            <w:jc w:val="left"/>
          </w:pPr>
          <w:bookmarkStart w:id="12" w:name="_Hlk98199623"/>
          <w:r>
            <w:rPr>
              <w:noProof/>
            </w:rPr>
            <w:drawing>
              <wp:inline distT="0" distB="0" distL="0" distR="0" wp14:anchorId="14DEF1DE" wp14:editId="47F1936F">
                <wp:extent cx="1749600" cy="630000"/>
                <wp:effectExtent l="0" t="0" r="0" b="0"/>
                <wp:docPr id="172" name="Imagen 16" descr="http://upvrenew.upv.es/perfiles/pas-pdi/imagenes/marca_UPV_principal_negro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upvrenew.upv.es/perfiles/pas-pdi/imagenes/marca_UPV_principal_negro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9600" cy="6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58" w:type="dxa"/>
        </w:tcPr>
        <w:p w14:paraId="1C65F4AA" w14:textId="77777777" w:rsidR="009A60DA" w:rsidRPr="00E75CEE" w:rsidRDefault="009A60DA" w:rsidP="00E75CEE"/>
      </w:tc>
      <w:tc>
        <w:tcPr>
          <w:tcW w:w="2346" w:type="dxa"/>
          <w:vAlign w:val="center"/>
        </w:tcPr>
        <w:p w14:paraId="0E67EED5" w14:textId="77777777" w:rsidR="009A60DA" w:rsidRDefault="009A60DA" w:rsidP="00E75CEE">
          <w:pPr>
            <w:pStyle w:val="Header"/>
            <w:jc w:val="right"/>
          </w:pPr>
          <w:r w:rsidRPr="004B364E">
            <w:rPr>
              <w:noProof/>
            </w:rPr>
            <w:drawing>
              <wp:inline distT="0" distB="0" distL="0" distR="0" wp14:anchorId="19B1F599" wp14:editId="5B27B41D">
                <wp:extent cx="1385006" cy="476250"/>
                <wp:effectExtent l="0" t="0" r="5715" b="0"/>
                <wp:docPr id="173" name="Imagen 11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n 11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3165" cy="47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12"/>
  </w:tbl>
  <w:p w14:paraId="393A83CC" w14:textId="77777777" w:rsidR="009A60DA" w:rsidRPr="00E75CEE" w:rsidRDefault="009A60DA" w:rsidP="00E75C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0A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417C8F"/>
    <w:multiLevelType w:val="multilevel"/>
    <w:tmpl w:val="B12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61B02"/>
    <w:multiLevelType w:val="hybridMultilevel"/>
    <w:tmpl w:val="A0C88644"/>
    <w:lvl w:ilvl="0" w:tplc="20861D7A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405A"/>
    <w:multiLevelType w:val="hybridMultilevel"/>
    <w:tmpl w:val="D85E0F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767AE"/>
    <w:multiLevelType w:val="hybridMultilevel"/>
    <w:tmpl w:val="AC582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55D9C"/>
    <w:multiLevelType w:val="hybridMultilevel"/>
    <w:tmpl w:val="CACA2948"/>
    <w:lvl w:ilvl="0" w:tplc="FC46A436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33798"/>
    <w:multiLevelType w:val="hybridMultilevel"/>
    <w:tmpl w:val="35C420E6"/>
    <w:lvl w:ilvl="0" w:tplc="7A103C0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EFE819E4">
      <w:start w:val="1"/>
      <w:numFmt w:val="decimal"/>
      <w:lvlText w:val="%3."/>
      <w:lvlJc w:val="left"/>
      <w:pPr>
        <w:ind w:left="2160" w:hanging="1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828D3"/>
    <w:multiLevelType w:val="hybridMultilevel"/>
    <w:tmpl w:val="333AB56A"/>
    <w:lvl w:ilvl="0" w:tplc="96BAE78A">
      <w:start w:val="4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5751E"/>
    <w:multiLevelType w:val="hybridMultilevel"/>
    <w:tmpl w:val="72C677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A32F6E"/>
    <w:multiLevelType w:val="multilevel"/>
    <w:tmpl w:val="B534FC18"/>
    <w:lvl w:ilvl="0">
      <w:start w:val="1"/>
      <w:numFmt w:val="decimal"/>
      <w:pStyle w:val="Heading1"/>
      <w:lvlText w:val="Capítulo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42F6875"/>
    <w:multiLevelType w:val="hybridMultilevel"/>
    <w:tmpl w:val="B4C8F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4426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464A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6312C3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DE15AC"/>
    <w:multiLevelType w:val="hybridMultilevel"/>
    <w:tmpl w:val="E4146D4C"/>
    <w:lvl w:ilvl="0" w:tplc="FBC8B762">
      <w:start w:val="1"/>
      <w:numFmt w:val="decimal"/>
      <w:lvlText w:val="%1."/>
      <w:lvlJc w:val="left"/>
      <w:pPr>
        <w:ind w:left="720" w:hanging="360"/>
      </w:pPr>
    </w:lvl>
    <w:lvl w:ilvl="1" w:tplc="56C057D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8510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A60073B"/>
    <w:multiLevelType w:val="hybridMultilevel"/>
    <w:tmpl w:val="79123262"/>
    <w:lvl w:ilvl="0" w:tplc="F9AE1E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9716F3"/>
    <w:multiLevelType w:val="hybridMultilevel"/>
    <w:tmpl w:val="035E71D4"/>
    <w:lvl w:ilvl="0" w:tplc="674C3E22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244001276">
    <w:abstractNumId w:val="9"/>
  </w:num>
  <w:num w:numId="2" w16cid:durableId="1038164851">
    <w:abstractNumId w:val="9"/>
    <w:lvlOverride w:ilvl="0">
      <w:startOverride w:val="1"/>
    </w:lvlOverride>
  </w:num>
  <w:num w:numId="3" w16cid:durableId="1960604445">
    <w:abstractNumId w:val="15"/>
  </w:num>
  <w:num w:numId="4" w16cid:durableId="492523886">
    <w:abstractNumId w:val="10"/>
  </w:num>
  <w:num w:numId="5" w16cid:durableId="1329282458">
    <w:abstractNumId w:val="5"/>
  </w:num>
  <w:num w:numId="6" w16cid:durableId="867907799">
    <w:abstractNumId w:val="6"/>
  </w:num>
  <w:num w:numId="7" w16cid:durableId="798299497">
    <w:abstractNumId w:val="2"/>
  </w:num>
  <w:num w:numId="8" w16cid:durableId="423380111">
    <w:abstractNumId w:val="13"/>
  </w:num>
  <w:num w:numId="9" w16cid:durableId="1348092357">
    <w:abstractNumId w:val="12"/>
  </w:num>
  <w:num w:numId="10" w16cid:durableId="1308825139">
    <w:abstractNumId w:val="16"/>
  </w:num>
  <w:num w:numId="11" w16cid:durableId="2067948146">
    <w:abstractNumId w:val="11"/>
  </w:num>
  <w:num w:numId="12" w16cid:durableId="735015024">
    <w:abstractNumId w:val="0"/>
  </w:num>
  <w:num w:numId="13" w16cid:durableId="12540127">
    <w:abstractNumId w:val="14"/>
  </w:num>
  <w:num w:numId="14" w16cid:durableId="666593946">
    <w:abstractNumId w:val="4"/>
  </w:num>
  <w:num w:numId="15" w16cid:durableId="1028801194">
    <w:abstractNumId w:val="8"/>
  </w:num>
  <w:num w:numId="16" w16cid:durableId="1924679542">
    <w:abstractNumId w:val="7"/>
  </w:num>
  <w:num w:numId="17" w16cid:durableId="2034527118">
    <w:abstractNumId w:val="1"/>
  </w:num>
  <w:num w:numId="18" w16cid:durableId="1887714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45D"/>
    <w:rsid w:val="00032A17"/>
    <w:rsid w:val="00034946"/>
    <w:rsid w:val="00037D81"/>
    <w:rsid w:val="0006680F"/>
    <w:rsid w:val="000861DF"/>
    <w:rsid w:val="00092515"/>
    <w:rsid w:val="00092624"/>
    <w:rsid w:val="000A0BCC"/>
    <w:rsid w:val="000B0662"/>
    <w:rsid w:val="00103257"/>
    <w:rsid w:val="00114493"/>
    <w:rsid w:val="001174A1"/>
    <w:rsid w:val="00132883"/>
    <w:rsid w:val="001437FB"/>
    <w:rsid w:val="001904F6"/>
    <w:rsid w:val="001B2E56"/>
    <w:rsid w:val="001C018C"/>
    <w:rsid w:val="001F7F4A"/>
    <w:rsid w:val="00210868"/>
    <w:rsid w:val="00212B9E"/>
    <w:rsid w:val="0021430F"/>
    <w:rsid w:val="002209B4"/>
    <w:rsid w:val="00224C9C"/>
    <w:rsid w:val="00230B7E"/>
    <w:rsid w:val="00241F92"/>
    <w:rsid w:val="00250FE0"/>
    <w:rsid w:val="00263C4C"/>
    <w:rsid w:val="00283D3B"/>
    <w:rsid w:val="00291D8A"/>
    <w:rsid w:val="002A2BD8"/>
    <w:rsid w:val="002B2230"/>
    <w:rsid w:val="002F2E62"/>
    <w:rsid w:val="00313120"/>
    <w:rsid w:val="00315B7D"/>
    <w:rsid w:val="00327D89"/>
    <w:rsid w:val="00332ED5"/>
    <w:rsid w:val="00344D42"/>
    <w:rsid w:val="0035198B"/>
    <w:rsid w:val="003535B9"/>
    <w:rsid w:val="00362820"/>
    <w:rsid w:val="00374331"/>
    <w:rsid w:val="003F6F5C"/>
    <w:rsid w:val="00412618"/>
    <w:rsid w:val="00425B73"/>
    <w:rsid w:val="00441499"/>
    <w:rsid w:val="00464AB2"/>
    <w:rsid w:val="00492878"/>
    <w:rsid w:val="004951C9"/>
    <w:rsid w:val="004B0B2E"/>
    <w:rsid w:val="004B364E"/>
    <w:rsid w:val="004D3BC1"/>
    <w:rsid w:val="00511F83"/>
    <w:rsid w:val="00515108"/>
    <w:rsid w:val="0053490C"/>
    <w:rsid w:val="0054142B"/>
    <w:rsid w:val="005518A3"/>
    <w:rsid w:val="00585A22"/>
    <w:rsid w:val="005A5F25"/>
    <w:rsid w:val="005B4E46"/>
    <w:rsid w:val="005B5E74"/>
    <w:rsid w:val="005C07FD"/>
    <w:rsid w:val="005E304B"/>
    <w:rsid w:val="005F3C46"/>
    <w:rsid w:val="00603C67"/>
    <w:rsid w:val="0064326A"/>
    <w:rsid w:val="006662C4"/>
    <w:rsid w:val="0066712F"/>
    <w:rsid w:val="00686D1D"/>
    <w:rsid w:val="006A07FB"/>
    <w:rsid w:val="006B7E21"/>
    <w:rsid w:val="006D398C"/>
    <w:rsid w:val="006E64BE"/>
    <w:rsid w:val="006F4359"/>
    <w:rsid w:val="00705F15"/>
    <w:rsid w:val="007069BF"/>
    <w:rsid w:val="00742D5E"/>
    <w:rsid w:val="00763B6A"/>
    <w:rsid w:val="00772C7A"/>
    <w:rsid w:val="007918FC"/>
    <w:rsid w:val="00793B06"/>
    <w:rsid w:val="007B22DE"/>
    <w:rsid w:val="007C3694"/>
    <w:rsid w:val="007D53BB"/>
    <w:rsid w:val="007E6561"/>
    <w:rsid w:val="007F7497"/>
    <w:rsid w:val="00807D57"/>
    <w:rsid w:val="008109A8"/>
    <w:rsid w:val="008305DD"/>
    <w:rsid w:val="00830D93"/>
    <w:rsid w:val="0083438D"/>
    <w:rsid w:val="00845810"/>
    <w:rsid w:val="0085107C"/>
    <w:rsid w:val="00862319"/>
    <w:rsid w:val="00864762"/>
    <w:rsid w:val="00880EC7"/>
    <w:rsid w:val="0088571E"/>
    <w:rsid w:val="00896AA5"/>
    <w:rsid w:val="008A5683"/>
    <w:rsid w:val="008C6A45"/>
    <w:rsid w:val="008E323D"/>
    <w:rsid w:val="00942498"/>
    <w:rsid w:val="00944F64"/>
    <w:rsid w:val="009633C1"/>
    <w:rsid w:val="00964859"/>
    <w:rsid w:val="009A00F8"/>
    <w:rsid w:val="009A60DA"/>
    <w:rsid w:val="009F271C"/>
    <w:rsid w:val="009F3CA6"/>
    <w:rsid w:val="009F4B29"/>
    <w:rsid w:val="00A06FC6"/>
    <w:rsid w:val="00A10FF5"/>
    <w:rsid w:val="00A30570"/>
    <w:rsid w:val="00A31196"/>
    <w:rsid w:val="00A423B9"/>
    <w:rsid w:val="00A544FD"/>
    <w:rsid w:val="00A56705"/>
    <w:rsid w:val="00AC4087"/>
    <w:rsid w:val="00AC7761"/>
    <w:rsid w:val="00AD4341"/>
    <w:rsid w:val="00AE4BE5"/>
    <w:rsid w:val="00B005DC"/>
    <w:rsid w:val="00B121B9"/>
    <w:rsid w:val="00B2100C"/>
    <w:rsid w:val="00B44845"/>
    <w:rsid w:val="00B56722"/>
    <w:rsid w:val="00B5780A"/>
    <w:rsid w:val="00B607BA"/>
    <w:rsid w:val="00B82794"/>
    <w:rsid w:val="00B95668"/>
    <w:rsid w:val="00BA6DFC"/>
    <w:rsid w:val="00BD2CF1"/>
    <w:rsid w:val="00C15623"/>
    <w:rsid w:val="00C220EF"/>
    <w:rsid w:val="00C3132A"/>
    <w:rsid w:val="00C3701A"/>
    <w:rsid w:val="00C456D3"/>
    <w:rsid w:val="00CA4537"/>
    <w:rsid w:val="00CE2C88"/>
    <w:rsid w:val="00D43DCD"/>
    <w:rsid w:val="00D44D8F"/>
    <w:rsid w:val="00DA149C"/>
    <w:rsid w:val="00DB587A"/>
    <w:rsid w:val="00DE3337"/>
    <w:rsid w:val="00E45381"/>
    <w:rsid w:val="00E54DBE"/>
    <w:rsid w:val="00E709A5"/>
    <w:rsid w:val="00E75CEE"/>
    <w:rsid w:val="00E8129A"/>
    <w:rsid w:val="00ED547E"/>
    <w:rsid w:val="00ED6F0A"/>
    <w:rsid w:val="00EE6AA0"/>
    <w:rsid w:val="00EF41AA"/>
    <w:rsid w:val="00F1162D"/>
    <w:rsid w:val="00F150C7"/>
    <w:rsid w:val="00F20897"/>
    <w:rsid w:val="00F220DB"/>
    <w:rsid w:val="00F23B5C"/>
    <w:rsid w:val="00F324C1"/>
    <w:rsid w:val="00F329B5"/>
    <w:rsid w:val="00F4116B"/>
    <w:rsid w:val="00F50D06"/>
    <w:rsid w:val="00F55373"/>
    <w:rsid w:val="00F7094D"/>
    <w:rsid w:val="00F84073"/>
    <w:rsid w:val="00F87B4B"/>
    <w:rsid w:val="00F9145D"/>
    <w:rsid w:val="00F91F14"/>
    <w:rsid w:val="00F94551"/>
    <w:rsid w:val="00F96FA7"/>
    <w:rsid w:val="00FB49B6"/>
    <w:rsid w:val="00FC5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CA2ED"/>
  <w15:docId w15:val="{7A12ECFD-A1B2-42AF-B827-23E02992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8A"/>
    <w:pPr>
      <w:spacing w:before="120" w:after="0" w:line="240" w:lineRule="auto"/>
      <w:jc w:val="both"/>
    </w:pPr>
    <w:rPr>
      <w:rFonts w:ascii="Times New Roman" w:hAnsi="Times New Roman" w:cs="Times New Roman"/>
      <w:szCs w:val="24"/>
      <w:lang w:eastAsia="es-ES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C15623"/>
    <w:pPr>
      <w:keepNext/>
      <w:keepLines/>
      <w:pageBreakBefore/>
      <w:numPr>
        <w:numId w:val="1"/>
      </w:numPr>
      <w:spacing w:before="360" w:after="360"/>
      <w:ind w:left="357" w:hanging="357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210868"/>
    <w:pPr>
      <w:numPr>
        <w:ilvl w:val="1"/>
        <w:numId w:val="1"/>
      </w:numPr>
      <w:spacing w:line="336" w:lineRule="atLeast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868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D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D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D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D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D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D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0868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9145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53490C"/>
    <w:pPr>
      <w:tabs>
        <w:tab w:val="center" w:pos="4252"/>
        <w:tab w:val="right" w:pos="8504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3490C"/>
    <w:rPr>
      <w:rFonts w:ascii="Times New Roman" w:hAnsi="Times New Roman" w:cs="Times New Roman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53490C"/>
    <w:pPr>
      <w:tabs>
        <w:tab w:val="center" w:pos="4252"/>
        <w:tab w:val="right" w:pos="8504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3490C"/>
    <w:rPr>
      <w:rFonts w:ascii="Times New Roman" w:hAnsi="Times New Roman" w:cs="Times New Roman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90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90C"/>
    <w:rPr>
      <w:rFonts w:ascii="Tahoma" w:hAnsi="Tahoma" w:cs="Tahoma"/>
      <w:sz w:val="16"/>
      <w:szCs w:val="16"/>
      <w:lang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6D398C"/>
    <w:pPr>
      <w:spacing w:before="0" w:after="300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398C"/>
    <w:rPr>
      <w:rFonts w:ascii="Times New Roman" w:eastAsiaTheme="majorEastAsia" w:hAnsi="Times New Roman" w:cstheme="majorBidi"/>
      <w:b/>
      <w:spacing w:val="5"/>
      <w:kern w:val="28"/>
      <w:sz w:val="28"/>
      <w:szCs w:val="52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C15623"/>
    <w:rPr>
      <w:rFonts w:ascii="Times New Roman" w:eastAsiaTheme="majorEastAsia" w:hAnsi="Times New Roman" w:cstheme="majorBidi"/>
      <w:b/>
      <w:bCs/>
      <w:sz w:val="28"/>
      <w:szCs w:val="28"/>
      <w:lang w:eastAsia="es-ES"/>
    </w:rPr>
  </w:style>
  <w:style w:type="paragraph" w:styleId="NoSpacing">
    <w:name w:val="No Spacing"/>
    <w:uiPriority w:val="1"/>
    <w:rsid w:val="001904F6"/>
    <w:pPr>
      <w:spacing w:after="0" w:line="240" w:lineRule="auto"/>
      <w:jc w:val="both"/>
    </w:pPr>
    <w:rPr>
      <w:rFonts w:ascii="Times New Roman" w:hAnsi="Times New Roman" w:cs="Times New Roman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10868"/>
    <w:rPr>
      <w:rFonts w:ascii="Times New Roman" w:eastAsiaTheme="majorEastAsia" w:hAnsi="Times New Roman" w:cstheme="majorBidi"/>
      <w:b/>
      <w:bCs/>
      <w:i/>
      <w:szCs w:val="24"/>
      <w:lang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F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04F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Caption">
    <w:name w:val="caption"/>
    <w:basedOn w:val="Normal"/>
    <w:next w:val="Normal"/>
    <w:uiPriority w:val="35"/>
    <w:unhideWhenUsed/>
    <w:qFormat/>
    <w:rsid w:val="00793B06"/>
    <w:pPr>
      <w:spacing w:before="0" w:after="200"/>
      <w:jc w:val="center"/>
    </w:pPr>
    <w:rPr>
      <w:b/>
      <w:bCs/>
      <w:sz w:val="18"/>
      <w:szCs w:val="18"/>
    </w:rPr>
  </w:style>
  <w:style w:type="table" w:styleId="TableGrid">
    <w:name w:val="Table Grid"/>
    <w:basedOn w:val="TableNormal"/>
    <w:uiPriority w:val="59"/>
    <w:rsid w:val="00793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29B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329B5"/>
    <w:pPr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329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29B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329B5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D2CF1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DD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DD"/>
    <w:rPr>
      <w:rFonts w:asciiTheme="majorHAnsi" w:eastAsiaTheme="majorEastAsia" w:hAnsiTheme="majorHAnsi" w:cstheme="majorBidi"/>
      <w:color w:val="243F60" w:themeColor="accent1" w:themeShade="7F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DD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eastAsia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DD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eastAsia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D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3131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sit.upv.es/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http://upvrenew.upv.es/perfiles/pas-pdi/imagenes/marca_UPV_principal_negro300.png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http://upvrenew.upv.es/perfiles/pas-pdi/imagenes/marca_UPV_principal_negro300.png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http://upvrenew.upv.es/perfiles/pas-pdi/imagenes/marca_UPV_principal_negro300.png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47C494906A4706B8D556F8392BC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C7934-161F-4862-95D3-211C5EFC040E}"/>
      </w:docPartPr>
      <w:docPartBody>
        <w:p w:rsidR="00642509" w:rsidRDefault="00D74131" w:rsidP="00D74131">
          <w:pPr>
            <w:pStyle w:val="D447C494906A4706B8D556F8392BC1C9"/>
          </w:pPr>
          <w:r w:rsidRPr="00112CCD">
            <w:rPr>
              <w:rStyle w:val="PlaceholderText"/>
              <w:color w:val="auto"/>
              <w:sz w:val="28"/>
              <w:szCs w:val="28"/>
              <w:highlight w:val="yellow"/>
            </w:rPr>
            <w:t>TFG/TFM</w:t>
          </w:r>
        </w:p>
      </w:docPartBody>
    </w:docPart>
    <w:docPart>
      <w:docPartPr>
        <w:name w:val="3A8DB136A2E14249814DB0D70B4CF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A2123-2A24-48F1-A0C8-3C810EBB302D}"/>
      </w:docPartPr>
      <w:docPartBody>
        <w:p w:rsidR="00642509" w:rsidRDefault="00D74131" w:rsidP="00D74131">
          <w:pPr>
            <w:pStyle w:val="3A8DB136A2E14249814DB0D70B4CF069"/>
          </w:pPr>
          <w:r w:rsidRPr="00112CCD"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>NOMBRE TÍTULO</w:t>
          </w:r>
        </w:p>
      </w:docPartBody>
    </w:docPart>
    <w:docPart>
      <w:docPartPr>
        <w:name w:val="09DA500F326247C0AD9813D025492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D6E2C-C1CE-4AF7-BF6C-F1CF9868DABF}"/>
      </w:docPartPr>
      <w:docPartBody>
        <w:p w:rsidR="00642509" w:rsidRDefault="00D74131" w:rsidP="00D74131">
          <w:pPr>
            <w:pStyle w:val="09DA500F326247C0AD9813D0254927AD"/>
          </w:pPr>
          <w:r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 xml:space="preserve">NOMBRE </w:t>
          </w:r>
          <w:r w:rsidRPr="00112CCD">
            <w:rPr>
              <w:rFonts w:eastAsia="Times New Roman" w:cstheme="minorHAnsi"/>
              <w:color w:val="000000"/>
              <w:sz w:val="28"/>
              <w:szCs w:val="28"/>
              <w:highlight w:val="yellow"/>
            </w:rPr>
            <w:t>DISCIPLINA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31"/>
    <w:rsid w:val="00032A17"/>
    <w:rsid w:val="00575DD4"/>
    <w:rsid w:val="00642509"/>
    <w:rsid w:val="007721EF"/>
    <w:rsid w:val="007E1DDE"/>
    <w:rsid w:val="00B5780A"/>
    <w:rsid w:val="00CC2566"/>
    <w:rsid w:val="00D7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4131"/>
    <w:rPr>
      <w:color w:val="666666"/>
    </w:rPr>
  </w:style>
  <w:style w:type="paragraph" w:customStyle="1" w:styleId="D447C494906A4706B8D556F8392BC1C9">
    <w:name w:val="D447C494906A4706B8D556F8392BC1C9"/>
    <w:rsid w:val="00D74131"/>
  </w:style>
  <w:style w:type="paragraph" w:customStyle="1" w:styleId="3A8DB136A2E14249814DB0D70B4CF069">
    <w:name w:val="3A8DB136A2E14249814DB0D70B4CF069"/>
    <w:rsid w:val="00D74131"/>
  </w:style>
  <w:style w:type="paragraph" w:customStyle="1" w:styleId="09DA500F326247C0AD9813D0254927AD">
    <w:name w:val="09DA500F326247C0AD9813D0254927AD"/>
    <w:rsid w:val="00D74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66545F4-FB9B-4C3E-AA89-B9E6854A3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15</Pages>
  <Words>2170</Words>
  <Characters>12371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UPV</Company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mabacmar</dc:creator>
  <cp:lastModifiedBy>Ricardo Roman Martinez</cp:lastModifiedBy>
  <cp:revision>26</cp:revision>
  <dcterms:created xsi:type="dcterms:W3CDTF">2022-03-14T23:39:00Z</dcterms:created>
  <dcterms:modified xsi:type="dcterms:W3CDTF">2026-04-04T00:04:00Z</dcterms:modified>
</cp:coreProperties>
</file>