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2.pdf" ContentType="application/pdf"/>
  <Override PartName="/word/media/rId25.pdf" ContentType="application/pdf"/>
  <Override PartName="/word/media/rId27.pdf" ContentType="application/pdf"/>
  <Override PartName="/word/media/rId24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Transcriptome</w:t>
      </w:r>
      <w:r>
        <w:t xml:space="preserve"> </w:t>
      </w:r>
      <w:r>
        <w:rPr>
          <w:iCs/>
          <w:i/>
        </w:rPr>
        <w:t xml:space="preserve">Penaeus</w:t>
      </w:r>
      <w:r>
        <w:rPr>
          <w:iCs/>
          <w:i/>
        </w:rPr>
        <w:t xml:space="preserve"> </w:t>
      </w:r>
      <w:r>
        <w:rPr>
          <w:iCs/>
          <w:i/>
        </w:rPr>
        <w:t xml:space="preserve">monodon</w:t>
      </w:r>
    </w:p>
    <w:p>
      <w:pPr>
        <w:pStyle w:val="Date"/>
      </w:pPr>
      <w:r>
        <w:t xml:space="preserve">9/22/2021</w:t>
      </w:r>
    </w:p>
    <w:p>
      <w:pPr>
        <w:pStyle w:val="FirstParagraph"/>
      </w:pPr>
      <w:r>
        <w:t xml:space="preserve">The samples used for this analysis were: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Sample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</w:t>
            </w:r>
          </w:p>
        </w:tc>
        <w:tc>
          <w:p>
            <w:pPr>
              <w:pStyle w:val="Compact"/>
              <w:jc w:val="left"/>
            </w:pPr>
            <w:r>
              <w:t xml:space="preserve">1_S1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</w:t>
            </w:r>
          </w:p>
        </w:tc>
        <w:tc>
          <w:p>
            <w:pPr>
              <w:pStyle w:val="Compact"/>
              <w:jc w:val="left"/>
            </w:pPr>
            <w:r>
              <w:t xml:space="preserve">2_S2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</w:t>
            </w:r>
          </w:p>
        </w:tc>
        <w:tc>
          <w:p>
            <w:pPr>
              <w:pStyle w:val="Compact"/>
              <w:jc w:val="left"/>
            </w:pPr>
            <w:r>
              <w:t xml:space="preserve">3_S3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4_S4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5_S5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6_S6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7_S7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8_S8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knockdown_PmSTAT_WSSV_infection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9_S9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knockdown_PmSTAT_WSSV_infection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10_S10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knockdown_PmSTAT_WSSV_infection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11_S11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knockdown_PmSTAT_WSSV_infection</w:t>
            </w:r>
          </w:p>
        </w:tc>
        <w:tc>
          <w:p>
            <w:pPr>
              <w:pStyle w:val="Compact"/>
              <w:jc w:val="left"/>
            </w:pPr>
            <w:r>
              <w:t xml:space="preserve">12_S12</w:t>
            </w:r>
          </w:p>
        </w:tc>
      </w:tr>
    </w:tbl>
    <w:bookmarkStart w:id="21" w:name="quality-pre-treatment"/>
    <w:p>
      <w:pPr>
        <w:pStyle w:val="Heading2"/>
      </w:pPr>
      <w:r>
        <w:t xml:space="preserve">Quality pre-treatment</w:t>
      </w:r>
    </w:p>
    <w:p>
      <w:pPr>
        <w:pStyle w:val="FirstParagraph"/>
      </w:pPr>
      <w:r>
        <w:t xml:space="preserve">The raw data were filtered using</w:t>
      </w:r>
      <w:r>
        <w:t xml:space="preserve"> </w:t>
      </w:r>
      <w:r>
        <w:rPr>
          <w:iCs/>
          <w:i/>
        </w:rPr>
        <w:t xml:space="preserve">Trimmomatic</w:t>
      </w:r>
      <w:r>
        <w:t xml:space="preserve"> </w:t>
      </w:r>
      <w:r>
        <w:t xml:space="preserve">with this parameters:</w:t>
      </w:r>
    </w:p>
    <w:p>
      <w:pPr>
        <w:pStyle w:val="SourceCode"/>
      </w:pPr>
      <w:r>
        <w:rPr>
          <w:rStyle w:val="VerbatimChar"/>
        </w:rPr>
        <w:t xml:space="preserve">1. Remotion of adapters and N's</w:t>
      </w:r>
      <w:r>
        <w:br/>
      </w:r>
      <w:r>
        <w:rPr>
          <w:rStyle w:val="VerbatimChar"/>
        </w:rPr>
        <w:t xml:space="preserve">2. Average quality of reads &gt; Q20</w:t>
      </w:r>
    </w:p>
    <w:p>
      <w:pPr>
        <w:pStyle w:val="FirstParagraph"/>
      </w:pPr>
      <w:r>
        <w:t xml:space="preserve">In the next table and graph we can observe the number of reads before (1.Raw_data) and after (2.Quality_filtered) the quality pre-treatment.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Raw data</w:t>
            </w:r>
          </w:p>
        </w:tc>
        <w:tc>
          <w:p>
            <w:pPr>
              <w:pStyle w:val="Compact"/>
              <w:jc w:val="left"/>
            </w:pPr>
            <w:r>
              <w:t xml:space="preserve">Quality filtered</w:t>
            </w:r>
          </w:p>
        </w:tc>
        <w:tc>
          <w:p>
            <w:pPr>
              <w:pStyle w:val="Compact"/>
              <w:jc w:val="left"/>
            </w:pPr>
            <w:r>
              <w:t xml:space="preserve">% after quality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1_S1</w:t>
            </w:r>
          </w:p>
        </w:tc>
        <w:tc>
          <w:p>
            <w:pPr>
              <w:pStyle w:val="Compact"/>
              <w:jc w:val="left"/>
            </w:pPr>
            <w:r>
              <w:t xml:space="preserve">16 202 030</w:t>
            </w:r>
          </w:p>
        </w:tc>
        <w:tc>
          <w:p>
            <w:pPr>
              <w:pStyle w:val="Compact"/>
              <w:jc w:val="left"/>
            </w:pPr>
            <w:r>
              <w:t xml:space="preserve">16 097 983</w:t>
            </w:r>
          </w:p>
        </w:tc>
        <w:tc>
          <w:p>
            <w:pPr>
              <w:pStyle w:val="Compact"/>
              <w:jc w:val="left"/>
            </w:pPr>
            <w:r>
              <w:t xml:space="preserve">99.35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2_S2</w:t>
            </w:r>
          </w:p>
        </w:tc>
        <w:tc>
          <w:p>
            <w:pPr>
              <w:pStyle w:val="Compact"/>
              <w:jc w:val="left"/>
            </w:pPr>
            <w:r>
              <w:t xml:space="preserve">12 890 555</w:t>
            </w:r>
          </w:p>
        </w:tc>
        <w:tc>
          <w:p>
            <w:pPr>
              <w:pStyle w:val="Compact"/>
              <w:jc w:val="left"/>
            </w:pPr>
            <w:r>
              <w:t xml:space="preserve">12 788 438</w:t>
            </w:r>
          </w:p>
        </w:tc>
        <w:tc>
          <w:p>
            <w:pPr>
              <w:pStyle w:val="Compact"/>
              <w:jc w:val="left"/>
            </w:pPr>
            <w:r>
              <w:t xml:space="preserve">99.20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3_S3</w:t>
            </w:r>
          </w:p>
        </w:tc>
        <w:tc>
          <w:p>
            <w:pPr>
              <w:pStyle w:val="Compact"/>
              <w:jc w:val="left"/>
            </w:pPr>
            <w:r>
              <w:t xml:space="preserve">839 588</w:t>
            </w:r>
          </w:p>
        </w:tc>
        <w:tc>
          <w:p>
            <w:pPr>
              <w:pStyle w:val="Compact"/>
              <w:jc w:val="left"/>
            </w:pPr>
            <w:r>
              <w:t xml:space="preserve">830 354</w:t>
            </w:r>
          </w:p>
        </w:tc>
        <w:tc>
          <w:p>
            <w:pPr>
              <w:pStyle w:val="Compact"/>
              <w:jc w:val="left"/>
            </w:pPr>
            <w:r>
              <w:t xml:space="preserve">98.90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4_S4</w:t>
            </w:r>
          </w:p>
        </w:tc>
        <w:tc>
          <w:p>
            <w:pPr>
              <w:pStyle w:val="Compact"/>
              <w:jc w:val="left"/>
            </w:pPr>
            <w:r>
              <w:t xml:space="preserve">14 467 820</w:t>
            </w:r>
          </w:p>
        </w:tc>
        <w:tc>
          <w:p>
            <w:pPr>
              <w:pStyle w:val="Compact"/>
              <w:jc w:val="left"/>
            </w:pPr>
            <w:r>
              <w:t xml:space="preserve">14 371 003</w:t>
            </w:r>
          </w:p>
        </w:tc>
        <w:tc>
          <w:p>
            <w:pPr>
              <w:pStyle w:val="Compact"/>
              <w:jc w:val="left"/>
            </w:pPr>
            <w:r>
              <w:t xml:space="preserve">99.33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5_S5</w:t>
            </w:r>
          </w:p>
        </w:tc>
        <w:tc>
          <w:p>
            <w:pPr>
              <w:pStyle w:val="Compact"/>
              <w:jc w:val="left"/>
            </w:pPr>
            <w:r>
              <w:t xml:space="preserve">13 316 992</w:t>
            </w:r>
          </w:p>
        </w:tc>
        <w:tc>
          <w:p>
            <w:pPr>
              <w:pStyle w:val="Compact"/>
              <w:jc w:val="left"/>
            </w:pPr>
            <w:r>
              <w:t xml:space="preserve">13 245 638</w:t>
            </w:r>
          </w:p>
        </w:tc>
        <w:tc>
          <w:p>
            <w:pPr>
              <w:pStyle w:val="Compact"/>
              <w:jc w:val="left"/>
            </w:pPr>
            <w:r>
              <w:t xml:space="preserve">99.46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6_S6</w:t>
            </w:r>
          </w:p>
        </w:tc>
        <w:tc>
          <w:p>
            <w:pPr>
              <w:pStyle w:val="Compact"/>
              <w:jc w:val="left"/>
            </w:pPr>
            <w:r>
              <w:t xml:space="preserve">43 615 302</w:t>
            </w:r>
          </w:p>
        </w:tc>
        <w:tc>
          <w:p>
            <w:pPr>
              <w:pStyle w:val="Compact"/>
              <w:jc w:val="left"/>
            </w:pPr>
            <w:r>
              <w:t xml:space="preserve">43 404 612</w:t>
            </w:r>
          </w:p>
        </w:tc>
        <w:tc>
          <w:p>
            <w:pPr>
              <w:pStyle w:val="Compact"/>
              <w:jc w:val="left"/>
            </w:pPr>
            <w:r>
              <w:t xml:space="preserve">99.51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7_S7</w:t>
            </w:r>
          </w:p>
        </w:tc>
        <w:tc>
          <w:p>
            <w:pPr>
              <w:pStyle w:val="Compact"/>
              <w:jc w:val="left"/>
            </w:pPr>
            <w:r>
              <w:t xml:space="preserve">13 142 443</w:t>
            </w:r>
          </w:p>
        </w:tc>
        <w:tc>
          <w:p>
            <w:pPr>
              <w:pStyle w:val="Compact"/>
              <w:jc w:val="left"/>
            </w:pPr>
            <w:r>
              <w:t xml:space="preserve">13 070 733</w:t>
            </w:r>
          </w:p>
        </w:tc>
        <w:tc>
          <w:p>
            <w:pPr>
              <w:pStyle w:val="Compact"/>
              <w:jc w:val="left"/>
            </w:pPr>
            <w:r>
              <w:t xml:space="preserve">99.45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8_S8</w:t>
            </w:r>
          </w:p>
        </w:tc>
        <w:tc>
          <w:p>
            <w:pPr>
              <w:pStyle w:val="Compact"/>
              <w:jc w:val="left"/>
            </w:pPr>
            <w:r>
              <w:t xml:space="preserve">13 871 940</w:t>
            </w:r>
          </w:p>
        </w:tc>
        <w:tc>
          <w:p>
            <w:pPr>
              <w:pStyle w:val="Compact"/>
              <w:jc w:val="left"/>
            </w:pPr>
            <w:r>
              <w:t xml:space="preserve">13 791 480</w:t>
            </w:r>
          </w:p>
        </w:tc>
        <w:tc>
          <w:p>
            <w:pPr>
              <w:pStyle w:val="Compact"/>
              <w:jc w:val="left"/>
            </w:pPr>
            <w:r>
              <w:t xml:space="preserve">99.41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9_S9</w:t>
            </w:r>
          </w:p>
        </w:tc>
        <w:tc>
          <w:p>
            <w:pPr>
              <w:pStyle w:val="Compact"/>
              <w:jc w:val="left"/>
            </w:pPr>
            <w:r>
              <w:t xml:space="preserve">10 403 660</w:t>
            </w:r>
          </w:p>
        </w:tc>
        <w:tc>
          <w:p>
            <w:pPr>
              <w:pStyle w:val="Compact"/>
              <w:jc w:val="left"/>
            </w:pPr>
            <w:r>
              <w:t xml:space="preserve">10 335 646</w:t>
            </w:r>
          </w:p>
        </w:tc>
        <w:tc>
          <w:p>
            <w:pPr>
              <w:pStyle w:val="Compact"/>
              <w:jc w:val="left"/>
            </w:pPr>
            <w:r>
              <w:t xml:space="preserve">99.34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10_S10</w:t>
            </w:r>
          </w:p>
        </w:tc>
        <w:tc>
          <w:p>
            <w:pPr>
              <w:pStyle w:val="Compact"/>
              <w:jc w:val="left"/>
            </w:pPr>
            <w:r>
              <w:t xml:space="preserve">14 615 414</w:t>
            </w:r>
          </w:p>
        </w:tc>
        <w:tc>
          <w:p>
            <w:pPr>
              <w:pStyle w:val="Compact"/>
              <w:jc w:val="left"/>
            </w:pPr>
            <w:r>
              <w:t xml:space="preserve">14 500 097</w:t>
            </w:r>
          </w:p>
        </w:tc>
        <w:tc>
          <w:p>
            <w:pPr>
              <w:pStyle w:val="Compact"/>
              <w:jc w:val="left"/>
            </w:pPr>
            <w:r>
              <w:t xml:space="preserve">99.21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11_S11</w:t>
            </w:r>
          </w:p>
        </w:tc>
        <w:tc>
          <w:p>
            <w:pPr>
              <w:pStyle w:val="Compact"/>
              <w:jc w:val="left"/>
            </w:pPr>
            <w:r>
              <w:t xml:space="preserve">14 428 705</w:t>
            </w:r>
          </w:p>
        </w:tc>
        <w:tc>
          <w:p>
            <w:pPr>
              <w:pStyle w:val="Compact"/>
              <w:jc w:val="left"/>
            </w:pPr>
            <w:r>
              <w:t xml:space="preserve">14 355 271</w:t>
            </w:r>
          </w:p>
        </w:tc>
        <w:tc>
          <w:p>
            <w:pPr>
              <w:pStyle w:val="Compact"/>
              <w:jc w:val="left"/>
            </w:pPr>
            <w:r>
              <w:t xml:space="preserve">99.49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12_S12</w:t>
            </w:r>
          </w:p>
        </w:tc>
        <w:tc>
          <w:p>
            <w:pPr>
              <w:pStyle w:val="Compact"/>
              <w:jc w:val="left"/>
            </w:pPr>
            <w:r>
              <w:t xml:space="preserve">11 557 788</w:t>
            </w:r>
          </w:p>
        </w:tc>
        <w:tc>
          <w:p>
            <w:pPr>
              <w:pStyle w:val="Compact"/>
              <w:jc w:val="left"/>
            </w:pPr>
            <w:r>
              <w:t xml:space="preserve">11 479 499</w:t>
            </w:r>
          </w:p>
        </w:tc>
        <w:tc>
          <w:p>
            <w:pPr>
              <w:pStyle w:val="Compact"/>
              <w:jc w:val="left"/>
            </w:pPr>
            <w:r>
              <w:t xml:space="preserve">99.32</w:t>
            </w:r>
          </w:p>
        </w:tc>
      </w:tr>
    </w:tbl>
    <w:p>
      <w:pPr>
        <w:pStyle w:val="CaptionedFigure"/>
      </w:pPr>
      <w:r>
        <w:drawing>
          <wp:inline>
            <wp:extent cx="5334000" cy="3048000"/>
            <wp:effectExtent b="0" l="0" r="0" t="0"/>
            <wp:docPr descr="Read count before and after the quality filtering" title="" id="1" name="Picture"/>
            <a:graphic>
              <a:graphicData uri="http://schemas.openxmlformats.org/drawingml/2006/picture">
                <pic:pic>
                  <pic:nvPicPr>
                    <pic:cNvPr descr="01_quality/barplot_rawdata_qualit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 count before and after the quality filtering</w:t>
      </w:r>
    </w:p>
    <w:bookmarkEnd w:id="21"/>
    <w:bookmarkStart w:id="23" w:name="de-novo-assembly-with-trinity"/>
    <w:p>
      <w:pPr>
        <w:pStyle w:val="Heading2"/>
      </w:pPr>
      <w:r>
        <w:rPr>
          <w:iCs/>
          <w:i/>
        </w:rPr>
        <w:t xml:space="preserve">De novo</w:t>
      </w:r>
      <w:r>
        <w:t xml:space="preserve"> </w:t>
      </w:r>
      <w:r>
        <w:t xml:space="preserve">assembly with Trinity</w:t>
      </w:r>
    </w:p>
    <w:p>
      <w:pPr>
        <w:pStyle w:val="FirstParagraph"/>
      </w:pPr>
      <w:r>
        <w:t xml:space="preserve">With the quality filtered data, we made a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assembly with Trinity. These are the</w:t>
      </w:r>
      <w:r>
        <w:t xml:space="preserve"> </w:t>
      </w:r>
      <w:r>
        <w:rPr>
          <w:iCs/>
          <w:i/>
        </w:rPr>
        <w:t xml:space="preserve">Trintity.fasta</w:t>
      </w:r>
      <w:r>
        <w:t xml:space="preserve"> </w:t>
      </w:r>
      <w:r>
        <w:t xml:space="preserve">stats:</w:t>
      </w:r>
    </w:p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Counts of transcripts, etc.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 trinity</w:t>
            </w:r>
            <w:r>
              <w:t xml:space="preserve"> </w:t>
            </w:r>
            <w:r>
              <w:t xml:space="preserve">‘</w:t>
            </w:r>
            <w:r>
              <w:t xml:space="preserve">genes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586 928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trinity transcripts</w:t>
            </w:r>
          </w:p>
        </w:tc>
        <w:tc>
          <w:p>
            <w:pPr>
              <w:pStyle w:val="Compact"/>
              <w:jc w:val="left"/>
            </w:pPr>
            <w:r>
              <w:t xml:space="preserve">778 680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GC</w:t>
            </w:r>
          </w:p>
        </w:tc>
        <w:tc>
          <w:p>
            <w:pPr>
              <w:pStyle w:val="Compact"/>
              <w:jc w:val="left"/>
            </w:pPr>
            <w:r>
              <w:t xml:space="preserve">37,7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Stats based on ALL transcript contigs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Contig N10</w:t>
            </w:r>
          </w:p>
        </w:tc>
        <w:tc>
          <w:p>
            <w:pPr>
              <w:pStyle w:val="Compact"/>
              <w:jc w:val="left"/>
            </w:pPr>
            <w:r>
              <w:t xml:space="preserve">3 271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N20</w:t>
            </w:r>
          </w:p>
        </w:tc>
        <w:tc>
          <w:p>
            <w:pPr>
              <w:pStyle w:val="Compact"/>
              <w:jc w:val="left"/>
            </w:pPr>
            <w:r>
              <w:t xml:space="preserve">1 700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N30</w:t>
            </w:r>
          </w:p>
        </w:tc>
        <w:tc>
          <w:p>
            <w:pPr>
              <w:pStyle w:val="Compact"/>
              <w:jc w:val="left"/>
            </w:pPr>
            <w:r>
              <w:t xml:space="preserve">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N40</w:t>
            </w:r>
          </w:p>
        </w:tc>
        <w:tc>
          <w:p>
            <w:pPr>
              <w:pStyle w:val="Compact"/>
              <w:jc w:val="lef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N50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contig length</w:t>
            </w:r>
          </w:p>
        </w:tc>
        <w:tc>
          <w:p>
            <w:pPr>
              <w:pStyle w:val="Compact"/>
              <w:jc w:val="lef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contig</w:t>
            </w:r>
          </w:p>
        </w:tc>
        <w:tc>
          <w:p>
            <w:pPr>
              <w:pStyle w:val="Compact"/>
              <w:jc w:val="left"/>
            </w:pPr>
            <w:r>
              <w:t xml:space="preserve">467,55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assembled bases</w:t>
            </w:r>
          </w:p>
        </w:tc>
        <w:tc>
          <w:p>
            <w:pPr>
              <w:pStyle w:val="Compact"/>
              <w:jc w:val="left"/>
            </w:pPr>
            <w:r>
              <w:t xml:space="preserve">364 068 637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Stats based on ONLY LONGEST ISOFORM per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GENE</w:t>
            </w:r>
            <w:r>
              <w:rPr>
                <w:bCs/>
                <w:b/>
              </w:rPr>
              <w:t xml:space="preserve">’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Contig N10</w:t>
            </w:r>
          </w:p>
        </w:tc>
        <w:tc>
          <w:p>
            <w:pPr>
              <w:pStyle w:val="Compact"/>
              <w:jc w:val="left"/>
            </w:pPr>
            <w:r>
              <w:t xml:space="preserve">1 672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N20</w:t>
            </w:r>
          </w:p>
        </w:tc>
        <w:tc>
          <w:p>
            <w:pPr>
              <w:pStyle w:val="Compact"/>
              <w:jc w:val="left"/>
            </w:pPr>
            <w:r>
              <w:t xml:space="preserve">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N30</w:t>
            </w:r>
          </w:p>
        </w:tc>
        <w:tc>
          <w:p>
            <w:pPr>
              <w:pStyle w:val="Compact"/>
              <w:jc w:val="lef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N40</w:t>
            </w:r>
          </w:p>
        </w:tc>
        <w:tc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Contig N50</w:t>
            </w:r>
          </w:p>
        </w:tc>
        <w:tc>
          <w:p>
            <w:pPr>
              <w:pStyle w:val="Compact"/>
              <w:jc w:val="lef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contig length</w:t>
            </w:r>
          </w:p>
        </w:tc>
        <w:tc>
          <w:p>
            <w:pPr>
              <w:pStyle w:val="Compact"/>
              <w:jc w:val="left"/>
            </w:pPr>
            <w:r>
              <w:t xml:space="preserve">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contig</w:t>
            </w:r>
          </w:p>
        </w:tc>
        <w:tc>
          <w:p>
            <w:pPr>
              <w:pStyle w:val="Compact"/>
              <w:jc w:val="left"/>
            </w:pPr>
            <w:r>
              <w:t xml:space="preserve">409,1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assembled bases</w:t>
            </w:r>
          </w:p>
        </w:tc>
        <w:tc>
          <w:p>
            <w:pPr>
              <w:pStyle w:val="Compact"/>
              <w:jc w:val="left"/>
            </w:pPr>
            <w:r>
              <w:t xml:space="preserve">240110795</w:t>
            </w:r>
          </w:p>
        </w:tc>
      </w:tr>
    </w:tbl>
    <w:p>
      <w:pPr>
        <w:pStyle w:val="BodyText"/>
      </w:pPr>
      <w:r>
        <w:t xml:space="preserve">To determine the representativeness of our samples in the assembly, each of them was realigned using bowtie2.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% realigned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1_S1</w:t>
            </w:r>
          </w:p>
        </w:tc>
        <w:tc>
          <w:p>
            <w:pPr>
              <w:pStyle w:val="Compact"/>
              <w:jc w:val="left"/>
            </w:pPr>
            <w:r>
              <w:t xml:space="preserve">76.34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2_S2</w:t>
            </w:r>
          </w:p>
        </w:tc>
        <w:tc>
          <w:p>
            <w:pPr>
              <w:pStyle w:val="Compact"/>
              <w:jc w:val="left"/>
            </w:pPr>
            <w:r>
              <w:t xml:space="preserve">90.59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3_S3</w:t>
            </w:r>
          </w:p>
        </w:tc>
        <w:tc>
          <w:p>
            <w:pPr>
              <w:pStyle w:val="Compact"/>
              <w:jc w:val="left"/>
            </w:pPr>
            <w:r>
              <w:t xml:space="preserve">87.12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4_S4</w:t>
            </w:r>
          </w:p>
        </w:tc>
        <w:tc>
          <w:p>
            <w:pPr>
              <w:pStyle w:val="Compact"/>
              <w:jc w:val="left"/>
            </w:pPr>
            <w:r>
              <w:t xml:space="preserve">89.03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5_S5</w:t>
            </w:r>
          </w:p>
        </w:tc>
        <w:tc>
          <w:p>
            <w:pPr>
              <w:pStyle w:val="Compact"/>
              <w:jc w:val="left"/>
            </w:pPr>
            <w:r>
              <w:t xml:space="preserve">88.54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6_S6</w:t>
            </w:r>
          </w:p>
        </w:tc>
        <w:tc>
          <w:p>
            <w:pPr>
              <w:pStyle w:val="Compact"/>
              <w:jc w:val="left"/>
            </w:pPr>
            <w:r>
              <w:t xml:space="preserve">91.74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7_S7</w:t>
            </w:r>
          </w:p>
        </w:tc>
        <w:tc>
          <w:p>
            <w:pPr>
              <w:pStyle w:val="Compact"/>
              <w:jc w:val="left"/>
            </w:pPr>
            <w:r>
              <w:t xml:space="preserve">89.92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8_S8</w:t>
            </w:r>
          </w:p>
        </w:tc>
        <w:tc>
          <w:p>
            <w:pPr>
              <w:pStyle w:val="Compact"/>
              <w:jc w:val="left"/>
            </w:pPr>
            <w:r>
              <w:t xml:space="preserve">85.38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9_S9</w:t>
            </w:r>
          </w:p>
        </w:tc>
        <w:tc>
          <w:p>
            <w:pPr>
              <w:pStyle w:val="Compact"/>
              <w:jc w:val="left"/>
            </w:pPr>
            <w:r>
              <w:t xml:space="preserve">92.13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10_S10</w:t>
            </w:r>
          </w:p>
        </w:tc>
        <w:tc>
          <w:p>
            <w:pPr>
              <w:pStyle w:val="Compact"/>
              <w:jc w:val="left"/>
            </w:pPr>
            <w:r>
              <w:t xml:space="preserve">84.76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11_S11</w:t>
            </w:r>
          </w:p>
        </w:tc>
        <w:tc>
          <w:p>
            <w:pPr>
              <w:pStyle w:val="Compact"/>
              <w:jc w:val="left"/>
            </w:pPr>
            <w:r>
              <w:t xml:space="preserve">91.25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12_S12</w:t>
            </w:r>
          </w:p>
        </w:tc>
        <w:tc>
          <w:p>
            <w:pPr>
              <w:pStyle w:val="Compact"/>
              <w:jc w:val="left"/>
            </w:pPr>
            <w:r>
              <w:t xml:space="preserve">78.82</w:t>
            </w:r>
          </w:p>
        </w:tc>
      </w:tr>
    </w:tbl>
    <w:p>
      <w:pPr>
        <w:pStyle w:val="CaptionedFigure"/>
      </w:pPr>
      <w:r>
        <w:drawing>
          <wp:inline>
            <wp:extent cx="5334000" cy="3048000"/>
            <wp:effectExtent b="0" l="0" r="0" t="0"/>
            <wp:docPr descr="Percentage of reads realigned to the assembly" title="" id="1" name="Picture"/>
            <a:graphic>
              <a:graphicData uri="http://schemas.openxmlformats.org/drawingml/2006/picture">
                <pic:pic>
                  <pic:nvPicPr>
                    <pic:cNvPr descr="02_assembly/barblot_realignmen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Percentage of reads realigned to the assembly</w:t>
      </w:r>
    </w:p>
    <w:bookmarkEnd w:id="23"/>
    <w:bookmarkStart w:id="29" w:name="differential-expression-with-deseq2"/>
    <w:p>
      <w:pPr>
        <w:pStyle w:val="Heading2"/>
      </w:pPr>
      <w:r>
        <w:t xml:space="preserve">Differential expression with DESeq2</w:t>
      </w:r>
    </w:p>
    <w:p>
      <w:pPr>
        <w:pStyle w:val="FirstParagraph"/>
      </w:pPr>
      <w:r>
        <w:t xml:space="preserve">We used the DESeq2 with</w:t>
      </w:r>
      <w:r>
        <w:t xml:space="preserve"> </w:t>
      </w:r>
      <w:r>
        <w:rPr>
          <w:iCs/>
          <w:i/>
        </w:rPr>
        <w:t xml:space="preserve">Log Fold Change</w:t>
      </w:r>
      <w:r>
        <w:t xml:space="preserve">&gt;2 and</w:t>
      </w:r>
      <w:r>
        <w:t xml:space="preserve"> </w:t>
      </w:r>
      <w:r>
        <w:rPr>
          <w:iCs/>
          <w:i/>
        </w:rPr>
        <w:t xml:space="preserve">p-value</w:t>
      </w:r>
      <w:r>
        <w:t xml:space="preserve">&lt;0.05.</w:t>
      </w:r>
    </w:p>
    <w:bookmarkStart w:id="26" w:name="considering-genes"/>
    <w:p>
      <w:pPr>
        <w:pStyle w:val="Heading3"/>
      </w:pPr>
      <w:r>
        <w:t xml:space="preserve">Considering genes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WSSV infection vs knockdown PmSTAT</w:t>
            </w:r>
          </w:p>
        </w:tc>
        <w:tc>
          <w:p>
            <w:pPr>
              <w:pStyle w:val="Compact"/>
              <w:jc w:val="left"/>
            </w:pPr>
            <w:r>
              <w:t xml:space="preserve">DE genes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PmSTAT-UP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813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WSSV infection vs knockdown PmSTAT WSSV infection</w:t>
            </w:r>
          </w:p>
        </w:tc>
        <w:tc>
          <w:p>
            <w:pPr>
              <w:pStyle w:val="Compact"/>
              <w:jc w:val="left"/>
            </w:pPr>
            <w:r>
              <w:t xml:space="preserve">DE genes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 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675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knockdown PmSTAT vs knockdown PmSTAT WSSV infection</w:t>
            </w:r>
          </w:p>
        </w:tc>
        <w:tc>
          <w:p>
            <w:pPr>
              <w:pStyle w:val="Compact"/>
              <w:jc w:val="left"/>
            </w:pPr>
            <w:r>
              <w:t xml:space="preserve">DE genes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PmSTAT-UP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 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Correlation between samples considering genes" title="" id="1" name="Picture"/>
            <a:graphic>
              <a:graphicData uri="http://schemas.openxmlformats.org/drawingml/2006/picture">
                <pic:pic>
                  <pic:nvPicPr>
                    <pic:cNvPr descr="03_diff_expr/02_deseq2_genes/diffExpr.P1e-3_C2.matrix.log2.centered.sample_cor_matrix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Correlation between samples considering genes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Hierarchical clustering considering genes" title="" id="1" name="Picture"/>
            <a:graphic>
              <a:graphicData uri="http://schemas.openxmlformats.org/drawingml/2006/picture">
                <pic:pic>
                  <pic:nvPicPr>
                    <pic:cNvPr descr="03_diff_expr/01_deseq2_isoforms/diffExpr.P1e-3_C2.matrix.log2.centered.genes_vs_samples_heatm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Hierarchical clustering considering genes</w:t>
      </w:r>
    </w:p>
    <w:bookmarkEnd w:id="26"/>
    <w:bookmarkStart w:id="28" w:name="considering-isoforms"/>
    <w:p>
      <w:pPr>
        <w:pStyle w:val="Heading3"/>
      </w:pPr>
      <w:r>
        <w:t xml:space="preserve">Considering isoforms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WSSV infection vs knockdown PmSTAT</w:t>
            </w:r>
          </w:p>
        </w:tc>
        <w:tc>
          <w:p>
            <w:pPr>
              <w:pStyle w:val="Compact"/>
              <w:jc w:val="left"/>
            </w:pPr>
            <w:r>
              <w:t xml:space="preserve">DE isoformsd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PmSTAT-UP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496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WSSV infection vs knockdown PmSTAT WSSV infection</w:t>
            </w:r>
          </w:p>
        </w:tc>
        <w:tc>
          <w:p>
            <w:pPr>
              <w:pStyle w:val="Compact"/>
              <w:jc w:val="left"/>
            </w:pPr>
            <w:r>
              <w:t xml:space="preserve">DE isoforms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 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1242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knockdown PmSTAT vs knockdown PmSTAT WSSV infection</w:t>
            </w:r>
          </w:p>
        </w:tc>
        <w:tc>
          <w:p>
            <w:pPr>
              <w:pStyle w:val="Compact"/>
              <w:jc w:val="left"/>
            </w:pPr>
            <w:r>
              <w:t xml:space="preserve">DE isoforms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PmSTAT-UP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knockdown PmSTAT WSSV infection-UP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Correlation between samples considering all isoforms" title="" id="1" name="Picture"/>
            <a:graphic>
              <a:graphicData uri="http://schemas.openxmlformats.org/drawingml/2006/picture">
                <pic:pic>
                  <pic:nvPicPr>
                    <pic:cNvPr descr="03_diff_expr/02_deseq2_genes/diffExpr.P1e-3_C2.matrix.log2.centered.sample_cor_matrix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Correlation between samples considering all isoforms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Hierarchical clustering considering all isoforms" title="" id="1" name="Picture"/>
            <a:graphic>
              <a:graphicData uri="http://schemas.openxmlformats.org/drawingml/2006/picture">
                <pic:pic>
                  <pic:nvPicPr>
                    <pic:cNvPr descr="03_diff_expr/02_deseq2_genes/diffExpr.P1e-3_C2.matrix.log2.centered.genes_vs_samples_heatm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Hierarchical clustering considering all isoforms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2" Target="media/rId22.pdf" /><Relationship Type="http://schemas.openxmlformats.org/officeDocument/2006/relationships/image" Id="rId25" Target="media/rId25.pdf" /><Relationship Type="http://schemas.openxmlformats.org/officeDocument/2006/relationships/image" Id="rId27" Target="media/rId27.pdf" /><Relationship Type="http://schemas.openxmlformats.org/officeDocument/2006/relationships/image" Id="rId24" Target="media/rId24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Transcriptome Penaeus monodon</dc:title>
  <dc:creator/>
  <cp:keywords/>
  <dcterms:created xsi:type="dcterms:W3CDTF">2021-09-27T17:04:42Z</dcterms:created>
  <dcterms:modified xsi:type="dcterms:W3CDTF">2021-09-27T17:04:42Z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9/22/2021</vt:lpwstr>
  </property>
  <property fmtid="{D5CDD505-2E9C-101B-9397-08002B2CF9AE}" pid="3" name="output">
    <vt:lpwstr/>
  </property>
</Properties>
</file>