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9F78E" w14:textId="77777777" w:rsidR="00C64B01" w:rsidRPr="009A10A3" w:rsidRDefault="00000000">
      <w:pPr>
        <w:spacing w:after="60"/>
        <w:jc w:val="center"/>
        <w:rPr>
          <w:lang w:val="es-MX"/>
        </w:rPr>
      </w:pPr>
      <w:r w:rsidRPr="009A10A3">
        <w:rPr>
          <w:rFonts w:ascii="Calibri" w:eastAsia="Calibri" w:hAnsi="Calibri" w:cs="Calibri"/>
          <w:b/>
          <w:bCs/>
          <w:color w:val="000000"/>
          <w:sz w:val="26"/>
          <w:szCs w:val="26"/>
          <w:lang w:val="es-MX"/>
        </w:rPr>
        <w:t>CRONOGRAMA DE ACTIVIDADES</w:t>
      </w:r>
    </w:p>
    <w:p w14:paraId="207AB730" w14:textId="77777777" w:rsidR="00C64B01" w:rsidRPr="009A10A3" w:rsidRDefault="00000000">
      <w:pPr>
        <w:spacing w:after="240"/>
        <w:jc w:val="center"/>
        <w:rPr>
          <w:lang w:val="es-MX"/>
        </w:rPr>
      </w:pPr>
      <w:r w:rsidRPr="009A10A3">
        <w:rPr>
          <w:rFonts w:ascii="Calibri" w:eastAsia="Calibri" w:hAnsi="Calibri" w:cs="Calibri"/>
          <w:color w:val="666666"/>
          <w:sz w:val="18"/>
          <w:szCs w:val="18"/>
          <w:lang w:val="es-MX"/>
        </w:rPr>
        <w:t>Trabajo Terminal — Seguimiento del semestre 2027-1</w:t>
      </w:r>
    </w:p>
    <w:tbl>
      <w:tblPr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8450"/>
      </w:tblGrid>
      <w:tr w:rsidR="00C64B01" w14:paraId="5777FCF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D2738C" w14:textId="77777777" w:rsidR="00C64B01" w:rsidRDefault="00000000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Número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 xml:space="preserve"> de TT:</w:t>
            </w:r>
          </w:p>
        </w:tc>
        <w:tc>
          <w:tcPr>
            <w:tcW w:w="8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A783CD" w14:textId="77777777" w:rsidR="00C64B01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2027-A126</w:t>
            </w:r>
          </w:p>
        </w:tc>
      </w:tr>
      <w:tr w:rsidR="00C64B01" w:rsidRPr="009A10A3" w14:paraId="1843122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30004C" w14:textId="77777777" w:rsidR="00C64B01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Nombre del TT:</w:t>
            </w:r>
          </w:p>
        </w:tc>
        <w:tc>
          <w:tcPr>
            <w:tcW w:w="8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882D6B" w14:textId="77777777" w:rsidR="00C64B01" w:rsidRPr="009A10A3" w:rsidRDefault="00000000">
            <w:pPr>
              <w:spacing w:after="40"/>
              <w:rPr>
                <w:lang w:val="es-MX"/>
              </w:rPr>
            </w:pPr>
            <w:r w:rsidRPr="009A10A3">
              <w:rPr>
                <w:rFonts w:ascii="Calibri" w:eastAsia="Calibri" w:hAnsi="Calibri" w:cs="Calibri"/>
                <w:color w:val="000000"/>
                <w:sz w:val="19"/>
                <w:szCs w:val="19"/>
                <w:lang w:val="es-MX"/>
              </w:rPr>
              <w:t>Prototipo de sistema para la distribución óptima de áreas de servicio en eventos masivos mediante algoritmos bioinspirados</w:t>
            </w:r>
          </w:p>
        </w:tc>
      </w:tr>
      <w:tr w:rsidR="00C64B01" w:rsidRPr="009A10A3" w14:paraId="6EB3B59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1B2E90" w14:textId="77777777" w:rsidR="00C64B01" w:rsidRDefault="00000000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Integrantes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:</w:t>
            </w:r>
          </w:p>
        </w:tc>
        <w:tc>
          <w:tcPr>
            <w:tcW w:w="8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D63B75" w14:textId="77777777" w:rsidR="00C64B01" w:rsidRPr="009A10A3" w:rsidRDefault="00000000">
            <w:pPr>
              <w:spacing w:after="40"/>
              <w:rPr>
                <w:lang w:val="es-MX"/>
              </w:rPr>
            </w:pPr>
            <w:r w:rsidRPr="009A10A3">
              <w:rPr>
                <w:rFonts w:ascii="Calibri" w:eastAsia="Calibri" w:hAnsi="Calibri" w:cs="Calibri"/>
                <w:color w:val="000000"/>
                <w:sz w:val="19"/>
                <w:szCs w:val="19"/>
                <w:lang w:val="es-MX"/>
              </w:rPr>
              <w:t>Echeverría Pérez Luis David · Martínez Meneses Monserrat Alejandra</w:t>
            </w:r>
          </w:p>
        </w:tc>
      </w:tr>
    </w:tbl>
    <w:p w14:paraId="7F4B5E7D" w14:textId="77777777" w:rsidR="00C64B01" w:rsidRPr="009A10A3" w:rsidRDefault="00C64B01">
      <w:pPr>
        <w:spacing w:after="240"/>
        <w:rPr>
          <w:lang w:val="es-MX"/>
        </w:rPr>
      </w:pPr>
    </w:p>
    <w:tbl>
      <w:tblPr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3900"/>
        <w:gridCol w:w="3450"/>
      </w:tblGrid>
      <w:tr w:rsidR="00C64B01" w14:paraId="178090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74D76D" w14:textId="77777777" w:rsidR="00C64B01" w:rsidRDefault="00000000">
            <w:pPr>
              <w:spacing w:after="4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Fecha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inicio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79275E" w14:textId="77777777" w:rsidR="00C64B01" w:rsidRDefault="00000000">
            <w:pPr>
              <w:spacing w:after="4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Fecha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término</w:t>
            </w:r>
            <w:proofErr w:type="spellEnd"/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E838E2" w14:textId="77777777" w:rsidR="00C64B01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 xml:space="preserve">Lista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actividades</w:t>
            </w:r>
            <w:proofErr w:type="spellEnd"/>
          </w:p>
        </w:tc>
        <w:tc>
          <w:tcPr>
            <w:tcW w:w="3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DB19FB" w14:textId="77777777" w:rsidR="00C64B01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 xml:space="preserve">Lista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evidencias</w:t>
            </w:r>
            <w:proofErr w:type="spellEnd"/>
          </w:p>
        </w:tc>
      </w:tr>
      <w:tr w:rsidR="00C64B01" w:rsidRPr="009A10A3" w14:paraId="106BED7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436B72" w14:textId="77777777" w:rsidR="00C64B01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 xml:space="preserve">24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agosto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7DCE7A" w14:textId="77777777" w:rsidR="00C64B01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 xml:space="preserve">28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septiembre</w:t>
            </w:r>
            <w:proofErr w:type="spellEnd"/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6704E6" w14:textId="77777777" w:rsidR="00C64B01" w:rsidRPr="009A10A3" w:rsidRDefault="00000000">
            <w:pPr>
              <w:spacing w:after="70"/>
              <w:ind w:left="170" w:hanging="170"/>
              <w:rPr>
                <w:lang w:val="es-MX"/>
              </w:rPr>
            </w:pPr>
            <w:r w:rsidRPr="009A10A3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  <w:lang w:val="es-MX"/>
              </w:rPr>
              <w:t xml:space="preserve">1. </w:t>
            </w:r>
            <w:r w:rsidRPr="009A10A3"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  <w:lang w:val="es-MX"/>
              </w:rPr>
              <w:t xml:space="preserve">Martínez — </w:t>
            </w:r>
            <w:r w:rsidRPr="009A10A3">
              <w:rPr>
                <w:rFonts w:ascii="Calibri" w:eastAsia="Calibri" w:hAnsi="Calibri" w:cs="Calibri"/>
                <w:color w:val="000000"/>
                <w:sz w:val="19"/>
                <w:szCs w:val="19"/>
                <w:lang w:val="es-MX"/>
              </w:rPr>
              <w:t>Investigación de normas y sustento teórico: normativa mexicana de protección civil y estado del arte en modelado de multitudes. De ahí salen los criterios de seguridad que el sistema debe respetar y la decisión de usar un modelo continuo de flujo en lugar de uno basado en agentes.</w:t>
            </w:r>
          </w:p>
          <w:p w14:paraId="4B33B895" w14:textId="77777777" w:rsidR="00C64B01" w:rsidRPr="009A10A3" w:rsidRDefault="00000000">
            <w:pPr>
              <w:spacing w:after="70"/>
              <w:ind w:left="170" w:hanging="170"/>
              <w:rPr>
                <w:lang w:val="es-MX"/>
              </w:rPr>
            </w:pPr>
            <w:r w:rsidRPr="009A10A3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  <w:lang w:val="es-MX"/>
              </w:rPr>
              <w:t xml:space="preserve">2. </w:t>
            </w:r>
            <w:r w:rsidRPr="009A10A3"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  <w:lang w:val="es-MX"/>
              </w:rPr>
              <w:t xml:space="preserve">Martínez — </w:t>
            </w:r>
            <w:r w:rsidRPr="009A10A3">
              <w:rPr>
                <w:rFonts w:ascii="Calibri" w:eastAsia="Calibri" w:hAnsi="Calibri" w:cs="Calibri"/>
                <w:color w:val="000000"/>
                <w:sz w:val="19"/>
                <w:szCs w:val="19"/>
                <w:lang w:val="es-MX"/>
              </w:rPr>
              <w:t>Definición de la lógica de negocio y las restricciones: las seis restricciones duras del problema, clasificadas según su origen sea legal, de consistencia geométrica o de criterio de diseño, y la regla con la que se acepta o se rechaza una distribución.</w:t>
            </w:r>
          </w:p>
          <w:p w14:paraId="1A3CFB7B" w14:textId="77777777" w:rsidR="00C64B01" w:rsidRPr="009A10A3" w:rsidRDefault="00000000">
            <w:pPr>
              <w:spacing w:after="70"/>
              <w:ind w:left="170" w:hanging="170"/>
              <w:rPr>
                <w:lang w:val="es-MX"/>
              </w:rPr>
            </w:pPr>
            <w:r w:rsidRPr="009A10A3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  <w:lang w:val="es-MX"/>
              </w:rPr>
              <w:t xml:space="preserve">3. </w:t>
            </w:r>
            <w:r w:rsidRPr="009A10A3"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  <w:lang w:val="es-MX"/>
              </w:rPr>
              <w:t xml:space="preserve">Martínez — </w:t>
            </w:r>
            <w:r w:rsidRPr="009A10A3">
              <w:rPr>
                <w:rFonts w:ascii="Calibri" w:eastAsia="Calibri" w:hAnsi="Calibri" w:cs="Calibri"/>
                <w:color w:val="000000"/>
                <w:sz w:val="19"/>
                <w:szCs w:val="19"/>
                <w:lang w:val="es-MX"/>
              </w:rPr>
              <w:t>Configuración de los parámetros y pesos de seguridad: registro central de los parámetros del modelo, cada uno con su valor, su unidad y su procedencia, y barrido de once combinaciones de pesos sobre las dos funciones objetivo, incluidos los dos casos mono-objetivo.</w:t>
            </w:r>
          </w:p>
          <w:p w14:paraId="30885EDF" w14:textId="77777777" w:rsidR="00C64B01" w:rsidRPr="009A10A3" w:rsidRDefault="00000000">
            <w:pPr>
              <w:spacing w:after="70"/>
              <w:ind w:left="170" w:hanging="170"/>
              <w:rPr>
                <w:lang w:val="es-MX"/>
              </w:rPr>
            </w:pPr>
            <w:r w:rsidRPr="009A10A3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  <w:lang w:val="es-MX"/>
              </w:rPr>
              <w:t xml:space="preserve">4. </w:t>
            </w:r>
            <w:r w:rsidRPr="009A10A3"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  <w:lang w:val="es-MX"/>
              </w:rPr>
              <w:t xml:space="preserve">Echeverría — </w:t>
            </w:r>
            <w:r w:rsidRPr="009A10A3">
              <w:rPr>
                <w:rFonts w:ascii="Calibri" w:eastAsia="Calibri" w:hAnsi="Calibri" w:cs="Calibri"/>
                <w:color w:val="000000"/>
                <w:sz w:val="19"/>
                <w:szCs w:val="19"/>
                <w:lang w:val="es-MX"/>
              </w:rPr>
              <w:t>Investigación y diseño del algoritmo: formulación del problema —variables de decisión y funciones objetivo—, construcción del evaluador que el algoritmo necesita (simulación de multitud por ecuación Eikonal, diagrama fundamental de Weidmann y conservación de masa por esquema de Godunov; accesibilidad resuelta como transporte capacitado) y determinación experimental de si el problema exige un algoritmo multiobjetivo o basta con uno mono-objetivo, mediante 3 552 evaluaciones sobre 1 776 distribuciones y seis escenarios. De esa respuesta depende la arquitectura del algoritmo que se implementa a continuación.</w:t>
            </w:r>
          </w:p>
          <w:p w14:paraId="7AAC6BE5" w14:textId="77777777" w:rsidR="00C64B01" w:rsidRPr="009A10A3" w:rsidRDefault="00000000">
            <w:pPr>
              <w:spacing w:after="70"/>
              <w:ind w:left="170" w:hanging="170"/>
              <w:rPr>
                <w:lang w:val="es-MX"/>
              </w:rPr>
            </w:pPr>
            <w:r w:rsidRPr="009A10A3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  <w:lang w:val="es-MX"/>
              </w:rPr>
              <w:t xml:space="preserve">5. </w:t>
            </w:r>
            <w:r w:rsidRPr="009A10A3"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  <w:lang w:val="es-MX"/>
              </w:rPr>
              <w:t xml:space="preserve">Echeverría — </w:t>
            </w:r>
            <w:r w:rsidRPr="009A10A3">
              <w:rPr>
                <w:rFonts w:ascii="Calibri" w:eastAsia="Calibri" w:hAnsi="Calibri" w:cs="Calibri"/>
                <w:color w:val="000000"/>
                <w:sz w:val="19"/>
                <w:szCs w:val="19"/>
                <w:lang w:val="es-MX"/>
              </w:rPr>
              <w:t xml:space="preserve">Editor de mapas y visualización de resultados: editor de recinto con muros y salidas, simulación paso a paso y mapas de </w:t>
            </w:r>
            <w:r w:rsidRPr="009A10A3">
              <w:rPr>
                <w:rFonts w:ascii="Calibri" w:eastAsia="Calibri" w:hAnsi="Calibri" w:cs="Calibri"/>
                <w:color w:val="000000"/>
                <w:sz w:val="19"/>
                <w:szCs w:val="19"/>
                <w:lang w:val="es-MX"/>
              </w:rPr>
              <w:lastRenderedPageBreak/>
              <w:t>densidad, junto con el servicio en Python que los alimenta (ver la nota al pie).</w:t>
            </w:r>
          </w:p>
        </w:tc>
        <w:tc>
          <w:tcPr>
            <w:tcW w:w="3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B43D0F" w14:textId="77777777" w:rsidR="00C64B01" w:rsidRPr="009A10A3" w:rsidRDefault="00000000">
            <w:pPr>
              <w:spacing w:after="70"/>
              <w:ind w:left="170" w:hanging="170"/>
              <w:rPr>
                <w:lang w:val="es-MX"/>
              </w:rPr>
            </w:pPr>
            <w:r w:rsidRPr="009A10A3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  <w:lang w:val="es-MX"/>
              </w:rPr>
              <w:lastRenderedPageBreak/>
              <w:t xml:space="preserve">1. </w:t>
            </w:r>
            <w:r w:rsidRPr="009A10A3"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  <w:lang w:val="es-MX"/>
              </w:rPr>
              <w:t xml:space="preserve">Martínez — </w:t>
            </w:r>
            <w:r w:rsidRPr="009A10A3">
              <w:rPr>
                <w:rFonts w:ascii="Calibri" w:eastAsia="Calibri" w:hAnsi="Calibri" w:cs="Calibri"/>
                <w:color w:val="000000"/>
                <w:sz w:val="19"/>
                <w:szCs w:val="19"/>
                <w:lang w:val="es-MX"/>
              </w:rPr>
              <w:t>Informe técnico (PDF), secciones 1 a 3: planteamiento del problema, preparación del escenario y criterios de seguridad aplicados.</w:t>
            </w:r>
          </w:p>
          <w:p w14:paraId="74972E81" w14:textId="77777777" w:rsidR="00C64B01" w:rsidRPr="009A10A3" w:rsidRDefault="00000000">
            <w:pPr>
              <w:spacing w:after="70"/>
              <w:ind w:left="170" w:hanging="170"/>
              <w:rPr>
                <w:lang w:val="es-MX"/>
              </w:rPr>
            </w:pPr>
            <w:r w:rsidRPr="009A10A3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  <w:lang w:val="es-MX"/>
              </w:rPr>
              <w:t xml:space="preserve">2. </w:t>
            </w:r>
            <w:r w:rsidRPr="009A10A3"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  <w:lang w:val="es-MX"/>
              </w:rPr>
              <w:t xml:space="preserve">Martínez — </w:t>
            </w:r>
            <w:r w:rsidRPr="009A10A3">
              <w:rPr>
                <w:rFonts w:ascii="Calibri" w:eastAsia="Calibri" w:hAnsi="Calibri" w:cs="Calibri"/>
                <w:color w:val="000000"/>
                <w:sz w:val="19"/>
                <w:szCs w:val="19"/>
                <w:lang w:val="es-MX"/>
              </w:rPr>
              <w:t>Informe técnico (PDF), sección 3: las seis restricciones duras con su origen y la regla de aceptación.</w:t>
            </w:r>
          </w:p>
          <w:p w14:paraId="66E004B2" w14:textId="77777777" w:rsidR="00C64B01" w:rsidRPr="009A10A3" w:rsidRDefault="00000000">
            <w:pPr>
              <w:spacing w:after="70"/>
              <w:ind w:left="170" w:hanging="170"/>
              <w:rPr>
                <w:lang w:val="es-MX"/>
              </w:rPr>
            </w:pPr>
            <w:r w:rsidRPr="009A10A3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  <w:lang w:val="es-MX"/>
              </w:rPr>
              <w:t xml:space="preserve">3. </w:t>
            </w:r>
            <w:r w:rsidRPr="009A10A3"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  <w:lang w:val="es-MX"/>
              </w:rPr>
              <w:t xml:space="preserve">Martínez — </w:t>
            </w:r>
            <w:r w:rsidRPr="009A10A3">
              <w:rPr>
                <w:rFonts w:ascii="Calibri" w:eastAsia="Calibri" w:hAnsi="Calibri" w:cs="Calibri"/>
                <w:color w:val="000000"/>
                <w:sz w:val="19"/>
                <w:szCs w:val="19"/>
                <w:lang w:val="es-MX"/>
              </w:rPr>
              <w:t>Informe técnico (PDF), secciones 12 y 13: barrido de pesos y tabla de las 27 variables con su valor y su procedencia, con el archivo barrido_</w:t>
            </w:r>
            <w:proofErr w:type="gramStart"/>
            <w:r w:rsidRPr="009A10A3">
              <w:rPr>
                <w:rFonts w:ascii="Calibri" w:eastAsia="Calibri" w:hAnsi="Calibri" w:cs="Calibri"/>
                <w:color w:val="000000"/>
                <w:sz w:val="19"/>
                <w:szCs w:val="19"/>
                <w:lang w:val="es-MX"/>
              </w:rPr>
              <w:t>pesos.json</w:t>
            </w:r>
            <w:proofErr w:type="gramEnd"/>
            <w:r w:rsidRPr="009A10A3">
              <w:rPr>
                <w:rFonts w:ascii="Calibri" w:eastAsia="Calibri" w:hAnsi="Calibri" w:cs="Calibri"/>
                <w:color w:val="000000"/>
                <w:sz w:val="19"/>
                <w:szCs w:val="19"/>
                <w:lang w:val="es-MX"/>
              </w:rPr>
              <w:t xml:space="preserve"> en el repositorio.</w:t>
            </w:r>
          </w:p>
          <w:p w14:paraId="3B2107FE" w14:textId="77777777" w:rsidR="00C64B01" w:rsidRPr="009A10A3" w:rsidRDefault="00000000">
            <w:pPr>
              <w:spacing w:after="70"/>
              <w:ind w:left="170" w:hanging="170"/>
              <w:rPr>
                <w:lang w:val="es-MX"/>
              </w:rPr>
            </w:pPr>
            <w:r w:rsidRPr="009A10A3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  <w:lang w:val="es-MX"/>
              </w:rPr>
              <w:t xml:space="preserve">4. </w:t>
            </w:r>
            <w:r w:rsidRPr="009A10A3"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  <w:lang w:val="es-MX"/>
              </w:rPr>
              <w:t xml:space="preserve">Echeverría — </w:t>
            </w:r>
            <w:r w:rsidRPr="009A10A3">
              <w:rPr>
                <w:rFonts w:ascii="Calibri" w:eastAsia="Calibri" w:hAnsi="Calibri" w:cs="Calibri"/>
                <w:color w:val="000000"/>
                <w:sz w:val="19"/>
                <w:szCs w:val="19"/>
                <w:lang w:val="es-MX"/>
              </w:rPr>
              <w:t>Informe técnico (PDF), secciones 5 a 11 y 14: modelo de multitud, funciones objetivo, resultados del experimento y reproducibilidad. Archivos correlacion_f1_f2.csv con las 1 776 distribuciones, evaluaciones.db con las 3 552 evaluaciones y frente_</w:t>
            </w:r>
            <w:proofErr w:type="gramStart"/>
            <w:r w:rsidRPr="009A10A3">
              <w:rPr>
                <w:rFonts w:ascii="Calibri" w:eastAsia="Calibri" w:hAnsi="Calibri" w:cs="Calibri"/>
                <w:color w:val="000000"/>
                <w:sz w:val="19"/>
                <w:szCs w:val="19"/>
                <w:lang w:val="es-MX"/>
              </w:rPr>
              <w:t>epsilon.json</w:t>
            </w:r>
            <w:proofErr w:type="gramEnd"/>
            <w:r w:rsidRPr="009A10A3">
              <w:rPr>
                <w:rFonts w:ascii="Calibri" w:eastAsia="Calibri" w:hAnsi="Calibri" w:cs="Calibri"/>
                <w:color w:val="000000"/>
                <w:sz w:val="19"/>
                <w:szCs w:val="19"/>
                <w:lang w:val="es-MX"/>
              </w:rPr>
              <w:t xml:space="preserve"> en el repositorio.</w:t>
            </w:r>
          </w:p>
          <w:p w14:paraId="7D3C6141" w14:textId="77777777" w:rsidR="00C64B01" w:rsidRPr="009A10A3" w:rsidRDefault="00000000">
            <w:pPr>
              <w:spacing w:after="70"/>
              <w:ind w:left="170" w:hanging="170"/>
              <w:rPr>
                <w:lang w:val="es-MX"/>
              </w:rPr>
            </w:pPr>
            <w:r w:rsidRPr="009A10A3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  <w:lang w:val="es-MX"/>
              </w:rPr>
              <w:t xml:space="preserve">5. </w:t>
            </w:r>
            <w:r w:rsidRPr="009A10A3"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  <w:lang w:val="es-MX"/>
              </w:rPr>
              <w:t xml:space="preserve">Echeverría — </w:t>
            </w:r>
            <w:r w:rsidRPr="009A10A3">
              <w:rPr>
                <w:rFonts w:ascii="Calibri" w:eastAsia="Calibri" w:hAnsi="Calibri" w:cs="Calibri"/>
                <w:color w:val="000000"/>
                <w:sz w:val="19"/>
                <w:szCs w:val="19"/>
                <w:lang w:val="es-MX"/>
              </w:rPr>
              <w:t>Capturas del editor de recinto, de la simulación y de los mapas de densidad (PDF), y código en el repositorio público https://github.com/Luis-David-Echeverria/TT- (commit c32bc1e).</w:t>
            </w:r>
          </w:p>
        </w:tc>
      </w:tr>
      <w:tr w:rsidR="00C64B01" w:rsidRPr="009A10A3" w14:paraId="2E6DE0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824CB2" w14:textId="77777777" w:rsidR="00C64B01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 xml:space="preserve">29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septiembre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C5074D" w14:textId="77777777" w:rsidR="00C64B01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 xml:space="preserve">12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octubre</w:t>
            </w:r>
            <w:proofErr w:type="spellEnd"/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B60F7B" w14:textId="77777777" w:rsidR="00C64B01" w:rsidRPr="009A10A3" w:rsidRDefault="00000000">
            <w:pPr>
              <w:spacing w:after="70"/>
              <w:ind w:left="170" w:hanging="170"/>
              <w:rPr>
                <w:lang w:val="es-MX"/>
              </w:rPr>
            </w:pPr>
            <w:r w:rsidRPr="009A10A3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  <w:lang w:val="es-MX"/>
              </w:rPr>
              <w:t xml:space="preserve">1. </w:t>
            </w:r>
            <w:r w:rsidRPr="009A10A3"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  <w:lang w:val="es-MX"/>
              </w:rPr>
              <w:t xml:space="preserve">Martínez — </w:t>
            </w:r>
            <w:r w:rsidRPr="009A10A3">
              <w:rPr>
                <w:rFonts w:ascii="Calibri" w:eastAsia="Calibri" w:hAnsi="Calibri" w:cs="Calibri"/>
                <w:color w:val="000000"/>
                <w:sz w:val="19"/>
                <w:szCs w:val="19"/>
                <w:lang w:val="es-MX"/>
              </w:rPr>
              <w:t>Investigación de normas y sustento teórico: extracción y citación de los parámetros que hoy están sin fuente verificada —densidad admisible, ancho libre de circulación, distancia máxima a salida y tiempo máximo de desalojo— a partir de PROY-NOM-011-SSPC-2025, NOM-002-STPS-2010 y las Normas Técnicas Complementarias.</w:t>
            </w:r>
          </w:p>
          <w:p w14:paraId="3C7CBAEC" w14:textId="77777777" w:rsidR="00C64B01" w:rsidRPr="009A10A3" w:rsidRDefault="00000000">
            <w:pPr>
              <w:spacing w:after="70"/>
              <w:ind w:left="170" w:hanging="170"/>
              <w:rPr>
                <w:lang w:val="es-MX"/>
              </w:rPr>
            </w:pPr>
            <w:r w:rsidRPr="009A10A3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  <w:lang w:val="es-MX"/>
              </w:rPr>
              <w:t xml:space="preserve">2. </w:t>
            </w:r>
            <w:r w:rsidRPr="009A10A3"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  <w:lang w:val="es-MX"/>
              </w:rPr>
              <w:t xml:space="preserve">Martínez — </w:t>
            </w:r>
            <w:r w:rsidRPr="009A10A3">
              <w:rPr>
                <w:rFonts w:ascii="Calibri" w:eastAsia="Calibri" w:hAnsi="Calibri" w:cs="Calibri"/>
                <w:color w:val="000000"/>
                <w:sz w:val="19"/>
                <w:szCs w:val="19"/>
                <w:lang w:val="es-MX"/>
              </w:rPr>
              <w:t>Implementación del algoritmo bioinspirado: representación del individuo, operadores de cruce y mutación, y manejo de restricciones por dominancia restringida.</w:t>
            </w:r>
          </w:p>
          <w:p w14:paraId="181BD664" w14:textId="77777777" w:rsidR="00C64B01" w:rsidRPr="009A10A3" w:rsidRDefault="00000000">
            <w:pPr>
              <w:spacing w:after="70"/>
              <w:ind w:left="170" w:hanging="170"/>
              <w:rPr>
                <w:lang w:val="es-MX"/>
              </w:rPr>
            </w:pPr>
            <w:r w:rsidRPr="009A10A3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  <w:lang w:val="es-MX"/>
              </w:rPr>
              <w:t xml:space="preserve">3. </w:t>
            </w:r>
            <w:r w:rsidRPr="009A10A3"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  <w:lang w:val="es-MX"/>
              </w:rPr>
              <w:t xml:space="preserve">Echeverría — </w:t>
            </w:r>
            <w:r w:rsidRPr="009A10A3">
              <w:rPr>
                <w:rFonts w:ascii="Calibri" w:eastAsia="Calibri" w:hAnsi="Calibri" w:cs="Calibri"/>
                <w:color w:val="000000"/>
                <w:sz w:val="19"/>
                <w:szCs w:val="19"/>
                <w:lang w:val="es-MX"/>
              </w:rPr>
              <w:t>Implementación del motor de optimización: acoplamiento del evaluador con el ciclo del algoritmo y medición del costo por evaluación, para dimensionar el presupuesto de corridas.</w:t>
            </w:r>
          </w:p>
        </w:tc>
        <w:tc>
          <w:tcPr>
            <w:tcW w:w="3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FC67F5" w14:textId="77777777" w:rsidR="00C64B01" w:rsidRPr="009A10A3" w:rsidRDefault="00000000">
            <w:pPr>
              <w:spacing w:after="70"/>
              <w:ind w:left="170" w:hanging="170"/>
              <w:rPr>
                <w:lang w:val="es-MX"/>
              </w:rPr>
            </w:pPr>
            <w:r w:rsidRPr="009A10A3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  <w:lang w:val="es-MX"/>
              </w:rPr>
              <w:t xml:space="preserve">1. </w:t>
            </w:r>
            <w:r w:rsidRPr="009A10A3"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  <w:lang w:val="es-MX"/>
              </w:rPr>
              <w:t xml:space="preserve">Martínez — </w:t>
            </w:r>
            <w:r w:rsidRPr="009A10A3">
              <w:rPr>
                <w:rFonts w:ascii="Calibri" w:eastAsia="Calibri" w:hAnsi="Calibri" w:cs="Calibri"/>
                <w:color w:val="000000"/>
                <w:sz w:val="19"/>
                <w:szCs w:val="19"/>
                <w:lang w:val="es-MX"/>
              </w:rPr>
              <w:t>Tabla de parámetros con su fuente normativa citada (PDF), que sustituye a los valores hoy marcados como pendientes.</w:t>
            </w:r>
          </w:p>
          <w:p w14:paraId="342D1399" w14:textId="77777777" w:rsidR="00C64B01" w:rsidRPr="009A10A3" w:rsidRDefault="00000000">
            <w:pPr>
              <w:spacing w:after="70"/>
              <w:ind w:left="170" w:hanging="170"/>
              <w:rPr>
                <w:lang w:val="es-MX"/>
              </w:rPr>
            </w:pPr>
            <w:r w:rsidRPr="009A10A3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  <w:lang w:val="es-MX"/>
              </w:rPr>
              <w:t xml:space="preserve">2. </w:t>
            </w:r>
            <w:r w:rsidRPr="009A10A3"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  <w:lang w:val="es-MX"/>
              </w:rPr>
              <w:t xml:space="preserve">Martínez — </w:t>
            </w:r>
            <w:r w:rsidRPr="009A10A3">
              <w:rPr>
                <w:rFonts w:ascii="Calibri" w:eastAsia="Calibri" w:hAnsi="Calibri" w:cs="Calibri"/>
                <w:color w:val="000000"/>
                <w:sz w:val="19"/>
                <w:szCs w:val="19"/>
                <w:lang w:val="es-MX"/>
              </w:rPr>
              <w:t>Documento de diseño del algoritmo (PDF): representación, operadores y esquema de manejo de restricciones.</w:t>
            </w:r>
          </w:p>
          <w:p w14:paraId="40559625" w14:textId="77777777" w:rsidR="00C64B01" w:rsidRPr="009A10A3" w:rsidRDefault="00000000">
            <w:pPr>
              <w:spacing w:after="70"/>
              <w:ind w:left="170" w:hanging="170"/>
              <w:rPr>
                <w:lang w:val="es-MX"/>
              </w:rPr>
            </w:pPr>
            <w:r w:rsidRPr="009A10A3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  <w:lang w:val="es-MX"/>
              </w:rPr>
              <w:t xml:space="preserve">3. </w:t>
            </w:r>
            <w:r w:rsidRPr="009A10A3"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  <w:lang w:val="es-MX"/>
              </w:rPr>
              <w:t xml:space="preserve">Echeverría — </w:t>
            </w:r>
            <w:r w:rsidRPr="009A10A3">
              <w:rPr>
                <w:rFonts w:ascii="Calibri" w:eastAsia="Calibri" w:hAnsi="Calibri" w:cs="Calibri"/>
                <w:color w:val="000000"/>
                <w:sz w:val="19"/>
                <w:szCs w:val="19"/>
                <w:lang w:val="es-MX"/>
              </w:rPr>
              <w:t>Reporte de acoplamiento y costo por evaluación (PDF), con el código correspondiente en el repositorio.</w:t>
            </w:r>
          </w:p>
        </w:tc>
      </w:tr>
      <w:tr w:rsidR="00C64B01" w:rsidRPr="009A10A3" w14:paraId="3B7BB3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563718" w14:textId="77777777" w:rsidR="00C64B01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 xml:space="preserve">13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octubre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8C8204" w14:textId="77777777" w:rsidR="00C64B01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 xml:space="preserve">26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octubre</w:t>
            </w:r>
            <w:proofErr w:type="spellEnd"/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649550" w14:textId="77777777" w:rsidR="00C64B01" w:rsidRPr="009A10A3" w:rsidRDefault="00000000">
            <w:pPr>
              <w:spacing w:after="70"/>
              <w:ind w:left="170" w:hanging="170"/>
              <w:rPr>
                <w:lang w:val="es-MX"/>
              </w:rPr>
            </w:pPr>
            <w:r w:rsidRPr="009A10A3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  <w:lang w:val="es-MX"/>
              </w:rPr>
              <w:t xml:space="preserve">1. </w:t>
            </w:r>
            <w:r w:rsidRPr="009A10A3"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  <w:lang w:val="es-MX"/>
              </w:rPr>
              <w:t xml:space="preserve">Martínez — </w:t>
            </w:r>
            <w:r w:rsidRPr="009A10A3">
              <w:rPr>
                <w:rFonts w:ascii="Calibri" w:eastAsia="Calibri" w:hAnsi="Calibri" w:cs="Calibri"/>
                <w:color w:val="000000"/>
                <w:sz w:val="19"/>
                <w:szCs w:val="19"/>
                <w:lang w:val="es-MX"/>
              </w:rPr>
              <w:t>Implementación del algoritmo bioinspirado: algoritmo genético multiobjetivo con ordenamiento por no dominancia sobre las dos funciones objetivo.</w:t>
            </w:r>
          </w:p>
          <w:p w14:paraId="30C1114E" w14:textId="77777777" w:rsidR="00C64B01" w:rsidRPr="009A10A3" w:rsidRDefault="00000000">
            <w:pPr>
              <w:spacing w:after="70"/>
              <w:ind w:left="170" w:hanging="170"/>
              <w:rPr>
                <w:lang w:val="es-MX"/>
              </w:rPr>
            </w:pPr>
            <w:r w:rsidRPr="009A10A3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  <w:lang w:val="es-MX"/>
              </w:rPr>
              <w:t xml:space="preserve">2. </w:t>
            </w:r>
            <w:r w:rsidRPr="009A10A3"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  <w:lang w:val="es-MX"/>
              </w:rPr>
              <w:t xml:space="preserve">Echeverría — </w:t>
            </w:r>
            <w:r w:rsidRPr="009A10A3">
              <w:rPr>
                <w:rFonts w:ascii="Calibri" w:eastAsia="Calibri" w:hAnsi="Calibri" w:cs="Calibri"/>
                <w:color w:val="000000"/>
                <w:sz w:val="19"/>
                <w:szCs w:val="19"/>
                <w:lang w:val="es-MX"/>
              </w:rPr>
              <w:t>Implementación del motor de optimización: primeras corridas con repeticiones independientes y análisis de la variabilidad entre semillas, para determinar cuántas repeticiones hacen falta para que un resultado sea concluyente.</w:t>
            </w:r>
          </w:p>
          <w:p w14:paraId="79C19EBF" w14:textId="77777777" w:rsidR="00C64B01" w:rsidRPr="009A10A3" w:rsidRDefault="00000000">
            <w:pPr>
              <w:spacing w:after="70"/>
              <w:ind w:left="170" w:hanging="170"/>
              <w:rPr>
                <w:lang w:val="es-MX"/>
              </w:rPr>
            </w:pPr>
            <w:r w:rsidRPr="009A10A3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  <w:lang w:val="es-MX"/>
              </w:rPr>
              <w:t xml:space="preserve">3. </w:t>
            </w:r>
            <w:r w:rsidRPr="009A10A3"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  <w:lang w:val="es-MX"/>
              </w:rPr>
              <w:t xml:space="preserve">Ambos — </w:t>
            </w:r>
            <w:r w:rsidRPr="009A10A3">
              <w:rPr>
                <w:rFonts w:ascii="Calibri" w:eastAsia="Calibri" w:hAnsi="Calibri" w:cs="Calibri"/>
                <w:color w:val="000000"/>
                <w:sz w:val="19"/>
                <w:szCs w:val="19"/>
                <w:lang w:val="es-MX"/>
              </w:rPr>
              <w:t>Consolidación de los resultados obtenidos y preparación del material para la evaluación de TT I.</w:t>
            </w:r>
          </w:p>
        </w:tc>
        <w:tc>
          <w:tcPr>
            <w:tcW w:w="3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F3F52F" w14:textId="77777777" w:rsidR="00C64B01" w:rsidRPr="009A10A3" w:rsidRDefault="00000000">
            <w:pPr>
              <w:spacing w:after="70"/>
              <w:ind w:left="170" w:hanging="170"/>
              <w:rPr>
                <w:lang w:val="es-MX"/>
              </w:rPr>
            </w:pPr>
            <w:r w:rsidRPr="009A10A3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  <w:lang w:val="es-MX"/>
              </w:rPr>
              <w:t xml:space="preserve">1. </w:t>
            </w:r>
            <w:r w:rsidRPr="009A10A3"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  <w:lang w:val="es-MX"/>
              </w:rPr>
              <w:t xml:space="preserve">Martínez — </w:t>
            </w:r>
            <w:r w:rsidRPr="009A10A3">
              <w:rPr>
                <w:rFonts w:ascii="Calibri" w:eastAsia="Calibri" w:hAnsi="Calibri" w:cs="Calibri"/>
                <w:color w:val="000000"/>
                <w:sz w:val="19"/>
                <w:szCs w:val="19"/>
                <w:lang w:val="es-MX"/>
              </w:rPr>
              <w:t>Reporte de implementación del algoritmo (PDF) y código en el repositorio.</w:t>
            </w:r>
          </w:p>
          <w:p w14:paraId="1111BFDA" w14:textId="77777777" w:rsidR="00C64B01" w:rsidRPr="009A10A3" w:rsidRDefault="00000000">
            <w:pPr>
              <w:spacing w:after="70"/>
              <w:ind w:left="170" w:hanging="170"/>
              <w:rPr>
                <w:lang w:val="es-MX"/>
              </w:rPr>
            </w:pPr>
            <w:r w:rsidRPr="009A10A3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  <w:lang w:val="es-MX"/>
              </w:rPr>
              <w:t xml:space="preserve">2. </w:t>
            </w:r>
            <w:r w:rsidRPr="009A10A3"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  <w:lang w:val="es-MX"/>
              </w:rPr>
              <w:t xml:space="preserve">Echeverría — </w:t>
            </w:r>
            <w:r w:rsidRPr="009A10A3">
              <w:rPr>
                <w:rFonts w:ascii="Calibri" w:eastAsia="Calibri" w:hAnsi="Calibri" w:cs="Calibri"/>
                <w:color w:val="000000"/>
                <w:sz w:val="19"/>
                <w:szCs w:val="19"/>
                <w:lang w:val="es-MX"/>
              </w:rPr>
              <w:t>Reporte de las primeras corridas (PDF): frentes obtenidos en cada repetición y análisis de variabilidad.</w:t>
            </w:r>
          </w:p>
          <w:p w14:paraId="70F9D560" w14:textId="77777777" w:rsidR="00C64B01" w:rsidRPr="009A10A3" w:rsidRDefault="00000000">
            <w:pPr>
              <w:spacing w:after="70"/>
              <w:ind w:left="170" w:hanging="170"/>
              <w:rPr>
                <w:lang w:val="es-MX"/>
              </w:rPr>
            </w:pPr>
            <w:r w:rsidRPr="009A10A3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  <w:lang w:val="es-MX"/>
              </w:rPr>
              <w:t xml:space="preserve">3. </w:t>
            </w:r>
            <w:r w:rsidRPr="009A10A3"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  <w:lang w:val="es-MX"/>
              </w:rPr>
              <w:t xml:space="preserve">Ambos — </w:t>
            </w:r>
            <w:r w:rsidRPr="009A10A3">
              <w:rPr>
                <w:rFonts w:ascii="Calibri" w:eastAsia="Calibri" w:hAnsi="Calibri" w:cs="Calibri"/>
                <w:color w:val="000000"/>
                <w:sz w:val="19"/>
                <w:szCs w:val="19"/>
                <w:lang w:val="es-MX"/>
              </w:rPr>
              <w:t>Reporte de avance consolidado (PDF) para la evaluación de TT I.</w:t>
            </w:r>
          </w:p>
        </w:tc>
      </w:tr>
    </w:tbl>
    <w:p w14:paraId="1394623E" w14:textId="77777777" w:rsidR="00C64B01" w:rsidRPr="009A10A3" w:rsidRDefault="00000000">
      <w:pPr>
        <w:spacing w:before="160" w:after="40"/>
        <w:rPr>
          <w:lang w:val="es-MX"/>
        </w:rPr>
      </w:pPr>
      <w:r w:rsidRPr="009A10A3">
        <w:rPr>
          <w:rFonts w:ascii="Calibri" w:eastAsia="Calibri" w:hAnsi="Calibri" w:cs="Calibri"/>
          <w:i/>
          <w:iCs/>
          <w:color w:val="666666"/>
          <w:sz w:val="17"/>
          <w:szCs w:val="17"/>
          <w:lang w:val="es-MX"/>
        </w:rPr>
        <w:t>Se entrega un archivo PDF por cada actividad listada. Los archivos de datos y el código citados están en el repositorio público, accesible sin instalar nada.</w:t>
      </w:r>
    </w:p>
    <w:p w14:paraId="3E89A928" w14:textId="77777777" w:rsidR="00C64B01" w:rsidRPr="009A10A3" w:rsidRDefault="00000000">
      <w:pPr>
        <w:spacing w:after="60"/>
        <w:rPr>
          <w:lang w:val="es-MX"/>
        </w:rPr>
      </w:pPr>
      <w:r w:rsidRPr="009A10A3">
        <w:rPr>
          <w:rFonts w:ascii="Calibri" w:eastAsia="Calibri" w:hAnsi="Calibri" w:cs="Calibri"/>
          <w:b/>
          <w:bCs/>
          <w:color w:val="000000"/>
          <w:sz w:val="17"/>
          <w:szCs w:val="17"/>
          <w:lang w:val="es-MX"/>
        </w:rPr>
        <w:t xml:space="preserve">Nota sobre la visualización. </w:t>
      </w:r>
      <w:r w:rsidRPr="009A10A3">
        <w:rPr>
          <w:rFonts w:ascii="Calibri" w:eastAsia="Calibri" w:hAnsi="Calibri" w:cs="Calibri"/>
          <w:color w:val="666666"/>
          <w:sz w:val="17"/>
          <w:szCs w:val="17"/>
          <w:lang w:val="es-MX"/>
        </w:rPr>
        <w:t>El editor de recinto y la visualización de resultados se prototiparon en web (React) y no en Unity, por su integración directa con la API en Python y por la rapidez con que permitían iterar. Esto permitió validar el modelo de multitud y las funciones objetivo. El entorno de simulación en Unity previsto en el protocolo se mantiene como incremento posterior.</w:t>
      </w:r>
    </w:p>
    <w:p w14:paraId="422B4C0E" w14:textId="0285190D" w:rsidR="00C64B01" w:rsidRPr="009A10A3" w:rsidRDefault="00C64B01">
      <w:pPr>
        <w:spacing w:after="200"/>
        <w:rPr>
          <w:lang w:val="es-MX"/>
        </w:rPr>
      </w:pPr>
    </w:p>
    <w:tbl>
      <w:tblPr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75"/>
        <w:gridCol w:w="5175"/>
      </w:tblGrid>
      <w:tr w:rsidR="00C64B01" w:rsidRPr="009A10A3" w14:paraId="6C335604" w14:textId="77777777">
        <w:tblPrEx>
          <w:tblCellMar>
            <w:top w:w="0" w:type="dxa"/>
            <w:bottom w:w="0" w:type="dxa"/>
          </w:tblCellMar>
        </w:tblPrEx>
        <w:tc>
          <w:tcPr>
            <w:tcW w:w="51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2119DD7" w14:textId="77777777" w:rsidR="00C64B01" w:rsidRPr="009A10A3" w:rsidRDefault="00C64B01">
            <w:pPr>
              <w:pBdr>
                <w:bottom w:val="single" w:sz="6" w:space="1" w:color="000000"/>
              </w:pBdr>
              <w:spacing w:before="700" w:after="90"/>
              <w:rPr>
                <w:lang w:val="es-MX"/>
              </w:rPr>
            </w:pPr>
          </w:p>
          <w:p w14:paraId="48E0F209" w14:textId="77777777" w:rsidR="00C64B01" w:rsidRPr="009A10A3" w:rsidRDefault="00000000">
            <w:pPr>
              <w:spacing w:after="40"/>
              <w:jc w:val="center"/>
              <w:rPr>
                <w:lang w:val="es-MX"/>
              </w:rPr>
            </w:pPr>
            <w:r w:rsidRPr="009A10A3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  <w:lang w:val="es-MX"/>
              </w:rPr>
              <w:t>Dr. Daniel Molina Pérez</w:t>
            </w:r>
          </w:p>
          <w:p w14:paraId="78B20E32" w14:textId="77777777" w:rsidR="00C64B01" w:rsidRPr="009A10A3" w:rsidRDefault="00000000">
            <w:pPr>
              <w:spacing w:after="40"/>
              <w:jc w:val="center"/>
              <w:rPr>
                <w:lang w:val="es-MX"/>
              </w:rPr>
            </w:pPr>
            <w:r w:rsidRPr="009A10A3">
              <w:rPr>
                <w:rFonts w:ascii="Calibri" w:eastAsia="Calibri" w:hAnsi="Calibri" w:cs="Calibri"/>
                <w:color w:val="666666"/>
                <w:sz w:val="17"/>
                <w:szCs w:val="17"/>
                <w:lang w:val="es-MX"/>
              </w:rPr>
              <w:t>Nombre y firma del director</w:t>
            </w:r>
          </w:p>
        </w:tc>
        <w:tc>
          <w:tcPr>
            <w:tcW w:w="51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1D78694" w14:textId="77777777" w:rsidR="00C64B01" w:rsidRPr="009A10A3" w:rsidRDefault="00C64B01">
            <w:pPr>
              <w:pBdr>
                <w:bottom w:val="single" w:sz="6" w:space="1" w:color="000000"/>
              </w:pBdr>
              <w:spacing w:before="700" w:after="90"/>
              <w:rPr>
                <w:lang w:val="es-MX"/>
              </w:rPr>
            </w:pPr>
          </w:p>
          <w:p w14:paraId="2452C3B1" w14:textId="77777777" w:rsidR="00C64B01" w:rsidRPr="009A10A3" w:rsidRDefault="00000000">
            <w:pPr>
              <w:spacing w:after="40"/>
              <w:jc w:val="center"/>
              <w:rPr>
                <w:lang w:val="es-MX"/>
              </w:rPr>
            </w:pPr>
            <w:r w:rsidRPr="009A10A3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  <w:lang w:val="es-MX"/>
              </w:rPr>
              <w:t>Dr. Jacobo Torres Figueroa</w:t>
            </w:r>
          </w:p>
          <w:p w14:paraId="162A34AC" w14:textId="77777777" w:rsidR="00C64B01" w:rsidRPr="009A10A3" w:rsidRDefault="00000000">
            <w:pPr>
              <w:spacing w:after="40"/>
              <w:jc w:val="center"/>
              <w:rPr>
                <w:lang w:val="es-MX"/>
              </w:rPr>
            </w:pPr>
            <w:r w:rsidRPr="009A10A3">
              <w:rPr>
                <w:rFonts w:ascii="Calibri" w:eastAsia="Calibri" w:hAnsi="Calibri" w:cs="Calibri"/>
                <w:color w:val="666666"/>
                <w:sz w:val="17"/>
                <w:szCs w:val="17"/>
                <w:lang w:val="es-MX"/>
              </w:rPr>
              <w:t>Nombre y firma del director</w:t>
            </w:r>
          </w:p>
        </w:tc>
      </w:tr>
    </w:tbl>
    <w:p w14:paraId="0877C5C0" w14:textId="77777777" w:rsidR="005132BA" w:rsidRPr="009A10A3" w:rsidRDefault="005132BA">
      <w:pPr>
        <w:rPr>
          <w:lang w:val="es-MX"/>
        </w:rPr>
      </w:pPr>
    </w:p>
    <w:sectPr w:rsidR="005132BA" w:rsidRPr="009A10A3">
      <w:pgSz w:w="12240" w:h="15840"/>
      <w:pgMar w:top="1000" w:right="900" w:bottom="10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A5D8D"/>
    <w:multiLevelType w:val="hybridMultilevel"/>
    <w:tmpl w:val="820C8CA4"/>
    <w:lvl w:ilvl="0" w:tplc="FAD084CE" w:tentative="1">
      <w:start w:val="1"/>
      <w:numFmt w:val="bullet"/>
      <w:lvlText w:val="●"/>
      <w:lvlJc w:val="left"/>
      <w:pPr>
        <w:ind w:left="720" w:hanging="360"/>
      </w:pPr>
    </w:lvl>
    <w:lvl w:ilvl="1" w:tplc="7B5CEFDC" w:tentative="1">
      <w:start w:val="1"/>
      <w:numFmt w:val="bullet"/>
      <w:lvlText w:val="○"/>
      <w:lvlJc w:val="left"/>
      <w:pPr>
        <w:ind w:left="1440" w:hanging="360"/>
      </w:pPr>
    </w:lvl>
    <w:lvl w:ilvl="2" w:tplc="84A2D304" w:tentative="1">
      <w:start w:val="1"/>
      <w:numFmt w:val="bullet"/>
      <w:lvlText w:val="■"/>
      <w:lvlJc w:val="left"/>
      <w:pPr>
        <w:ind w:left="2160" w:hanging="360"/>
      </w:pPr>
    </w:lvl>
    <w:lvl w:ilvl="3" w:tplc="ECB2EC64" w:tentative="1">
      <w:start w:val="1"/>
      <w:numFmt w:val="bullet"/>
      <w:lvlText w:val="●"/>
      <w:lvlJc w:val="left"/>
      <w:pPr>
        <w:ind w:left="2880" w:hanging="360"/>
      </w:pPr>
    </w:lvl>
    <w:lvl w:ilvl="4" w:tplc="73F27096" w:tentative="1">
      <w:start w:val="1"/>
      <w:numFmt w:val="bullet"/>
      <w:lvlText w:val="○"/>
      <w:lvlJc w:val="left"/>
      <w:pPr>
        <w:ind w:left="3600" w:hanging="360"/>
      </w:pPr>
    </w:lvl>
    <w:lvl w:ilvl="5" w:tplc="C3040B4E" w:tentative="1">
      <w:start w:val="1"/>
      <w:numFmt w:val="bullet"/>
      <w:lvlText w:val="■"/>
      <w:lvlJc w:val="left"/>
      <w:pPr>
        <w:ind w:left="4320" w:hanging="360"/>
      </w:pPr>
    </w:lvl>
    <w:lvl w:ilvl="6" w:tplc="02C6D6E4" w:tentative="1">
      <w:start w:val="1"/>
      <w:numFmt w:val="bullet"/>
      <w:lvlText w:val="●"/>
      <w:lvlJc w:val="left"/>
      <w:pPr>
        <w:ind w:left="5040" w:hanging="360"/>
      </w:pPr>
    </w:lvl>
    <w:lvl w:ilvl="7" w:tplc="6F940F14" w:tentative="1">
      <w:start w:val="1"/>
      <w:numFmt w:val="bullet"/>
      <w:lvlText w:val="●"/>
      <w:lvlJc w:val="left"/>
      <w:pPr>
        <w:ind w:left="5760" w:hanging="360"/>
      </w:pPr>
    </w:lvl>
    <w:lvl w:ilvl="8" w:tplc="E97CDE3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5931237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B01"/>
    <w:rsid w:val="005132BA"/>
    <w:rsid w:val="009A10A3"/>
    <w:rsid w:val="00C43E5D"/>
    <w:rsid w:val="00C6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0D324"/>
  <w15:docId w15:val="{389DE4D2-9CB6-42FE-B6C1-1E07075C1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841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David Echeverria Perez</cp:lastModifiedBy>
  <cp:revision>2</cp:revision>
  <dcterms:created xsi:type="dcterms:W3CDTF">2026-09-28T05:46:00Z</dcterms:created>
  <dcterms:modified xsi:type="dcterms:W3CDTF">2026-09-28T05:55:00Z</dcterms:modified>
</cp:coreProperties>
</file>