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EBE" w:rsidRPr="00470EBE" w:rsidRDefault="00470EBE" w:rsidP="00470EBE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4"/>
          <w:lang w:eastAsia="pt-BR"/>
        </w:rPr>
      </w:pPr>
      <w:r w:rsidRPr="00470EBE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Introdução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A área da saúde tem passado por um intenso processo de digitalização nas últimas décadas, visando a otimização de processos e a melhoria na qualidade do atendimento. A informatização não se restringe apenas aos prontuários eletrônicos, mas se estende à gestão completa dos processos internos </w:t>
      </w:r>
      <w:bookmarkStart w:id="0" w:name="_GoBack"/>
      <w:bookmarkEnd w:id="0"/>
      <w:r w:rsidRPr="00470EBE">
        <w:rPr>
          <w:rFonts w:ascii="Arial" w:eastAsia="Times New Roman" w:hAnsi="Arial" w:cs="Arial"/>
          <w:sz w:val="24"/>
          <w:szCs w:val="24"/>
          <w:lang w:eastAsia="pt-BR"/>
        </w:rPr>
        <w:t>hospitalares. No Brasil, essa necessidade é latente, com o incentivo à digitalização por órgãos reguladores e o reconhecimento de que a tecnologia é fundamental para o avanço da medicina (FIOCRUZ, [s.d.]).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Apesar do avanço, a logística hospitalar ainda enfrenta gargalos operacionais significativos, notadamente no que diz respeito ao preenchimento e gerenciamento de documentos vitais. O problema central que este trabalho se propõe a resolver reside na ineficiência do processo de emissão de laudos médicos, que, em muitas instituições, ainda é realizado de forma manual (ou em sistemas desconectados), gerando atrasos expressivos no setor de faturamento. Essa morosidade compromete a entrega de faturas e o lançamento de exames no prazo exigido, resultando em potenciais prejuízos financeiros para a instituição de saúde (INFOMONEY, 2024). A necessidade de automação é crucial para garantir a rapidez e a eficácia na entrega de informações, como evidenciado em casos de sucesso na digitalização de laudos no país (SSP/AM, 2022; UFS, 2021).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O presente Trabalho de Conclusão de Curso, desenvolvido pelos alunos João Marcos, </w:t>
      </w:r>
      <w:proofErr w:type="spellStart"/>
      <w:r w:rsidRPr="00470EBE">
        <w:rPr>
          <w:rFonts w:ascii="Arial" w:eastAsia="Times New Roman" w:hAnsi="Arial" w:cs="Arial"/>
          <w:sz w:val="24"/>
          <w:szCs w:val="24"/>
          <w:lang w:eastAsia="pt-BR"/>
        </w:rPr>
        <w:t>Luis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Fernando, Luiz Henrique e Thiago Melo, propõe o desenvolvimento do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um </w:t>
      </w:r>
      <w:r w:rsidRPr="00470EB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Software de Preenchimento e Gerenciamento de Laudos Hospitalares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>. Este sistema está alinhado com a crescente tendência de utilização de soluções digitais na área da saúde (VALOR GLOBO, 2025), e é tecnicamente viável, integrando os conhecimentos de desenvolvimento de sistemas adquiridos ao longo do curso técnico.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visa automatizar integralmente o fluxo de trabalho, desde a criação do atendimento até a emissão e encaminhamento automático do laudo ao faturamento. O sistema será </w:t>
      </w:r>
      <w:proofErr w:type="spellStart"/>
      <w:r w:rsidRPr="00470EBE">
        <w:rPr>
          <w:rFonts w:ascii="Arial" w:eastAsia="Times New Roman" w:hAnsi="Arial" w:cs="Arial"/>
          <w:sz w:val="24"/>
          <w:szCs w:val="24"/>
          <w:lang w:eastAsia="pt-BR"/>
        </w:rPr>
        <w:t>multi-plataforma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e modular: o </w:t>
      </w:r>
      <w:proofErr w:type="spellStart"/>
      <w:r w:rsidRPr="00470EB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back-end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será construído com uma API em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Node.js com Express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(utilizando SQL Server como 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banco de dados), garantindo segurança e integração (RF10 e RNF03); o </w:t>
      </w:r>
      <w:r w:rsidRPr="00470EB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front-</w:t>
      </w:r>
      <w:proofErr w:type="spellStart"/>
      <w:r w:rsidRPr="00470EB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end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web será desenvolvido em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React.js (</w:t>
      </w:r>
      <w:proofErr w:type="spellStart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Vite</w:t>
      </w:r>
      <w:proofErr w:type="spellEnd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)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destinado a administradores e faturistas; e a versão mobile, em </w:t>
      </w:r>
      <w:proofErr w:type="spellStart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React</w:t>
      </w:r>
      <w:proofErr w:type="spellEnd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proofErr w:type="spellStart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Native</w:t>
      </w:r>
      <w:proofErr w:type="spellEnd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(Expo)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>, será focada no fluxo de trabalho dos médicos (RNF04).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Este projeto é justificado pela necessidade de prover uma solução que otimize o fluxo de informações, reduza o retrabalho e minimize as perdas financeiras hospitalares. O sistema não apenas permite o preenchimento digital padronizado de laudos pelos médicos, via mobile (RF06, RN06), mas também oferece recursos gerenciais essenciais, como </w:t>
      </w:r>
      <w:r w:rsidRPr="00470EB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dashboards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para administradores (RF09, RF15) e um chat interno para comunicação em tempo real (RF13). O público-alvo principal inclui médicos e faturistas, com o benefício estendido à administração hospitalar.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Dessa forma, o objetivo geral deste trabalho é construir e validar o sistema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>, demonstrando sua capacidade de informatizar e agilizar o processo de gestão de laudos hospitalares. Os objetivos específicos incluem:</w:t>
      </w:r>
    </w:p>
    <w:p w:rsidR="00470EBE" w:rsidRPr="00470EBE" w:rsidRDefault="00470EBE" w:rsidP="00470E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Desenvolver a API de comunicação do sistema, utilizando Node.js e garantindo a segurança dos dados.</w:t>
      </w:r>
    </w:p>
    <w:p w:rsidR="00470EBE" w:rsidRPr="00470EBE" w:rsidRDefault="00470EBE" w:rsidP="00470E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Implementar a interface web para gerenciamento de pacientes, usuários e relatórios gerenciais.</w:t>
      </w:r>
    </w:p>
    <w:p w:rsidR="00470EBE" w:rsidRPr="00470EBE" w:rsidRDefault="00470EBE" w:rsidP="00470E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Construir o aplicativo mobile para o preenchimento dinâmico e padronizado de laudos médicos.</w:t>
      </w:r>
    </w:p>
    <w:p w:rsidR="00470EBE" w:rsidRPr="00470EBE" w:rsidRDefault="00470EBE" w:rsidP="00470E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Integrar as plataformas e funcionalidades (web, mobile e API) para garantir o fluxo de dados em tempo real.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A relevância da proposta se alinha com trabalhos acadêmicos que buscam soluções tecnológicas para a saúde (SILVA, 2017; SILVA; TAVARES, 2014) e com a necessidade de sistemas de informação em saúde robustos (FERREIRA, 2021; LOPES, 2017).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A estrutura deste trabalho está organizada da seguinte forma: o Capítulo 2 apresenta a fundamentação teórica sobre sistemas de informação em saúde e as tecnologias adotadas; o Capítulo 3 detalha a metodologia de desenvolvimento 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 o planejamento do projeto; o Capítulo 4 descreve a arquitetura e a implementação do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>, incluindo a API, a plataforma web e o aplicativo mobile; e, por fim, o Capítulo 5 apresenta os resultados, a conclusão do trabalho e as sugestões para trabalhos futuros.</w:t>
      </w:r>
    </w:p>
    <w:p w:rsidR="00470EBE" w:rsidRPr="00470EBE" w:rsidRDefault="00470EBE" w:rsidP="00470EB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Referências (Formato ABNT)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FIOCRUZ.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Falta de integração e distribuição das bases de dados fragiliza sistemas de informação em saúde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. [S.d.]. Disponível em: </w:t>
      </w:r>
      <w:hyperlink r:id="rId5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https://www.epsjv.fiocruz.br/noticias/reportagem/falta-de-integracao-e-distribuicao-das-bases-de-dados-fragiliza-sistemas-de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FERREIRA, R. M. F.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Sistema de Informação Hospitalar (SIH)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. 2021. 36 f. Trabalho de Conclusão de Curso (Graduação em Sistemas de Informação) – Universidade Federal do Rio Grande do Norte, Natal, 2021. Disponível em: </w:t>
      </w:r>
      <w:hyperlink r:id="rId6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https://repositorio.ufrn.br/server/api/core/bitstreams/342c2b3b-1609-42c3-a75e-dae588a713ff/content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INFOMONEY. INSS prevê economizar R$ 25 bi com </w:t>
      </w:r>
      <w:proofErr w:type="spellStart"/>
      <w:r w:rsidRPr="00470EBE">
        <w:rPr>
          <w:rFonts w:ascii="Arial" w:eastAsia="Times New Roman" w:hAnsi="Arial" w:cs="Arial"/>
          <w:sz w:val="24"/>
          <w:szCs w:val="24"/>
          <w:lang w:eastAsia="pt-BR"/>
        </w:rPr>
        <w:t>Atestmed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em 2026. </w:t>
      </w:r>
      <w:proofErr w:type="spellStart"/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Infomoney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28 fev. 2024. Disponível em: </w:t>
      </w:r>
      <w:hyperlink r:id="rId7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https://www.infomoney.com.br/economia/inss-preve-economizar-r-25-bi-com-atestmed-em-2026/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LOPES, G. F.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Sistema de Gerenciamento de Exames Laboratoriais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. 2017. 68 f. Trabalho de Conclusão de Curso (Graduação em Engenharia de Software) – Universidade Federal do Amazonas, Manaus, 2017. Disponível em: </w:t>
      </w:r>
      <w:hyperlink r:id="rId8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https://tede.ufam.edu.br/handle/tede/11019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SILVA, D. R.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Desenvolvimento de um Sistema de Gerenciamento de Prontuários Médicos com Prontuário Eletrônico do Paciente (PEP)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. 2017. 67 f. Trabalho de Conclusão de Curso (Graduação em Sistemas de Informação) – Universidade Federal Rural do </w:t>
      </w:r>
      <w:proofErr w:type="spellStart"/>
      <w:r w:rsidRPr="00470EBE">
        <w:rPr>
          <w:rFonts w:ascii="Arial" w:eastAsia="Times New Roman" w:hAnsi="Arial" w:cs="Arial"/>
          <w:sz w:val="24"/>
          <w:szCs w:val="24"/>
          <w:lang w:eastAsia="pt-BR"/>
        </w:rPr>
        <w:t>Semi-Árido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Mossoró, 2017. Disponível em: </w:t>
      </w:r>
      <w:hyperlink r:id="rId9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https://repositorio.ufersa.edu.br/server/api/core/bitstreams/41194f17-25f1-4f66-9e24-76a31c56fef9a/content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SILVA, J. A. R.; TAVARES, J. M. B.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Sistema de Gerenciamento de Agendamento e Prontuário Médico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. 2014. Trabalho de Conclusão de Curso (Graduação em Sistemas de Informação) – Universidade Federal do Rio Grande do Norte, Natal, 2014. Disponível em: </w:t>
      </w:r>
      <w:hyperlink r:id="rId10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https://repositorio.ufrn.br/server/api/core/bitstreams/c41ce42e-93cb-49e2-a707-aa5e8461bb50/content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SSP/AM. Sistema em uso no IML reduz o tempo de espera para a emissão de laudos.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Secretaria de Segurança Pública do Amazonas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Manaus, 21 jun. 2022. Disponível em: </w:t>
      </w:r>
      <w:hyperlink r:id="rId11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https://www.ssp.am.gov.br/sistema-em-uso-no-iml-reduz-o-tempo-de-espera-para-a-emissao-de-laudos/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>UFS. HU-UFS/</w:t>
      </w:r>
      <w:proofErr w:type="spellStart"/>
      <w:r w:rsidRPr="00470EBE">
        <w:rPr>
          <w:rFonts w:ascii="Arial" w:eastAsia="Times New Roman" w:hAnsi="Arial" w:cs="Arial"/>
          <w:sz w:val="24"/>
          <w:szCs w:val="24"/>
          <w:lang w:eastAsia="pt-BR"/>
        </w:rPr>
        <w:t>Ebserh</w:t>
      </w:r>
      <w:proofErr w:type="spellEnd"/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 implementa tecnologia para agilizar acesso a exames e diagnósticos por imagem.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Universidade Federal de Sergipe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São Cristóvão, 14 dez. 2021. Disponível em: </w:t>
      </w:r>
      <w:hyperlink r:id="rId12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https://www.ufs.br/conteudo/76254-hu-ufs-ebserh-implementa-tecnologia-para-agilizar-acesso-a-exames-e-diagnosticos-por-imagem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470EBE" w:rsidRPr="00470EBE" w:rsidRDefault="00470EBE" w:rsidP="00470EB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VALOR GLOBO. Startup simplifica o acesso de advogados a laudos médicos e já garante milhões em benefícios previdenciários em todo o Brasil. </w:t>
      </w:r>
      <w:r w:rsidRPr="00470EBE">
        <w:rPr>
          <w:rFonts w:ascii="Arial" w:eastAsia="Times New Roman" w:hAnsi="Arial" w:cs="Arial"/>
          <w:bCs/>
          <w:sz w:val="24"/>
          <w:szCs w:val="24"/>
          <w:lang w:eastAsia="pt-BR"/>
        </w:rPr>
        <w:t>Valor Globo</w:t>
      </w:r>
      <w:r w:rsidRPr="00470EBE">
        <w:rPr>
          <w:rFonts w:ascii="Arial" w:eastAsia="Times New Roman" w:hAnsi="Arial" w:cs="Arial"/>
          <w:sz w:val="24"/>
          <w:szCs w:val="24"/>
          <w:lang w:eastAsia="pt-BR"/>
        </w:rPr>
        <w:t xml:space="preserve">, 26 ago. 2025. Disponível em: </w:t>
      </w:r>
      <w:hyperlink r:id="rId13" w:tgtFrame="_blank" w:history="1">
        <w:r w:rsidRPr="00470EB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https://valor.globo.com/patrocinado/pressworks/noticia/2025/08/26/startup-simplifica-o-acesso-de-advogados-a-laudos-medicos-e-ja-garante-milhoes-em-beneficios-previdenciarios-em-todo-o-brasil.ghtml</w:t>
        </w:r>
      </w:hyperlink>
      <w:r w:rsidRPr="00470EBE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A6043C" w:rsidRPr="00470EBE" w:rsidRDefault="00470EBE">
      <w:pPr>
        <w:rPr>
          <w:rFonts w:ascii="Arial" w:hAnsi="Arial" w:cs="Arial"/>
          <w:sz w:val="24"/>
          <w:szCs w:val="24"/>
        </w:rPr>
      </w:pPr>
    </w:p>
    <w:sectPr w:rsidR="00A6043C" w:rsidRPr="00470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74F"/>
    <w:multiLevelType w:val="multilevel"/>
    <w:tmpl w:val="6224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BE"/>
    <w:rsid w:val="00053D06"/>
    <w:rsid w:val="00470EBE"/>
    <w:rsid w:val="00D2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9F73"/>
  <w15:chartTrackingRefBased/>
  <w15:docId w15:val="{140C16E6-2115-4B74-9CEE-84AE9D88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0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0E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0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e.ufam.edu.br/handle/tede/11019" TargetMode="External"/><Relationship Id="rId13" Type="http://schemas.openxmlformats.org/officeDocument/2006/relationships/hyperlink" Target="https://valor.globo.com/patrocinado/pressworks/noticia/2025/08/26/startup-simplifica-o-acesso-de-advogados-a-laudos-medicos-e-ja-garante-milhoes-em-beneficios-previdenciarios-em-todo-o-brasil.g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money.com.br/economia/inss-preve-economizar-r-25-bi-com-atestmed-em-2026/" TargetMode="External"/><Relationship Id="rId12" Type="http://schemas.openxmlformats.org/officeDocument/2006/relationships/hyperlink" Target="https://www.ufs.br/conteudo/76254-hu-ufs-ebserh-implementa-tecnologia-para-agilizar-acesso-a-exames-e-diagnosticos-por-imag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io.ufrn.br/server/api/core/bitstreams/342c2b3b-1609-42c3-a75e-dae588a713ff/content" TargetMode="External"/><Relationship Id="rId11" Type="http://schemas.openxmlformats.org/officeDocument/2006/relationships/hyperlink" Target="https://www.ssp.am.gov.br/sistema-em-uso-no-iml-reduz-o-tempo-de-espera-para-a-emissao-de-laudos/" TargetMode="External"/><Relationship Id="rId5" Type="http://schemas.openxmlformats.org/officeDocument/2006/relationships/hyperlink" Target="https://www.epsjv.fiocruz.br/noticias/reportagem/falta-de-integracao-e-distribuicao-das-bases-de-dados-fragiliza-sistemas-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ositorio.ufrn.br/server/api/core/bitstreams/c41ce42e-93cb-49e2-a707-aa5e8461bb50/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repositorio.ufersa.edu.br/server/api/core/bitstreams/41194f17-25f1-4f66-9e24-76a31c56fef9a/cont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1328</Words>
  <Characters>7174</Characters>
  <Application>Microsoft Office Word</Application>
  <DocSecurity>0</DocSecurity>
  <Lines>59</Lines>
  <Paragraphs>16</Paragraphs>
  <ScaleCrop>false</ScaleCrop>
  <Company>CPS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MELO TORRES LOPES</dc:creator>
  <cp:keywords/>
  <dc:description/>
  <cp:lastModifiedBy>THIAGO DE MELO TORRES LOPES</cp:lastModifiedBy>
  <cp:revision>1</cp:revision>
  <dcterms:created xsi:type="dcterms:W3CDTF">2025-10-23T01:25:00Z</dcterms:created>
  <dcterms:modified xsi:type="dcterms:W3CDTF">2025-10-23T01:27:00Z</dcterms:modified>
</cp:coreProperties>
</file>