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P6B, close the two gaps: same-model comparator and leave-one-ticker-out. Wrap-up</w:t>
      </w:r>
    </w:p>
    <w:p>
      <w:r>
        <w:rPr>
          <w:b/>
        </w:rPr>
        <w:t>Run ID:</w:t>
      </w:r>
      <w:r>
        <w:t xml:space="preserve"> </w:t>
      </w:r>
      <w:r>
        <w:rPr>
          <w:rFonts w:ascii="Menlo" w:hAnsi="Menlo"/>
          <w:sz w:val="18"/>
        </w:rPr>
        <w:t>p6b-confound-and-concentration</w:t>
      </w:r>
      <w:r>
        <w:t xml:space="preserve">. Branch </w:t>
      </w:r>
      <w:r>
        <w:rPr>
          <w:rFonts w:ascii="Menlo" w:hAnsi="Menlo"/>
          <w:sz w:val="18"/>
        </w:rPr>
        <w:t>sweep/db-corpus-baseline</w:t>
      </w:r>
      <w:r>
        <w:t xml:space="preserve">. </w:t>
      </w:r>
      <w:r>
        <w:rPr>
          <w:b/>
        </w:rPr>
        <w:t>Complete run, not partial:</w:t>
      </w:r>
      <w:r>
        <w:t xml:space="preserve"> both steps ran in full (v6 re-score of all 195 events, A0′, and all 144 leave-one-out runs).</w:t>
      </w:r>
    </w:p>
    <w:p>
      <w:r>
        <w:rPr>
          <w:b/>
        </w:rPr>
        <w:t>Real spend: $3.56</w:t>
      </w:r>
      <w:r>
        <w:t xml:space="preserve"> (95 new v6 re-scores; the other 100 were reused verbatim from the noise arm) against the $12 cap. Everything after scoring is simulator-only, $0.</w:t>
      </w:r>
    </w:p>
    <w:p>
      <w:r>
        <w:rPr>
          <w:b/>
        </w:rPr>
        <w:t>Reading version (renders correctly anywhere, phone included):</w:t>
      </w:r>
      <w:r>
        <w:t xml:space="preserve"> https://claude.ai/artifact/Wu64THHHVgxNQsfUHxz5zD</w:t>
      </w:r>
    </w:p>
    <w:p>
      <w:r>
        <w:rPr>
          <w:b/>
        </w:rPr>
        <w:t>Scope boundary: report, do not decide.</w:t>
      </w:r>
      <w:r>
        <w:t xml:space="preserve"> Nothing is promoted; the registry, the mapping and the trend layer are untouched.</w:t>
      </w:r>
    </w:p>
    <w:p>
      <w:pPr>
        <w:pStyle w:val="Heading2"/>
      </w:pPr>
      <w:r>
        <w:t>§0. Defined terms</w:t>
      </w:r>
    </w:p>
    <w:p>
      <w:r>
        <w:rPr>
          <w:b/>
        </w:rPr>
        <w:t>In plain English first.</w:t>
      </w:r>
      <w:r>
        <w:t xml:space="preserve"> The end-to-end check found that the minimal prompt's score (B3) made the portfolio $26,570 richer than v6's verdicts (A0), with a smaller drawdown. It could not say two things. First, the v6 verdicts came from an older analyst model, while B ran on the newer </w:t>
      </w:r>
      <w:r>
        <w:rPr>
          <w:rFonts w:ascii="Menlo" w:hAnsi="Menlo"/>
          <w:sz w:val="18"/>
        </w:rPr>
        <w:t>claude-sonnet-4-6</w:t>
      </w:r>
      <w:r>
        <w:t>, so the gap might be the model, not the prompt. Second, most of the gap sat on four stocks, so it might be one lucky name. This run tests each: it re-scores v6 on the same new model as B, and it drops each of the 16 stocks in turn.</w:t>
      </w:r>
    </w:p>
    <w:p>
      <w:r>
        <w:t>Everything from the end-to-end wrap-up carries over unchanged: the settled configuration (</w:t>
      </w:r>
      <w:r>
        <w:rPr>
          <w:rFonts w:ascii="Menlo" w:hAnsi="Menlo"/>
          <w:sz w:val="18"/>
        </w:rPr>
        <w:t>swap_funding</w:t>
      </w:r>
      <w:r>
        <w:t xml:space="preserve">, </w:t>
      </w:r>
      <w:r>
        <w:rPr>
          <w:rFonts w:ascii="Menlo" w:hAnsi="Menlo"/>
          <w:sz w:val="18"/>
        </w:rPr>
        <w:t>K</w:t>
      </w:r>
      <w:r>
        <w:t xml:space="preserve">=30, </w:t>
      </w:r>
      <w:r>
        <w:rPr>
          <w:rFonts w:ascii="Menlo" w:hAnsi="Menlo"/>
          <w:sz w:val="18"/>
        </w:rPr>
        <w:t>new_calls_only</w:t>
      </w:r>
      <w:r>
        <w:t xml:space="preserve">, </w:t>
      </w:r>
      <w:r>
        <w:rPr>
          <w:rFonts w:ascii="Menlo" w:hAnsi="Menlo"/>
          <w:sz w:val="18"/>
        </w:rPr>
        <w:t>X</w:t>
      </w:r>
      <w:r>
        <w:t xml:space="preserve">=2.5pp, </w:t>
      </w:r>
      <w:r>
        <w:rPr>
          <w:rFonts w:ascii="Menlo" w:hAnsi="Menlo"/>
          <w:sz w:val="18"/>
        </w:rPr>
        <w:t>pooled</w:t>
      </w:r>
      <w:r>
        <w:t xml:space="preserve">, </w:t>
      </w:r>
      <w:r>
        <w:rPr>
          <w:rFonts w:ascii="Menlo" w:hAnsi="Menlo"/>
          <w:sz w:val="18"/>
        </w:rPr>
        <w:t>per_event_date</w:t>
      </w:r>
      <w:r>
        <w:t xml:space="preserve">: trade once a month, put money only into names that just reported, fund buys by trimming a holding, and never move one position by more than 2.5 points of portfolio in a session; </w:t>
      </w:r>
      <w:r>
        <w:rPr>
          <w:b/>
        </w:rPr>
        <w:t>`X` is a per-position, per-session speed limit, so a 5% position may end the month anywhere between 2.5% and 7.5%</w:t>
      </w:r>
      <w:r>
        <w:t xml:space="preserve">), the two drawdown rulers (session-sampled and daily-marked; </w:t>
      </w:r>
      <w:r>
        <w:rPr>
          <w:b/>
        </w:rPr>
        <w:t>every drawdown here names its ruler and the daily one is compared</w:t>
      </w:r>
      <w:r>
        <w:t>), phase-averaged (the mean of the three 30-day schedules starting on day 0, 10 and 20), the overlay, the trend-layer bypass, and the pre-registered mapping (score ≤ −2 Trim, ≥ +3 Add, else Hold).</w:t>
      </w:r>
    </w:p>
    <w:p>
      <w:r>
        <w:t>New terms:</w:t>
      </w:r>
    </w:p>
    <w:p>
      <w:pPr>
        <w:pStyle w:val="ListBullet"/>
      </w:pPr>
      <w:r>
        <w:rPr>
          <w:b/>
        </w:rPr>
        <w:t>A0′ ("A0 prime").</w:t>
      </w:r>
      <w:r>
        <w:t xml:space="preserve"> Unmodified v6, re-scored on </w:t>
      </w:r>
      <w:r>
        <w:rPr>
          <w:rFonts w:ascii="Menlo" w:hAnsi="Menlo"/>
          <w:sz w:val="18"/>
        </w:rPr>
        <w:t>claude-sonnet-4-6</w:t>
      </w:r>
      <w:r>
        <w:t xml:space="preserve"> for all 195 events, then fed through the same overlay A0 uses (trend layer bypassed, </w:t>
      </w:r>
      <w:r>
        <w:rPr>
          <w:rFonts w:ascii="Menlo" w:hAnsi="Menlo"/>
          <w:sz w:val="18"/>
        </w:rPr>
        <w:t>final_confidence = "confident"</w:t>
      </w:r>
      <w:r>
        <w:t xml:space="preserve">, </w:t>
      </w:r>
      <w:r>
        <w:rPr>
          <w:rFonts w:ascii="Menlo" w:hAnsi="Menlo"/>
          <w:sz w:val="18"/>
        </w:rPr>
        <w:t>recommended_size = None</w:t>
      </w:r>
      <w:r>
        <w:t>). It is the true comparator for B3: same model, same overlay, only the prompt differs.</w:t>
      </w:r>
    </w:p>
    <w:p>
      <w:pPr>
        <w:pStyle w:val="ListBullet"/>
      </w:pPr>
      <w:r>
        <w:rPr>
          <w:b/>
        </w:rPr>
        <w:t>Model share / prompt share.</w:t>
      </w:r>
      <w:r>
        <w:t xml:space="preserve"> Of B3's advantage over A0, the model share is A0′ minus A0 (what changing the model alone did to v6) and the prompt share is B3 minus A0′ (what changing the prompt did once the model is the same).</w:t>
      </w:r>
    </w:p>
    <w:p>
      <w:pPr>
        <w:pStyle w:val="ListBullet"/>
      </w:pPr>
      <w:r>
        <w:rPr>
          <w:b/>
        </w:rPr>
        <w:t>Leave-one-out.</w:t>
      </w:r>
      <w:r>
        <w:t xml:space="preserve"> Drop one stock's events entirely (it never enters the universe: no starter buy, no Adds, no role as a donor for swap funding), then re-run A0, A0′ and B3. It is a different 15-stock portfolio, not "B3 minus that stock's contribution"; the </w:t>
      </w:r>
      <w:r>
        <w:rPr>
          <w:b/>
        </w:rPr>
        <w:t>gap column (B3 − A0′)</w:t>
      </w:r>
      <w:r>
        <w:t xml:space="preserve"> survives that because both cells lose the same stock.</w:t>
      </w:r>
    </w:p>
    <w:p>
      <w:r>
        <w:rPr>
          <w:b/>
        </w:rPr>
        <w:t>Corpus.</w:t>
      </w:r>
      <w:r>
        <w:t xml:space="preserve"> The same 195 events across 16 stocks up to 2024-06-12, event-list sha256 </w:t>
      </w:r>
      <w:r>
        <w:rPr>
          <w:rFonts w:ascii="Menlo" w:hAnsi="Menlo"/>
          <w:sz w:val="18"/>
        </w:rPr>
        <w:t>724bba09…85dd</w:t>
      </w:r>
      <w:r>
        <w:t xml:space="preserve">. Prices </w:t>
      </w:r>
      <w:r>
        <w:rPr>
          <w:rFonts w:ascii="Menlo" w:hAnsi="Menlo"/>
          <w:sz w:val="18"/>
        </w:rPr>
        <w:t>analysis/data/price_cache.json</w:t>
      </w:r>
      <w:r>
        <w:t xml:space="preserve"> (the simulator's own frozen cache).</w:t>
      </w:r>
    </w:p>
    <w:p>
      <w:pPr>
        <w:pStyle w:val="Heading2"/>
      </w:pPr>
      <w:r>
        <w:t>Headline</w:t>
      </w:r>
    </w:p>
    <w:p>
      <w:pPr>
        <w:pStyle w:val="IntenseQuote"/>
      </w:pPr>
      <w:r>
        <w:t xml:space="preserve">Re-scored on the same model as B, v6 through the overlay (A0′) ends at </w:t>
      </w:r>
      <w:r>
        <w:rPr>
          <w:b/>
        </w:rPr>
        <w:t>$200,214</w:t>
      </w:r>
      <w:r>
        <w:t xml:space="preserve"> (phase range </w:t>
      </w:r>
      <w:r>
        <w:rPr>
          <w:b/>
        </w:rPr>
        <w:t>$194,407 to $206,925</w:t>
      </w:r>
      <w:r>
        <w:t xml:space="preserve">, daily drawdown </w:t>
      </w:r>
      <w:r>
        <w:rPr>
          <w:b/>
        </w:rPr>
        <w:t>20.12%</w:t>
      </w:r>
      <w:r>
        <w:t xml:space="preserve">), against A0's </w:t>
      </w:r>
      <w:r>
        <w:rPr>
          <w:b/>
        </w:rPr>
        <w:t>$183,780</w:t>
      </w:r>
      <w:r>
        <w:t xml:space="preserve"> and B3's </w:t>
      </w:r>
      <w:r>
        <w:rPr>
          <w:b/>
        </w:rPr>
        <w:t>$210,351</w:t>
      </w:r>
      <w:r>
        <w:t xml:space="preserve">. Of B3's </w:t>
      </w:r>
      <w:r>
        <w:rPr>
          <w:b/>
        </w:rPr>
        <w:t>$26,570</w:t>
      </w:r>
      <w:r>
        <w:t xml:space="preserve"> advantage over A0, </w:t>
      </w:r>
      <w:r>
        <w:rPr>
          <w:b/>
        </w:rPr>
        <w:t>$16,433</w:t>
      </w:r>
      <w:r>
        <w:t xml:space="preserve"> is the model and </w:t>
      </w:r>
      <w:r>
        <w:rPr>
          <w:b/>
        </w:rPr>
        <w:t>$10,137</w:t>
      </w:r>
      <w:r>
        <w:t xml:space="preserve"> is the prompt. Dropping each of the 16 names in turn, B3's gap over A0′ </w:t>
      </w:r>
      <w:r>
        <w:rPr>
          <w:b/>
        </w:rPr>
        <w:t>flips on 1 (FSLR)</w:t>
      </w:r>
      <w:r>
        <w:t xml:space="preserve">; without NVDA it is </w:t>
      </w:r>
      <w:r>
        <w:rPr>
          <w:b/>
        </w:rPr>
        <w:t>$2,366</w:t>
      </w:r>
      <w:r>
        <w:t>.</w:t>
      </w:r>
    </w:p>
    <w:p>
      <w:r>
        <w:rPr>
          <w:b/>
        </w:rPr>
        <w:t>Plain reading.</w:t>
      </w:r>
      <w:r>
        <w:t xml:space="preserve"> Moving v6 to the newer model, with no change to its prompt, lifted the portfolio by $16,433, more than the prompt change (the last $10,137). The model changed almost none of the four carrying names' verdicts (54 of 56 identical), so its effect comes through the other names and the funding paths. On the prompt's own share, the pre-registered range test says "B3 is above A0′" (its worst phase clears A0′'s best by only $569), but that $10,137 (5.1% of A0′) is thin: it disappears if FSLR is removed and shrinks to $2,366 if NVDA is. B3's smaller daily drawdown holds in all 16 drops.</w:t>
      </w:r>
    </w:p>
    <w:p>
      <w:r>
        <w:rPr>
          <w:i/>
        </w:rPr>
        <w:t>Rounding note:</w:t>
      </w:r>
      <w:r>
        <w:t xml:space="preserve"> the end-to-end wrap-up quoted the B3 − A0 gap as $26,571 (from rounded cell values). From the unrounded phase-averaged finals it is $26,570.20. This report uses $26,570 and it supersedes the $26,571.</w:t>
      </w:r>
    </w:p>
    <w:p>
      <w:pPr>
        <w:pStyle w:val="Heading2"/>
      </w:pPr>
      <w:r>
        <w:t>Step 0. R reproduces, bit-exactly, with the extended driver</w:t>
      </w:r>
    </w:p>
    <w:p>
      <w:r>
        <w:t xml:space="preserve">Phase-averaged final </w:t>
      </w:r>
      <w:r>
        <w:rPr>
          <w:b/>
        </w:rPr>
        <w:t>$184,819.42</w:t>
      </w:r>
      <w:r>
        <w:t xml:space="preserve"> (reference $184,819 ±$1), daily-marked drawdown </w:t>
      </w:r>
      <w:r>
        <w:rPr>
          <w:b/>
        </w:rPr>
        <w:t>23.458%</w:t>
      </w:r>
      <w:r>
        <w:t xml:space="preserve"> (reference 23.46% ±0.02), session-sampled </w:t>
      </w:r>
      <w:r>
        <w:rPr>
          <w:b/>
        </w:rPr>
        <w:t>17.324%</w:t>
      </w:r>
      <w:r>
        <w:t xml:space="preserve"> (17.32%); per-phase finals equal </w:t>
      </w:r>
      <w:r>
        <w:rPr>
          <w:rFonts w:ascii="Menlo" w:hAnsi="Menlo"/>
          <w:sz w:val="18"/>
        </w:rPr>
        <w:t>analysis/data/run_state/resolve-open-four/cells.jsonl</w:t>
      </w:r>
      <w:r>
        <w:t xml:space="preserve"> keys </w:t>
      </w:r>
      <w:r>
        <w:rPr>
          <w:rFonts w:ascii="Menlo" w:hAnsi="Menlo"/>
          <w:sz w:val="18"/>
        </w:rPr>
        <w:t>1a-phase0</w:t>
      </w:r>
      <w:r>
        <w:t xml:space="preserve">, </w:t>
      </w:r>
      <w:r>
        <w:rPr>
          <w:rFonts w:ascii="Menlo" w:hAnsi="Menlo"/>
          <w:sz w:val="18"/>
        </w:rPr>
        <w:t>1a-phase10</w:t>
      </w:r>
      <w:r>
        <w:t xml:space="preserve">, </w:t>
      </w:r>
      <w:r>
        <w:rPr>
          <w:rFonts w:ascii="Menlo" w:hAnsi="Menlo"/>
          <w:sz w:val="18"/>
        </w:rPr>
        <w:t>1a-phase20</w:t>
      </w:r>
      <w:r>
        <w:t xml:space="preserve"> → </w:t>
      </w:r>
      <w:r>
        <w:rPr>
          <w:rFonts w:ascii="Menlo" w:hAnsi="Menlo"/>
          <w:sz w:val="18"/>
        </w:rPr>
        <w:t>results.final</w:t>
      </w:r>
      <w:r>
        <w:t xml:space="preserve"> to 1e-6 (</w:t>
      </w:r>
      <w:r>
        <w:rPr>
          <w:rFonts w:ascii="Menlo" w:hAnsi="Menlo"/>
          <w:sz w:val="18"/>
        </w:rPr>
        <w:t>repro.json</w:t>
      </w:r>
      <w:r>
        <w:t xml:space="preserve">, </w:t>
      </w:r>
      <w:r>
        <w:rPr>
          <w:rFonts w:ascii="Menlo" w:hAnsi="Menlo"/>
          <w:sz w:val="18"/>
        </w:rPr>
        <w:t>manifest_repro.json</w:t>
      </w:r>
      <w:r>
        <w:t>). The full-universe A0 and B3 cells re-run in this run equal the end-to-end run's values exactly (difference $0.00 and 1e-14 points).</w:t>
      </w:r>
    </w:p>
    <w:p>
      <w:pPr>
        <w:pStyle w:val="Heading2"/>
      </w:pPr>
      <w:r>
        <w:t>Step 1. A0′: the model comparison</w:t>
      </w:r>
    </w:p>
    <w:p>
      <w:pPr>
        <w:pStyle w:val="Heading3"/>
      </w:pPr>
      <w:r>
        <w:t>Verdict mix first, before any simulator result (all 195 events)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verdict</w:t>
            </w:r>
          </w:p>
        </w:tc>
        <w:tc>
          <w:tcPr>
            <w:tcW w:type="dxa" w:w="2880"/>
          </w:tcPr>
          <w:p>
            <w:r>
              <w:rPr>
                <w:b/>
                <w:sz w:val="17"/>
              </w:rPr>
            </w:r>
            <w:r>
              <w:rPr>
                <w:b/>
                <w:sz w:val="17"/>
              </w:rPr>
              <w:t>archived v6 (older model)</w:t>
            </w:r>
          </w:p>
        </w:tc>
        <w:tc>
          <w:tcPr>
            <w:tcW w:type="dxa" w:w="2880"/>
          </w:tcPr>
          <w:p>
            <w:r>
              <w:rPr>
                <w:b/>
                <w:sz w:val="17"/>
              </w:rPr>
            </w:r>
            <w:r>
              <w:rPr>
                <w:b/>
                <w:sz w:val="17"/>
              </w:rPr>
              <w:t>fresh v6 (</w:t>
            </w:r>
            <w:r>
              <w:rPr>
                <w:rFonts w:ascii="Menlo" w:hAnsi="Menlo"/>
                <w:b/>
                <w:sz w:val="17"/>
              </w:rPr>
              <w:t>claude-sonnet-4-6</w:t>
            </w:r>
            <w:r>
              <w:rPr>
                <w:b/>
                <w:sz w:val="17"/>
              </w:rPr>
              <w:t>)</w:t>
            </w:r>
          </w:p>
        </w:tc>
      </w:tr>
      <w:tr>
        <w:tc>
          <w:tcPr>
            <w:tcW w:type="dxa" w:w="2880"/>
          </w:tcPr>
          <w:p>
            <w:r>
              <w:rPr>
                <w:sz w:val="17"/>
              </w:rPr>
            </w:r>
            <w:r>
              <w:rPr>
                <w:sz w:val="17"/>
              </w:rPr>
              <w:t>Add</w:t>
            </w:r>
          </w:p>
        </w:tc>
        <w:tc>
          <w:tcPr>
            <w:tcW w:type="dxa" w:w="2880"/>
          </w:tcPr>
          <w:p>
            <w:r>
              <w:rPr>
                <w:sz w:val="17"/>
              </w:rPr>
            </w:r>
            <w:r>
              <w:rPr>
                <w:sz w:val="17"/>
              </w:rPr>
              <w:t>136</w:t>
            </w:r>
          </w:p>
        </w:tc>
        <w:tc>
          <w:tcPr>
            <w:tcW w:type="dxa" w:w="2880"/>
          </w:tcPr>
          <w:p>
            <w:r>
              <w:rPr>
                <w:sz w:val="17"/>
              </w:rPr>
            </w:r>
            <w:r>
              <w:rPr>
                <w:sz w:val="17"/>
              </w:rPr>
              <w:t>105</w:t>
            </w:r>
          </w:p>
        </w:tc>
      </w:tr>
      <w:tr>
        <w:tc>
          <w:tcPr>
            <w:tcW w:type="dxa" w:w="2880"/>
          </w:tcPr>
          <w:p>
            <w:r>
              <w:rPr>
                <w:sz w:val="17"/>
              </w:rPr>
            </w:r>
            <w:r>
              <w:rPr>
                <w:sz w:val="17"/>
              </w:rPr>
              <w:t>Hold</w:t>
            </w:r>
          </w:p>
        </w:tc>
        <w:tc>
          <w:tcPr>
            <w:tcW w:type="dxa" w:w="2880"/>
          </w:tcPr>
          <w:p>
            <w:r>
              <w:rPr>
                <w:sz w:val="17"/>
              </w:rPr>
            </w:r>
            <w:r>
              <w:rPr>
                <w:sz w:val="17"/>
              </w:rPr>
              <w:t>33</w:t>
            </w:r>
          </w:p>
        </w:tc>
        <w:tc>
          <w:tcPr>
            <w:tcW w:type="dxa" w:w="2880"/>
          </w:tcPr>
          <w:p>
            <w:r>
              <w:rPr>
                <w:sz w:val="17"/>
              </w:rPr>
            </w:r>
            <w:r>
              <w:rPr>
                <w:sz w:val="17"/>
              </w:rPr>
              <w:t>75</w:t>
            </w:r>
          </w:p>
        </w:tc>
      </w:tr>
      <w:tr>
        <w:tc>
          <w:tcPr>
            <w:tcW w:type="dxa" w:w="2880"/>
          </w:tcPr>
          <w:p>
            <w:r>
              <w:rPr>
                <w:sz w:val="17"/>
              </w:rPr>
            </w:r>
            <w:r>
              <w:rPr>
                <w:sz w:val="17"/>
              </w:rPr>
              <w:t>Trim</w:t>
            </w:r>
          </w:p>
        </w:tc>
        <w:tc>
          <w:tcPr>
            <w:tcW w:type="dxa" w:w="2880"/>
          </w:tcPr>
          <w:p>
            <w:r>
              <w:rPr>
                <w:sz w:val="17"/>
              </w:rPr>
            </w:r>
            <w:r>
              <w:rPr>
                <w:sz w:val="17"/>
              </w:rPr>
              <w:t>26</w:t>
            </w:r>
          </w:p>
        </w:tc>
        <w:tc>
          <w:tcPr>
            <w:tcW w:type="dxa" w:w="2880"/>
          </w:tcPr>
          <w:p>
            <w:r>
              <w:rPr>
                <w:sz w:val="17"/>
              </w:rPr>
            </w:r>
            <w:r>
              <w:rPr>
                <w:sz w:val="17"/>
              </w:rPr>
              <w:t>15</w:t>
            </w:r>
          </w:p>
        </w:tc>
      </w:tr>
      <w:tr>
        <w:tc>
          <w:tcPr>
            <w:tcW w:type="dxa" w:w="2880"/>
          </w:tcPr>
          <w:p>
            <w:r>
              <w:rPr>
                <w:sz w:val="17"/>
              </w:rPr>
            </w:r>
            <w:r>
              <w:rPr>
                <w:sz w:val="17"/>
              </w:rPr>
              <w:t>Exit</w:t>
            </w:r>
          </w:p>
        </w:tc>
        <w:tc>
          <w:tcPr>
            <w:tcW w:type="dxa" w:w="2880"/>
          </w:tcPr>
          <w:p>
            <w:r>
              <w:rPr>
                <w:sz w:val="17"/>
              </w:rPr>
            </w:r>
            <w:r>
              <w:rPr>
                <w:sz w:val="17"/>
              </w:rPr>
              <w:t>0</w:t>
            </w:r>
          </w:p>
        </w:tc>
        <w:tc>
          <w:tcPr>
            <w:tcW w:type="dxa" w:w="2880"/>
          </w:tcPr>
          <w:p>
            <w:r>
              <w:rPr>
                <w:sz w:val="17"/>
              </w:rPr>
            </w:r>
            <w:r>
              <w:rPr>
                <w:sz w:val="17"/>
              </w:rPr>
              <w:t>0</w:t>
            </w:r>
          </w:p>
        </w:tc>
      </w:tr>
    </w:tbl>
    <w:p/>
    <w:p>
      <w:r>
        <w:rPr>
          <w:b/>
        </w:rPr>
        <w:t>Answer to the question the prompt flagged:</w:t>
      </w:r>
      <w:r>
        <w:t xml:space="preserve"> the model change did move v6. Trims fell from 26 to 15 and Holds rose from 33 to 75, and the direction seen in the noise arm holds across all 195 (on the noise arm's 100 events: archived Add 65 / Hold 17 / Trim 18, fresh 54 / 36 / 10; on the 95 new events: archived 71 / 16 / 8, fresh 51 / 39 / 5). The prompt's "18 vs 26" pair compared mixed cells and is superseded by this table.</w:t>
      </w:r>
    </w:p>
    <w:p>
      <w:r>
        <w:rPr>
          <w:b/>
        </w:rPr>
        <w:t>Per-event agreement (archived → fresh):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archived → fresh</w:t>
            </w:r>
          </w:p>
        </w:tc>
        <w:tc>
          <w:tcPr>
            <w:tcW w:type="dxa" w:w="4320"/>
          </w:tcPr>
          <w:p>
            <w:r>
              <w:rPr>
                <w:b/>
                <w:sz w:val="17"/>
              </w:rPr>
            </w:r>
            <w:r>
              <w:rPr>
                <w:b/>
                <w:sz w:val="17"/>
              </w:rPr>
              <w:t>events</w:t>
            </w:r>
          </w:p>
        </w:tc>
      </w:tr>
      <w:tr>
        <w:tc>
          <w:tcPr>
            <w:tcW w:type="dxa" w:w="4320"/>
          </w:tcPr>
          <w:p>
            <w:r>
              <w:rPr>
                <w:sz w:val="17"/>
              </w:rPr>
            </w:r>
            <w:r>
              <w:rPr>
                <w:sz w:val="17"/>
              </w:rPr>
              <w:t>Add → Add</w:t>
            </w:r>
          </w:p>
        </w:tc>
        <w:tc>
          <w:tcPr>
            <w:tcW w:type="dxa" w:w="4320"/>
          </w:tcPr>
          <w:p>
            <w:r>
              <w:rPr>
                <w:sz w:val="17"/>
              </w:rPr>
            </w:r>
            <w:r>
              <w:rPr>
                <w:sz w:val="17"/>
              </w:rPr>
              <w:t>102</w:t>
            </w:r>
          </w:p>
        </w:tc>
      </w:tr>
      <w:tr>
        <w:tc>
          <w:tcPr>
            <w:tcW w:type="dxa" w:w="4320"/>
          </w:tcPr>
          <w:p>
            <w:r>
              <w:rPr>
                <w:sz w:val="17"/>
              </w:rPr>
            </w:r>
            <w:r>
              <w:rPr>
                <w:sz w:val="17"/>
              </w:rPr>
              <w:t>Add → Hold</w:t>
            </w:r>
          </w:p>
        </w:tc>
        <w:tc>
          <w:tcPr>
            <w:tcW w:type="dxa" w:w="4320"/>
          </w:tcPr>
          <w:p>
            <w:r>
              <w:rPr>
                <w:sz w:val="17"/>
              </w:rPr>
            </w:r>
            <w:r>
              <w:rPr>
                <w:sz w:val="17"/>
              </w:rPr>
              <w:t>34</w:t>
            </w:r>
          </w:p>
        </w:tc>
      </w:tr>
      <w:tr>
        <w:tc>
          <w:tcPr>
            <w:tcW w:type="dxa" w:w="4320"/>
          </w:tcPr>
          <w:p>
            <w:r>
              <w:rPr>
                <w:sz w:val="17"/>
              </w:rPr>
            </w:r>
            <w:r>
              <w:rPr>
                <w:sz w:val="17"/>
              </w:rPr>
              <w:t>Hold → Hold</w:t>
            </w:r>
          </w:p>
        </w:tc>
        <w:tc>
          <w:tcPr>
            <w:tcW w:type="dxa" w:w="4320"/>
          </w:tcPr>
          <w:p>
            <w:r>
              <w:rPr>
                <w:sz w:val="17"/>
              </w:rPr>
            </w:r>
            <w:r>
              <w:rPr>
                <w:sz w:val="17"/>
              </w:rPr>
              <w:t>29</w:t>
            </w:r>
          </w:p>
        </w:tc>
      </w:tr>
      <w:tr>
        <w:tc>
          <w:tcPr>
            <w:tcW w:type="dxa" w:w="4320"/>
          </w:tcPr>
          <w:p>
            <w:r>
              <w:rPr>
                <w:sz w:val="17"/>
              </w:rPr>
            </w:r>
            <w:r>
              <w:rPr>
                <w:sz w:val="17"/>
              </w:rPr>
              <w:t>Hold → Add</w:t>
            </w:r>
          </w:p>
        </w:tc>
        <w:tc>
          <w:tcPr>
            <w:tcW w:type="dxa" w:w="4320"/>
          </w:tcPr>
          <w:p>
            <w:r>
              <w:rPr>
                <w:sz w:val="17"/>
              </w:rPr>
            </w:r>
            <w:r>
              <w:rPr>
                <w:sz w:val="17"/>
              </w:rPr>
              <w:t>3</w:t>
            </w:r>
          </w:p>
        </w:tc>
      </w:tr>
      <w:tr>
        <w:tc>
          <w:tcPr>
            <w:tcW w:type="dxa" w:w="4320"/>
          </w:tcPr>
          <w:p>
            <w:r>
              <w:rPr>
                <w:sz w:val="17"/>
              </w:rPr>
            </w:r>
            <w:r>
              <w:rPr>
                <w:sz w:val="17"/>
              </w:rPr>
              <w:t>Trim → Trim</w:t>
            </w:r>
          </w:p>
        </w:tc>
        <w:tc>
          <w:tcPr>
            <w:tcW w:type="dxa" w:w="4320"/>
          </w:tcPr>
          <w:p>
            <w:r>
              <w:rPr>
                <w:sz w:val="17"/>
              </w:rPr>
            </w:r>
            <w:r>
              <w:rPr>
                <w:sz w:val="17"/>
              </w:rPr>
              <w:t>14</w:t>
            </w:r>
          </w:p>
        </w:tc>
      </w:tr>
      <w:tr>
        <w:tc>
          <w:tcPr>
            <w:tcW w:type="dxa" w:w="4320"/>
          </w:tcPr>
          <w:p>
            <w:r>
              <w:rPr>
                <w:sz w:val="17"/>
              </w:rPr>
            </w:r>
            <w:r>
              <w:rPr>
                <w:sz w:val="17"/>
              </w:rPr>
              <w:t>Trim → Hold</w:t>
            </w:r>
          </w:p>
        </w:tc>
        <w:tc>
          <w:tcPr>
            <w:tcW w:type="dxa" w:w="4320"/>
          </w:tcPr>
          <w:p>
            <w:r>
              <w:rPr>
                <w:sz w:val="17"/>
              </w:rPr>
            </w:r>
            <w:r>
              <w:rPr>
                <w:sz w:val="17"/>
              </w:rPr>
              <w:t>12</w:t>
            </w:r>
          </w:p>
        </w:tc>
      </w:tr>
      <w:tr>
        <w:tc>
          <w:tcPr>
            <w:tcW w:type="dxa" w:w="4320"/>
          </w:tcPr>
          <w:p>
            <w:r>
              <w:rPr>
                <w:sz w:val="17"/>
              </w:rPr>
            </w:r>
            <w:r>
              <w:rPr>
                <w:sz w:val="17"/>
              </w:rPr>
              <w:t>Hold → Trim</w:t>
            </w:r>
          </w:p>
        </w:tc>
        <w:tc>
          <w:tcPr>
            <w:tcW w:type="dxa" w:w="4320"/>
          </w:tcPr>
          <w:p>
            <w:r>
              <w:rPr>
                <w:sz w:val="17"/>
              </w:rPr>
            </w:r>
            <w:r>
              <w:rPr>
                <w:sz w:val="17"/>
              </w:rPr>
              <w:t>1</w:t>
            </w:r>
          </w:p>
        </w:tc>
      </w:tr>
    </w:tbl>
    <w:p/>
    <w:p>
      <w:r>
        <w:t xml:space="preserve">The two verdicts agree on </w:t>
      </w:r>
      <w:r>
        <w:rPr>
          <w:b/>
        </w:rPr>
        <w:t>145 of 195 events (74.4%)</w:t>
      </w:r>
      <w:r>
        <w:t xml:space="preserve">. Nearly every change is a step toward Hold (46 events: 34 Add→Hold plus 12 Trim→Hold). Only 4 events move the other way (3 Hold→Add, 1 Hold→Trim), and no event flips from Add to Trim or the reverse. Parse: 195 of 195 fresh outputs parsed, none lacked a direction, none stopped at </w:t>
      </w:r>
      <w:r>
        <w:rPr>
          <w:rFonts w:ascii="Menlo" w:hAnsi="Menlo"/>
          <w:sz w:val="18"/>
        </w:rPr>
        <w:t>max_tokens</w:t>
      </w:r>
      <w:r>
        <w:t xml:space="preserve"> (</w:t>
      </w:r>
      <w:r>
        <w:rPr>
          <w:rFonts w:ascii="Menlo" w:hAnsi="Menlo"/>
          <w:sz w:val="18"/>
        </w:rPr>
        <w:t>merge_v6_report.json</w:t>
      </w:r>
      <w:r>
        <w:t>).</w:t>
      </w:r>
    </w:p>
    <w:p>
      <w:pPr>
        <w:pStyle w:val="Heading3"/>
      </w:pPr>
      <w:r>
        <w:t>Results (phase-averaged, seed 0)</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cell</w:t>
            </w:r>
          </w:p>
        </w:tc>
        <w:tc>
          <w:tcPr>
            <w:tcW w:type="dxa" w:w="1440"/>
          </w:tcPr>
          <w:p>
            <w:r>
              <w:rPr>
                <w:b/>
                <w:sz w:val="17"/>
              </w:rPr>
            </w:r>
            <w:r>
              <w:rPr>
                <w:b/>
                <w:sz w:val="17"/>
              </w:rPr>
              <w:t>final value</w:t>
            </w:r>
          </w:p>
        </w:tc>
        <w:tc>
          <w:tcPr>
            <w:tcW w:type="dxa" w:w="1440"/>
          </w:tcPr>
          <w:p>
            <w:r>
              <w:rPr>
                <w:b/>
                <w:sz w:val="17"/>
              </w:rPr>
            </w:r>
            <w:r>
              <w:rPr>
                <w:b/>
                <w:sz w:val="17"/>
              </w:rPr>
              <w:t>phase finals (0 / 10 / 20)</w:t>
            </w:r>
          </w:p>
        </w:tc>
        <w:tc>
          <w:tcPr>
            <w:tcW w:type="dxa" w:w="1440"/>
          </w:tcPr>
          <w:p>
            <w:r>
              <w:rPr>
                <w:b/>
                <w:sz w:val="17"/>
              </w:rPr>
            </w:r>
            <w:r>
              <w:rPr>
                <w:b/>
                <w:sz w:val="17"/>
              </w:rPr>
              <w:t>phase spread</w:t>
            </w:r>
          </w:p>
        </w:tc>
        <w:tc>
          <w:tcPr>
            <w:tcW w:type="dxa" w:w="1440"/>
          </w:tcPr>
          <w:p>
            <w:r>
              <w:rPr>
                <w:b/>
                <w:sz w:val="17"/>
              </w:rPr>
            </w:r>
            <w:r>
              <w:rPr>
                <w:b/>
                <w:sz w:val="17"/>
              </w:rPr>
              <w:t>drawdown, session-sampled</w:t>
            </w:r>
          </w:p>
        </w:tc>
        <w:tc>
          <w:tcPr>
            <w:tcW w:type="dxa" w:w="1440"/>
          </w:tcPr>
          <w:p>
            <w:r>
              <w:rPr>
                <w:b/>
                <w:sz w:val="17"/>
              </w:rPr>
            </w:r>
            <w:r>
              <w:rPr>
                <w:b/>
                <w:sz w:val="17"/>
              </w:rPr>
              <w:t xml:space="preserve">drawdown, </w:t>
            </w:r>
            <w:r>
              <w:rPr>
                <w:b/>
                <w:sz w:val="17"/>
              </w:rPr>
              <w:t>daily-marked</w:t>
            </w:r>
          </w:p>
        </w:tc>
      </w:tr>
      <w:tr>
        <w:tc>
          <w:tcPr>
            <w:tcW w:type="dxa" w:w="1440"/>
          </w:tcPr>
          <w:p>
            <w:r>
              <w:rPr>
                <w:sz w:val="17"/>
              </w:rPr>
            </w:r>
            <w:r>
              <w:rPr>
                <w:sz w:val="17"/>
              </w:rPr>
              <w:t>A0: archived v6 through the overlay</w:t>
            </w:r>
          </w:p>
        </w:tc>
        <w:tc>
          <w:tcPr>
            <w:tcW w:type="dxa" w:w="1440"/>
          </w:tcPr>
          <w:p>
            <w:r>
              <w:rPr>
                <w:sz w:val="17"/>
              </w:rPr>
            </w:r>
            <w:r>
              <w:rPr>
                <w:sz w:val="17"/>
              </w:rPr>
              <w:t>$183,780</w:t>
            </w:r>
          </w:p>
        </w:tc>
        <w:tc>
          <w:tcPr>
            <w:tcW w:type="dxa" w:w="1440"/>
          </w:tcPr>
          <w:p>
            <w:r>
              <w:rPr>
                <w:sz w:val="17"/>
              </w:rPr>
            </w:r>
            <w:r>
              <w:rPr>
                <w:sz w:val="17"/>
              </w:rPr>
              <w:t>183,091 / 192,981 / 175,269</w:t>
            </w:r>
          </w:p>
        </w:tc>
        <w:tc>
          <w:tcPr>
            <w:tcW w:type="dxa" w:w="1440"/>
          </w:tcPr>
          <w:p>
            <w:r>
              <w:rPr>
                <w:sz w:val="17"/>
              </w:rPr>
            </w:r>
            <w:r>
              <w:rPr>
                <w:sz w:val="17"/>
              </w:rPr>
              <w:t>$17,712</w:t>
            </w:r>
          </w:p>
        </w:tc>
        <w:tc>
          <w:tcPr>
            <w:tcW w:type="dxa" w:w="1440"/>
          </w:tcPr>
          <w:p>
            <w:r>
              <w:rPr>
                <w:sz w:val="17"/>
              </w:rPr>
            </w:r>
            <w:r>
              <w:rPr>
                <w:sz w:val="17"/>
              </w:rPr>
              <w:t>17.26%</w:t>
            </w:r>
          </w:p>
        </w:tc>
        <w:tc>
          <w:tcPr>
            <w:tcW w:type="dxa" w:w="1440"/>
          </w:tcPr>
          <w:p>
            <w:r>
              <w:rPr>
                <w:sz w:val="17"/>
              </w:rPr>
            </w:r>
            <w:r>
              <w:rPr>
                <w:b/>
                <w:sz w:val="17"/>
              </w:rPr>
              <w:t>23.91%</w:t>
            </w:r>
          </w:p>
        </w:tc>
      </w:tr>
      <w:tr>
        <w:tc>
          <w:tcPr>
            <w:tcW w:type="dxa" w:w="1440"/>
          </w:tcPr>
          <w:p>
            <w:r>
              <w:rPr>
                <w:sz w:val="17"/>
              </w:rPr>
            </w:r>
            <w:r>
              <w:rPr>
                <w:b/>
                <w:sz w:val="17"/>
              </w:rPr>
              <w:t>A0′: fresh v6 (same model as B) through the overlay</w:t>
            </w:r>
          </w:p>
        </w:tc>
        <w:tc>
          <w:tcPr>
            <w:tcW w:type="dxa" w:w="1440"/>
          </w:tcPr>
          <w:p>
            <w:r>
              <w:rPr>
                <w:sz w:val="17"/>
              </w:rPr>
            </w:r>
            <w:r>
              <w:rPr>
                <w:b/>
                <w:sz w:val="17"/>
              </w:rPr>
              <w:t>$200,214</w:t>
            </w:r>
          </w:p>
        </w:tc>
        <w:tc>
          <w:tcPr>
            <w:tcW w:type="dxa" w:w="1440"/>
          </w:tcPr>
          <w:p>
            <w:r>
              <w:rPr>
                <w:sz w:val="17"/>
              </w:rPr>
            </w:r>
            <w:r>
              <w:rPr>
                <w:sz w:val="17"/>
              </w:rPr>
              <w:t>194,407 / 206,925 / 199,309</w:t>
            </w:r>
          </w:p>
        </w:tc>
        <w:tc>
          <w:tcPr>
            <w:tcW w:type="dxa" w:w="1440"/>
          </w:tcPr>
          <w:p>
            <w:r>
              <w:rPr>
                <w:sz w:val="17"/>
              </w:rPr>
            </w:r>
            <w:r>
              <w:rPr>
                <w:sz w:val="17"/>
              </w:rPr>
              <w:t>$12,519</w:t>
            </w:r>
          </w:p>
        </w:tc>
        <w:tc>
          <w:tcPr>
            <w:tcW w:type="dxa" w:w="1440"/>
          </w:tcPr>
          <w:p>
            <w:r>
              <w:rPr>
                <w:sz w:val="17"/>
              </w:rPr>
            </w:r>
            <w:r>
              <w:rPr>
                <w:sz w:val="17"/>
              </w:rPr>
              <w:t>13.29%</w:t>
            </w:r>
          </w:p>
        </w:tc>
        <w:tc>
          <w:tcPr>
            <w:tcW w:type="dxa" w:w="1440"/>
          </w:tcPr>
          <w:p>
            <w:r>
              <w:rPr>
                <w:sz w:val="17"/>
              </w:rPr>
            </w:r>
            <w:r>
              <w:rPr>
                <w:b/>
                <w:sz w:val="17"/>
              </w:rPr>
              <w:t>20.12%</w:t>
            </w:r>
          </w:p>
        </w:tc>
      </w:tr>
      <w:tr>
        <w:tc>
          <w:tcPr>
            <w:tcW w:type="dxa" w:w="1440"/>
          </w:tcPr>
          <w:p>
            <w:r>
              <w:rPr>
                <w:sz w:val="17"/>
              </w:rPr>
            </w:r>
            <w:r>
              <w:rPr>
                <w:sz w:val="17"/>
              </w:rPr>
              <w:t>B3: B's score at the pre-registered mapping</w:t>
            </w:r>
          </w:p>
        </w:tc>
        <w:tc>
          <w:tcPr>
            <w:tcW w:type="dxa" w:w="1440"/>
          </w:tcPr>
          <w:p>
            <w:r>
              <w:rPr>
                <w:sz w:val="17"/>
              </w:rPr>
            </w:r>
            <w:r>
              <w:rPr>
                <w:sz w:val="17"/>
              </w:rPr>
              <w:t>$210,351</w:t>
            </w:r>
          </w:p>
        </w:tc>
        <w:tc>
          <w:tcPr>
            <w:tcW w:type="dxa" w:w="1440"/>
          </w:tcPr>
          <w:p>
            <w:r>
              <w:rPr>
                <w:sz w:val="17"/>
              </w:rPr>
            </w:r>
            <w:r>
              <w:rPr>
                <w:sz w:val="17"/>
              </w:rPr>
              <w:t>214,227 / 209,330 / 207,495</w:t>
            </w:r>
          </w:p>
        </w:tc>
        <w:tc>
          <w:tcPr>
            <w:tcW w:type="dxa" w:w="1440"/>
          </w:tcPr>
          <w:p>
            <w:r>
              <w:rPr>
                <w:sz w:val="17"/>
              </w:rPr>
            </w:r>
            <w:r>
              <w:rPr>
                <w:sz w:val="17"/>
              </w:rPr>
              <w:t>$6,733</w:t>
            </w:r>
          </w:p>
        </w:tc>
        <w:tc>
          <w:tcPr>
            <w:tcW w:type="dxa" w:w="1440"/>
          </w:tcPr>
          <w:p>
            <w:r>
              <w:rPr>
                <w:sz w:val="17"/>
              </w:rPr>
            </w:r>
            <w:r>
              <w:rPr>
                <w:sz w:val="17"/>
              </w:rPr>
              <w:t>11.26%</w:t>
            </w:r>
          </w:p>
        </w:tc>
        <w:tc>
          <w:tcPr>
            <w:tcW w:type="dxa" w:w="1440"/>
          </w:tcPr>
          <w:p>
            <w:r>
              <w:rPr>
                <w:sz w:val="17"/>
              </w:rPr>
            </w:r>
            <w:r>
              <w:rPr>
                <w:b/>
                <w:sz w:val="17"/>
              </w:rPr>
              <w:t>16.97%</w:t>
            </w:r>
          </w:p>
        </w:tc>
      </w:tr>
    </w:tbl>
    <w:p/>
    <w:p>
      <w:r>
        <w:t>Daily-marked drawdown by phase: A0′ 19.91% / 20.05% / 20.39%; B3 17.54% / 16.82% / 16.56%.</w:t>
      </w:r>
    </w:p>
    <w:p>
      <w:r>
        <w:rPr>
          <w:b/>
        </w:rPr>
        <w:t>Model share $16,433</w:t>
      </w:r>
      <w:r>
        <w:t xml:space="preserve"> (A0′ − A0, 62% of the gap). </w:t>
      </w:r>
      <w:r>
        <w:rPr>
          <w:b/>
        </w:rPr>
        <w:t>Prompt share $10,137</w:t>
      </w:r>
      <w:r>
        <w:t xml:space="preserve"> (B3 − A0′, 38%). Total $26,570.</w:t>
      </w:r>
    </w:p>
    <w:p>
      <w:pPr>
        <w:pStyle w:val="Heading3"/>
      </w:pPr>
      <w:r>
        <w:t>The pre-registered reading (2026-09-24 state of play §5.1), resolved in one sentence</w:t>
      </w:r>
    </w:p>
    <w:p>
      <w:r>
        <w:rPr>
          <w:b/>
        </w:rPr>
        <w:t>B3 is above A0′'s phase range, so on the pre-registered rule the prompt is the cause</w:t>
      </w:r>
      <w:r>
        <w:t xml:space="preserve">; the margin is narrow (B3's lowest phase, $207,495, is $569 above A0′'s highest, $206,925; B3's average is $3,426 above A0′'s best phase). </w:t>
      </w:r>
      <w:r>
        <w:rPr>
          <w:b/>
        </w:rPr>
        <w:t>The prediction did not hold:</w:t>
      </w:r>
      <w:r>
        <w:t xml:space="preserve"> A0′ landed between A0 and B3 as predicted, but closer to B3 than to A0 (the model moved v6 by $16,433, not "something of the order of" the noise cell's $2,265).</w:t>
      </w:r>
    </w:p>
    <w:p>
      <w:r>
        <w:rPr>
          <w:i/>
        </w:rPr>
        <w:t>Superseding note on that noise cell.</w:t>
      </w:r>
      <w:r>
        <w:t xml:space="preserve"> N replaced only 100 of 195 verdicts and its dollar movement (+$2,265) understated the full re-score's (+$16,433). N's small movement is not a bound on the model effect.</w:t>
      </w:r>
    </w:p>
    <w:p>
      <w:pPr>
        <w:pStyle w:val="Heading2"/>
      </w:pPr>
      <w:r>
        <w:t>Step 2. Leave-one-ticker-out</w:t>
      </w:r>
    </w:p>
    <w:p>
      <w:r>
        <w:t>144 simulator runs (16 names × A0, A0′, B3 × 3 phases), seed 0. Ordered as asked: the full-universe reference on top, NVDA first, then the rest by size of the B3 − A0′ gap, smallest first (so the fragile rows read first).</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dropped</w:t>
            </w:r>
          </w:p>
        </w:tc>
        <w:tc>
          <w:tcPr>
            <w:tcW w:type="dxa" w:w="1080"/>
          </w:tcPr>
          <w:p>
            <w:r>
              <w:rPr>
                <w:b/>
                <w:sz w:val="17"/>
              </w:rPr>
            </w:r>
            <w:r>
              <w:rPr>
                <w:b/>
                <w:sz w:val="17"/>
              </w:rPr>
              <w:t>A0 final</w:t>
            </w:r>
          </w:p>
        </w:tc>
        <w:tc>
          <w:tcPr>
            <w:tcW w:type="dxa" w:w="1080"/>
          </w:tcPr>
          <w:p>
            <w:r>
              <w:rPr>
                <w:b/>
                <w:sz w:val="17"/>
              </w:rPr>
            </w:r>
            <w:r>
              <w:rPr>
                <w:b/>
                <w:sz w:val="17"/>
              </w:rPr>
              <w:t>A0′ final</w:t>
            </w:r>
          </w:p>
        </w:tc>
        <w:tc>
          <w:tcPr>
            <w:tcW w:type="dxa" w:w="1080"/>
          </w:tcPr>
          <w:p>
            <w:r>
              <w:rPr>
                <w:b/>
                <w:sz w:val="17"/>
              </w:rPr>
            </w:r>
            <w:r>
              <w:rPr>
                <w:b/>
                <w:sz w:val="17"/>
              </w:rPr>
              <w:t>B3 final</w:t>
            </w:r>
          </w:p>
        </w:tc>
        <w:tc>
          <w:tcPr>
            <w:tcW w:type="dxa" w:w="1080"/>
          </w:tcPr>
          <w:p>
            <w:r>
              <w:rPr>
                <w:b/>
                <w:sz w:val="17"/>
              </w:rPr>
            </w:r>
            <w:r>
              <w:rPr>
                <w:b/>
                <w:sz w:val="17"/>
              </w:rPr>
              <w:t>B3 − A0′</w:t>
            </w:r>
          </w:p>
        </w:tc>
        <w:tc>
          <w:tcPr>
            <w:tcW w:type="dxa" w:w="1080"/>
          </w:tcPr>
          <w:p>
            <w:r>
              <w:rPr>
                <w:b/>
                <w:sz w:val="17"/>
              </w:rPr>
            </w:r>
            <w:r>
              <w:rPr>
                <w:b/>
                <w:sz w:val="17"/>
              </w:rPr>
              <w:t>B3 − A0′ as % of A0′</w:t>
            </w:r>
          </w:p>
        </w:tc>
        <w:tc>
          <w:tcPr>
            <w:tcW w:type="dxa" w:w="1080"/>
          </w:tcPr>
          <w:p>
            <w:r>
              <w:rPr>
                <w:b/>
                <w:sz w:val="17"/>
              </w:rPr>
            </w:r>
            <w:r>
              <w:rPr>
                <w:b/>
                <w:sz w:val="17"/>
              </w:rPr>
              <w:t>B3 dd, daily</w:t>
            </w:r>
          </w:p>
        </w:tc>
        <w:tc>
          <w:tcPr>
            <w:tcW w:type="dxa" w:w="1080"/>
          </w:tcPr>
          <w:p>
            <w:r>
              <w:rPr>
                <w:b/>
                <w:sz w:val="17"/>
              </w:rPr>
            </w:r>
            <w:r>
              <w:rPr>
                <w:b/>
                <w:sz w:val="17"/>
              </w:rPr>
              <w:t>A0′ dd, daily</w:t>
            </w:r>
          </w:p>
        </w:tc>
      </w:tr>
      <w:tr>
        <w:tc>
          <w:tcPr>
            <w:tcW w:type="dxa" w:w="1080"/>
          </w:tcPr>
          <w:p>
            <w:r>
              <w:rPr>
                <w:sz w:val="17"/>
              </w:rPr>
            </w:r>
            <w:r>
              <w:rPr>
                <w:b/>
                <w:sz w:val="17"/>
              </w:rPr>
              <w:t>none (full universe)</w:t>
            </w:r>
          </w:p>
        </w:tc>
        <w:tc>
          <w:tcPr>
            <w:tcW w:type="dxa" w:w="1080"/>
          </w:tcPr>
          <w:p>
            <w:r>
              <w:rPr>
                <w:sz w:val="17"/>
              </w:rPr>
            </w:r>
            <w:r>
              <w:rPr>
                <w:sz w:val="17"/>
              </w:rPr>
              <w:t>$183,780</w:t>
            </w:r>
          </w:p>
        </w:tc>
        <w:tc>
          <w:tcPr>
            <w:tcW w:type="dxa" w:w="1080"/>
          </w:tcPr>
          <w:p>
            <w:r>
              <w:rPr>
                <w:sz w:val="17"/>
              </w:rPr>
            </w:r>
            <w:r>
              <w:rPr>
                <w:sz w:val="17"/>
              </w:rPr>
              <w:t>$200,214</w:t>
            </w:r>
          </w:p>
        </w:tc>
        <w:tc>
          <w:tcPr>
            <w:tcW w:type="dxa" w:w="1080"/>
          </w:tcPr>
          <w:p>
            <w:r>
              <w:rPr>
                <w:sz w:val="17"/>
              </w:rPr>
            </w:r>
            <w:r>
              <w:rPr>
                <w:sz w:val="17"/>
              </w:rPr>
              <w:t>$210,351</w:t>
            </w:r>
          </w:p>
        </w:tc>
        <w:tc>
          <w:tcPr>
            <w:tcW w:type="dxa" w:w="1080"/>
          </w:tcPr>
          <w:p>
            <w:r>
              <w:rPr>
                <w:sz w:val="17"/>
              </w:rPr>
            </w:r>
            <w:r>
              <w:rPr>
                <w:sz w:val="17"/>
              </w:rPr>
              <w:t>$10,137</w:t>
            </w:r>
          </w:p>
        </w:tc>
        <w:tc>
          <w:tcPr>
            <w:tcW w:type="dxa" w:w="1080"/>
          </w:tcPr>
          <w:p>
            <w:r>
              <w:rPr>
                <w:sz w:val="17"/>
              </w:rPr>
            </w:r>
            <w:r>
              <w:rPr>
                <w:sz w:val="17"/>
              </w:rPr>
              <w:t>5.1%</w:t>
            </w:r>
          </w:p>
        </w:tc>
        <w:tc>
          <w:tcPr>
            <w:tcW w:type="dxa" w:w="1080"/>
          </w:tcPr>
          <w:p>
            <w:r>
              <w:rPr>
                <w:sz w:val="17"/>
              </w:rPr>
            </w:r>
            <w:r>
              <w:rPr>
                <w:sz w:val="17"/>
              </w:rPr>
              <w:t>16.97%</w:t>
            </w:r>
          </w:p>
        </w:tc>
        <w:tc>
          <w:tcPr>
            <w:tcW w:type="dxa" w:w="1080"/>
          </w:tcPr>
          <w:p>
            <w:r>
              <w:rPr>
                <w:sz w:val="17"/>
              </w:rPr>
            </w:r>
            <w:r>
              <w:rPr>
                <w:sz w:val="17"/>
              </w:rPr>
              <w:t>20.12%</w:t>
            </w:r>
          </w:p>
        </w:tc>
      </w:tr>
      <w:tr>
        <w:tc>
          <w:tcPr>
            <w:tcW w:type="dxa" w:w="1080"/>
          </w:tcPr>
          <w:p>
            <w:r>
              <w:rPr>
                <w:sz w:val="17"/>
              </w:rPr>
            </w:r>
            <w:r>
              <w:rPr>
                <w:sz w:val="17"/>
              </w:rPr>
              <w:t>NVDA</w:t>
            </w:r>
          </w:p>
        </w:tc>
        <w:tc>
          <w:tcPr>
            <w:tcW w:type="dxa" w:w="1080"/>
          </w:tcPr>
          <w:p>
            <w:r>
              <w:rPr>
                <w:sz w:val="17"/>
              </w:rPr>
            </w:r>
            <w:r>
              <w:rPr>
                <w:sz w:val="17"/>
              </w:rPr>
              <w:t>$148,521</w:t>
            </w:r>
          </w:p>
        </w:tc>
        <w:tc>
          <w:tcPr>
            <w:tcW w:type="dxa" w:w="1080"/>
          </w:tcPr>
          <w:p>
            <w:r>
              <w:rPr>
                <w:sz w:val="17"/>
              </w:rPr>
            </w:r>
            <w:r>
              <w:rPr>
                <w:sz w:val="17"/>
              </w:rPr>
              <w:t>$162,201</w:t>
            </w:r>
          </w:p>
        </w:tc>
        <w:tc>
          <w:tcPr>
            <w:tcW w:type="dxa" w:w="1080"/>
          </w:tcPr>
          <w:p>
            <w:r>
              <w:rPr>
                <w:sz w:val="17"/>
              </w:rPr>
            </w:r>
            <w:r>
              <w:rPr>
                <w:sz w:val="17"/>
              </w:rPr>
              <w:t>$164,566</w:t>
            </w:r>
          </w:p>
        </w:tc>
        <w:tc>
          <w:tcPr>
            <w:tcW w:type="dxa" w:w="1080"/>
          </w:tcPr>
          <w:p>
            <w:r>
              <w:rPr>
                <w:sz w:val="17"/>
              </w:rPr>
            </w:r>
            <w:r>
              <w:rPr>
                <w:sz w:val="17"/>
              </w:rPr>
              <w:t>$2,366</w:t>
            </w:r>
          </w:p>
        </w:tc>
        <w:tc>
          <w:tcPr>
            <w:tcW w:type="dxa" w:w="1080"/>
          </w:tcPr>
          <w:p>
            <w:r>
              <w:rPr>
                <w:sz w:val="17"/>
              </w:rPr>
            </w:r>
            <w:r>
              <w:rPr>
                <w:sz w:val="17"/>
              </w:rPr>
              <w:t>1.5%</w:t>
            </w:r>
          </w:p>
        </w:tc>
        <w:tc>
          <w:tcPr>
            <w:tcW w:type="dxa" w:w="1080"/>
          </w:tcPr>
          <w:p>
            <w:r>
              <w:rPr>
                <w:sz w:val="17"/>
              </w:rPr>
            </w:r>
            <w:r>
              <w:rPr>
                <w:sz w:val="17"/>
              </w:rPr>
              <w:t>15.67%</w:t>
            </w:r>
          </w:p>
        </w:tc>
        <w:tc>
          <w:tcPr>
            <w:tcW w:type="dxa" w:w="1080"/>
          </w:tcPr>
          <w:p>
            <w:r>
              <w:rPr>
                <w:sz w:val="17"/>
              </w:rPr>
            </w:r>
            <w:r>
              <w:rPr>
                <w:sz w:val="17"/>
              </w:rPr>
              <w:t>20.37%</w:t>
            </w:r>
          </w:p>
        </w:tc>
      </w:tr>
      <w:tr>
        <w:tc>
          <w:tcPr>
            <w:tcW w:type="dxa" w:w="1080"/>
          </w:tcPr>
          <w:p>
            <w:r>
              <w:rPr>
                <w:sz w:val="17"/>
              </w:rPr>
            </w:r>
            <w:r>
              <w:rPr>
                <w:sz w:val="17"/>
              </w:rPr>
              <w:t>FSLR</w:t>
            </w:r>
          </w:p>
        </w:tc>
        <w:tc>
          <w:tcPr>
            <w:tcW w:type="dxa" w:w="1080"/>
          </w:tcPr>
          <w:p>
            <w:r>
              <w:rPr>
                <w:sz w:val="17"/>
              </w:rPr>
            </w:r>
            <w:r>
              <w:rPr>
                <w:sz w:val="17"/>
              </w:rPr>
              <w:t>$180,432</w:t>
            </w:r>
          </w:p>
        </w:tc>
        <w:tc>
          <w:tcPr>
            <w:tcW w:type="dxa" w:w="1080"/>
          </w:tcPr>
          <w:p>
            <w:r>
              <w:rPr>
                <w:sz w:val="17"/>
              </w:rPr>
            </w:r>
            <w:r>
              <w:rPr>
                <w:sz w:val="17"/>
              </w:rPr>
              <w:t>$191,264</w:t>
            </w:r>
          </w:p>
        </w:tc>
        <w:tc>
          <w:tcPr>
            <w:tcW w:type="dxa" w:w="1080"/>
          </w:tcPr>
          <w:p>
            <w:r>
              <w:rPr>
                <w:sz w:val="17"/>
              </w:rPr>
            </w:r>
            <w:r>
              <w:rPr>
                <w:sz w:val="17"/>
              </w:rPr>
              <w:t>$188,984</w:t>
            </w:r>
          </w:p>
        </w:tc>
        <w:tc>
          <w:tcPr>
            <w:tcW w:type="dxa" w:w="1080"/>
          </w:tcPr>
          <w:p>
            <w:r>
              <w:rPr>
                <w:sz w:val="17"/>
              </w:rPr>
            </w:r>
            <w:r>
              <w:rPr>
                <w:b/>
                <w:sz w:val="17"/>
              </w:rPr>
              <w:t>−$2,279</w:t>
            </w:r>
          </w:p>
        </w:tc>
        <w:tc>
          <w:tcPr>
            <w:tcW w:type="dxa" w:w="1080"/>
          </w:tcPr>
          <w:p>
            <w:r>
              <w:rPr>
                <w:sz w:val="17"/>
              </w:rPr>
            </w:r>
            <w:r>
              <w:rPr>
                <w:sz w:val="17"/>
              </w:rPr>
              <w:t>−1.2%</w:t>
            </w:r>
          </w:p>
        </w:tc>
        <w:tc>
          <w:tcPr>
            <w:tcW w:type="dxa" w:w="1080"/>
          </w:tcPr>
          <w:p>
            <w:r>
              <w:rPr>
                <w:sz w:val="17"/>
              </w:rPr>
            </w:r>
            <w:r>
              <w:rPr>
                <w:sz w:val="17"/>
              </w:rPr>
              <w:t>15.08%</w:t>
            </w:r>
          </w:p>
        </w:tc>
        <w:tc>
          <w:tcPr>
            <w:tcW w:type="dxa" w:w="1080"/>
          </w:tcPr>
          <w:p>
            <w:r>
              <w:rPr>
                <w:sz w:val="17"/>
              </w:rPr>
            </w:r>
            <w:r>
              <w:rPr>
                <w:sz w:val="17"/>
              </w:rPr>
              <w:t>19.08%</w:t>
            </w:r>
          </w:p>
        </w:tc>
      </w:tr>
      <w:tr>
        <w:tc>
          <w:tcPr>
            <w:tcW w:type="dxa" w:w="1080"/>
          </w:tcPr>
          <w:p>
            <w:r>
              <w:rPr>
                <w:sz w:val="17"/>
              </w:rPr>
            </w:r>
            <w:r>
              <w:rPr>
                <w:sz w:val="17"/>
              </w:rPr>
              <w:t>ORCL</w:t>
            </w:r>
          </w:p>
        </w:tc>
        <w:tc>
          <w:tcPr>
            <w:tcW w:type="dxa" w:w="1080"/>
          </w:tcPr>
          <w:p>
            <w:r>
              <w:rPr>
                <w:sz w:val="17"/>
              </w:rPr>
            </w:r>
            <w:r>
              <w:rPr>
                <w:sz w:val="17"/>
              </w:rPr>
              <w:t>$181,962</w:t>
            </w:r>
          </w:p>
        </w:tc>
        <w:tc>
          <w:tcPr>
            <w:tcW w:type="dxa" w:w="1080"/>
          </w:tcPr>
          <w:p>
            <w:r>
              <w:rPr>
                <w:sz w:val="17"/>
              </w:rPr>
            </w:r>
            <w:r>
              <w:rPr>
                <w:sz w:val="17"/>
              </w:rPr>
              <w:t>$201,562</w:t>
            </w:r>
          </w:p>
        </w:tc>
        <w:tc>
          <w:tcPr>
            <w:tcW w:type="dxa" w:w="1080"/>
          </w:tcPr>
          <w:p>
            <w:r>
              <w:rPr>
                <w:sz w:val="17"/>
              </w:rPr>
            </w:r>
            <w:r>
              <w:rPr>
                <w:sz w:val="17"/>
              </w:rPr>
              <w:t>$204,696</w:t>
            </w:r>
          </w:p>
        </w:tc>
        <w:tc>
          <w:tcPr>
            <w:tcW w:type="dxa" w:w="1080"/>
          </w:tcPr>
          <w:p>
            <w:r>
              <w:rPr>
                <w:sz w:val="17"/>
              </w:rPr>
            </w:r>
            <w:r>
              <w:rPr>
                <w:sz w:val="17"/>
              </w:rPr>
              <w:t>$3,134</w:t>
            </w:r>
          </w:p>
        </w:tc>
        <w:tc>
          <w:tcPr>
            <w:tcW w:type="dxa" w:w="1080"/>
          </w:tcPr>
          <w:p>
            <w:r>
              <w:rPr>
                <w:sz w:val="17"/>
              </w:rPr>
            </w:r>
            <w:r>
              <w:rPr>
                <w:sz w:val="17"/>
              </w:rPr>
              <w:t>1.6%</w:t>
            </w:r>
          </w:p>
        </w:tc>
        <w:tc>
          <w:tcPr>
            <w:tcW w:type="dxa" w:w="1080"/>
          </w:tcPr>
          <w:p>
            <w:r>
              <w:rPr>
                <w:sz w:val="17"/>
              </w:rPr>
            </w:r>
            <w:r>
              <w:rPr>
                <w:sz w:val="17"/>
              </w:rPr>
              <w:t>14.80%</w:t>
            </w:r>
          </w:p>
        </w:tc>
        <w:tc>
          <w:tcPr>
            <w:tcW w:type="dxa" w:w="1080"/>
          </w:tcPr>
          <w:p>
            <w:r>
              <w:rPr>
                <w:sz w:val="17"/>
              </w:rPr>
            </w:r>
            <w:r>
              <w:rPr>
                <w:sz w:val="17"/>
              </w:rPr>
              <w:t>19.66%</w:t>
            </w:r>
          </w:p>
        </w:tc>
      </w:tr>
      <w:tr>
        <w:tc>
          <w:tcPr>
            <w:tcW w:type="dxa" w:w="1080"/>
          </w:tcPr>
          <w:p>
            <w:r>
              <w:rPr>
                <w:sz w:val="17"/>
              </w:rPr>
            </w:r>
            <w:r>
              <w:rPr>
                <w:sz w:val="17"/>
              </w:rPr>
              <w:t>RUN</w:t>
            </w:r>
          </w:p>
        </w:tc>
        <w:tc>
          <w:tcPr>
            <w:tcW w:type="dxa" w:w="1080"/>
          </w:tcPr>
          <w:p>
            <w:r>
              <w:rPr>
                <w:sz w:val="17"/>
              </w:rPr>
            </w:r>
            <w:r>
              <w:rPr>
                <w:sz w:val="17"/>
              </w:rPr>
              <w:t>$189,121</w:t>
            </w:r>
          </w:p>
        </w:tc>
        <w:tc>
          <w:tcPr>
            <w:tcW w:type="dxa" w:w="1080"/>
          </w:tcPr>
          <w:p>
            <w:r>
              <w:rPr>
                <w:sz w:val="17"/>
              </w:rPr>
            </w:r>
            <w:r>
              <w:rPr>
                <w:sz w:val="17"/>
              </w:rPr>
              <w:t>$203,519</w:t>
            </w:r>
          </w:p>
        </w:tc>
        <w:tc>
          <w:tcPr>
            <w:tcW w:type="dxa" w:w="1080"/>
          </w:tcPr>
          <w:p>
            <w:r>
              <w:rPr>
                <w:sz w:val="17"/>
              </w:rPr>
            </w:r>
            <w:r>
              <w:rPr>
                <w:sz w:val="17"/>
              </w:rPr>
              <w:t>$212,387</w:t>
            </w:r>
          </w:p>
        </w:tc>
        <w:tc>
          <w:tcPr>
            <w:tcW w:type="dxa" w:w="1080"/>
          </w:tcPr>
          <w:p>
            <w:r>
              <w:rPr>
                <w:sz w:val="17"/>
              </w:rPr>
            </w:r>
            <w:r>
              <w:rPr>
                <w:sz w:val="17"/>
              </w:rPr>
              <w:t>$8,868</w:t>
            </w:r>
          </w:p>
        </w:tc>
        <w:tc>
          <w:tcPr>
            <w:tcW w:type="dxa" w:w="1080"/>
          </w:tcPr>
          <w:p>
            <w:r>
              <w:rPr>
                <w:sz w:val="17"/>
              </w:rPr>
            </w:r>
            <w:r>
              <w:rPr>
                <w:sz w:val="17"/>
              </w:rPr>
              <w:t>4.4%</w:t>
            </w:r>
          </w:p>
        </w:tc>
        <w:tc>
          <w:tcPr>
            <w:tcW w:type="dxa" w:w="1080"/>
          </w:tcPr>
          <w:p>
            <w:r>
              <w:rPr>
                <w:sz w:val="17"/>
              </w:rPr>
            </w:r>
            <w:r>
              <w:rPr>
                <w:sz w:val="17"/>
              </w:rPr>
              <w:t>16.21%</w:t>
            </w:r>
          </w:p>
        </w:tc>
        <w:tc>
          <w:tcPr>
            <w:tcW w:type="dxa" w:w="1080"/>
          </w:tcPr>
          <w:p>
            <w:r>
              <w:rPr>
                <w:sz w:val="17"/>
              </w:rPr>
            </w:r>
            <w:r>
              <w:rPr>
                <w:sz w:val="17"/>
              </w:rPr>
              <w:t>19.02%</w:t>
            </w:r>
          </w:p>
        </w:tc>
      </w:tr>
      <w:tr>
        <w:tc>
          <w:tcPr>
            <w:tcW w:type="dxa" w:w="1080"/>
          </w:tcPr>
          <w:p>
            <w:r>
              <w:rPr>
                <w:sz w:val="17"/>
              </w:rPr>
            </w:r>
            <w:r>
              <w:rPr>
                <w:sz w:val="17"/>
              </w:rPr>
              <w:t>ENVX</w:t>
            </w:r>
          </w:p>
        </w:tc>
        <w:tc>
          <w:tcPr>
            <w:tcW w:type="dxa" w:w="1080"/>
          </w:tcPr>
          <w:p>
            <w:r>
              <w:rPr>
                <w:sz w:val="17"/>
              </w:rPr>
            </w:r>
            <w:r>
              <w:rPr>
                <w:sz w:val="17"/>
              </w:rPr>
              <w:t>$183,677</w:t>
            </w:r>
          </w:p>
        </w:tc>
        <w:tc>
          <w:tcPr>
            <w:tcW w:type="dxa" w:w="1080"/>
          </w:tcPr>
          <w:p>
            <w:r>
              <w:rPr>
                <w:sz w:val="17"/>
              </w:rPr>
            </w:r>
            <w:r>
              <w:rPr>
                <w:sz w:val="17"/>
              </w:rPr>
              <w:t>$202,703</w:t>
            </w:r>
          </w:p>
        </w:tc>
        <w:tc>
          <w:tcPr>
            <w:tcW w:type="dxa" w:w="1080"/>
          </w:tcPr>
          <w:p>
            <w:r>
              <w:rPr>
                <w:sz w:val="17"/>
              </w:rPr>
            </w:r>
            <w:r>
              <w:rPr>
                <w:sz w:val="17"/>
              </w:rPr>
              <w:t>$211,659</w:t>
            </w:r>
          </w:p>
        </w:tc>
        <w:tc>
          <w:tcPr>
            <w:tcW w:type="dxa" w:w="1080"/>
          </w:tcPr>
          <w:p>
            <w:r>
              <w:rPr>
                <w:sz w:val="17"/>
              </w:rPr>
            </w:r>
            <w:r>
              <w:rPr>
                <w:sz w:val="17"/>
              </w:rPr>
              <w:t>$8,956</w:t>
            </w:r>
          </w:p>
        </w:tc>
        <w:tc>
          <w:tcPr>
            <w:tcW w:type="dxa" w:w="1080"/>
          </w:tcPr>
          <w:p>
            <w:r>
              <w:rPr>
                <w:sz w:val="17"/>
              </w:rPr>
            </w:r>
            <w:r>
              <w:rPr>
                <w:sz w:val="17"/>
              </w:rPr>
              <w:t>4.4%</w:t>
            </w:r>
          </w:p>
        </w:tc>
        <w:tc>
          <w:tcPr>
            <w:tcW w:type="dxa" w:w="1080"/>
          </w:tcPr>
          <w:p>
            <w:r>
              <w:rPr>
                <w:sz w:val="17"/>
              </w:rPr>
            </w:r>
            <w:r>
              <w:rPr>
                <w:sz w:val="17"/>
              </w:rPr>
              <w:t>16.61%</w:t>
            </w:r>
          </w:p>
        </w:tc>
        <w:tc>
          <w:tcPr>
            <w:tcW w:type="dxa" w:w="1080"/>
          </w:tcPr>
          <w:p>
            <w:r>
              <w:rPr>
                <w:sz w:val="17"/>
              </w:rPr>
            </w:r>
            <w:r>
              <w:rPr>
                <w:sz w:val="17"/>
              </w:rPr>
              <w:t>19.29%</w:t>
            </w:r>
          </w:p>
        </w:tc>
      </w:tr>
      <w:tr>
        <w:tc>
          <w:tcPr>
            <w:tcW w:type="dxa" w:w="1080"/>
          </w:tcPr>
          <w:p>
            <w:r>
              <w:rPr>
                <w:sz w:val="17"/>
              </w:rPr>
            </w:r>
            <w:r>
              <w:rPr>
                <w:sz w:val="17"/>
              </w:rPr>
              <w:t>TSLA</w:t>
            </w:r>
          </w:p>
        </w:tc>
        <w:tc>
          <w:tcPr>
            <w:tcW w:type="dxa" w:w="1080"/>
          </w:tcPr>
          <w:p>
            <w:r>
              <w:rPr>
                <w:sz w:val="17"/>
              </w:rPr>
            </w:r>
            <w:r>
              <w:rPr>
                <w:sz w:val="17"/>
              </w:rPr>
              <w:t>$189,437</w:t>
            </w:r>
          </w:p>
        </w:tc>
        <w:tc>
          <w:tcPr>
            <w:tcW w:type="dxa" w:w="1080"/>
          </w:tcPr>
          <w:p>
            <w:r>
              <w:rPr>
                <w:sz w:val="17"/>
              </w:rPr>
            </w:r>
            <w:r>
              <w:rPr>
                <w:sz w:val="17"/>
              </w:rPr>
              <w:t>$202,051</w:t>
            </w:r>
          </w:p>
        </w:tc>
        <w:tc>
          <w:tcPr>
            <w:tcW w:type="dxa" w:w="1080"/>
          </w:tcPr>
          <w:p>
            <w:r>
              <w:rPr>
                <w:sz w:val="17"/>
              </w:rPr>
            </w:r>
            <w:r>
              <w:rPr>
                <w:sz w:val="17"/>
              </w:rPr>
              <w:t>$211,630</w:t>
            </w:r>
          </w:p>
        </w:tc>
        <w:tc>
          <w:tcPr>
            <w:tcW w:type="dxa" w:w="1080"/>
          </w:tcPr>
          <w:p>
            <w:r>
              <w:rPr>
                <w:sz w:val="17"/>
              </w:rPr>
            </w:r>
            <w:r>
              <w:rPr>
                <w:sz w:val="17"/>
              </w:rPr>
              <w:t>$9,579</w:t>
            </w:r>
          </w:p>
        </w:tc>
        <w:tc>
          <w:tcPr>
            <w:tcW w:type="dxa" w:w="1080"/>
          </w:tcPr>
          <w:p>
            <w:r>
              <w:rPr>
                <w:sz w:val="17"/>
              </w:rPr>
            </w:r>
            <w:r>
              <w:rPr>
                <w:sz w:val="17"/>
              </w:rPr>
              <w:t>4.7%</w:t>
            </w:r>
          </w:p>
        </w:tc>
        <w:tc>
          <w:tcPr>
            <w:tcW w:type="dxa" w:w="1080"/>
          </w:tcPr>
          <w:p>
            <w:r>
              <w:rPr>
                <w:sz w:val="17"/>
              </w:rPr>
            </w:r>
            <w:r>
              <w:rPr>
                <w:sz w:val="17"/>
              </w:rPr>
              <w:t>16.74%</w:t>
            </w:r>
          </w:p>
        </w:tc>
        <w:tc>
          <w:tcPr>
            <w:tcW w:type="dxa" w:w="1080"/>
          </w:tcPr>
          <w:p>
            <w:r>
              <w:rPr>
                <w:sz w:val="17"/>
              </w:rPr>
            </w:r>
            <w:r>
              <w:rPr>
                <w:sz w:val="17"/>
              </w:rPr>
              <w:t>19.54%</w:t>
            </w:r>
          </w:p>
        </w:tc>
      </w:tr>
      <w:tr>
        <w:tc>
          <w:tcPr>
            <w:tcW w:type="dxa" w:w="1080"/>
          </w:tcPr>
          <w:p>
            <w:r>
              <w:rPr>
                <w:sz w:val="17"/>
              </w:rPr>
            </w:r>
            <w:r>
              <w:rPr>
                <w:sz w:val="17"/>
              </w:rPr>
              <w:t>GOOGL</w:t>
            </w:r>
          </w:p>
        </w:tc>
        <w:tc>
          <w:tcPr>
            <w:tcW w:type="dxa" w:w="1080"/>
          </w:tcPr>
          <w:p>
            <w:r>
              <w:rPr>
                <w:sz w:val="17"/>
              </w:rPr>
            </w:r>
            <w:r>
              <w:rPr>
                <w:sz w:val="17"/>
              </w:rPr>
              <w:t>$181,923</w:t>
            </w:r>
          </w:p>
        </w:tc>
        <w:tc>
          <w:tcPr>
            <w:tcW w:type="dxa" w:w="1080"/>
          </w:tcPr>
          <w:p>
            <w:r>
              <w:rPr>
                <w:sz w:val="17"/>
              </w:rPr>
            </w:r>
            <w:r>
              <w:rPr>
                <w:sz w:val="17"/>
              </w:rPr>
              <w:t>$201,688</w:t>
            </w:r>
          </w:p>
        </w:tc>
        <w:tc>
          <w:tcPr>
            <w:tcW w:type="dxa" w:w="1080"/>
          </w:tcPr>
          <w:p>
            <w:r>
              <w:rPr>
                <w:sz w:val="17"/>
              </w:rPr>
            </w:r>
            <w:r>
              <w:rPr>
                <w:sz w:val="17"/>
              </w:rPr>
              <w:t>$211,384</w:t>
            </w:r>
          </w:p>
        </w:tc>
        <w:tc>
          <w:tcPr>
            <w:tcW w:type="dxa" w:w="1080"/>
          </w:tcPr>
          <w:p>
            <w:r>
              <w:rPr>
                <w:sz w:val="17"/>
              </w:rPr>
            </w:r>
            <w:r>
              <w:rPr>
                <w:sz w:val="17"/>
              </w:rPr>
              <w:t>$9,696</w:t>
            </w:r>
          </w:p>
        </w:tc>
        <w:tc>
          <w:tcPr>
            <w:tcW w:type="dxa" w:w="1080"/>
          </w:tcPr>
          <w:p>
            <w:r>
              <w:rPr>
                <w:sz w:val="17"/>
              </w:rPr>
            </w:r>
            <w:r>
              <w:rPr>
                <w:sz w:val="17"/>
              </w:rPr>
              <w:t>4.8%</w:t>
            </w:r>
          </w:p>
        </w:tc>
        <w:tc>
          <w:tcPr>
            <w:tcW w:type="dxa" w:w="1080"/>
          </w:tcPr>
          <w:p>
            <w:r>
              <w:rPr>
                <w:sz w:val="17"/>
              </w:rPr>
            </w:r>
            <w:r>
              <w:rPr>
                <w:sz w:val="17"/>
              </w:rPr>
              <w:t>16.79%</w:t>
            </w:r>
          </w:p>
        </w:tc>
        <w:tc>
          <w:tcPr>
            <w:tcW w:type="dxa" w:w="1080"/>
          </w:tcPr>
          <w:p>
            <w:r>
              <w:rPr>
                <w:sz w:val="17"/>
              </w:rPr>
            </w:r>
            <w:r>
              <w:rPr>
                <w:sz w:val="17"/>
              </w:rPr>
              <w:t>20.20%</w:t>
            </w:r>
          </w:p>
        </w:tc>
      </w:tr>
      <w:tr>
        <w:tc>
          <w:tcPr>
            <w:tcW w:type="dxa" w:w="1080"/>
          </w:tcPr>
          <w:p>
            <w:r>
              <w:rPr>
                <w:sz w:val="17"/>
              </w:rPr>
            </w:r>
            <w:r>
              <w:rPr>
                <w:sz w:val="17"/>
              </w:rPr>
              <w:t>EOSE</w:t>
            </w:r>
          </w:p>
        </w:tc>
        <w:tc>
          <w:tcPr>
            <w:tcW w:type="dxa" w:w="1080"/>
          </w:tcPr>
          <w:p>
            <w:r>
              <w:rPr>
                <w:sz w:val="17"/>
              </w:rPr>
            </w:r>
            <w:r>
              <w:rPr>
                <w:sz w:val="17"/>
              </w:rPr>
              <w:t>$185,780</w:t>
            </w:r>
          </w:p>
        </w:tc>
        <w:tc>
          <w:tcPr>
            <w:tcW w:type="dxa" w:w="1080"/>
          </w:tcPr>
          <w:p>
            <w:r>
              <w:rPr>
                <w:sz w:val="17"/>
              </w:rPr>
            </w:r>
            <w:r>
              <w:rPr>
                <w:sz w:val="17"/>
              </w:rPr>
              <w:t>$203,201</w:t>
            </w:r>
          </w:p>
        </w:tc>
        <w:tc>
          <w:tcPr>
            <w:tcW w:type="dxa" w:w="1080"/>
          </w:tcPr>
          <w:p>
            <w:r>
              <w:rPr>
                <w:sz w:val="17"/>
              </w:rPr>
            </w:r>
            <w:r>
              <w:rPr>
                <w:sz w:val="17"/>
              </w:rPr>
              <w:t>$213,193</w:t>
            </w:r>
          </w:p>
        </w:tc>
        <w:tc>
          <w:tcPr>
            <w:tcW w:type="dxa" w:w="1080"/>
          </w:tcPr>
          <w:p>
            <w:r>
              <w:rPr>
                <w:sz w:val="17"/>
              </w:rPr>
            </w:r>
            <w:r>
              <w:rPr>
                <w:sz w:val="17"/>
              </w:rPr>
              <w:t>$9,992</w:t>
            </w:r>
          </w:p>
        </w:tc>
        <w:tc>
          <w:tcPr>
            <w:tcW w:type="dxa" w:w="1080"/>
          </w:tcPr>
          <w:p>
            <w:r>
              <w:rPr>
                <w:sz w:val="17"/>
              </w:rPr>
            </w:r>
            <w:r>
              <w:rPr>
                <w:sz w:val="17"/>
              </w:rPr>
              <w:t>4.9%</w:t>
            </w:r>
          </w:p>
        </w:tc>
        <w:tc>
          <w:tcPr>
            <w:tcW w:type="dxa" w:w="1080"/>
          </w:tcPr>
          <w:p>
            <w:r>
              <w:rPr>
                <w:sz w:val="17"/>
              </w:rPr>
            </w:r>
            <w:r>
              <w:rPr>
                <w:sz w:val="17"/>
              </w:rPr>
              <w:t>16.79%</w:t>
            </w:r>
          </w:p>
        </w:tc>
        <w:tc>
          <w:tcPr>
            <w:tcW w:type="dxa" w:w="1080"/>
          </w:tcPr>
          <w:p>
            <w:r>
              <w:rPr>
                <w:sz w:val="17"/>
              </w:rPr>
            </w:r>
            <w:r>
              <w:rPr>
                <w:sz w:val="17"/>
              </w:rPr>
              <w:t>20.05%</w:t>
            </w:r>
          </w:p>
        </w:tc>
      </w:tr>
      <w:tr>
        <w:tc>
          <w:tcPr>
            <w:tcW w:type="dxa" w:w="1080"/>
          </w:tcPr>
          <w:p>
            <w:r>
              <w:rPr>
                <w:sz w:val="17"/>
              </w:rPr>
            </w:r>
            <w:r>
              <w:rPr>
                <w:sz w:val="17"/>
              </w:rPr>
              <w:t>AVGO</w:t>
            </w:r>
          </w:p>
        </w:tc>
        <w:tc>
          <w:tcPr>
            <w:tcW w:type="dxa" w:w="1080"/>
          </w:tcPr>
          <w:p>
            <w:r>
              <w:rPr>
                <w:sz w:val="17"/>
              </w:rPr>
            </w:r>
            <w:r>
              <w:rPr>
                <w:sz w:val="17"/>
              </w:rPr>
              <w:t>$166,478</w:t>
            </w:r>
          </w:p>
        </w:tc>
        <w:tc>
          <w:tcPr>
            <w:tcW w:type="dxa" w:w="1080"/>
          </w:tcPr>
          <w:p>
            <w:r>
              <w:rPr>
                <w:sz w:val="17"/>
              </w:rPr>
            </w:r>
            <w:r>
              <w:rPr>
                <w:sz w:val="17"/>
              </w:rPr>
              <w:t>$187,077</w:t>
            </w:r>
          </w:p>
        </w:tc>
        <w:tc>
          <w:tcPr>
            <w:tcW w:type="dxa" w:w="1080"/>
          </w:tcPr>
          <w:p>
            <w:r>
              <w:rPr>
                <w:sz w:val="17"/>
              </w:rPr>
            </w:r>
            <w:r>
              <w:rPr>
                <w:sz w:val="17"/>
              </w:rPr>
              <w:t>$197,254</w:t>
            </w:r>
          </w:p>
        </w:tc>
        <w:tc>
          <w:tcPr>
            <w:tcW w:type="dxa" w:w="1080"/>
          </w:tcPr>
          <w:p>
            <w:r>
              <w:rPr>
                <w:sz w:val="17"/>
              </w:rPr>
            </w:r>
            <w:r>
              <w:rPr>
                <w:sz w:val="17"/>
              </w:rPr>
              <w:t>$10,177</w:t>
            </w:r>
          </w:p>
        </w:tc>
        <w:tc>
          <w:tcPr>
            <w:tcW w:type="dxa" w:w="1080"/>
          </w:tcPr>
          <w:p>
            <w:r>
              <w:rPr>
                <w:sz w:val="17"/>
              </w:rPr>
            </w:r>
            <w:r>
              <w:rPr>
                <w:sz w:val="17"/>
              </w:rPr>
              <w:t>5.4%</w:t>
            </w:r>
          </w:p>
        </w:tc>
        <w:tc>
          <w:tcPr>
            <w:tcW w:type="dxa" w:w="1080"/>
          </w:tcPr>
          <w:p>
            <w:r>
              <w:rPr>
                <w:sz w:val="17"/>
              </w:rPr>
            </w:r>
            <w:r>
              <w:rPr>
                <w:sz w:val="17"/>
              </w:rPr>
              <w:t>16.51%</w:t>
            </w:r>
          </w:p>
        </w:tc>
        <w:tc>
          <w:tcPr>
            <w:tcW w:type="dxa" w:w="1080"/>
          </w:tcPr>
          <w:p>
            <w:r>
              <w:rPr>
                <w:sz w:val="17"/>
              </w:rPr>
            </w:r>
            <w:r>
              <w:rPr>
                <w:sz w:val="17"/>
              </w:rPr>
              <w:t>21.27%</w:t>
            </w:r>
          </w:p>
        </w:tc>
      </w:tr>
      <w:tr>
        <w:tc>
          <w:tcPr>
            <w:tcW w:type="dxa" w:w="1080"/>
          </w:tcPr>
          <w:p>
            <w:r>
              <w:rPr>
                <w:sz w:val="17"/>
              </w:rPr>
            </w:r>
            <w:r>
              <w:rPr>
                <w:sz w:val="17"/>
              </w:rPr>
              <w:t>AMPX</w:t>
            </w:r>
          </w:p>
        </w:tc>
        <w:tc>
          <w:tcPr>
            <w:tcW w:type="dxa" w:w="1080"/>
          </w:tcPr>
          <w:p>
            <w:r>
              <w:rPr>
                <w:sz w:val="17"/>
              </w:rPr>
            </w:r>
            <w:r>
              <w:rPr>
                <w:sz w:val="17"/>
              </w:rPr>
              <w:t>$189,694</w:t>
            </w:r>
          </w:p>
        </w:tc>
        <w:tc>
          <w:tcPr>
            <w:tcW w:type="dxa" w:w="1080"/>
          </w:tcPr>
          <w:p>
            <w:r>
              <w:rPr>
                <w:sz w:val="17"/>
              </w:rPr>
            </w:r>
            <w:r>
              <w:rPr>
                <w:sz w:val="17"/>
              </w:rPr>
              <w:t>$202,412</w:t>
            </w:r>
          </w:p>
        </w:tc>
        <w:tc>
          <w:tcPr>
            <w:tcW w:type="dxa" w:w="1080"/>
          </w:tcPr>
          <w:p>
            <w:r>
              <w:rPr>
                <w:sz w:val="17"/>
              </w:rPr>
            </w:r>
            <w:r>
              <w:rPr>
                <w:sz w:val="17"/>
              </w:rPr>
              <w:t>$212,613</w:t>
            </w:r>
          </w:p>
        </w:tc>
        <w:tc>
          <w:tcPr>
            <w:tcW w:type="dxa" w:w="1080"/>
          </w:tcPr>
          <w:p>
            <w:r>
              <w:rPr>
                <w:sz w:val="17"/>
              </w:rPr>
            </w:r>
            <w:r>
              <w:rPr>
                <w:sz w:val="17"/>
              </w:rPr>
              <w:t>$10,201</w:t>
            </w:r>
          </w:p>
        </w:tc>
        <w:tc>
          <w:tcPr>
            <w:tcW w:type="dxa" w:w="1080"/>
          </w:tcPr>
          <w:p>
            <w:r>
              <w:rPr>
                <w:sz w:val="17"/>
              </w:rPr>
            </w:r>
            <w:r>
              <w:rPr>
                <w:sz w:val="17"/>
              </w:rPr>
              <w:t>5.0%</w:t>
            </w:r>
          </w:p>
        </w:tc>
        <w:tc>
          <w:tcPr>
            <w:tcW w:type="dxa" w:w="1080"/>
          </w:tcPr>
          <w:p>
            <w:r>
              <w:rPr>
                <w:sz w:val="17"/>
              </w:rPr>
            </w:r>
            <w:r>
              <w:rPr>
                <w:sz w:val="17"/>
              </w:rPr>
              <w:t>16.10%</w:t>
            </w:r>
          </w:p>
        </w:tc>
        <w:tc>
          <w:tcPr>
            <w:tcW w:type="dxa" w:w="1080"/>
          </w:tcPr>
          <w:p>
            <w:r>
              <w:rPr>
                <w:sz w:val="17"/>
              </w:rPr>
            </w:r>
            <w:r>
              <w:rPr>
                <w:sz w:val="17"/>
              </w:rPr>
              <w:t>19.29%</w:t>
            </w:r>
          </w:p>
        </w:tc>
      </w:tr>
      <w:tr>
        <w:tc>
          <w:tcPr>
            <w:tcW w:type="dxa" w:w="1080"/>
          </w:tcPr>
          <w:p>
            <w:r>
              <w:rPr>
                <w:sz w:val="17"/>
              </w:rPr>
            </w:r>
            <w:r>
              <w:rPr>
                <w:sz w:val="17"/>
              </w:rPr>
              <w:t>AAPL</w:t>
            </w:r>
          </w:p>
        </w:tc>
        <w:tc>
          <w:tcPr>
            <w:tcW w:type="dxa" w:w="1080"/>
          </w:tcPr>
          <w:p>
            <w:r>
              <w:rPr>
                <w:sz w:val="17"/>
              </w:rPr>
            </w:r>
            <w:r>
              <w:rPr>
                <w:sz w:val="17"/>
              </w:rPr>
              <w:t>$181,802</w:t>
            </w:r>
          </w:p>
        </w:tc>
        <w:tc>
          <w:tcPr>
            <w:tcW w:type="dxa" w:w="1080"/>
          </w:tcPr>
          <w:p>
            <w:r>
              <w:rPr>
                <w:sz w:val="17"/>
              </w:rPr>
            </w:r>
            <w:r>
              <w:rPr>
                <w:sz w:val="17"/>
              </w:rPr>
              <w:t>$200,819</w:t>
            </w:r>
          </w:p>
        </w:tc>
        <w:tc>
          <w:tcPr>
            <w:tcW w:type="dxa" w:w="1080"/>
          </w:tcPr>
          <w:p>
            <w:r>
              <w:rPr>
                <w:sz w:val="17"/>
              </w:rPr>
            </w:r>
            <w:r>
              <w:rPr>
                <w:sz w:val="17"/>
              </w:rPr>
              <w:t>$211,270</w:t>
            </w:r>
          </w:p>
        </w:tc>
        <w:tc>
          <w:tcPr>
            <w:tcW w:type="dxa" w:w="1080"/>
          </w:tcPr>
          <w:p>
            <w:r>
              <w:rPr>
                <w:sz w:val="17"/>
              </w:rPr>
            </w:r>
            <w:r>
              <w:rPr>
                <w:sz w:val="17"/>
              </w:rPr>
              <w:t>$10,451</w:t>
            </w:r>
          </w:p>
        </w:tc>
        <w:tc>
          <w:tcPr>
            <w:tcW w:type="dxa" w:w="1080"/>
          </w:tcPr>
          <w:p>
            <w:r>
              <w:rPr>
                <w:sz w:val="17"/>
              </w:rPr>
            </w:r>
            <w:r>
              <w:rPr>
                <w:sz w:val="17"/>
              </w:rPr>
              <w:t>5.2%</w:t>
            </w:r>
          </w:p>
        </w:tc>
        <w:tc>
          <w:tcPr>
            <w:tcW w:type="dxa" w:w="1080"/>
          </w:tcPr>
          <w:p>
            <w:r>
              <w:rPr>
                <w:sz w:val="17"/>
              </w:rPr>
            </w:r>
            <w:r>
              <w:rPr>
                <w:sz w:val="17"/>
              </w:rPr>
              <w:t>16.77%</w:t>
            </w:r>
          </w:p>
        </w:tc>
        <w:tc>
          <w:tcPr>
            <w:tcW w:type="dxa" w:w="1080"/>
          </w:tcPr>
          <w:p>
            <w:r>
              <w:rPr>
                <w:sz w:val="17"/>
              </w:rPr>
            </w:r>
            <w:r>
              <w:rPr>
                <w:sz w:val="17"/>
              </w:rPr>
              <w:t>20.09%</w:t>
            </w:r>
          </w:p>
        </w:tc>
      </w:tr>
      <w:tr>
        <w:tc>
          <w:tcPr>
            <w:tcW w:type="dxa" w:w="1080"/>
          </w:tcPr>
          <w:p>
            <w:r>
              <w:rPr>
                <w:sz w:val="17"/>
              </w:rPr>
            </w:r>
            <w:r>
              <w:rPr>
                <w:sz w:val="17"/>
              </w:rPr>
              <w:t>QS</w:t>
            </w:r>
          </w:p>
        </w:tc>
        <w:tc>
          <w:tcPr>
            <w:tcW w:type="dxa" w:w="1080"/>
          </w:tcPr>
          <w:p>
            <w:r>
              <w:rPr>
                <w:sz w:val="17"/>
              </w:rPr>
            </w:r>
            <w:r>
              <w:rPr>
                <w:sz w:val="17"/>
              </w:rPr>
              <w:t>$186,475</w:t>
            </w:r>
          </w:p>
        </w:tc>
        <w:tc>
          <w:tcPr>
            <w:tcW w:type="dxa" w:w="1080"/>
          </w:tcPr>
          <w:p>
            <w:r>
              <w:rPr>
                <w:sz w:val="17"/>
              </w:rPr>
            </w:r>
            <w:r>
              <w:rPr>
                <w:sz w:val="17"/>
              </w:rPr>
              <w:t>$202,125</w:t>
            </w:r>
          </w:p>
        </w:tc>
        <w:tc>
          <w:tcPr>
            <w:tcW w:type="dxa" w:w="1080"/>
          </w:tcPr>
          <w:p>
            <w:r>
              <w:rPr>
                <w:sz w:val="17"/>
              </w:rPr>
            </w:r>
            <w:r>
              <w:rPr>
                <w:sz w:val="17"/>
              </w:rPr>
              <w:t>$212,629</w:t>
            </w:r>
          </w:p>
        </w:tc>
        <w:tc>
          <w:tcPr>
            <w:tcW w:type="dxa" w:w="1080"/>
          </w:tcPr>
          <w:p>
            <w:r>
              <w:rPr>
                <w:sz w:val="17"/>
              </w:rPr>
            </w:r>
            <w:r>
              <w:rPr>
                <w:sz w:val="17"/>
              </w:rPr>
              <w:t>$10,503</w:t>
            </w:r>
          </w:p>
        </w:tc>
        <w:tc>
          <w:tcPr>
            <w:tcW w:type="dxa" w:w="1080"/>
          </w:tcPr>
          <w:p>
            <w:r>
              <w:rPr>
                <w:sz w:val="17"/>
              </w:rPr>
            </w:r>
            <w:r>
              <w:rPr>
                <w:sz w:val="17"/>
              </w:rPr>
              <w:t>5.2%</w:t>
            </w:r>
          </w:p>
        </w:tc>
        <w:tc>
          <w:tcPr>
            <w:tcW w:type="dxa" w:w="1080"/>
          </w:tcPr>
          <w:p>
            <w:r>
              <w:rPr>
                <w:sz w:val="17"/>
              </w:rPr>
            </w:r>
            <w:r>
              <w:rPr>
                <w:sz w:val="17"/>
              </w:rPr>
              <w:t>16.74%</w:t>
            </w:r>
          </w:p>
        </w:tc>
        <w:tc>
          <w:tcPr>
            <w:tcW w:type="dxa" w:w="1080"/>
          </w:tcPr>
          <w:p>
            <w:r>
              <w:rPr>
                <w:sz w:val="17"/>
              </w:rPr>
            </w:r>
            <w:r>
              <w:rPr>
                <w:sz w:val="17"/>
              </w:rPr>
              <w:t>19.96%</w:t>
            </w:r>
          </w:p>
        </w:tc>
      </w:tr>
      <w:tr>
        <w:tc>
          <w:tcPr>
            <w:tcW w:type="dxa" w:w="1080"/>
          </w:tcPr>
          <w:p>
            <w:r>
              <w:rPr>
                <w:sz w:val="17"/>
              </w:rPr>
            </w:r>
            <w:r>
              <w:rPr>
                <w:sz w:val="17"/>
              </w:rPr>
              <w:t>SPWR</w:t>
            </w:r>
          </w:p>
        </w:tc>
        <w:tc>
          <w:tcPr>
            <w:tcW w:type="dxa" w:w="1080"/>
          </w:tcPr>
          <w:p>
            <w:r>
              <w:rPr>
                <w:sz w:val="17"/>
              </w:rPr>
            </w:r>
            <w:r>
              <w:rPr>
                <w:sz w:val="17"/>
              </w:rPr>
              <w:t>$183,780</w:t>
            </w:r>
          </w:p>
        </w:tc>
        <w:tc>
          <w:tcPr>
            <w:tcW w:type="dxa" w:w="1080"/>
          </w:tcPr>
          <w:p>
            <w:r>
              <w:rPr>
                <w:sz w:val="17"/>
              </w:rPr>
            </w:r>
            <w:r>
              <w:rPr>
                <w:sz w:val="17"/>
              </w:rPr>
              <w:t>$199,775</w:t>
            </w:r>
          </w:p>
        </w:tc>
        <w:tc>
          <w:tcPr>
            <w:tcW w:type="dxa" w:w="1080"/>
          </w:tcPr>
          <w:p>
            <w:r>
              <w:rPr>
                <w:sz w:val="17"/>
              </w:rPr>
            </w:r>
            <w:r>
              <w:rPr>
                <w:sz w:val="17"/>
              </w:rPr>
              <w:t>$210,688</w:t>
            </w:r>
          </w:p>
        </w:tc>
        <w:tc>
          <w:tcPr>
            <w:tcW w:type="dxa" w:w="1080"/>
          </w:tcPr>
          <w:p>
            <w:r>
              <w:rPr>
                <w:sz w:val="17"/>
              </w:rPr>
            </w:r>
            <w:r>
              <w:rPr>
                <w:sz w:val="17"/>
              </w:rPr>
              <w:t>$10,913</w:t>
            </w:r>
          </w:p>
        </w:tc>
        <w:tc>
          <w:tcPr>
            <w:tcW w:type="dxa" w:w="1080"/>
          </w:tcPr>
          <w:p>
            <w:r>
              <w:rPr>
                <w:sz w:val="17"/>
              </w:rPr>
            </w:r>
            <w:r>
              <w:rPr>
                <w:sz w:val="17"/>
              </w:rPr>
              <w:t>5.5%</w:t>
            </w:r>
          </w:p>
        </w:tc>
        <w:tc>
          <w:tcPr>
            <w:tcW w:type="dxa" w:w="1080"/>
          </w:tcPr>
          <w:p>
            <w:r>
              <w:rPr>
                <w:sz w:val="17"/>
              </w:rPr>
            </w:r>
            <w:r>
              <w:rPr>
                <w:sz w:val="17"/>
              </w:rPr>
              <w:t>16.97%</w:t>
            </w:r>
          </w:p>
        </w:tc>
        <w:tc>
          <w:tcPr>
            <w:tcW w:type="dxa" w:w="1080"/>
          </w:tcPr>
          <w:p>
            <w:r>
              <w:rPr>
                <w:sz w:val="17"/>
              </w:rPr>
            </w:r>
            <w:r>
              <w:rPr>
                <w:sz w:val="17"/>
              </w:rPr>
              <w:t>20.12%</w:t>
            </w:r>
          </w:p>
        </w:tc>
      </w:tr>
      <w:tr>
        <w:tc>
          <w:tcPr>
            <w:tcW w:type="dxa" w:w="1080"/>
          </w:tcPr>
          <w:p>
            <w:r>
              <w:rPr>
                <w:sz w:val="17"/>
              </w:rPr>
            </w:r>
            <w:r>
              <w:rPr>
                <w:sz w:val="17"/>
              </w:rPr>
              <w:t>MSFT</w:t>
            </w:r>
          </w:p>
        </w:tc>
        <w:tc>
          <w:tcPr>
            <w:tcW w:type="dxa" w:w="1080"/>
          </w:tcPr>
          <w:p>
            <w:r>
              <w:rPr>
                <w:sz w:val="17"/>
              </w:rPr>
            </w:r>
            <w:r>
              <w:rPr>
                <w:sz w:val="17"/>
              </w:rPr>
              <w:t>$180,307</w:t>
            </w:r>
          </w:p>
        </w:tc>
        <w:tc>
          <w:tcPr>
            <w:tcW w:type="dxa" w:w="1080"/>
          </w:tcPr>
          <w:p>
            <w:r>
              <w:rPr>
                <w:sz w:val="17"/>
              </w:rPr>
            </w:r>
            <w:r>
              <w:rPr>
                <w:sz w:val="17"/>
              </w:rPr>
              <w:t>$201,082</w:t>
            </w:r>
          </w:p>
        </w:tc>
        <w:tc>
          <w:tcPr>
            <w:tcW w:type="dxa" w:w="1080"/>
          </w:tcPr>
          <w:p>
            <w:r>
              <w:rPr>
                <w:sz w:val="17"/>
              </w:rPr>
            </w:r>
            <w:r>
              <w:rPr>
                <w:sz w:val="17"/>
              </w:rPr>
              <w:t>$212,031</w:t>
            </w:r>
          </w:p>
        </w:tc>
        <w:tc>
          <w:tcPr>
            <w:tcW w:type="dxa" w:w="1080"/>
          </w:tcPr>
          <w:p>
            <w:r>
              <w:rPr>
                <w:sz w:val="17"/>
              </w:rPr>
            </w:r>
            <w:r>
              <w:rPr>
                <w:sz w:val="17"/>
              </w:rPr>
              <w:t>$10,950</w:t>
            </w:r>
          </w:p>
        </w:tc>
        <w:tc>
          <w:tcPr>
            <w:tcW w:type="dxa" w:w="1080"/>
          </w:tcPr>
          <w:p>
            <w:r>
              <w:rPr>
                <w:sz w:val="17"/>
              </w:rPr>
            </w:r>
            <w:r>
              <w:rPr>
                <w:sz w:val="17"/>
              </w:rPr>
              <w:t>5.4%</w:t>
            </w:r>
          </w:p>
        </w:tc>
        <w:tc>
          <w:tcPr>
            <w:tcW w:type="dxa" w:w="1080"/>
          </w:tcPr>
          <w:p>
            <w:r>
              <w:rPr>
                <w:sz w:val="17"/>
              </w:rPr>
            </w:r>
            <w:r>
              <w:rPr>
                <w:sz w:val="17"/>
              </w:rPr>
              <w:t>16.31%</w:t>
            </w:r>
          </w:p>
        </w:tc>
        <w:tc>
          <w:tcPr>
            <w:tcW w:type="dxa" w:w="1080"/>
          </w:tcPr>
          <w:p>
            <w:r>
              <w:rPr>
                <w:sz w:val="17"/>
              </w:rPr>
            </w:r>
            <w:r>
              <w:rPr>
                <w:sz w:val="17"/>
              </w:rPr>
              <w:t>20.37%</w:t>
            </w:r>
          </w:p>
        </w:tc>
      </w:tr>
      <w:tr>
        <w:tc>
          <w:tcPr>
            <w:tcW w:type="dxa" w:w="1080"/>
          </w:tcPr>
          <w:p>
            <w:r>
              <w:rPr>
                <w:sz w:val="17"/>
              </w:rPr>
            </w:r>
            <w:r>
              <w:rPr>
                <w:sz w:val="17"/>
              </w:rPr>
              <w:t>AMD</w:t>
            </w:r>
          </w:p>
        </w:tc>
        <w:tc>
          <w:tcPr>
            <w:tcW w:type="dxa" w:w="1080"/>
          </w:tcPr>
          <w:p>
            <w:r>
              <w:rPr>
                <w:sz w:val="17"/>
              </w:rPr>
            </w:r>
            <w:r>
              <w:rPr>
                <w:sz w:val="17"/>
              </w:rPr>
              <w:t>$182,958</w:t>
            </w:r>
          </w:p>
        </w:tc>
        <w:tc>
          <w:tcPr>
            <w:tcW w:type="dxa" w:w="1080"/>
          </w:tcPr>
          <w:p>
            <w:r>
              <w:rPr>
                <w:sz w:val="17"/>
              </w:rPr>
            </w:r>
            <w:r>
              <w:rPr>
                <w:sz w:val="17"/>
              </w:rPr>
              <w:t>$201,612</w:t>
            </w:r>
          </w:p>
        </w:tc>
        <w:tc>
          <w:tcPr>
            <w:tcW w:type="dxa" w:w="1080"/>
          </w:tcPr>
          <w:p>
            <w:r>
              <w:rPr>
                <w:sz w:val="17"/>
              </w:rPr>
            </w:r>
            <w:r>
              <w:rPr>
                <w:sz w:val="17"/>
              </w:rPr>
              <w:t>$215,890</w:t>
            </w:r>
          </w:p>
        </w:tc>
        <w:tc>
          <w:tcPr>
            <w:tcW w:type="dxa" w:w="1080"/>
          </w:tcPr>
          <w:p>
            <w:r>
              <w:rPr>
                <w:sz w:val="17"/>
              </w:rPr>
            </w:r>
            <w:r>
              <w:rPr>
                <w:sz w:val="17"/>
              </w:rPr>
              <w:t>$14,278</w:t>
            </w:r>
          </w:p>
        </w:tc>
        <w:tc>
          <w:tcPr>
            <w:tcW w:type="dxa" w:w="1080"/>
          </w:tcPr>
          <w:p>
            <w:r>
              <w:rPr>
                <w:sz w:val="17"/>
              </w:rPr>
            </w:r>
            <w:r>
              <w:rPr>
                <w:sz w:val="17"/>
              </w:rPr>
              <w:t>7.1%</w:t>
            </w:r>
          </w:p>
        </w:tc>
        <w:tc>
          <w:tcPr>
            <w:tcW w:type="dxa" w:w="1080"/>
          </w:tcPr>
          <w:p>
            <w:r>
              <w:rPr>
                <w:sz w:val="17"/>
              </w:rPr>
            </w:r>
            <w:r>
              <w:rPr>
                <w:sz w:val="17"/>
              </w:rPr>
              <w:t>16.60%</w:t>
            </w:r>
          </w:p>
        </w:tc>
        <w:tc>
          <w:tcPr>
            <w:tcW w:type="dxa" w:w="1080"/>
          </w:tcPr>
          <w:p>
            <w:r>
              <w:rPr>
                <w:sz w:val="17"/>
              </w:rPr>
            </w:r>
            <w:r>
              <w:rPr>
                <w:sz w:val="17"/>
              </w:rPr>
              <w:t>19.86%</w:t>
            </w:r>
          </w:p>
        </w:tc>
      </w:tr>
      <w:tr>
        <w:tc>
          <w:tcPr>
            <w:tcW w:type="dxa" w:w="1080"/>
          </w:tcPr>
          <w:p>
            <w:r>
              <w:rPr>
                <w:sz w:val="17"/>
              </w:rPr>
            </w:r>
            <w:r>
              <w:rPr>
                <w:sz w:val="17"/>
              </w:rPr>
              <w:t>TTD</w:t>
            </w:r>
          </w:p>
        </w:tc>
        <w:tc>
          <w:tcPr>
            <w:tcW w:type="dxa" w:w="1080"/>
          </w:tcPr>
          <w:p>
            <w:r>
              <w:rPr>
                <w:sz w:val="17"/>
              </w:rPr>
            </w:r>
            <w:r>
              <w:rPr>
                <w:sz w:val="17"/>
              </w:rPr>
              <w:t>$181,133</w:t>
            </w:r>
          </w:p>
        </w:tc>
        <w:tc>
          <w:tcPr>
            <w:tcW w:type="dxa" w:w="1080"/>
          </w:tcPr>
          <w:p>
            <w:r>
              <w:rPr>
                <w:sz w:val="17"/>
              </w:rPr>
            </w:r>
            <w:r>
              <w:rPr>
                <w:sz w:val="17"/>
              </w:rPr>
              <w:t>$199,905</w:t>
            </w:r>
          </w:p>
        </w:tc>
        <w:tc>
          <w:tcPr>
            <w:tcW w:type="dxa" w:w="1080"/>
          </w:tcPr>
          <w:p>
            <w:r>
              <w:rPr>
                <w:sz w:val="17"/>
              </w:rPr>
            </w:r>
            <w:r>
              <w:rPr>
                <w:sz w:val="17"/>
              </w:rPr>
              <w:t>$214,648</w:t>
            </w:r>
          </w:p>
        </w:tc>
        <w:tc>
          <w:tcPr>
            <w:tcW w:type="dxa" w:w="1080"/>
          </w:tcPr>
          <w:p>
            <w:r>
              <w:rPr>
                <w:sz w:val="17"/>
              </w:rPr>
            </w:r>
            <w:r>
              <w:rPr>
                <w:sz w:val="17"/>
              </w:rPr>
              <w:t>$14,743</w:t>
            </w:r>
          </w:p>
        </w:tc>
        <w:tc>
          <w:tcPr>
            <w:tcW w:type="dxa" w:w="1080"/>
          </w:tcPr>
          <w:p>
            <w:r>
              <w:rPr>
                <w:sz w:val="17"/>
              </w:rPr>
            </w:r>
            <w:r>
              <w:rPr>
                <w:sz w:val="17"/>
              </w:rPr>
              <w:t>7.4%</w:t>
            </w:r>
          </w:p>
        </w:tc>
        <w:tc>
          <w:tcPr>
            <w:tcW w:type="dxa" w:w="1080"/>
          </w:tcPr>
          <w:p>
            <w:r>
              <w:rPr>
                <w:sz w:val="17"/>
              </w:rPr>
            </w:r>
            <w:r>
              <w:rPr>
                <w:sz w:val="17"/>
              </w:rPr>
              <w:t>15.34%</w:t>
            </w:r>
          </w:p>
        </w:tc>
        <w:tc>
          <w:tcPr>
            <w:tcW w:type="dxa" w:w="1080"/>
          </w:tcPr>
          <w:p>
            <w:r>
              <w:rPr>
                <w:sz w:val="17"/>
              </w:rPr>
            </w:r>
            <w:r>
              <w:rPr>
                <w:sz w:val="17"/>
              </w:rPr>
              <w:t>18.85%</w:t>
            </w:r>
          </w:p>
        </w:tc>
      </w:tr>
    </w:tbl>
    <w:p/>
    <w:p>
      <w:pPr>
        <w:pStyle w:val="Heading3"/>
      </w:pPr>
      <w:r>
        <w:t>The pre-registered reading (§5.2), resolved in one sentence</w:t>
      </w:r>
    </w:p>
    <w:p>
      <w:r>
        <w:rPr>
          <w:b/>
        </w:rPr>
        <w:t>The B3 − A0′ gap flips sign on exactly one drop, FSLR: the prompt's share of the result is FSLR, and the honest figure without it is −$2,279</w:t>
      </w:r>
      <w:r>
        <w:t xml:space="preserve"> (B3 $188,984 against A0′ $191,264). Without NVDA the gap is still positive but only $2,366 (1.5% of A0′), against $10,137 with every name.</w:t>
      </w:r>
    </w:p>
    <w:p>
      <w:r>
        <w:rPr>
          <w:b/>
        </w:rPr>
        <w:t>Drawdown side: B3's daily drawdown is better than A0′'s in all 16 rows</w:t>
      </w:r>
      <w:r>
        <w:t xml:space="preserve"> (B3 14.80% to 16.97%, A0′ 18.85% to 21.27%; no row where it is worse). B3's lowest phase clears A0′'s highest in only 10 of the 16 rows.</w:t>
      </w:r>
    </w:p>
    <w:p>
      <w:r>
        <w:rPr>
          <w:b/>
        </w:rPr>
        <w:t>Predictions:</w:t>
      </w:r>
      <w:r>
        <w:t xml:space="preserve"> positive in all sixteen </w:t>
      </w:r>
      <w:r>
        <w:rPr>
          <w:b/>
        </w:rPr>
        <w:t>did not hold</w:t>
      </w:r>
      <w:r>
        <w:t xml:space="preserve"> (15 of 16); smallest without NVDA at $8k to $14k </w:t>
      </w:r>
      <w:r>
        <w:rPr>
          <w:b/>
        </w:rPr>
        <w:t>did not hold</w:t>
      </w:r>
      <w:r>
        <w:t xml:space="preserve"> (the smallest positive gap is NVDA's at $2,366, and FSLR's is negative); the drawdown advantage holding throughout </w:t>
      </w:r>
      <w:r>
        <w:rPr>
          <w:b/>
        </w:rPr>
        <w:t>held</w:t>
      </w:r>
      <w:r>
        <w:t>.</w:t>
      </w:r>
    </w:p>
    <w:p>
      <w:r>
        <w:rPr>
          <w:b/>
        </w:rPr>
        <w:t>Reading the table with the mechanics in mind.</w:t>
      </w:r>
      <w:r>
        <w:t xml:space="preserve"> The table's A0 and A0′ columns fall sharply when NVDA (−$35k and −$38k) or AVGO (−$17k and −$13k) is removed: these two names carry every cell. That is why the gap, not the level, is the comparison. FSLR is the opposite case: dropping it lowers A0′ by $8,950 and B3 by $21,367. B3 held $23,520 of FSLR at the end against A0′'s $12,546 and A0's $7,326.</w:t>
      </w:r>
    </w:p>
    <w:p>
      <w:pPr>
        <w:pStyle w:val="Heading2"/>
      </w:pPr>
      <w:r>
        <w:t>Diagnostics</w:t>
      </w:r>
    </w:p>
    <w:p>
      <w:pPr>
        <w:pStyle w:val="Heading3"/>
      </w:pPr>
      <w:r>
        <w:t>Decision-stream diff, A0 → A0′ (PROMOTION_GATE.md §2.3 form; the model change alone)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phase</w:t>
            </w:r>
          </w:p>
        </w:tc>
        <w:tc>
          <w:tcPr>
            <w:tcW w:type="dxa" w:w="1080"/>
          </w:tcPr>
          <w:p>
            <w:r>
              <w:rPr>
                <w:b/>
                <w:sz w:val="17"/>
              </w:rPr>
            </w:r>
            <w:r>
              <w:rPr>
                <w:b/>
                <w:sz w:val="17"/>
              </w:rPr>
              <w:t>A0 trades</w:t>
            </w:r>
          </w:p>
        </w:tc>
        <w:tc>
          <w:tcPr>
            <w:tcW w:type="dxa" w:w="1080"/>
          </w:tcPr>
          <w:p>
            <w:r>
              <w:rPr>
                <w:b/>
                <w:sz w:val="17"/>
              </w:rPr>
            </w:r>
            <w:r>
              <w:rPr>
                <w:b/>
                <w:sz w:val="17"/>
              </w:rPr>
              <w:t>A0′ trades</w:t>
            </w:r>
          </w:p>
        </w:tc>
        <w:tc>
          <w:tcPr>
            <w:tcW w:type="dxa" w:w="1080"/>
          </w:tcPr>
          <w:p>
            <w:r>
              <w:rPr>
                <w:b/>
                <w:sz w:val="17"/>
              </w:rPr>
            </w:r>
            <w:r>
              <w:rPr>
                <w:b/>
                <w:sz w:val="17"/>
              </w:rPr>
              <w:t>first divergence</w:t>
            </w:r>
          </w:p>
        </w:tc>
        <w:tc>
          <w:tcPr>
            <w:tcW w:type="dxa" w:w="1080"/>
          </w:tcPr>
          <w:p>
            <w:r>
              <w:rPr>
                <w:b/>
                <w:sz w:val="17"/>
              </w:rPr>
            </w:r>
            <w:r>
              <w:rPr>
                <w:b/>
                <w:sz w:val="17"/>
              </w:rPr>
              <w:t>matched before it</w:t>
            </w:r>
          </w:p>
        </w:tc>
        <w:tc>
          <w:tcPr>
            <w:tcW w:type="dxa" w:w="1080"/>
          </w:tcPr>
          <w:p>
            <w:r>
              <w:rPr>
                <w:b/>
                <w:sz w:val="17"/>
              </w:rPr>
            </w:r>
            <w:r>
              <w:rPr>
                <w:b/>
                <w:sz w:val="17"/>
              </w:rPr>
              <w:t>first A0 trade there</w:t>
            </w:r>
          </w:p>
        </w:tc>
        <w:tc>
          <w:tcPr>
            <w:tcW w:type="dxa" w:w="1080"/>
          </w:tcPr>
          <w:p>
            <w:r>
              <w:rPr>
                <w:b/>
                <w:sz w:val="17"/>
              </w:rPr>
            </w:r>
            <w:r>
              <w:rPr>
                <w:b/>
                <w:sz w:val="17"/>
              </w:rPr>
              <w:t>first A0′ trade there</w:t>
            </w:r>
          </w:p>
        </w:tc>
        <w:tc>
          <w:tcPr>
            <w:tcW w:type="dxa" w:w="1080"/>
          </w:tcPr>
          <w:p>
            <w:r>
              <w:rPr>
                <w:b/>
                <w:sz w:val="17"/>
              </w:rPr>
            </w:r>
            <w:r>
              <w:rPr>
                <w:b/>
                <w:sz w:val="17"/>
              </w:rPr>
              <w:t>rows appearing in both streams</w:t>
            </w:r>
          </w:p>
        </w:tc>
      </w:tr>
      <w:tr>
        <w:tc>
          <w:tcPr>
            <w:tcW w:type="dxa" w:w="1080"/>
          </w:tcPr>
          <w:p>
            <w:r>
              <w:rPr>
                <w:sz w:val="17"/>
              </w:rPr>
            </w:r>
            <w:r>
              <w:rPr>
                <w:sz w:val="17"/>
              </w:rPr>
              <w:t>0</w:t>
            </w:r>
          </w:p>
        </w:tc>
        <w:tc>
          <w:tcPr>
            <w:tcW w:type="dxa" w:w="1080"/>
          </w:tcPr>
          <w:p>
            <w:r>
              <w:rPr>
                <w:sz w:val="17"/>
              </w:rPr>
            </w:r>
            <w:r>
              <w:rPr>
                <w:sz w:val="17"/>
              </w:rPr>
              <w:t>188</w:t>
            </w:r>
          </w:p>
        </w:tc>
        <w:tc>
          <w:tcPr>
            <w:tcW w:type="dxa" w:w="1080"/>
          </w:tcPr>
          <w:p>
            <w:r>
              <w:rPr>
                <w:sz w:val="17"/>
              </w:rPr>
            </w:r>
            <w:r>
              <w:rPr>
                <w:sz w:val="17"/>
              </w:rPr>
              <w:t>177</w:t>
            </w:r>
          </w:p>
        </w:tc>
        <w:tc>
          <w:tcPr>
            <w:tcW w:type="dxa" w:w="1080"/>
          </w:tcPr>
          <w:p>
            <w:r>
              <w:rPr>
                <w:sz w:val="17"/>
              </w:rPr>
            </w:r>
            <w:r>
              <w:rPr>
                <w:sz w:val="17"/>
              </w:rPr>
              <w:t>index 14</w:t>
            </w:r>
          </w:p>
        </w:tc>
        <w:tc>
          <w:tcPr>
            <w:tcW w:type="dxa" w:w="1080"/>
          </w:tcPr>
          <w:p>
            <w:r>
              <w:rPr>
                <w:sz w:val="17"/>
              </w:rPr>
            </w:r>
            <w:r>
              <w:rPr>
                <w:sz w:val="17"/>
              </w:rPr>
              <w:t>14</w:t>
            </w:r>
          </w:p>
        </w:tc>
        <w:tc>
          <w:tcPr>
            <w:tcW w:type="dxa" w:w="1080"/>
          </w:tcPr>
          <w:p>
            <w:r>
              <w:rPr>
                <w:sz w:val="17"/>
              </w:rPr>
            </w:r>
            <w:r>
              <w:rPr>
                <w:sz w:val="17"/>
              </w:rPr>
              <w:t>2022-05-01 sell FSLR</w:t>
            </w:r>
          </w:p>
        </w:tc>
        <w:tc>
          <w:tcPr>
            <w:tcW w:type="dxa" w:w="1080"/>
          </w:tcPr>
          <w:p>
            <w:r>
              <w:rPr>
                <w:sz w:val="17"/>
              </w:rPr>
            </w:r>
            <w:r>
              <w:rPr>
                <w:sz w:val="17"/>
              </w:rPr>
              <w:t>2022-05-01 buy MSFT</w:t>
            </w:r>
          </w:p>
        </w:tc>
        <w:tc>
          <w:tcPr>
            <w:tcW w:type="dxa" w:w="1080"/>
          </w:tcPr>
          <w:p>
            <w:r>
              <w:rPr>
                <w:sz w:val="17"/>
              </w:rPr>
            </w:r>
            <w:r>
              <w:rPr>
                <w:sz w:val="17"/>
              </w:rPr>
              <w:t>23</w:t>
            </w:r>
          </w:p>
        </w:tc>
      </w:tr>
      <w:tr>
        <w:tc>
          <w:tcPr>
            <w:tcW w:type="dxa" w:w="1080"/>
          </w:tcPr>
          <w:p>
            <w:r>
              <w:rPr>
                <w:sz w:val="17"/>
              </w:rPr>
            </w:r>
            <w:r>
              <w:rPr>
                <w:sz w:val="17"/>
              </w:rPr>
              <w:t>10</w:t>
            </w:r>
          </w:p>
        </w:tc>
        <w:tc>
          <w:tcPr>
            <w:tcW w:type="dxa" w:w="1080"/>
          </w:tcPr>
          <w:p>
            <w:r>
              <w:rPr>
                <w:sz w:val="17"/>
              </w:rPr>
            </w:r>
            <w:r>
              <w:rPr>
                <w:sz w:val="17"/>
              </w:rPr>
              <w:t>195</w:t>
            </w:r>
          </w:p>
        </w:tc>
        <w:tc>
          <w:tcPr>
            <w:tcW w:type="dxa" w:w="1080"/>
          </w:tcPr>
          <w:p>
            <w:r>
              <w:rPr>
                <w:sz w:val="17"/>
              </w:rPr>
            </w:r>
            <w:r>
              <w:rPr>
                <w:sz w:val="17"/>
              </w:rPr>
              <w:t>197</w:t>
            </w:r>
          </w:p>
        </w:tc>
        <w:tc>
          <w:tcPr>
            <w:tcW w:type="dxa" w:w="1080"/>
          </w:tcPr>
          <w:p>
            <w:r>
              <w:rPr>
                <w:sz w:val="17"/>
              </w:rPr>
            </w:r>
            <w:r>
              <w:rPr>
                <w:sz w:val="17"/>
              </w:rPr>
              <w:t>index 14</w:t>
            </w:r>
          </w:p>
        </w:tc>
        <w:tc>
          <w:tcPr>
            <w:tcW w:type="dxa" w:w="1080"/>
          </w:tcPr>
          <w:p>
            <w:r>
              <w:rPr>
                <w:sz w:val="17"/>
              </w:rPr>
            </w:r>
            <w:r>
              <w:rPr>
                <w:sz w:val="17"/>
              </w:rPr>
              <w:t>14</w:t>
            </w:r>
          </w:p>
        </w:tc>
        <w:tc>
          <w:tcPr>
            <w:tcW w:type="dxa" w:w="1080"/>
          </w:tcPr>
          <w:p>
            <w:r>
              <w:rPr>
                <w:sz w:val="17"/>
              </w:rPr>
            </w:r>
            <w:r>
              <w:rPr>
                <w:sz w:val="17"/>
              </w:rPr>
              <w:t>2022-05-11 sell FSLR</w:t>
            </w:r>
          </w:p>
        </w:tc>
        <w:tc>
          <w:tcPr>
            <w:tcW w:type="dxa" w:w="1080"/>
          </w:tcPr>
          <w:p>
            <w:r>
              <w:rPr>
                <w:sz w:val="17"/>
              </w:rPr>
            </w:r>
            <w:r>
              <w:rPr>
                <w:sz w:val="17"/>
              </w:rPr>
              <w:t>2022-05-11 sell EOSE</w:t>
            </w:r>
          </w:p>
        </w:tc>
        <w:tc>
          <w:tcPr>
            <w:tcW w:type="dxa" w:w="1080"/>
          </w:tcPr>
          <w:p>
            <w:r>
              <w:rPr>
                <w:sz w:val="17"/>
              </w:rPr>
            </w:r>
            <w:r>
              <w:rPr>
                <w:sz w:val="17"/>
              </w:rPr>
              <w:t>21</w:t>
            </w:r>
          </w:p>
        </w:tc>
      </w:tr>
      <w:tr>
        <w:tc>
          <w:tcPr>
            <w:tcW w:type="dxa" w:w="1080"/>
          </w:tcPr>
          <w:p>
            <w:r>
              <w:rPr>
                <w:sz w:val="17"/>
              </w:rPr>
            </w:r>
            <w:r>
              <w:rPr>
                <w:sz w:val="17"/>
              </w:rPr>
              <w:t>20</w:t>
            </w:r>
          </w:p>
        </w:tc>
        <w:tc>
          <w:tcPr>
            <w:tcW w:type="dxa" w:w="1080"/>
          </w:tcPr>
          <w:p>
            <w:r>
              <w:rPr>
                <w:sz w:val="17"/>
              </w:rPr>
            </w:r>
            <w:r>
              <w:rPr>
                <w:sz w:val="17"/>
              </w:rPr>
              <w:t>177</w:t>
            </w:r>
          </w:p>
        </w:tc>
        <w:tc>
          <w:tcPr>
            <w:tcW w:type="dxa" w:w="1080"/>
          </w:tcPr>
          <w:p>
            <w:r>
              <w:rPr>
                <w:sz w:val="17"/>
              </w:rPr>
            </w:r>
            <w:r>
              <w:rPr>
                <w:sz w:val="17"/>
              </w:rPr>
              <w:t>163</w:t>
            </w:r>
          </w:p>
        </w:tc>
        <w:tc>
          <w:tcPr>
            <w:tcW w:type="dxa" w:w="1080"/>
          </w:tcPr>
          <w:p>
            <w:r>
              <w:rPr>
                <w:sz w:val="17"/>
              </w:rPr>
            </w:r>
            <w:r>
              <w:rPr>
                <w:sz w:val="17"/>
              </w:rPr>
              <w:t>index 15</w:t>
            </w:r>
          </w:p>
        </w:tc>
        <w:tc>
          <w:tcPr>
            <w:tcW w:type="dxa" w:w="1080"/>
          </w:tcPr>
          <w:p>
            <w:r>
              <w:rPr>
                <w:sz w:val="17"/>
              </w:rPr>
            </w:r>
            <w:r>
              <w:rPr>
                <w:sz w:val="17"/>
              </w:rPr>
              <w:t>15</w:t>
            </w:r>
          </w:p>
        </w:tc>
        <w:tc>
          <w:tcPr>
            <w:tcW w:type="dxa" w:w="1080"/>
          </w:tcPr>
          <w:p>
            <w:r>
              <w:rPr>
                <w:sz w:val="17"/>
              </w:rPr>
            </w:r>
            <w:r>
              <w:rPr>
                <w:sz w:val="17"/>
              </w:rPr>
              <w:t>2022-05-21 sell FSLR</w:t>
            </w:r>
          </w:p>
        </w:tc>
        <w:tc>
          <w:tcPr>
            <w:tcW w:type="dxa" w:w="1080"/>
          </w:tcPr>
          <w:p>
            <w:r>
              <w:rPr>
                <w:sz w:val="17"/>
              </w:rPr>
            </w:r>
            <w:r>
              <w:rPr>
                <w:sz w:val="17"/>
              </w:rPr>
              <w:t>2022-05-21 sell EOSE</w:t>
            </w:r>
          </w:p>
        </w:tc>
        <w:tc>
          <w:tcPr>
            <w:tcW w:type="dxa" w:w="1080"/>
          </w:tcPr>
          <w:p>
            <w:r>
              <w:rPr>
                <w:sz w:val="17"/>
              </w:rPr>
            </w:r>
            <w:r>
              <w:rPr>
                <w:sz w:val="17"/>
              </w:rPr>
              <w:t>21</w:t>
            </w:r>
          </w:p>
        </w:tc>
      </w:tr>
    </w:tbl>
    <w:p/>
    <w:p>
      <w:r>
        <w:t xml:space="preserve">The first 14 trades are the starter buys, one per stock. The two streams diverge at the first session after them. </w:t>
      </w:r>
      <w:r>
        <w:rPr>
          <w:b/>
        </w:rPr>
        <w:t>Only 11% to 13% of A0's trade rows appear in A0′: the model change alone rewrites about 87% to 89% of the trade list</w:t>
      </w:r>
      <w:r>
        <w:t>, from a verdict set that agrees on 74% of events. Small changes in which names are trimmed or held early change every later share count.</w:t>
      </w:r>
    </w:p>
    <w:p>
      <w:pPr>
        <w:pStyle w:val="Heading3"/>
      </w:pPr>
      <w:r>
        <w:t>Ending value by stock, A0′ beside R / A0 / B3 / B2 (phase-averaged, seed 0, dollars)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stock</w:t>
            </w:r>
          </w:p>
        </w:tc>
        <w:tc>
          <w:tcPr>
            <w:tcW w:type="dxa" w:w="1440"/>
          </w:tcPr>
          <w:p>
            <w:r>
              <w:rPr>
                <w:b/>
                <w:sz w:val="17"/>
              </w:rPr>
            </w:r>
            <w:r>
              <w:rPr>
                <w:b/>
                <w:sz w:val="17"/>
              </w:rPr>
              <w:t>R</w:t>
            </w:r>
          </w:p>
        </w:tc>
        <w:tc>
          <w:tcPr>
            <w:tcW w:type="dxa" w:w="1440"/>
          </w:tcPr>
          <w:p>
            <w:r>
              <w:rPr>
                <w:b/>
                <w:sz w:val="17"/>
              </w:rPr>
            </w:r>
            <w:r>
              <w:rPr>
                <w:b/>
                <w:sz w:val="17"/>
              </w:rPr>
              <w:t>A0</w:t>
            </w:r>
          </w:p>
        </w:tc>
        <w:tc>
          <w:tcPr>
            <w:tcW w:type="dxa" w:w="1440"/>
          </w:tcPr>
          <w:p>
            <w:r>
              <w:rPr>
                <w:b/>
                <w:sz w:val="17"/>
              </w:rPr>
            </w:r>
            <w:r>
              <w:rPr>
                <w:b/>
                <w:sz w:val="17"/>
              </w:rPr>
              <w:t>A0′</w:t>
            </w:r>
          </w:p>
        </w:tc>
        <w:tc>
          <w:tcPr>
            <w:tcW w:type="dxa" w:w="1440"/>
          </w:tcPr>
          <w:p>
            <w:r>
              <w:rPr>
                <w:b/>
                <w:sz w:val="17"/>
              </w:rPr>
            </w:r>
            <w:r>
              <w:rPr>
                <w:b/>
                <w:sz w:val="17"/>
              </w:rPr>
              <w:t>B3</w:t>
            </w:r>
          </w:p>
        </w:tc>
        <w:tc>
          <w:tcPr>
            <w:tcW w:type="dxa" w:w="1440"/>
          </w:tcPr>
          <w:p>
            <w:r>
              <w:rPr>
                <w:b/>
                <w:sz w:val="17"/>
              </w:rPr>
            </w:r>
            <w:r>
              <w:rPr>
                <w:b/>
                <w:sz w:val="17"/>
              </w:rPr>
              <w:t>B2</w:t>
            </w:r>
          </w:p>
        </w:tc>
      </w:tr>
      <w:tr>
        <w:tc>
          <w:tcPr>
            <w:tcW w:type="dxa" w:w="1440"/>
          </w:tcPr>
          <w:p>
            <w:r>
              <w:rPr>
                <w:sz w:val="17"/>
              </w:rPr>
            </w:r>
            <w:r>
              <w:rPr>
                <w:sz w:val="17"/>
              </w:rPr>
              <w:t>NVDA</w:t>
            </w:r>
          </w:p>
        </w:tc>
        <w:tc>
          <w:tcPr>
            <w:tcW w:type="dxa" w:w="1440"/>
          </w:tcPr>
          <w:p>
            <w:r>
              <w:rPr>
                <w:sz w:val="17"/>
              </w:rPr>
            </w:r>
            <w:r>
              <w:rPr>
                <w:sz w:val="17"/>
              </w:rPr>
              <w:t>43,508</w:t>
            </w:r>
          </w:p>
        </w:tc>
        <w:tc>
          <w:tcPr>
            <w:tcW w:type="dxa" w:w="1440"/>
          </w:tcPr>
          <w:p>
            <w:r>
              <w:rPr>
                <w:sz w:val="17"/>
              </w:rPr>
            </w:r>
            <w:r>
              <w:rPr>
                <w:sz w:val="17"/>
              </w:rPr>
              <w:t>38,275</w:t>
            </w:r>
          </w:p>
        </w:tc>
        <w:tc>
          <w:tcPr>
            <w:tcW w:type="dxa" w:w="1440"/>
          </w:tcPr>
          <w:p>
            <w:r>
              <w:rPr>
                <w:sz w:val="17"/>
              </w:rPr>
            </w:r>
            <w:r>
              <w:rPr>
                <w:sz w:val="17"/>
              </w:rPr>
              <w:t>48,821</w:t>
            </w:r>
          </w:p>
        </w:tc>
        <w:tc>
          <w:tcPr>
            <w:tcW w:type="dxa" w:w="1440"/>
          </w:tcPr>
          <w:p>
            <w:r>
              <w:rPr>
                <w:sz w:val="17"/>
              </w:rPr>
            </w:r>
            <w:r>
              <w:rPr>
                <w:sz w:val="17"/>
              </w:rPr>
              <w:t>60,116</w:t>
            </w:r>
          </w:p>
        </w:tc>
        <w:tc>
          <w:tcPr>
            <w:tcW w:type="dxa" w:w="1440"/>
          </w:tcPr>
          <w:p>
            <w:r>
              <w:rPr>
                <w:sz w:val="17"/>
              </w:rPr>
            </w:r>
            <w:r>
              <w:rPr>
                <w:sz w:val="17"/>
              </w:rPr>
              <w:t>70,135</w:t>
            </w:r>
          </w:p>
        </w:tc>
      </w:tr>
      <w:tr>
        <w:tc>
          <w:tcPr>
            <w:tcW w:type="dxa" w:w="1440"/>
          </w:tcPr>
          <w:p>
            <w:r>
              <w:rPr>
                <w:sz w:val="17"/>
              </w:rPr>
            </w:r>
            <w:r>
              <w:rPr>
                <w:sz w:val="17"/>
              </w:rPr>
              <w:t>AVGO</w:t>
            </w:r>
          </w:p>
        </w:tc>
        <w:tc>
          <w:tcPr>
            <w:tcW w:type="dxa" w:w="1440"/>
          </w:tcPr>
          <w:p>
            <w:r>
              <w:rPr>
                <w:sz w:val="17"/>
              </w:rPr>
            </w:r>
            <w:r>
              <w:rPr>
                <w:sz w:val="17"/>
              </w:rPr>
              <w:t>38,627</w:t>
            </w:r>
          </w:p>
        </w:tc>
        <w:tc>
          <w:tcPr>
            <w:tcW w:type="dxa" w:w="1440"/>
          </w:tcPr>
          <w:p>
            <w:r>
              <w:rPr>
                <w:sz w:val="17"/>
              </w:rPr>
            </w:r>
            <w:r>
              <w:rPr>
                <w:sz w:val="17"/>
              </w:rPr>
              <w:t>39,167</w:t>
            </w:r>
          </w:p>
        </w:tc>
        <w:tc>
          <w:tcPr>
            <w:tcW w:type="dxa" w:w="1440"/>
          </w:tcPr>
          <w:p>
            <w:r>
              <w:rPr>
                <w:sz w:val="17"/>
              </w:rPr>
            </w:r>
            <w:r>
              <w:rPr>
                <w:sz w:val="17"/>
              </w:rPr>
              <w:t>45,747</w:t>
            </w:r>
          </w:p>
        </w:tc>
        <w:tc>
          <w:tcPr>
            <w:tcW w:type="dxa" w:w="1440"/>
          </w:tcPr>
          <w:p>
            <w:r>
              <w:rPr>
                <w:sz w:val="17"/>
              </w:rPr>
            </w:r>
            <w:r>
              <w:rPr>
                <w:sz w:val="17"/>
              </w:rPr>
              <w:t>51,154</w:t>
            </w:r>
          </w:p>
        </w:tc>
        <w:tc>
          <w:tcPr>
            <w:tcW w:type="dxa" w:w="1440"/>
          </w:tcPr>
          <w:p>
            <w:r>
              <w:rPr>
                <w:sz w:val="17"/>
              </w:rPr>
            </w:r>
            <w:r>
              <w:rPr>
                <w:sz w:val="17"/>
              </w:rPr>
              <w:t>46,299</w:t>
            </w:r>
          </w:p>
        </w:tc>
      </w:tr>
      <w:tr>
        <w:tc>
          <w:tcPr>
            <w:tcW w:type="dxa" w:w="1440"/>
          </w:tcPr>
          <w:p>
            <w:r>
              <w:rPr>
                <w:sz w:val="17"/>
              </w:rPr>
            </w:r>
            <w:r>
              <w:rPr>
                <w:sz w:val="17"/>
              </w:rPr>
              <w:t>ORCL</w:t>
            </w:r>
          </w:p>
        </w:tc>
        <w:tc>
          <w:tcPr>
            <w:tcW w:type="dxa" w:w="1440"/>
          </w:tcPr>
          <w:p>
            <w:r>
              <w:rPr>
                <w:sz w:val="17"/>
              </w:rPr>
            </w:r>
            <w:r>
              <w:rPr>
                <w:sz w:val="17"/>
              </w:rPr>
              <w:t>29,023</w:t>
            </w:r>
          </w:p>
        </w:tc>
        <w:tc>
          <w:tcPr>
            <w:tcW w:type="dxa" w:w="1440"/>
          </w:tcPr>
          <w:p>
            <w:r>
              <w:rPr>
                <w:sz w:val="17"/>
              </w:rPr>
            </w:r>
            <w:r>
              <w:rPr>
                <w:sz w:val="17"/>
              </w:rPr>
              <w:t>34,102</w:t>
            </w:r>
          </w:p>
        </w:tc>
        <w:tc>
          <w:tcPr>
            <w:tcW w:type="dxa" w:w="1440"/>
          </w:tcPr>
          <w:p>
            <w:r>
              <w:rPr>
                <w:sz w:val="17"/>
              </w:rPr>
            </w:r>
            <w:r>
              <w:rPr>
                <w:sz w:val="17"/>
              </w:rPr>
              <w:t>28,259</w:t>
            </w:r>
          </w:p>
        </w:tc>
        <w:tc>
          <w:tcPr>
            <w:tcW w:type="dxa" w:w="1440"/>
          </w:tcPr>
          <w:p>
            <w:r>
              <w:rPr>
                <w:sz w:val="17"/>
              </w:rPr>
            </w:r>
            <w:r>
              <w:rPr>
                <w:sz w:val="17"/>
              </w:rPr>
              <w:t>20,227</w:t>
            </w:r>
          </w:p>
        </w:tc>
        <w:tc>
          <w:tcPr>
            <w:tcW w:type="dxa" w:w="1440"/>
          </w:tcPr>
          <w:p>
            <w:r>
              <w:rPr>
                <w:sz w:val="17"/>
              </w:rPr>
            </w:r>
            <w:r>
              <w:rPr>
                <w:sz w:val="17"/>
              </w:rPr>
              <w:t>35,451</w:t>
            </w:r>
          </w:p>
        </w:tc>
      </w:tr>
      <w:tr>
        <w:tc>
          <w:tcPr>
            <w:tcW w:type="dxa" w:w="1440"/>
          </w:tcPr>
          <w:p>
            <w:r>
              <w:rPr>
                <w:sz w:val="17"/>
              </w:rPr>
            </w:r>
            <w:r>
              <w:rPr>
                <w:sz w:val="17"/>
              </w:rPr>
              <w:t>TTD</w:t>
            </w:r>
          </w:p>
        </w:tc>
        <w:tc>
          <w:tcPr>
            <w:tcW w:type="dxa" w:w="1440"/>
          </w:tcPr>
          <w:p>
            <w:r>
              <w:rPr>
                <w:sz w:val="17"/>
              </w:rPr>
            </w:r>
            <w:r>
              <w:rPr>
                <w:sz w:val="17"/>
              </w:rPr>
              <w:t>23,436</w:t>
            </w:r>
          </w:p>
        </w:tc>
        <w:tc>
          <w:tcPr>
            <w:tcW w:type="dxa" w:w="1440"/>
          </w:tcPr>
          <w:p>
            <w:r>
              <w:rPr>
                <w:sz w:val="17"/>
              </w:rPr>
            </w:r>
            <w:r>
              <w:rPr>
                <w:sz w:val="17"/>
              </w:rPr>
              <w:t>23,343</w:t>
            </w:r>
          </w:p>
        </w:tc>
        <w:tc>
          <w:tcPr>
            <w:tcW w:type="dxa" w:w="1440"/>
          </w:tcPr>
          <w:p>
            <w:r>
              <w:rPr>
                <w:sz w:val="17"/>
              </w:rPr>
            </w:r>
            <w:r>
              <w:rPr>
                <w:sz w:val="17"/>
              </w:rPr>
              <w:t>27,163</w:t>
            </w:r>
          </w:p>
        </w:tc>
        <w:tc>
          <w:tcPr>
            <w:tcW w:type="dxa" w:w="1440"/>
          </w:tcPr>
          <w:p>
            <w:r>
              <w:rPr>
                <w:sz w:val="17"/>
              </w:rPr>
            </w:r>
            <w:r>
              <w:rPr>
                <w:sz w:val="17"/>
              </w:rPr>
              <w:t>18,126</w:t>
            </w:r>
          </w:p>
        </w:tc>
        <w:tc>
          <w:tcPr>
            <w:tcW w:type="dxa" w:w="1440"/>
          </w:tcPr>
          <w:p>
            <w:r>
              <w:rPr>
                <w:sz w:val="17"/>
              </w:rPr>
            </w:r>
            <w:r>
              <w:rPr>
                <w:sz w:val="17"/>
              </w:rPr>
              <w:t>30,076</w:t>
            </w:r>
          </w:p>
        </w:tc>
      </w:tr>
      <w:tr>
        <w:tc>
          <w:tcPr>
            <w:tcW w:type="dxa" w:w="1440"/>
          </w:tcPr>
          <w:p>
            <w:r>
              <w:rPr>
                <w:sz w:val="17"/>
              </w:rPr>
            </w:r>
            <w:r>
              <w:rPr>
                <w:sz w:val="17"/>
              </w:rPr>
              <w:t>FSLR</w:t>
            </w:r>
          </w:p>
        </w:tc>
        <w:tc>
          <w:tcPr>
            <w:tcW w:type="dxa" w:w="1440"/>
          </w:tcPr>
          <w:p>
            <w:r>
              <w:rPr>
                <w:sz w:val="17"/>
              </w:rPr>
            </w:r>
            <w:r>
              <w:rPr>
                <w:sz w:val="17"/>
              </w:rPr>
              <w:t>5,358</w:t>
            </w:r>
          </w:p>
        </w:tc>
        <w:tc>
          <w:tcPr>
            <w:tcW w:type="dxa" w:w="1440"/>
          </w:tcPr>
          <w:p>
            <w:r>
              <w:rPr>
                <w:sz w:val="17"/>
              </w:rPr>
            </w:r>
            <w:r>
              <w:rPr>
                <w:sz w:val="17"/>
              </w:rPr>
              <w:t>7,326</w:t>
            </w:r>
          </w:p>
        </w:tc>
        <w:tc>
          <w:tcPr>
            <w:tcW w:type="dxa" w:w="1440"/>
          </w:tcPr>
          <w:p>
            <w:r>
              <w:rPr>
                <w:sz w:val="17"/>
              </w:rPr>
            </w:r>
            <w:r>
              <w:rPr>
                <w:sz w:val="17"/>
              </w:rPr>
              <w:t>12,546</w:t>
            </w:r>
          </w:p>
        </w:tc>
        <w:tc>
          <w:tcPr>
            <w:tcW w:type="dxa" w:w="1440"/>
          </w:tcPr>
          <w:p>
            <w:r>
              <w:rPr>
                <w:sz w:val="17"/>
              </w:rPr>
            </w:r>
            <w:r>
              <w:rPr>
                <w:sz w:val="17"/>
              </w:rPr>
              <w:t>23,520</w:t>
            </w:r>
          </w:p>
        </w:tc>
        <w:tc>
          <w:tcPr>
            <w:tcW w:type="dxa" w:w="1440"/>
          </w:tcPr>
          <w:p>
            <w:r>
              <w:rPr>
                <w:sz w:val="17"/>
              </w:rPr>
            </w:r>
            <w:r>
              <w:rPr>
                <w:sz w:val="17"/>
              </w:rPr>
              <w:t>34,429</w:t>
            </w:r>
          </w:p>
        </w:tc>
      </w:tr>
      <w:tr>
        <w:tc>
          <w:tcPr>
            <w:tcW w:type="dxa" w:w="1440"/>
          </w:tcPr>
          <w:p>
            <w:r>
              <w:rPr>
                <w:sz w:val="17"/>
              </w:rPr>
            </w:r>
            <w:r>
              <w:rPr>
                <w:sz w:val="17"/>
              </w:rPr>
              <w:t>MSFT</w:t>
            </w:r>
          </w:p>
        </w:tc>
        <w:tc>
          <w:tcPr>
            <w:tcW w:type="dxa" w:w="1440"/>
          </w:tcPr>
          <w:p>
            <w:r>
              <w:rPr>
                <w:sz w:val="17"/>
              </w:rPr>
            </w:r>
            <w:r>
              <w:rPr>
                <w:sz w:val="17"/>
              </w:rPr>
              <w:t>11,637</w:t>
            </w:r>
          </w:p>
        </w:tc>
        <w:tc>
          <w:tcPr>
            <w:tcW w:type="dxa" w:w="1440"/>
          </w:tcPr>
          <w:p>
            <w:r>
              <w:rPr>
                <w:sz w:val="17"/>
              </w:rPr>
            </w:r>
            <w:r>
              <w:rPr>
                <w:sz w:val="17"/>
              </w:rPr>
              <w:t>10,197</w:t>
            </w:r>
          </w:p>
        </w:tc>
        <w:tc>
          <w:tcPr>
            <w:tcW w:type="dxa" w:w="1440"/>
          </w:tcPr>
          <w:p>
            <w:r>
              <w:rPr>
                <w:sz w:val="17"/>
              </w:rPr>
            </w:r>
            <w:r>
              <w:rPr>
                <w:sz w:val="17"/>
              </w:rPr>
              <w:t>10,978</w:t>
            </w:r>
          </w:p>
        </w:tc>
        <w:tc>
          <w:tcPr>
            <w:tcW w:type="dxa" w:w="1440"/>
          </w:tcPr>
          <w:p>
            <w:r>
              <w:rPr>
                <w:sz w:val="17"/>
              </w:rPr>
            </w:r>
            <w:r>
              <w:rPr>
                <w:sz w:val="17"/>
              </w:rPr>
              <w:t>16,117</w:t>
            </w:r>
          </w:p>
        </w:tc>
        <w:tc>
          <w:tcPr>
            <w:tcW w:type="dxa" w:w="1440"/>
          </w:tcPr>
          <w:p>
            <w:r>
              <w:rPr>
                <w:sz w:val="17"/>
              </w:rPr>
            </w:r>
            <w:r>
              <w:rPr>
                <w:sz w:val="17"/>
              </w:rPr>
              <w:t>6,086</w:t>
            </w:r>
          </w:p>
        </w:tc>
      </w:tr>
      <w:tr>
        <w:tc>
          <w:tcPr>
            <w:tcW w:type="dxa" w:w="1440"/>
          </w:tcPr>
          <w:p>
            <w:r>
              <w:rPr>
                <w:sz w:val="17"/>
              </w:rPr>
            </w:r>
            <w:r>
              <w:rPr>
                <w:sz w:val="17"/>
              </w:rPr>
              <w:t>AMD</w:t>
            </w:r>
          </w:p>
        </w:tc>
        <w:tc>
          <w:tcPr>
            <w:tcW w:type="dxa" w:w="1440"/>
          </w:tcPr>
          <w:p>
            <w:r>
              <w:rPr>
                <w:sz w:val="17"/>
              </w:rPr>
            </w:r>
            <w:r>
              <w:rPr>
                <w:sz w:val="17"/>
              </w:rPr>
              <w:t>16,378</w:t>
            </w:r>
          </w:p>
        </w:tc>
        <w:tc>
          <w:tcPr>
            <w:tcW w:type="dxa" w:w="1440"/>
          </w:tcPr>
          <w:p>
            <w:r>
              <w:rPr>
                <w:sz w:val="17"/>
              </w:rPr>
            </w:r>
            <w:r>
              <w:rPr>
                <w:sz w:val="17"/>
              </w:rPr>
              <w:t>15,401</w:t>
            </w:r>
          </w:p>
        </w:tc>
        <w:tc>
          <w:tcPr>
            <w:tcW w:type="dxa" w:w="1440"/>
          </w:tcPr>
          <w:p>
            <w:r>
              <w:rPr>
                <w:sz w:val="17"/>
              </w:rPr>
            </w:r>
            <w:r>
              <w:rPr>
                <w:sz w:val="17"/>
              </w:rPr>
              <w:t>17,049</w:t>
            </w:r>
          </w:p>
        </w:tc>
        <w:tc>
          <w:tcPr>
            <w:tcW w:type="dxa" w:w="1440"/>
          </w:tcPr>
          <w:p>
            <w:r>
              <w:rPr>
                <w:sz w:val="17"/>
              </w:rPr>
            </w:r>
            <w:r>
              <w:rPr>
                <w:sz w:val="17"/>
              </w:rPr>
              <w:t>13,310</w:t>
            </w:r>
          </w:p>
        </w:tc>
        <w:tc>
          <w:tcPr>
            <w:tcW w:type="dxa" w:w="1440"/>
          </w:tcPr>
          <w:p>
            <w:r>
              <w:rPr>
                <w:sz w:val="17"/>
              </w:rPr>
            </w:r>
            <w:r>
              <w:rPr>
                <w:sz w:val="17"/>
              </w:rPr>
              <w:t>8,663</w:t>
            </w:r>
          </w:p>
        </w:tc>
      </w:tr>
      <w:tr>
        <w:tc>
          <w:tcPr>
            <w:tcW w:type="dxa" w:w="1440"/>
          </w:tcPr>
          <w:p>
            <w:r>
              <w:rPr>
                <w:sz w:val="17"/>
              </w:rPr>
            </w:r>
            <w:r>
              <w:rPr>
                <w:sz w:val="17"/>
              </w:rPr>
              <w:t>GOOGL</w:t>
            </w:r>
          </w:p>
        </w:tc>
        <w:tc>
          <w:tcPr>
            <w:tcW w:type="dxa" w:w="1440"/>
          </w:tcPr>
          <w:p>
            <w:r>
              <w:rPr>
                <w:sz w:val="17"/>
              </w:rPr>
            </w:r>
            <w:r>
              <w:rPr>
                <w:sz w:val="17"/>
              </w:rPr>
              <w:t>7,701</w:t>
            </w:r>
          </w:p>
        </w:tc>
        <w:tc>
          <w:tcPr>
            <w:tcW w:type="dxa" w:w="1440"/>
          </w:tcPr>
          <w:p>
            <w:r>
              <w:rPr>
                <w:sz w:val="17"/>
              </w:rPr>
            </w:r>
            <w:r>
              <w:rPr>
                <w:sz w:val="17"/>
              </w:rPr>
              <w:t>9,233</w:t>
            </w:r>
          </w:p>
        </w:tc>
        <w:tc>
          <w:tcPr>
            <w:tcW w:type="dxa" w:w="1440"/>
          </w:tcPr>
          <w:p>
            <w:r>
              <w:rPr>
                <w:sz w:val="17"/>
              </w:rPr>
            </w:r>
            <w:r>
              <w:rPr>
                <w:sz w:val="17"/>
              </w:rPr>
              <w:t>3,860</w:t>
            </w:r>
          </w:p>
        </w:tc>
        <w:tc>
          <w:tcPr>
            <w:tcW w:type="dxa" w:w="1440"/>
          </w:tcPr>
          <w:p>
            <w:r>
              <w:rPr>
                <w:sz w:val="17"/>
              </w:rPr>
            </w:r>
            <w:r>
              <w:rPr>
                <w:sz w:val="17"/>
              </w:rPr>
              <w:t>5,286</w:t>
            </w:r>
          </w:p>
        </w:tc>
        <w:tc>
          <w:tcPr>
            <w:tcW w:type="dxa" w:w="1440"/>
          </w:tcPr>
          <w:p>
            <w:r>
              <w:rPr>
                <w:sz w:val="17"/>
              </w:rPr>
            </w:r>
            <w:r>
              <w:rPr>
                <w:sz w:val="17"/>
              </w:rPr>
              <w:t>6,036</w:t>
            </w:r>
          </w:p>
        </w:tc>
      </w:tr>
      <w:tr>
        <w:tc>
          <w:tcPr>
            <w:tcW w:type="dxa" w:w="1440"/>
          </w:tcPr>
          <w:p>
            <w:r>
              <w:rPr>
                <w:sz w:val="17"/>
              </w:rPr>
            </w:r>
            <w:r>
              <w:rPr>
                <w:sz w:val="17"/>
              </w:rPr>
              <w:t>all other (AAPL, AMPX, ENVX, EOSE, QS, RUN, SPWR, TSLA)</w:t>
            </w:r>
          </w:p>
        </w:tc>
        <w:tc>
          <w:tcPr>
            <w:tcW w:type="dxa" w:w="1440"/>
          </w:tcPr>
          <w:p>
            <w:r>
              <w:rPr>
                <w:sz w:val="17"/>
              </w:rPr>
            </w:r>
            <w:r>
              <w:rPr>
                <w:sz w:val="17"/>
              </w:rPr>
              <w:t>9,153</w:t>
            </w:r>
          </w:p>
        </w:tc>
        <w:tc>
          <w:tcPr>
            <w:tcW w:type="dxa" w:w="1440"/>
          </w:tcPr>
          <w:p>
            <w:r>
              <w:rPr>
                <w:sz w:val="17"/>
              </w:rPr>
            </w:r>
            <w:r>
              <w:rPr>
                <w:sz w:val="17"/>
              </w:rPr>
              <w:t>6,739</w:t>
            </w:r>
          </w:p>
        </w:tc>
        <w:tc>
          <w:tcPr>
            <w:tcW w:type="dxa" w:w="1440"/>
          </w:tcPr>
          <w:p>
            <w:r>
              <w:rPr>
                <w:sz w:val="17"/>
              </w:rPr>
            </w:r>
            <w:r>
              <w:rPr>
                <w:sz w:val="17"/>
              </w:rPr>
              <w:t>5,791</w:t>
            </w:r>
          </w:p>
        </w:tc>
        <w:tc>
          <w:tcPr>
            <w:tcW w:type="dxa" w:w="1440"/>
          </w:tcPr>
          <w:p>
            <w:r>
              <w:rPr>
                <w:sz w:val="17"/>
              </w:rPr>
            </w:r>
            <w:r>
              <w:rPr>
                <w:sz w:val="17"/>
              </w:rPr>
              <w:t>2,493</w:t>
            </w:r>
          </w:p>
        </w:tc>
        <w:tc>
          <w:tcPr>
            <w:tcW w:type="dxa" w:w="1440"/>
          </w:tcPr>
          <w:p>
            <w:r>
              <w:rPr>
                <w:sz w:val="17"/>
              </w:rPr>
            </w:r>
            <w:r>
              <w:rPr>
                <w:sz w:val="17"/>
              </w:rPr>
              <w:t>5,238</w:t>
            </w:r>
          </w:p>
        </w:tc>
      </w:tr>
    </w:tbl>
    <w:p/>
    <w:p>
      <w:r>
        <w:t xml:space="preserve">A0′ versus A0: NVDA +$10,546, AVGO +$6,580, FSLR +$5,220, TTD +$3,820, SPWR +$3,247, against ORCL −$5,843 and GOOGL −$5,373. </w:t>
      </w:r>
      <w:r>
        <w:rPr>
          <w:b/>
        </w:rPr>
        <w:t>The model's share is spread across the same names that carry the portfolio</w:t>
      </w:r>
      <w:r>
        <w:t xml:space="preserve"> and is not concentrated in one.</w:t>
      </w:r>
    </w:p>
    <w:p>
      <w:pPr>
        <w:pStyle w:val="Heading3"/>
      </w:pPr>
      <w:r>
        <w:t>The four carrying names: archived v6 against fresh v6 against B (56 events)</w:t>
      </w:r>
    </w:p>
    <w:p>
      <w:r>
        <w:t xml:space="preserve">On AVGO (13 events), NVDA (14), ORCL (16) and TTD (13), archived and fresh v6 give the </w:t>
      </w:r>
      <w:r>
        <w:rPr>
          <w:b/>
        </w:rPr>
        <w:t>same verdict on 54 of 56 events</w:t>
      </w:r>
      <w:r>
        <w:t xml:space="preserve"> (53 Add→Add, 1 Hold→Hold). The two that differ are </w:t>
      </w:r>
      <w:r>
        <w:rPr>
          <w:b/>
        </w:rPr>
        <w:t>NVDA 2022-08-24 (archived Trim, fresh Hold)</w:t>
      </w:r>
      <w:r>
        <w:t xml:space="preserve"> and ORCL 2023-03-09 (archived Add, fresh Hold). B3 said Hold on the NVDA event too (score 2). So the model's $16,433 share </w:t>
      </w:r>
      <w:r>
        <w:rPr>
          <w:b/>
        </w:rPr>
        <w:t>does not come from the carrying names' verdicts, with two exceptions, of which NVDA 2022-08-24 is the larger.</w:t>
      </w:r>
      <w:r>
        <w:t xml:space="preserve"> A0 trims NVDA there and A0′ does not; NVDA ends $10.5k higher in A0′. This run did not isolate that one event, so it is the visible candidate for NVDA's share, not a measured one.</w:t>
      </w:r>
    </w:p>
    <w:p>
      <w:r>
        <w:t>Where B3 differs from fresh v6 on the carrying names, it is mostly by being stricter: B3 says Hold where fresh v6 says Add on 15 events (8 ORCL, 4 TTD, 2 AVGO, 1 NVDA on 2022-05-25), and Add where fresh v6 says Hold on 2 (NVDA 2022-11-16, ORCL 2023-03-09). Those Holds hold cash back, which is part of where B3's slower deployment comes from.</w:t>
      </w:r>
    </w:p>
    <w:p>
      <w:pPr>
        <w:pStyle w:val="Heading2"/>
      </w:pPr>
      <w:r>
        <w:t>What this does not show</w:t>
      </w:r>
    </w:p>
    <w:p>
      <w:pPr>
        <w:pStyle w:val="ListNumber"/>
      </w:pPr>
      <w:r>
        <w:rPr>
          <w:b/>
        </w:rPr>
        <w:t>B3's edge over A0′ ($10,137, 5.1%) is one window, three phases of one seed, and it rests on FSLR.</w:t>
      </w:r>
      <w:r>
        <w:t xml:space="preserve"> Without FSLR it reverses. This run does not say whether B's FSLR verdicts were insight or luck: the pre-registered reading says "the result is that name", nothing more.</w:t>
      </w:r>
    </w:p>
    <w:p>
      <w:pPr>
        <w:pStyle w:val="ListNumber"/>
      </w:pPr>
      <w:r>
        <w:rPr>
          <w:b/>
        </w:rPr>
        <w:t>Hindsight exposure is unchanged.</w:t>
      </w:r>
      <w:r>
        <w:t xml:space="preserve"> Both models were trained after the whole window, and fresh v6 on </w:t>
      </w:r>
      <w:r>
        <w:rPr>
          <w:rFonts w:ascii="Menlo" w:hAnsi="Menlo"/>
          <w:sz w:val="18"/>
        </w:rPr>
        <w:t>claude-sonnet-4-6</w:t>
      </w:r>
      <w:r>
        <w:t xml:space="preserve"> now shares B's exposure, which is why A0′ is the fair comparator, and also why A0′'s $16,433 rise over A0 may partly be recall the older model lacked. This run cannot separate that from "the newer model reads calls better".</w:t>
      </w:r>
    </w:p>
    <w:p>
      <w:pPr>
        <w:pStyle w:val="ListNumber"/>
      </w:pPr>
      <w:r>
        <w:rPr>
          <w:b/>
        </w:rPr>
        <w:t>The trend layer stays bypassed</w:t>
      </w:r>
      <w:r>
        <w:t xml:space="preserve"> in A0, A0′ and B3, so R minus A0 (+$1,039) remains the whole measured trend-layer effect.</w:t>
      </w:r>
    </w:p>
    <w:p>
      <w:pPr>
        <w:pStyle w:val="ListNumber"/>
      </w:pPr>
      <w:r>
        <w:rPr>
          <w:b/>
        </w:rPr>
        <w:t>Seed 0 only</w:t>
      </w:r>
      <w:r>
        <w:t>, as pre-registered (the draw spread at X = 2.5pp is zero).</w:t>
      </w:r>
    </w:p>
    <w:p>
      <w:pPr>
        <w:pStyle w:val="Heading2"/>
      </w:pPr>
      <w:r>
        <w:t>What this means for the promotion decision (state of play §5.3), both ways</w:t>
      </w:r>
    </w:p>
    <w:p>
      <w:pPr>
        <w:pStyle w:val="ListBullet"/>
      </w:pPr>
      <w:r>
        <w:rPr>
          <w:b/>
        </w:rPr>
        <w:t>If the prompt's share is most of the gap and leave-one-out holds</w:t>
      </w:r>
      <w:r>
        <w:t xml:space="preserve"> (evidence for promoting </w:t>
      </w:r>
      <w:r>
        <w:rPr>
          <w:rFonts w:ascii="Menlo" w:hAnsi="Menlo"/>
          <w:sz w:val="18"/>
        </w:rPr>
        <w:t>P6B-minimal</w:t>
      </w:r>
      <w:r>
        <w:t xml:space="preserve"> closed on this corpus): </w:t>
      </w:r>
      <w:r>
        <w:rPr>
          <w:b/>
        </w:rPr>
        <w:t>not the case.</w:t>
      </w:r>
      <w:r>
        <w:t xml:space="preserve"> The prompt's share is 38% of the gap, and leave-one-out does not hold (it flips on FSLR).</w:t>
      </w:r>
    </w:p>
    <w:p>
      <w:pPr>
        <w:pStyle w:val="ListBullet"/>
      </w:pPr>
      <w:r>
        <w:rPr>
          <w:b/>
        </w:rPr>
        <w:t>If the model's share is most of it</w:t>
      </w:r>
      <w:r>
        <w:t xml:space="preserve"> (promotion waits on re-baselining v6 on </w:t>
      </w:r>
      <w:r>
        <w:rPr>
          <w:rFonts w:ascii="Menlo" w:hAnsi="Menlo"/>
          <w:sz w:val="18"/>
        </w:rPr>
        <w:t>claude-sonnet-4-6</w:t>
      </w:r>
      <w:r>
        <w:t xml:space="preserve">): </w:t>
      </w:r>
      <w:r>
        <w:rPr>
          <w:b/>
        </w:rPr>
        <w:t>this is the branch the dollars sit on</w:t>
      </w:r>
      <w:r>
        <w:t xml:space="preserve"> (62% model, 38% prompt), even though the range test formally credits the prompt. The 2026-09-24 state of play's §2.4 table carries a correction for this: its A0 row is a cross-model comparator, and its "B3 beat v6 by $26,600" is $26,570 = $16,433 model + $10,137 prompt.</w:t>
      </w:r>
    </w:p>
    <w:p>
      <w:pPr>
        <w:pStyle w:val="ListBullet"/>
      </w:pPr>
      <w:r>
        <w:rPr>
          <w:b/>
        </w:rPr>
        <w:t>The correction does not reach the analyst-direct evidence.</w:t>
      </w:r>
      <w:r>
        <w:t xml:space="preserve"> The P6, tune and pooled v6 baselines were scored with </w:t>
      </w:r>
      <w:r>
        <w:rPr>
          <w:rFonts w:ascii="Menlo" w:hAnsi="Menlo"/>
          <w:sz w:val="18"/>
        </w:rPr>
        <w:t>claude-sonnet-4-6</w:t>
      </w:r>
      <w:r>
        <w:t xml:space="preserve"> (</w:t>
      </w:r>
      <w:r>
        <w:rPr>
          <w:rFonts w:ascii="Menlo" w:hAnsi="Menlo"/>
          <w:sz w:val="18"/>
        </w:rPr>
        <w:t>analysis/data/evals/v6_claude-sonnet-4-6/</w:t>
      </w:r>
      <w:r>
        <w:t xml:space="preserve"> and </w:t>
      </w:r>
      <w:r>
        <w:rPr>
          <w:rFonts w:ascii="Menlo" w:hAnsi="Menlo"/>
          <w:sz w:val="18"/>
        </w:rPr>
        <w:t>…_tune/</w:t>
      </w:r>
      <w:r>
        <w:t xml:space="preserve">), the same model as B. </w:t>
      </w:r>
      <w:r>
        <w:rPr>
          <w:b/>
        </w:rPr>
        <w:t>The prompt's branch text ("the P6 analyst-direct result was also a cross-model comparison") is wrong</w:t>
      </w:r>
      <w:r>
        <w:t>, so the re-baselining it prescribes for train and tune is already done. The confound exists only on the ALL16 simulator corpus, whose v6 verdicts come from the archived DB analyses.</w:t>
      </w:r>
    </w:p>
    <w:p>
      <w:r>
        <w:rPr>
          <w:b/>
        </w:rPr>
        <w:t>Design questions this leaves (not decided here):</w:t>
      </w:r>
      <w:r>
        <w:t xml:space="preserve"> whether the portfolio-side comparator should be A0′ from now on (the archived A0 cannot serve as one); whether the FSLR result deserves its own look (B held $23,520 of it at the end against A0′'s $12,546); and P6D, which v6 fields the allocator needs, still open.</w:t>
      </w:r>
    </w:p>
    <w:p>
      <w:pPr>
        <w:pStyle w:val="Heading2"/>
      </w:pPr>
      <w:r>
        <w:t>Premise flags, deviations, what was not done</w:t>
      </w:r>
    </w:p>
    <w:p>
      <w:r>
        <w:rPr>
          <w:b/>
        </w:rPr>
        <w:t>Premise flags (recorded in `findings.md` at the start):</w:t>
      </w:r>
    </w:p>
    <w:p>
      <w:pPr>
        <w:pStyle w:val="ListNumber"/>
      </w:pPr>
      <w:r>
        <w:t xml:space="preserve">The prompt says 95 events were already re-scored by the noise arm and about 100 remain. </w:t>
      </w:r>
      <w:r>
        <w:rPr>
          <w:b/>
        </w:rPr>
        <w:t>It is the other way round</w:t>
      </w:r>
      <w:r>
        <w:t>: 100 were reused verbatim and 95 were scored. Cost $3.56, not about $8.</w:t>
      </w:r>
    </w:p>
    <w:p>
      <w:pPr>
        <w:pStyle w:val="ListNumber"/>
      </w:pPr>
      <w:r>
        <w:t>The "18 vs 26" Trim comparison was mixed cells (superseded above).</w:t>
      </w:r>
    </w:p>
    <w:p>
      <w:pPr>
        <w:pStyle w:val="ListNumber"/>
      </w:pPr>
      <w:r>
        <w:t>The "archived event with no direction" was an ETN/ACN call in the tune or train split, not an ALL16 event; all 195 ALL16 verdicts parse.</w:t>
      </w:r>
    </w:p>
    <w:p>
      <w:pPr>
        <w:pStyle w:val="ListNumber"/>
      </w:pPr>
      <w:r>
        <w:rPr>
          <w:b/>
        </w:rPr>
        <w:t>The branch text in §2's reading 2 misstates the analyst-direct baselines' model</w:t>
      </w:r>
      <w:r>
        <w:t xml:space="preserve"> (see above).</w:t>
      </w:r>
    </w:p>
    <w:p>
      <w:pPr>
        <w:pStyle w:val="ListNumber"/>
      </w:pPr>
      <w:r>
        <w:t xml:space="preserve">State-of-play §5.1 to §5.3 exist only in the user's uncommitted rewrite of </w:t>
      </w:r>
      <w:r>
        <w:rPr>
          <w:rFonts w:ascii="Menlo" w:hAnsi="Menlo"/>
          <w:sz w:val="18"/>
        </w:rPr>
        <w:t>docs/handoffs/2026-09-24-state-of-play.md</w:t>
      </w:r>
      <w:r>
        <w:t>; the committed copy still says "the end-to-end check, ~$16".</w:t>
      </w:r>
    </w:p>
    <w:p>
      <w:r>
        <w:rPr>
          <w:b/>
        </w:rPr>
        <w:t>Deviations:</w:t>
      </w:r>
    </w:p>
    <w:p>
      <w:pPr>
        <w:pStyle w:val="ListBullet"/>
      </w:pPr>
      <w:r>
        <w:rPr>
          <w:b/>
        </w:rPr>
        <w:t>Working-tree hygiene.</w:t>
      </w:r>
      <w:r>
        <w:t xml:space="preserve"> The tree carried the user's uncommitted edits to </w:t>
      </w:r>
      <w:r>
        <w:rPr>
          <w:rFonts w:ascii="Menlo" w:hAnsi="Menlo"/>
          <w:sz w:val="18"/>
        </w:rPr>
        <w:t>docs/handoffs/2026-09-24-state-of-play.{md,docx}</w:t>
      </w:r>
      <w:r>
        <w:t>. Per the standing rule they were copied aside, stashed for the run so the clean-tree gate could be satisfied, and restored at the end. They are in no commit of this run.</w:t>
      </w:r>
    </w:p>
    <w:p>
      <w:pPr>
        <w:pStyle w:val="ListBullet"/>
      </w:pPr>
      <w:r>
        <w:rPr>
          <w:b/>
        </w:rPr>
        <w:t>A0 and B3 were re-run</w:t>
      </w:r>
      <w:r>
        <w:t xml:space="preserve"> (full universe) in this run's state directory, at the final driver commit, and equal the end-to-end values exactly.</w:t>
      </w:r>
    </w:p>
    <w:p>
      <w:pPr>
        <w:pStyle w:val="ListBullet"/>
      </w:pPr>
      <w:r>
        <w:t>The leave-one-out cells store only aggregate results per run (no funding logs), to keep the repository small; full logs are kept for the full-universe cells.</w:t>
      </w:r>
    </w:p>
    <w:p>
      <w:pPr>
        <w:pStyle w:val="ListBullet"/>
      </w:pPr>
      <w:r>
        <w:t>Leave-one-out row order: NVDA first, then smallest gap first (the prompt did not say ascending or descending).</w:t>
      </w:r>
    </w:p>
    <w:p>
      <w:r>
        <w:rPr>
          <w:b/>
        </w:rPr>
        <w:t>Not done:</w:t>
      </w:r>
      <w:r>
        <w:t xml:space="preserve"> no promotion, no registry change, no mapping cell, no trend-layer change, no re-scoring of B, no re-baselining of train/tune (already on the same model), no DB writes (read-only connection), no cache refresh.</w:t>
      </w:r>
    </w:p>
    <w:p>
      <w:pPr>
        <w:pStyle w:val="Heading2"/>
      </w:pPr>
      <w:r>
        <w:t>Provenance and artifacts</w:t>
      </w:r>
    </w:p>
    <w:p>
      <w:r>
        <w:t xml:space="preserve">Driver </w:t>
      </w:r>
      <w:r>
        <w:rPr>
          <w:rFonts w:ascii="Menlo" w:hAnsi="Menlo"/>
          <w:sz w:val="18"/>
        </w:rPr>
        <w:t>analysis/p6b_e2e.py --run confound</w:t>
      </w:r>
      <w:r>
        <w:t xml:space="preserve"> (extended in its own commit before any output; the driver commit is in </w:t>
      </w:r>
      <w:r>
        <w:rPr>
          <w:rFonts w:ascii="Menlo" w:hAnsi="Menlo"/>
          <w:sz w:val="18"/>
        </w:rPr>
        <w:t>progress.json</w:t>
      </w:r>
      <w:r>
        <w:t xml:space="preserve">), overlay </w:t>
      </w:r>
      <w:r>
        <w:rPr>
          <w:rFonts w:ascii="Menlo" w:hAnsi="Menlo"/>
          <w:sz w:val="18"/>
        </w:rPr>
        <w:t>analysis/p6b_overlay.py</w:t>
      </w:r>
      <w:r>
        <w:t xml:space="preserve"> (unchanged). State in </w:t>
      </w:r>
      <w:r>
        <w:rPr>
          <w:rFonts w:ascii="Menlo" w:hAnsi="Menlo"/>
          <w:sz w:val="18"/>
        </w:rPr>
        <w:t>analysis/data/run_state/p6b-confound-and-concentration/</w:t>
      </w:r>
      <w:r>
        <w:t xml:space="preserve">: </w:t>
      </w:r>
      <w:r>
        <w:rPr>
          <w:rFonts w:ascii="Menlo" w:hAnsi="Menlo"/>
          <w:sz w:val="18"/>
        </w:rPr>
        <w:t>progress.json</w:t>
      </w:r>
      <w:r>
        <w:t xml:space="preserve">, </w:t>
      </w:r>
      <w:r>
        <w:rPr>
          <w:rFonts w:ascii="Menlo" w:hAnsi="Menlo"/>
          <w:sz w:val="18"/>
        </w:rPr>
        <w:t>findings.md</w:t>
      </w:r>
      <w:r>
        <w:t xml:space="preserve">, </w:t>
      </w:r>
      <w:r>
        <w:rPr>
          <w:rFonts w:ascii="Menlo" w:hAnsi="Menlo"/>
          <w:sz w:val="18"/>
        </w:rPr>
        <w:t>repro.json</w:t>
      </w:r>
      <w:r>
        <w:t xml:space="preserve">, </w:t>
      </w:r>
      <w:r>
        <w:rPr>
          <w:rFonts w:ascii="Menlo" w:hAnsi="Menlo"/>
          <w:sz w:val="18"/>
        </w:rPr>
        <w:t>manifest_repro.json</w:t>
      </w:r>
      <w:r>
        <w:t xml:space="preserve">, </w:t>
      </w:r>
      <w:r>
        <w:rPr>
          <w:rFonts w:ascii="Menlo" w:hAnsi="Menlo"/>
          <w:sz w:val="18"/>
        </w:rPr>
        <w:t>scores_v6_sonnet46_all16.jsonl</w:t>
      </w:r>
      <w:r>
        <w:t xml:space="preserve"> (195 rows: 100 </w:t>
      </w:r>
      <w:r>
        <w:rPr>
          <w:rFonts w:ascii="Menlo" w:hAnsi="Menlo"/>
          <w:sz w:val="18"/>
        </w:rPr>
        <w:t>noise_arm_reused_verbatim</w:t>
      </w:r>
      <w:r>
        <w:t xml:space="preserve">, 95 </w:t>
      </w:r>
      <w:r>
        <w:rPr>
          <w:rFonts w:ascii="Menlo" w:hAnsi="Menlo"/>
          <w:sz w:val="18"/>
        </w:rPr>
        <w:t>this_run</w:t>
      </w:r>
      <w:r>
        <w:t xml:space="preserve">), </w:t>
      </w:r>
      <w:r>
        <w:rPr>
          <w:rFonts w:ascii="Menlo" w:hAnsi="Menlo"/>
          <w:sz w:val="18"/>
        </w:rPr>
        <w:t>scores_v6_sonnet46_new_rows.jsonl</w:t>
      </w:r>
      <w:r>
        <w:t xml:space="preserve">, </w:t>
      </w:r>
      <w:r>
        <w:rPr>
          <w:rFonts w:ascii="Menlo" w:hAnsi="Menlo"/>
          <w:sz w:val="18"/>
        </w:rPr>
        <w:t>merge_v6_report.json</w:t>
      </w:r>
      <w:r>
        <w:t xml:space="preserve">, </w:t>
      </w:r>
      <w:r>
        <w:rPr>
          <w:rFonts w:ascii="Menlo" w:hAnsi="Menlo"/>
          <w:sz w:val="18"/>
        </w:rPr>
        <w:t>cells.jsonl</w:t>
      </w:r>
      <w:r>
        <w:t xml:space="preserve"> (12 full-universe runs plus 144 leave-one-out runs, each with </w:t>
      </w:r>
      <w:r>
        <w:rPr>
          <w:rFonts w:ascii="Menlo" w:hAnsi="Menlo"/>
          <w:sz w:val="18"/>
        </w:rPr>
        <w:t>config_hash</w:t>
      </w:r>
      <w:r>
        <w:t xml:space="preserve">, </w:t>
      </w:r>
      <w:r>
        <w:rPr>
          <w:rFonts w:ascii="Menlo" w:hAnsi="Menlo"/>
          <w:sz w:val="18"/>
        </w:rPr>
        <w:t>driver_commit</w:t>
      </w:r>
      <w:r>
        <w:t xml:space="preserve">, </w:t>
      </w:r>
      <w:r>
        <w:rPr>
          <w:rFonts w:ascii="Menlo" w:hAnsi="Menlo"/>
          <w:sz w:val="18"/>
        </w:rPr>
        <w:t>overlay_sha256</w:t>
      </w:r>
      <w:r>
        <w:t xml:space="preserve">), </w:t>
      </w:r>
      <w:r>
        <w:rPr>
          <w:rFonts w:ascii="Menlo" w:hAnsi="Menlo"/>
          <w:sz w:val="18"/>
        </w:rPr>
        <w:t>logs/</w:t>
      </w:r>
      <w:r>
        <w:t xml:space="preserve">, </w:t>
      </w:r>
      <w:r>
        <w:rPr>
          <w:rFonts w:ascii="Menlo" w:hAnsi="Menlo"/>
          <w:sz w:val="18"/>
        </w:rPr>
        <w:t>summary.json</w:t>
      </w:r>
      <w:r>
        <w:t xml:space="preserve">. Every dollar and drawdown figure is </w:t>
      </w:r>
      <w:r>
        <w:rPr>
          <w:rFonts w:ascii="Menlo" w:hAnsi="Menlo"/>
          <w:sz w:val="18"/>
        </w:rPr>
        <w:t>cells.jsonl</w:t>
      </w:r>
      <w:r>
        <w:t xml:space="preserve"> → </w:t>
      </w:r>
      <w:r>
        <w:rPr>
          <w:rFonts w:ascii="Menlo" w:hAnsi="Menlo"/>
          <w:sz w:val="18"/>
        </w:rPr>
        <w:t>results.final</w:t>
      </w:r>
      <w:r>
        <w:t xml:space="preserve"> and </w:t>
      </w:r>
      <w:r>
        <w:rPr>
          <w:rFonts w:ascii="Menlo" w:hAnsi="Menlo"/>
          <w:sz w:val="18"/>
        </w:rPr>
        <w:t>results.dd_daily</w:t>
      </w:r>
      <w:r>
        <w:t xml:space="preserve"> / </w:t>
      </w:r>
      <w:r>
        <w:rPr>
          <w:rFonts w:ascii="Menlo" w:hAnsi="Menlo"/>
          <w:sz w:val="18"/>
        </w:rPr>
        <w:t>results.dd_session</w:t>
      </w:r>
      <w:r>
        <w:t xml:space="preserve">, phase-averaged. Guard: promoted v6 hash </w:t>
      </w:r>
      <w:r>
        <w:rPr>
          <w:rFonts w:ascii="Menlo" w:hAnsi="Menlo"/>
          <w:sz w:val="18"/>
        </w:rPr>
        <w:t>357b6b0b…</w:t>
      </w:r>
      <w:r>
        <w:t xml:space="preserve"> recorded in </w:t>
      </w:r>
      <w:r>
        <w:rPr>
          <w:rFonts w:ascii="Menlo" w:hAnsi="Menlo"/>
          <w:sz w:val="18"/>
        </w:rPr>
        <w:t>progress.json</w:t>
      </w:r>
      <w:r>
        <w:t xml:space="preserve"> → </w:t>
      </w:r>
      <w:r>
        <w:rPr>
          <w:rFonts w:ascii="Menlo" w:hAnsi="Menlo"/>
          <w:sz w:val="18"/>
        </w:rPr>
        <w:t>guards</w:t>
      </w:r>
      <w:r>
        <w:t>.</w:t>
      </w:r>
    </w:p>
    <w:p>
      <w:r>
        <w:rPr>
          <w:rFonts w:ascii="Menlo" w:hAnsi="Menlo"/>
          <w:sz w:val="17"/>
        </w:rPr>
        <w:t>python3 analysis/p6b_e2e.py --run confound repro</w:t>
        <w:br/>
        <w:t>python3 analysis/p6b_e2e.py --run confound full</w:t>
        <w:br/>
        <w:t>python3 analysis/p6b_e2e.py --run confound loo</w:t>
        <w:br/>
        <w:t>python3 analysis/p6b_e2e.py --run confound summary-confound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