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state-of-play-2026-09-14"/>
    <w:p>
      <w:pPr>
        <w:pStyle w:val="Heading1"/>
      </w:pPr>
      <w:r>
        <w:t xml:space="preserve">State of play — 2026-09-14</w:t>
      </w:r>
    </w:p>
    <w:p>
      <w:pPr>
        <w:pStyle w:val="FirstParagraph"/>
      </w:pPr>
      <w:r>
        <w:rPr>
          <w:bCs/>
          <w:b/>
        </w:rPr>
        <w:t xml:space="preserve">Supersedes</w:t>
      </w:r>
      <w:r>
        <w:t xml:space="preserve"> </w:t>
      </w:r>
      <w:r>
        <w:rPr>
          <w:rStyle w:val="VerbatimChar"/>
        </w:rPr>
        <w:t xml:space="preserve">docs/handoffs/2026-09-07-state-of-play.md</w:t>
      </w:r>
      <w:r>
        <w:t xml:space="preserve"> </w:t>
      </w:r>
      <w:r>
        <w:t xml:space="preserve">and everything before</w:t>
      </w:r>
      <w:r>
        <w:t xml:space="preserve"> </w:t>
      </w:r>
      <w:r>
        <w:t xml:space="preserve">it. Earlier state-of-play documents are kept for provenance, not orientation.</w:t>
      </w:r>
    </w:p>
    <w:p>
      <w:pPr>
        <w:pStyle w:val="BodyTex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sweep/db-corpus-baseline</w:t>
      </w:r>
      <w:r>
        <w:t xml:space="preserve"> </w:t>
      </w:r>
      <w:r>
        <w:rPr>
          <w:bCs/>
          <w:b/>
        </w:rPr>
        <w:t xml:space="preserve">Written after:</w:t>
      </w:r>
      <w:r>
        <w:t xml:space="preserve"> </w:t>
      </w:r>
      <w:r>
        <w:t xml:space="preserve">the value-attribution investigation (Stages A–D), the</w:t>
      </w:r>
      <w:r>
        <w:t xml:space="preserve"> </w:t>
      </w:r>
      <w:r>
        <w:t xml:space="preserve">scorecard repair, the Rule 3 disposition, and four rounds of corpus</w:t>
      </w:r>
      <w:r>
        <w:t xml:space="preserve"> </w:t>
      </w:r>
      <w:r>
        <w:t xml:space="preserve">construction.</w:t>
      </w:r>
    </w:p>
    <w:p>
      <w:r>
        <w:pict>
          <v:rect style="width:0;height:1.5pt" o:hralign="center" o:hrstd="t" o:hr="t"/>
        </w:pict>
      </w:r>
    </w:p>
    <w:bookmarkStart w:id="25" w:name="defined-terms"/>
    <w:p>
      <w:pPr>
        <w:pStyle w:val="Heading2"/>
      </w:pPr>
      <w:r>
        <w:t xml:space="preserve">§0 — Defined terms</w:t>
      </w:r>
    </w:p>
    <w:p>
      <w:pPr>
        <w:pStyle w:val="FirstParagraph"/>
      </w:pPr>
      <w:r>
        <w:t xml:space="preserve">Read this first. Several terms read as their own opposite, and two look alike</w:t>
      </w:r>
      <w:r>
        <w:t xml:space="preserve"> </w:t>
      </w:r>
      <w:r>
        <w:t xml:space="preserve">but are completely different things.</w:t>
      </w:r>
    </w:p>
    <w:bookmarkStart w:id="20" w:name="X48170451eb2aefa75c4942fe9e19fc53ed77630"/>
    <w:p>
      <w:pPr>
        <w:pStyle w:val="Heading3"/>
      </w:pPr>
      <w:r>
        <w:t xml:space="preserve">Scoring dummies — these do not buy anything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scoring dummy</w:t>
      </w:r>
      <w:r>
        <w:t xml:space="preserve"> </w:t>
      </w:r>
      <w:r>
        <w:t xml:space="preserve">is a fixed answer on a quiz. It exists only to give the</w:t>
      </w:r>
      <w:r>
        <w:t xml:space="preserve"> </w:t>
      </w:r>
      <w:r>
        <w:t xml:space="preserve">analyst’s score something to be compared against. Nobody trades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Always-bullish guesser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</w:t>
            </w:r>
            <w:r>
              <w:t xml:space="preserve"> </w:t>
            </w:r>
            <w:r>
              <w:t xml:space="preserve">“</w:t>
            </w:r>
            <w:r>
              <w:t xml:space="preserve">this stock will beat the market</w:t>
            </w:r>
            <w:r>
              <w:t xml:space="preserve">”</w:t>
            </w:r>
            <w:r>
              <w:t xml:space="preserve"> </w:t>
            </w:r>
            <w:r>
              <w:t xml:space="preserve">on every single call, regardless of the transcript. Scores 46.2% on this data, because that is how often stocks actually beat the market.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Always-flat guesser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</w:t>
            </w:r>
            <w:r>
              <w:t xml:space="preserve"> </w:t>
            </w:r>
            <w:r>
              <w:t xml:space="preserve">“</w:t>
            </w:r>
            <w:r>
              <w:t xml:space="preserve">this stock will move roughly with the market</w:t>
            </w:r>
            <w:r>
              <w:t xml:space="preserve">”</w:t>
            </w:r>
            <w:r>
              <w:t xml:space="preserve"> </w:t>
            </w:r>
            <w:r>
              <w:t xml:space="preserve">every time. Scores 11.7%, because that outcome is rare over six months in volatile names.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analyst would score by coincidence alone, given how often it says each answer and how often each outcome happens. Scores 39.6%.</w:t>
            </w:r>
          </w:p>
        </w:tc>
      </w:tr>
    </w:tbl>
    <w:p>
      <w:pPr>
        <w:pStyle w:val="BodyText"/>
      </w:pPr>
      <w:r>
        <w:t xml:space="preserve">Older documents call these</w:t>
      </w:r>
      <w:r>
        <w:t xml:space="preserve"> </w:t>
      </w:r>
      <w:r>
        <w:t xml:space="preserve">“</w:t>
      </w:r>
      <w:r>
        <w:t xml:space="preserve">baselines,</w:t>
      </w:r>
      <w:r>
        <w:t xml:space="preserve">”</w:t>
      </w:r>
      <w:r>
        <w:t xml:space="preserve"> </w:t>
      </w:r>
      <w:r>
        <w:t xml:space="preserve">which made them sound like portfolios.</w:t>
      </w:r>
      <w:r>
        <w:t xml:space="preserve"> </w:t>
      </w:r>
      <w:r>
        <w:t xml:space="preserve">They are not. Do not reuse that word for them.</w:t>
      </w:r>
    </w:p>
    <w:bookmarkEnd w:id="20"/>
    <w:bookmarkStart w:id="21" w:name="portfolio-arms-these-do-buy-and-sell"/>
    <w:p>
      <w:pPr>
        <w:pStyle w:val="Heading3"/>
      </w:pPr>
      <w:r>
        <w:t xml:space="preserve">Portfolio arms — these do buy and sell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actually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 system end to end: analyst reads transcript, trend layer converts the call into an action, allocator sizes and funds the trade.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 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Buys a small starter stake in each of the 16 companies the first time it appears, then never trades again. Leaves most of the money in cash.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 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the money into 16 equal slices, buys each company once, never trades again. The honest</w:t>
            </w:r>
            <w:r>
              <w:t xml:space="preserve"> </w:t>
            </w:r>
            <w:r>
              <w:t xml:space="preserve">“</w:t>
            </w:r>
            <w:r>
              <w:t xml:space="preserve">do nothing</w:t>
            </w:r>
            <w:r>
              <w:t xml:space="preserve">”</w:t>
            </w:r>
            <w:r>
              <w:t xml:space="preserve"> </w:t>
            </w:r>
            <w:r>
              <w:t xml:space="preserve">comparison.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on every call, ignoring what the analyst said. Uses the real caps and funding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Oracle arms (D-both, D-up, D-down)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calls, derived from knowing the future.</w:t>
            </w:r>
            <w:r>
              <w:t xml:space="preserve"> </w:t>
            </w:r>
            <w:r>
              <w:rPr>
                <w:bCs/>
                <w:b/>
              </w:rPr>
              <w:t xml:space="preserve">Look-ahead ceilings, never achievable results.</w:t>
            </w:r>
          </w:p>
        </w:tc>
      </w:tr>
    </w:tbl>
    <w:bookmarkEnd w:id="21"/>
    <w:bookmarkStart w:id="22" w:name="X0e4644d8057e0b3b17e1fa07069a7aba036c736"/>
    <w:p>
      <w:pPr>
        <w:pStyle w:val="Heading3"/>
      </w:pPr>
      <w:r>
        <w:t xml:space="preserve">The settled configuration, in plain English</w:t>
      </w:r>
    </w:p>
    <w:p>
      <w:pPr>
        <w:pStyle w:val="FirstParagraph"/>
      </w:pPr>
      <w:r>
        <w:t xml:space="preserve">The system checks the portfolio roughly every 30 days. It acts only on new</w:t>
      </w:r>
      <w:r>
        <w:t xml:space="preserve"> </w:t>
      </w:r>
      <w:r>
        <w:t xml:space="preserve">earnings calls, not stale ones. When it wants to buy something and has no spare</w:t>
      </w:r>
      <w:r>
        <w:t xml:space="preserve"> </w:t>
      </w:r>
      <w:r>
        <w:t xml:space="preserve">cash, it sells part of another holding to fund the purchase. It handles all of a</w:t>
      </w:r>
      <w:r>
        <w:t xml:space="preserve"> </w:t>
      </w:r>
      <w:r>
        <w:t xml:space="preserve">day’s calls together rather than one at a time. And it limits how much any one</w:t>
      </w:r>
      <w:r>
        <w:t xml:space="preserve"> </w:t>
      </w:r>
      <w:r>
        <w:t xml:space="preserve">position can change in a single session.</w:t>
      </w:r>
    </w:p>
    <w:p>
      <w:pPr>
        <w:pStyle w:val="BodyText"/>
      </w:pPr>
      <w:r>
        <w:t xml:space="preserve">That last limit is the one people misread. It is a</w:t>
      </w:r>
      <w:r>
        <w:t xml:space="preserve"> </w:t>
      </w:r>
      <w:r>
        <w:rPr>
          <w:bCs/>
          <w:b/>
        </w:rPr>
        <w:t xml:space="preserve">speed limit</w:t>
      </w:r>
      <w:r>
        <w:t xml:space="preserve">, not a budget</w:t>
      </w:r>
      <w:r>
        <w:t xml:space="preserve"> </w:t>
      </w:r>
      <w:r>
        <w:t xml:space="preserve">and not a cap on position size. At its current setting of 2.5 points, a position</w:t>
      </w:r>
      <w:r>
        <w:t xml:space="preserve"> </w:t>
      </w:r>
      <w:r>
        <w:t xml:space="preserve">worth 10% of the portfolio can move to at most 12.5% in one session — even if</w:t>
      </w:r>
      <w:r>
        <w:t xml:space="preserve"> </w:t>
      </w:r>
      <w:r>
        <w:t xml:space="preserve">every rule says buy more. Worked example: the analyst says</w:t>
      </w:r>
      <w:r>
        <w:t xml:space="preserve"> </w:t>
      </w:r>
      <w:r>
        <w:t xml:space="preserve">“</w:t>
      </w:r>
      <w:r>
        <w:t xml:space="preserve">add heavily</w:t>
      </w:r>
      <w:r>
        <w:t xml:space="preserve">”</w:t>
      </w:r>
      <w:r>
        <w:t xml:space="preserve"> </w:t>
      </w:r>
      <w:r>
        <w:t xml:space="preserve">to a</w:t>
      </w:r>
      <w:r>
        <w:t xml:space="preserve"> </w:t>
      </w:r>
      <w:r>
        <w:t xml:space="preserve">name sitting at 5% of the portfolio, and the type cap would allow 35%. The</w:t>
      </w:r>
      <w:r>
        <w:t xml:space="preserve"> </w:t>
      </w:r>
      <w:r>
        <w:t xml:space="preserve">speed limit still stops the purchase at 7.5% that session.</w:t>
      </w:r>
    </w:p>
    <w:bookmarkEnd w:id="22"/>
    <w:bookmarkStart w:id="23" w:name="kinds-of-number"/>
    <w:p>
      <w:pPr>
        <w:pStyle w:val="Heading3"/>
      </w:pPr>
      <w:r>
        <w:t xml:space="preserve">Kinds of number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Points</w:t>
      </w:r>
      <w:r>
        <w:t xml:space="preserve"> </w:t>
      </w:r>
      <w:r>
        <w:t xml:space="preserve">— the unit for differences between percentages. The analyst scores</w:t>
      </w:r>
      <w:r>
        <w:t xml:space="preserve"> </w:t>
      </w:r>
      <w:r>
        <w:t xml:space="preserve">40.4%, luck scores 39.6%, so the gap is 0.8</w:t>
      </w:r>
      <w:r>
        <w:t xml:space="preserve"> </w:t>
      </w:r>
      <w:r>
        <w:rPr>
          <w:bCs/>
          <w:b/>
        </w:rPr>
        <w:t xml:space="preserve">points</w:t>
      </w:r>
      <w:r>
        <w:t xml:space="preserve">. Older documents write</w:t>
      </w:r>
      <w:r>
        <w:t xml:space="preserve"> </w:t>
      </w:r>
      <w:r>
        <w:t xml:space="preserve">“</w:t>
      </w:r>
      <w:r>
        <w:t xml:space="preserve">pp</w:t>
      </w:r>
      <w:r>
        <w:t xml:space="preserve">”</w:t>
      </w:r>
      <w:r>
        <w:t xml:space="preserve">; do not.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Forward draw</w:t>
      </w:r>
      <w:r>
        <w:t xml:space="preserve"> </w:t>
      </w:r>
      <w:r>
        <w:t xml:space="preserve">— a single deterministic replay of the simulator. Every</w:t>
      </w:r>
      <w:r>
        <w:t xml:space="preserve"> </w:t>
      </w:r>
      <w:r>
        <w:t xml:space="preserve">dollar figure in this document is one of these.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Median across draws</w:t>
      </w:r>
      <w:r>
        <w:t xml:space="preserve"> </w:t>
      </w:r>
      <w:r>
        <w:t xml:space="preserve">— the middle value of several randomized runs. Not</w:t>
      </w:r>
      <w:r>
        <w:t xml:space="preserve"> </w:t>
      </w:r>
      <w:r>
        <w:t xml:space="preserve">used here. If you see a figure quoted without saying which it is, verify it</w:t>
      </w:r>
      <w:r>
        <w:t xml:space="preserve"> </w:t>
      </w:r>
      <w:r>
        <w:t xml:space="preserve">before relying on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95% range</w:t>
      </w:r>
      <w:r>
        <w:t xml:space="preserve"> </w:t>
      </w:r>
      <w:r>
        <w:t xml:space="preserve">— how much a figure moves when the sample of companies changes.</w:t>
      </w:r>
      <w:r>
        <w:t xml:space="preserve"> </w:t>
      </w:r>
      <w:r>
        <w:t xml:space="preserve">If the range includes zero, the effect cannot be told apart from nothing.</w:t>
      </w:r>
    </w:p>
    <w:bookmarkEnd w:id="23"/>
    <w:bookmarkStart w:id="24" w:name="portfolio-rules"/>
    <w:p>
      <w:pPr>
        <w:pStyle w:val="Heading3"/>
      </w:pPr>
      <w:r>
        <w:t xml:space="preserve">Portfolio rules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 A / Type B</w:t>
      </w:r>
      <w:r>
        <w:t xml:space="preserve"> </w:t>
      </w:r>
      <w:r>
        <w:t xml:space="preserve">— single-driver companies are capped at 35% of the</w:t>
      </w:r>
      <w:r>
        <w:t xml:space="preserve"> </w:t>
      </w:r>
      <w:r>
        <w:t xml:space="preserve">portfolio, multi-driver platforms at 50%. Speculative names are capped at 15%.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Ratchet</w:t>
      </w:r>
      <w:r>
        <w:t xml:space="preserve"> </w:t>
      </w:r>
      <w:r>
        <w:t xml:space="preserve">— the graduated exit: trim to cap, then 40% more, then to 3%, then</w:t>
      </w:r>
      <w:r>
        <w:t xml:space="preserve"> </w:t>
      </w:r>
      <w:r>
        <w:t xml:space="preserve">out.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Profit-take</w:t>
      </w:r>
      <w:r>
        <w:t xml:space="preserve"> </w:t>
      </w:r>
      <w:r>
        <w:t xml:space="preserve">— a rule that trims 5% of a position after a 25% gain.</w:t>
      </w:r>
      <w:r>
        <w:t xml:space="preserve"> </w:t>
      </w:r>
      <w:r>
        <w:rPr>
          <w:bCs/>
          <w:b/>
        </w:rPr>
        <w:t xml:space="preserve">It</w:t>
      </w:r>
      <w:r>
        <w:rPr>
          <w:bCs/>
          <w:b/>
        </w:rPr>
        <w:t xml:space="preserve"> </w:t>
      </w:r>
      <w:r>
        <w:rPr>
          <w:bCs/>
          <w:b/>
        </w:rPr>
        <w:t xml:space="preserve">has never fired.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 3</w:t>
      </w:r>
      <w:r>
        <w:t xml:space="preserve"> </w:t>
      </w:r>
      <w:r>
        <w:t xml:space="preserve">— a guard that refuses to buy more of a speculative stock trading</w:t>
      </w:r>
      <w:r>
        <w:t xml:space="preserve"> </w:t>
      </w:r>
      <w:r>
        <w:t xml:space="preserve">below its average cost.</w:t>
      </w:r>
      <w:r>
        <w:t xml:space="preserve"> </w:t>
      </w:r>
      <w:r>
        <w:rPr>
          <w:bCs/>
          <w:b/>
        </w:rPr>
        <w:t xml:space="preserve">It does not actually do this</w:t>
      </w:r>
      <w:r>
        <w:t xml:space="preserve"> </w:t>
      </w:r>
      <w:r>
        <w:t xml:space="preserve">— see §5.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ALL16</w:t>
      </w:r>
      <w:r>
        <w:t xml:space="preserve"> </w:t>
      </w:r>
      <w:r>
        <w:t xml:space="preserve">— the 16 companies the whole backtest runs 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e-short-version"/>
    <w:p>
      <w:pPr>
        <w:pStyle w:val="Heading2"/>
      </w:pPr>
      <w:r>
        <w:t xml:space="preserve">§1 — The short version</w:t>
      </w:r>
    </w:p>
    <w:p>
      <w:pPr>
        <w:pStyle w:val="FirstParagraph"/>
      </w:pPr>
      <w:r>
        <w:t xml:space="preserve">Three findings, in the order they landed.</w:t>
      </w:r>
    </w:p>
    <w:p>
      <w:pPr>
        <w:pStyle w:val="BodyText"/>
      </w:pPr>
      <w:r>
        <w:rPr>
          <w:bCs/>
          <w:b/>
        </w:rPr>
        <w:t xml:space="preserve">The analyst’s calls carry almost no information.</w:t>
      </w:r>
      <w:r>
        <w:t xml:space="preserve"> </w:t>
      </w:r>
      <w:r>
        <w:t xml:space="preserve">It gets 40.4% of calls</w:t>
      </w:r>
      <w:r>
        <w:t xml:space="preserve"> </w:t>
      </w:r>
      <w:r>
        <w:t xml:space="preserve">right. Luck gets 39.6%. The gap is under one point and cannot be told apart from</w:t>
      </w:r>
      <w:r>
        <w:t xml:space="preserve"> </w:t>
      </w:r>
      <w:r>
        <w:t xml:space="preserve">zero.</w:t>
      </w:r>
    </w:p>
    <w:p>
      <w:pPr>
        <w:pStyle w:val="BodyText"/>
      </w:pPr>
      <w:r>
        <w:rPr>
          <w:bCs/>
          <w:b/>
        </w:rPr>
        <w:t xml:space="preserve">The full machinery loses to doing nothing.</w:t>
      </w:r>
      <w:r>
        <w:t xml:space="preserve"> </w:t>
      </w:r>
      <w:r>
        <w:t xml:space="preserve">Buying the 16 companies in equal</w:t>
      </w:r>
      <w:r>
        <w:t xml:space="preserve"> </w:t>
      </w:r>
      <w:r>
        <w:t xml:space="preserve">amounts and never trading again returned $195,584. The complete system —</w:t>
      </w:r>
      <w:r>
        <w:t xml:space="preserve"> </w:t>
      </w:r>
      <w:r>
        <w:t xml:space="preserve">analyst, trend layer, allocator, every rule — returned $179,945. Doing nothing</w:t>
      </w:r>
      <w:r>
        <w:t xml:space="preserve"> </w:t>
      </w:r>
      <w:r>
        <w:t xml:space="preserve">wins by $15,639.</w:t>
      </w:r>
    </w:p>
    <w:p>
      <w:pPr>
        <w:pStyle w:val="BodyText"/>
      </w:pPr>
      <w:r>
        <w:rPr>
          <w:bCs/>
          <w:b/>
        </w:rPr>
        <w:t xml:space="preserve">But a perfect analyst would be worth $83,129 on the same machinery.</w:t>
      </w:r>
      <w:r>
        <w:t xml:space="preserve"> </w:t>
      </w:r>
      <w:r>
        <w:t xml:space="preserve">That is</w:t>
      </w:r>
      <w:r>
        <w:t xml:space="preserve"> </w:t>
      </w:r>
      <w:r>
        <w:t xml:space="preserve">the largest number measured anywhere in this project, and it is what says the</w:t>
      </w:r>
      <w:r>
        <w:t xml:space="preserve"> </w:t>
      </w:r>
      <w:r>
        <w:t xml:space="preserve">analyst is worth improving rather than abandoning.</w:t>
      </w:r>
    </w:p>
    <w:p>
      <w:pPr>
        <w:pStyle w:val="BodyText"/>
      </w:pPr>
      <w:r>
        <w:t xml:space="preserve">Those three are consistent. The system is built to convert good calls into</w:t>
      </w:r>
      <w:r>
        <w:t xml:space="preserve"> </w:t>
      </w:r>
      <w:r>
        <w:t xml:space="preserve">money, and it does so efficiently. It is currently being fed calls that are</w:t>
      </w:r>
      <w:r>
        <w:t xml:space="preserve"> </w:t>
      </w:r>
      <w:r>
        <w:t xml:space="preserve">indistinguishable from guessing.</w:t>
      </w:r>
    </w:p>
    <w:p>
      <w:r>
        <w:pict>
          <v:rect style="width:0;height:1.5pt" o:hralign="center" o:hrstd="t" o:hr="t"/>
        </w:pict>
      </w:r>
    </w:p>
    <w:bookmarkEnd w:id="26"/>
    <w:bookmarkStart w:id="30" w:name="the-numbers"/>
    <w:p>
      <w:pPr>
        <w:pStyle w:val="Heading2"/>
      </w:pPr>
      <w:r>
        <w:t xml:space="preserve">§2 — The numbers</w:t>
      </w:r>
    </w:p>
    <w:bookmarkStart w:id="27" w:name="what-each-portfolio-made"/>
    <w:p>
      <w:pPr>
        <w:pStyle w:val="Heading3"/>
      </w:pPr>
      <w:r>
        <w:t xml:space="preserve">What each portfolio made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starters, never trade (Arm 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Zero-information analyst (Test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on every call, ignore analyst (Arm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$173,102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real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$179,945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equally, never trade (Arm 0c)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$195,584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Perfect analyst, today’s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$263,074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Perfect analyst, no speed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$510,894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last two are look-ahead ceilings. They assume knowing the future.</w:t>
      </w:r>
    </w:p>
    <w:bookmarkEnd w:id="27"/>
    <w:bookmarkStart w:id="28" w:name="two-ways-the-system-looks-good"/>
    <w:p>
      <w:pPr>
        <w:pStyle w:val="Heading3"/>
      </w:pPr>
      <w:r>
        <w:t xml:space="preserve">Two ways the system looks good</w:t>
      </w:r>
    </w:p>
    <w:p>
      <w:pPr>
        <w:pStyle w:val="FirstParagraph"/>
      </w:pPr>
      <w:r>
        <w:rPr>
          <w:bCs/>
          <w:b/>
        </w:rPr>
        <w:t xml:space="preserve">Per dollar actually invested per year</w:t>
      </w:r>
      <w:r>
        <w:t xml:space="preserve">, the real system returns 0.383 against</w:t>
      </w:r>
      <w:r>
        <w:t xml:space="preserve"> </w:t>
      </w:r>
      <w:r>
        <w:t xml:space="preserve">buy-and-hold’s 0.332. Its decisions are the most capital-efficient of any arm.</w:t>
      </w:r>
      <w:r>
        <w:t xml:space="preserve"> </w:t>
      </w:r>
      <w:r>
        <w:t xml:space="preserve">It ends with less money because a quarter of the account sits in cash.</w:t>
      </w:r>
    </w:p>
    <w:p>
      <w:pPr>
        <w:pStyle w:val="BodyText"/>
      </w:pPr>
      <w:r>
        <w:rPr>
          <w:bCs/>
          <w:b/>
        </w:rPr>
        <w:t xml:space="preserve">Per unit of loss</w:t>
      </w:r>
      <w:r>
        <w:t xml:space="preserve">, it returns 79.9% with a 20.9% worst fall, against</w:t>
      </w:r>
      <w:r>
        <w:t xml:space="preserve"> </w:t>
      </w:r>
      <w:r>
        <w:t xml:space="preserve">buy-and-hold’s 95.6% with a 36.5% fall — roughly 3.8 against 2.6. It is not</w:t>
      </w:r>
      <w:r>
        <w:t xml:space="preserve"> </w:t>
      </w:r>
      <w:r>
        <w:t xml:space="preserve">simply an under-invested version of buy-and-hold; scaling a portfolio down would</w:t>
      </w:r>
      <w:r>
        <w:t xml:space="preserve"> </w:t>
      </w:r>
      <w:r>
        <w:t xml:space="preserve">preserve that ratio, and this does better.</w:t>
      </w:r>
    </w:p>
    <w:bookmarkEnd w:id="28"/>
    <w:bookmarkStart w:id="29" w:name="what-the-analyst-actually-does"/>
    <w:p>
      <w:pPr>
        <w:pStyle w:val="Heading3"/>
      </w:pPr>
      <w:r>
        <w:t xml:space="preserve">What the analyst actually does</w:t>
      </w:r>
    </w:p>
    <w:p>
      <w:pPr>
        <w:pStyle w:val="FirstParagraph"/>
      </w:pPr>
      <w:r>
        <w:t xml:space="preserve">Across 359 calls on 16 companies: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Calls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Luck would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Always-bullish guesser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Always-flat guesser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11.7%</w:t>
            </w:r>
          </w:p>
        </w:tc>
      </w:tr>
    </w:tbl>
    <w:p>
      <w:pPr>
        <w:pStyle w:val="BodyText"/>
      </w:pPr>
      <w:r>
        <w:t xml:space="preserve">Per answer: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 outcome 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analyst caught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Beat the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46.2% (166)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Lagged the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42.1% (151)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Moved with the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11.7% (42)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</w:t>
            </w:r>
          </w:p>
        </w:tc>
      </w:tr>
    </w:tbl>
    <w:p>
      <w:pPr>
        <w:pStyle w:val="BodyText"/>
      </w:pPr>
      <w:r>
        <w:t xml:space="preserve">It says</w:t>
      </w:r>
      <w:r>
        <w:t xml:space="preserve"> </w:t>
      </w:r>
      <w:r>
        <w:t xml:space="preserve">“</w:t>
      </w:r>
      <w:r>
        <w:t xml:space="preserve">beat the market</w:t>
      </w:r>
      <w:r>
        <w:t xml:space="preserve">”</w:t>
      </w:r>
      <w:r>
        <w:t xml:space="preserve"> </w:t>
      </w:r>
      <w:r>
        <w:t xml:space="preserve">on 70% of calls in a period when that was right 46% of</w:t>
      </w:r>
      <w:r>
        <w:t xml:space="preserve"> </w:t>
      </w:r>
      <w:r>
        <w:t xml:space="preserve">the time. It misses six of every seven real declines. When it does say sell, it</w:t>
      </w:r>
      <w:r>
        <w:t xml:space="preserve"> </w:t>
      </w:r>
      <w:r>
        <w:t xml:space="preserve">is right 47.7% of the time against a 42.1% base rate — slightly better than</w:t>
      </w:r>
      <w:r>
        <w:t xml:space="preserve"> </w:t>
      </w:r>
      <w:r>
        <w:t xml:space="preserve">chance, not catastrophic.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he-analyst-has-real-headroom"/>
    <w:p>
      <w:pPr>
        <w:pStyle w:val="Heading2"/>
      </w:pPr>
      <w:r>
        <w:t xml:space="preserve">§3 — The analyst has real headroom</w:t>
      </w:r>
    </w:p>
    <w:p>
      <w:pPr>
        <w:pStyle w:val="FirstParagraph"/>
      </w:pPr>
      <w:r>
        <w:t xml:space="preserve">A perfect analyst, run through the allocator exactly as configured today, would</w:t>
      </w:r>
      <w:r>
        <w:t xml:space="preserve"> </w:t>
      </w:r>
      <w:r>
        <w:t xml:space="preserve">have returned</w:t>
      </w:r>
      <w:r>
        <w:t xml:space="preserve"> </w:t>
      </w:r>
      <w:r>
        <w:rPr>
          <w:bCs/>
          <w:b/>
        </w:rPr>
        <w:t xml:space="preserve">$263,074</w:t>
      </w:r>
      <w:r>
        <w:t xml:space="preserve"> </w:t>
      </w:r>
      <w:r>
        <w:t xml:space="preserve">against the real $179,945. That is</w:t>
      </w:r>
      <w:r>
        <w:t xml:space="preserve"> </w:t>
      </w:r>
      <w:r>
        <w:rPr>
          <w:bCs/>
          <w:b/>
        </w:rPr>
        <w:t xml:space="preserve">$83,129</w:t>
      </w:r>
      <w:r>
        <w:t xml:space="preserve"> </w:t>
      </w:r>
      <w:r>
        <w:t xml:space="preserve">of</w:t>
      </w:r>
      <w:r>
        <w:t xml:space="preserve"> </w:t>
      </w:r>
      <w:r>
        <w:t xml:space="preserve">headroom without touching anything else.</w:t>
      </w:r>
    </w:p>
    <w:p>
      <w:pPr>
        <w:pStyle w:val="BodyText"/>
      </w:pPr>
      <w:r>
        <w:t xml:space="preserve">Split by direction, per call actually changed: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Perfect on the upside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+$63,973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$2,908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Perfect on the downside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+$21,954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$258</w:t>
            </w:r>
          </w:p>
        </w:tc>
      </w:tr>
    </w:tbl>
    <w:p>
      <w:pPr>
        <w:pStyle w:val="BodyText"/>
      </w:pPr>
      <w:r>
        <w:t xml:space="preserve">Fixing one bullish call is worth about eleven times fixing one bearish call.</w:t>
      </w:r>
      <w:r>
        <w:t xml:space="preserve"> </w:t>
      </w:r>
      <w:r>
        <w:t xml:space="preserve">Counterintuitive, given that missing declines is the analyst’s obvious failure —</w:t>
      </w:r>
      <w:r>
        <w:t xml:space="preserve"> </w:t>
      </w:r>
      <w:r>
        <w:t xml:space="preserve">but the upside fixes are rare and each is worth a great deal.</w:t>
      </w:r>
    </w:p>
    <w:p>
      <w:pPr>
        <w:pStyle w:val="BodyText"/>
      </w:pPr>
      <w:r>
        <w:rPr>
          <w:bCs/>
          <w:b/>
        </w:rPr>
        <w:t xml:space="preserve">Do not raise the speed limit.</w:t>
      </w:r>
      <w:r>
        <w:t xml:space="preserve"> </w:t>
      </w:r>
      <w:r>
        <w:t xml:space="preserve">With the current analyst, removing it makes</w:t>
      </w:r>
      <w:r>
        <w:t xml:space="preserve"> </w:t>
      </w:r>
      <w:r>
        <w:t xml:space="preserve">the system</w:t>
      </w:r>
      <w:r>
        <w:t xml:space="preserve"> </w:t>
      </w:r>
      <w:r>
        <w:rPr>
          <w:bCs/>
          <w:b/>
        </w:rPr>
        <w:t xml:space="preserve">$28,947 worse</w:t>
      </w:r>
      <w:r>
        <w:t xml:space="preserve">. With a perfect analyst it is worth $247,820 more.</w:t>
      </w:r>
      <w:r>
        <w:t xml:space="preserve"> </w:t>
      </w:r>
      <w:r>
        <w:t xml:space="preserve">Speed amplifies whatever signal quality you have, and the current signal is</w:t>
      </w:r>
      <w:r>
        <w:t xml:space="preserve"> </w:t>
      </w:r>
      <w:r>
        <w:t xml:space="preserve">noise.</w:t>
      </w:r>
    </w:p>
    <w:p>
      <w:pPr>
        <w:pStyle w:val="BodyText"/>
      </w:pPr>
      <w:r>
        <w:t xml:space="preserve">One caveat on the $83,129: the check meant to separate the analyst from the</w:t>
      </w:r>
      <w:r>
        <w:t xml:space="preserve"> </w:t>
      </w:r>
      <w:r>
        <w:t xml:space="preserve">trend layer came back at 100% on both levels, because the oracle’s supporting</w:t>
      </w:r>
      <w:r>
        <w:t xml:space="preserve"> </w:t>
      </w:r>
      <w:r>
        <w:t xml:space="preserve">inputs were set never to contradict its own calls. So the figure is really</w:t>
      </w:r>
      <w:r>
        <w:t xml:space="preserve"> </w:t>
      </w:r>
      <w:r>
        <w:t xml:space="preserve">“</w:t>
      </w:r>
      <w:r>
        <w:t xml:space="preserve">perfect analyst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perfect trend layer.</w:t>
      </w:r>
      <w:r>
        <w:t xml:space="preserve">”</w:t>
      </w:r>
      <w:r>
        <w:t xml:space="preserve"> </w:t>
      </w:r>
      <w:r>
        <w:t xml:space="preserve">The direction holds; the size is</w:t>
      </w:r>
      <w:r>
        <w:t xml:space="preserve"> </w:t>
      </w:r>
      <w:r>
        <w:t xml:space="preserve">inflated.</w:t>
      </w:r>
    </w:p>
    <w:p>
      <w:r>
        <w:pict>
          <v:rect style="width:0;height:1.5pt" o:hralign="center" o:hrstd="t" o:hr="t"/>
        </w:pict>
      </w:r>
    </w:p>
    <w:bookmarkEnd w:id="31"/>
    <w:bookmarkStart w:id="35" w:name="X4eb2e441f17a2472c53d1c3d225857589a6721c"/>
    <w:p>
      <w:pPr>
        <w:pStyle w:val="Heading2"/>
      </w:pPr>
      <w:r>
        <w:t xml:space="preserve">§4 — The scorecard was broken, and is now mostly fixed</w:t>
      </w:r>
    </w:p>
    <w:bookmarkStart w:id="32" w:name="what-was-wrong"/>
    <w:p>
      <w:pPr>
        <w:pStyle w:val="Heading3"/>
      </w:pPr>
      <w:r>
        <w:t xml:space="preserve">What was wrong</w:t>
      </w:r>
    </w:p>
    <w:p>
      <w:pPr>
        <w:pStyle w:val="FirstParagraph"/>
      </w:pPr>
      <w:r>
        <w:rPr>
          <w:bCs/>
          <w:b/>
        </w:rPr>
        <w:t xml:space="preserve">It graded against the wrong dummy.</w:t>
      </w:r>
      <w:r>
        <w:t xml:space="preserve"> </w:t>
      </w:r>
      <w:r>
        <w:t xml:space="preserve">The promotion gate’s §3.1 specifies an</w:t>
      </w:r>
      <w:r>
        <w:t xml:space="preserve"> </w:t>
      </w:r>
      <w:r>
        <w:t xml:space="preserve">always-</w:t>
      </w:r>
      <w:r>
        <w:rPr>
          <w:bCs/>
          <w:b/>
        </w:rPr>
        <w:t xml:space="preserve">hold</w:t>
      </w:r>
      <w:r>
        <w:t xml:space="preserve"> </w:t>
      </w:r>
      <w:r>
        <w:t xml:space="preserve">comparison; the code implements always-</w:t>
      </w:r>
      <w:r>
        <w:rPr>
          <w:bCs/>
          <w:b/>
        </w:rPr>
        <w:t xml:space="preserve">bullish</w:t>
      </w:r>
      <w:r>
        <w:t xml:space="preserve"> </w:t>
      </w:r>
      <w:r>
        <w:t xml:space="preserve">— the very</w:t>
      </w:r>
      <w:r>
        <w:t xml:space="preserve"> </w:t>
      </w:r>
      <w:r>
        <w:t xml:space="preserve">strategy §3.1 names as the thing to guard against. The same 359 calls produce</w:t>
      </w:r>
      <w:r>
        <w:t xml:space="preserve"> </w:t>
      </w:r>
      <w:r>
        <w:t xml:space="preserve">−5.8 points against one and +28.7 against the other. (Recorded as</w:t>
      </w:r>
      <w:r>
        <w:t xml:space="preserve"> </w:t>
      </w:r>
      <w:r>
        <w:rPr>
          <w:bCs/>
          <w:b/>
        </w:rPr>
        <w:t xml:space="preserve">F1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It reported no margin of error.</w:t>
      </w:r>
      <w:r>
        <w:t xml:space="preserve"> </w:t>
      </w:r>
      <w:r>
        <w:t xml:space="preserve">On the 195-call population the money</w:t>
      </w:r>
      <w:r>
        <w:t xml:space="preserve"> </w:t>
      </w:r>
      <w:r>
        <w:t xml:space="preserve">simulations use, the gap against the always-bullish guesser runs from 9.7 points</w:t>
      </w:r>
      <w:r>
        <w:t xml:space="preserve"> </w:t>
      </w:r>
      <w:r>
        <w:t xml:space="preserve">worse to 0.6 points better. Zero is inside that range.</w:t>
      </w:r>
    </w:p>
    <w:p>
      <w:pPr>
        <w:pStyle w:val="BodyText"/>
      </w:pPr>
      <w:r>
        <w:rPr>
          <w:bCs/>
          <w:b/>
        </w:rPr>
        <w:t xml:space="preserve">It could not see an improvement.</w:t>
      </w:r>
      <w:r>
        <w:t xml:space="preserve"> </w:t>
      </w:r>
      <w:r>
        <w:t xml:space="preserve">The smallest detectable difference between</w:t>
      </w:r>
      <w:r>
        <w:t xml:space="preserve"> </w:t>
      </w:r>
      <w:r>
        <w:t xml:space="preserve">two prompt versions was</w:t>
      </w:r>
      <w:r>
        <w:t xml:space="preserve"> </w:t>
      </w:r>
      <w:r>
        <w:rPr>
          <w:bCs/>
          <w:b/>
        </w:rPr>
        <w:t xml:space="preserve">6 points</w:t>
      </w:r>
      <w:r>
        <w:t xml:space="preserve"> </w:t>
      </w:r>
      <w:r>
        <w:t xml:space="preserve">compared on the same calls, 12 points on</w:t>
      </w:r>
      <w:r>
        <w:t xml:space="preserve"> </w:t>
      </w:r>
      <w:r>
        <w:t xml:space="preserve">different calls. A realistic single iteration is 2 to 4 points. So prompt</w:t>
      </w:r>
      <w:r>
        <w:t xml:space="preserve"> </w:t>
      </w:r>
      <w:r>
        <w:t xml:space="preserve">iteration was unverifiable at any version count.</w:t>
      </w:r>
    </w:p>
    <w:p>
      <w:pPr>
        <w:pStyle w:val="BodyText"/>
      </w:pPr>
      <w:r>
        <w:t xml:space="preserve">That last one retroactively closes the v10 question: the published spread was 5</w:t>
      </w:r>
      <w:r>
        <w:t xml:space="preserve"> </w:t>
      </w:r>
      <w:r>
        <w:t xml:space="preserve">points at most, below both thresholds.</w:t>
      </w:r>
      <w:r>
        <w:t xml:space="preserve"> </w:t>
      </w:r>
      <w:r>
        <w:rPr>
          <w:bCs/>
          <w:b/>
        </w:rPr>
        <w:t xml:space="preserve">It was never decidable on this data.</w:t>
      </w:r>
    </w:p>
    <w:bookmarkEnd w:id="32"/>
    <w:bookmarkStart w:id="33" w:name="what-was-done"/>
    <w:p>
      <w:pPr>
        <w:pStyle w:val="Heading3"/>
      </w:pPr>
      <w:r>
        <w:t xml:space="preserve">What was done</w:t>
      </w:r>
    </w:p>
    <w:p>
      <w:pPr>
        <w:pStyle w:val="FirstParagraph"/>
      </w:pPr>
      <w:r>
        <w:t xml:space="preserve">The gate’s primary metric is now the luck-corrected score plus balanced</w:t>
      </w:r>
      <w:r>
        <w:t xml:space="preserve"> </w:t>
      </w:r>
      <w:r>
        <w:t xml:space="preserve">accuracy, each with its 95% range, with the old definition preserved below it as</w:t>
      </w:r>
      <w:r>
        <w:t xml:space="preserve"> </w:t>
      </w:r>
      <w:r>
        <w:t xml:space="preserve">superseded. §3.1 now also requires that no prompt-versus-prompt comparison be</w:t>
      </w:r>
      <w:r>
        <w:t xml:space="preserve"> </w:t>
      </w:r>
      <w:r>
        <w:t xml:space="preserve">cited without its paired difference and range.</w:t>
      </w:r>
    </w:p>
    <w:bookmarkEnd w:id="33"/>
    <w:bookmarkStart w:id="34" w:name="still-open"/>
    <w:p>
      <w:pPr>
        <w:pStyle w:val="Heading3"/>
      </w:pPr>
      <w:r>
        <w:t xml:space="preserve">Still open</w:t>
      </w:r>
    </w:p>
    <w:p>
      <w:pPr>
        <w:pStyle w:val="FirstParagraph"/>
      </w:pPr>
      <w:r>
        <w:rPr>
          <w:bCs/>
          <w:b/>
        </w:rPr>
        <w:t xml:space="preserve">F2</w:t>
      </w:r>
      <w:r>
        <w:t xml:space="preserve"> </w:t>
      </w:r>
      <w:r>
        <w:t xml:space="preserve">— §3.1 specifies grading against each stock’s sector ETF where one</w:t>
      </w:r>
      <w:r>
        <w:t xml:space="preserve"> </w:t>
      </w:r>
      <w:r>
        <w:t xml:space="preserve">applies; the code uses SPY for everything. Ten of the 16 companies sit in sectors</w:t>
      </w:r>
      <w:r>
        <w:t xml:space="preserve"> </w:t>
      </w:r>
      <w:r>
        <w:t xml:space="preserve">where that matters. Deferred, not resolved: it needs sector price history the</w:t>
      </w:r>
      <w:r>
        <w:t xml:space="preserve"> </w:t>
      </w:r>
      <w:r>
        <w:t xml:space="preserve">cache does not have, and it does not affect any dollar figure.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e8196cbc32dd834beb277b4953e64d1e6f78520"/>
    <w:p>
      <w:pPr>
        <w:pStyle w:val="Heading2"/>
      </w:pPr>
      <w:r>
        <w:t xml:space="preserve">§5 — The allocator: three of four rules do nothing useful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of turning it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Profit-take at 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  <w:r>
              <w:t xml:space="preserve"> </w:t>
            </w:r>
            <w:r>
              <w:t xml:space="preserve">— it has never fired, not once in 2.4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 sizing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  <w:r>
              <w:t xml:space="preserve"> </w:t>
            </w:r>
            <w:r>
              <w:t xml:space="preserve">— the speed limit clips every purchase below the starter size, so it never reaches a trade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+$813 earned, and the sign flips when NVDA is dropped — treat as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−$9,418 — it costs money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 3 does not do what its name says.</w:t>
      </w:r>
      <w:r>
        <w:t xml:space="preserve"> </w:t>
      </w:r>
      <w:r>
        <w:t xml:space="preserve">When it refuses a purchase, the</w:t>
      </w:r>
      <w:r>
        <w:t xml:space="preserve"> </w:t>
      </w:r>
      <w:r>
        <w:t xml:space="preserve">funding logic treats the whole amount as unfunded and pays for it by selling</w:t>
      </w:r>
      <w:r>
        <w:t xml:space="preserve"> </w:t>
      </w:r>
      <w:r>
        <w:t xml:space="preserve">another holding. The stock still gets bought. The rule only changes</w:t>
      </w:r>
      <w:r>
        <w:t xml:space="preserve"> </w:t>
      </w:r>
      <w:r>
        <w:rPr>
          <w:iCs/>
          <w:i/>
        </w:rPr>
        <w:t xml:space="preserve">how it is</w:t>
      </w:r>
      <w:r>
        <w:rPr>
          <w:iCs/>
          <w:i/>
        </w:rPr>
        <w:t xml:space="preserve"> </w:t>
      </w:r>
      <w:r>
        <w:rPr>
          <w:iCs/>
          <w:i/>
        </w:rPr>
        <w:t xml:space="preserve">paid for</w:t>
      </w:r>
      <w:r>
        <w:t xml:space="preserve">.</w:t>
      </w:r>
    </w:p>
    <w:p>
      <w:pPr>
        <w:pStyle w:val="BodyText"/>
      </w:pPr>
      <w:r>
        <w:t xml:space="preserve">Three options were measured: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it (today)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$179,945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$189,363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it actually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$184,460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</w:tr>
    </w:tbl>
    <w:p>
      <w:pPr>
        <w:pStyle w:val="BodyText"/>
      </w:pPr>
      <w:r>
        <w:t xml:space="preserve">The status quo is beaten by both alternatives on money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on forced selling.</w:t>
      </w:r>
      <w:r>
        <w:t xml:space="preserve"> </w:t>
      </w:r>
      <w:r>
        <w:t xml:space="preserve">Under a perfect analyst, removing stays positive (+$2,313) while enforcing turns</w:t>
      </w:r>
      <w:r>
        <w:t xml:space="preserve"> </w:t>
      </w:r>
      <w:r>
        <w:t xml:space="preserve">negative (−$6,098) — so enforcing gets worse as the analyst improves.</w:t>
      </w:r>
    </w:p>
    <w:p>
      <w:pPr>
        <w:pStyle w:val="BodyText"/>
      </w:pPr>
      <w:r>
        <w:rPr>
          <w:bCs/>
          <w:b/>
        </w:rPr>
        <w:t xml:space="preserve">Decision: backlogged, not promoted.</w:t>
      </w:r>
      <w:r>
        <w:t xml:space="preserve"> </w:t>
      </w:r>
      <w:r>
        <w:t xml:space="preserve">Removing the guard and designing a real</w:t>
      </w:r>
      <w:r>
        <w:t xml:space="preserve"> </w:t>
      </w:r>
      <w:r>
        <w:t xml:space="preserve">one for falling speculative positions is a backlog item. The analyst is the</w:t>
      </w:r>
      <w:r>
        <w:t xml:space="preserve"> </w:t>
      </w:r>
      <w:r>
        <w:t xml:space="preserve">priority.</w:t>
      </w:r>
    </w:p>
    <w:p>
      <w:r>
        <w:pict>
          <v:rect style="width:0;height:1.5pt" o:hralign="center" o:hrstd="t" o:hr="t"/>
        </w:pict>
      </w:r>
    </w:p>
    <w:bookmarkEnd w:id="36"/>
    <w:bookmarkStart w:id="40" w:name="the-corpus"/>
    <w:p>
      <w:pPr>
        <w:pStyle w:val="Heading2"/>
      </w:pPr>
      <w:r>
        <w:t xml:space="preserve">§6 — The corpus</w:t>
      </w:r>
    </w:p>
    <w:p>
      <w:pPr>
        <w:pStyle w:val="FirstParagraph"/>
      </w:pPr>
      <w:r>
        <w:t xml:space="preserve">Sixteen companies was the binding constraint on the scorecard — and they are not</w:t>
      </w:r>
      <w:r>
        <w:t xml:space="preserve"> </w:t>
      </w:r>
      <w:r>
        <w:t xml:space="preserve">even 16 independent ones, being four solar, four battery and three semiconductor</w:t>
      </w:r>
      <w:r>
        <w:t xml:space="preserve"> </w:t>
      </w:r>
      <w:r>
        <w:t xml:space="preserve">names that move together.</w:t>
      </w:r>
    </w:p>
    <w:p>
      <w:pPr>
        <w:pStyle w:val="BodyText"/>
      </w:pPr>
      <w:r>
        <w:t xml:space="preserve">A replacement corpus has been built, selected and frozen but</w:t>
      </w:r>
      <w:r>
        <w:t xml:space="preserve"> </w:t>
      </w:r>
      <w:r>
        <w:rPr>
          <w:bCs/>
          <w:b/>
        </w:rPr>
        <w:t xml:space="preserve">not scored</w:t>
      </w:r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Companies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Earnings calls, 2020–2025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train / 26 tune / 24 holdout (before Romeo’s removal)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detectable improvement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points</w:t>
            </w:r>
            <w:r>
              <w:t xml:space="preserve"> </w:t>
            </w:r>
            <w:r>
              <w:t xml:space="preserve">at 54 companies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to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$33–83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holdout is locked</w:t>
      </w:r>
      <w:r>
        <w:t xml:space="preserve">, with its hash recorded in the promotion gate document</w:t>
      </w:r>
      <w:r>
        <w:t xml:space="preserve"> </w:t>
      </w:r>
      <w:r>
        <w:t xml:space="preserve">and a standing instruction that it must not be scored during iteration.</w:t>
      </w:r>
    </w:p>
    <w:bookmarkStart w:id="37" w:name="selection-discipline"/>
    <w:p>
      <w:pPr>
        <w:pStyle w:val="Heading3"/>
      </w:pPr>
      <w:r>
        <w:t xml:space="preserve">Selection discipline</w:t>
      </w:r>
    </w:p>
    <w:p>
      <w:pPr>
        <w:pStyle w:val="FirstParagraph"/>
      </w:pPr>
      <w:r>
        <w:t xml:space="preserve">Companies were picked from a</w:t>
      </w:r>
      <w:r>
        <w:t xml:space="preserve"> </w:t>
      </w:r>
      <w:r>
        <w:rPr>
          <w:bCs/>
          <w:b/>
        </w:rPr>
        <w:t xml:space="preserve">dated 2020-12-31 index snapshot</w:t>
      </w:r>
      <w:r>
        <w:t xml:space="preserve"> </w:t>
      </w:r>
      <w:r>
        <w:t xml:space="preserve">including names</w:t>
      </w:r>
      <w:r>
        <w:t xml:space="preserve"> </w:t>
      </w:r>
      <w:r>
        <w:t xml:space="preserve">later removed — at least 59 of the 2020 constituents are gone today, which is</w:t>
      </w:r>
      <w:r>
        <w:t xml:space="preserve"> </w:t>
      </w:r>
      <w:r>
        <w:t xml:space="preserve">what proves the source is not a survivor list. Selection rules were written down</w:t>
      </w:r>
      <w:r>
        <w:t xml:space="preserve"> </w:t>
      </w:r>
      <w:r>
        <w:t xml:space="preserve">and committed before any return was looked at. Outcome balance was measured only</w:t>
      </w:r>
      <w:r>
        <w:t xml:space="preserve"> </w:t>
      </w:r>
      <w:r>
        <w:t xml:space="preserve">after the list was frozen, and the rules forbid re-picking on it.</w:t>
      </w:r>
    </w:p>
    <w:bookmarkEnd w:id="37"/>
    <w:bookmarkStart w:id="38" w:name="what-the-corpus-rounds-taught-us"/>
    <w:p>
      <w:pPr>
        <w:pStyle w:val="Heading3"/>
      </w:pPr>
      <w:r>
        <w:t xml:space="preserve">What the corpus rounds taught us</w:t>
      </w:r>
    </w:p>
    <w:p>
      <w:pPr>
        <w:pStyle w:val="FirstParagraph"/>
      </w:pPr>
      <w:r>
        <w:rPr>
          <w:bCs/>
          <w:b/>
        </w:rPr>
        <w:t xml:space="preserve">A failed company stops holding earnings calls.</w:t>
      </w:r>
      <w:r>
        <w:t xml:space="preserve"> </w:t>
      </w:r>
      <w:r>
        <w:t xml:space="preserve">The original rule required 12</w:t>
      </w:r>
      <w:r>
        <w:t xml:space="preserve"> </w:t>
      </w:r>
      <w:r>
        <w:t xml:space="preserve">calls, which meant it required survival, and it deleted exactly the companies</w:t>
      </w:r>
      <w:r>
        <w:t xml:space="preserve"> </w:t>
      </w:r>
      <w:r>
        <w:t xml:space="preserve">most worth studying. Fixed with a separate rule for that group.</w:t>
      </w:r>
    </w:p>
    <w:p>
      <w:pPr>
        <w:pStyle w:val="BodyText"/>
      </w:pPr>
      <w:r>
        <w:rPr>
          <w:bCs/>
          <w:b/>
        </w:rPr>
        <w:t xml:space="preserve">The vendor has no usage cap.</w:t>
      </w:r>
      <w:r>
        <w:t xml:space="preserve"> </w:t>
      </w:r>
      <w:r>
        <w:t xml:space="preserve">The 1,000-call figure was a refund condition,</w:t>
      </w:r>
      <w:r>
        <w:t xml:space="preserve"> </w:t>
      </w:r>
      <w:r>
        <w:t xml:space="preserve">not a quota. The plan allows 20 calls a minute with no monthly limit, so</w:t>
      </w:r>
      <w:r>
        <w:t xml:space="preserve"> </w:t>
      </w:r>
      <w:r>
        <w:t xml:space="preserve">transcript volume is bounded by clock time — about four hours for a</w:t>
      </w:r>
      <w:r>
        <w:t xml:space="preserve"> </w:t>
      </w:r>
      <w:r>
        <w:t xml:space="preserve">4,500-transcript ingest — and each extra transcript costs nothing.</w:t>
      </w:r>
    </w:p>
    <w:p>
      <w:pPr>
        <w:pStyle w:val="BodyText"/>
      </w:pPr>
      <w:r>
        <w:rPr>
          <w:bCs/>
          <w:b/>
        </w:rPr>
        <w:t xml:space="preserve">Alphabet is filed under GOOG, not GOOGL.</w:t>
      </w:r>
      <w:r>
        <w:t xml:space="preserve"> </w:t>
      </w:r>
      <w:r>
        <w:t xml:space="preserve">Your hint; confirmed. SVB Financial</w:t>
      </w:r>
      <w:r>
        <w:t xml:space="preserve"> </w:t>
      </w:r>
      <w:r>
        <w:t xml:space="preserve">is a genuine gap — the vendor has the company and not its calls.</w:t>
      </w:r>
    </w:p>
    <w:p>
      <w:pPr>
        <w:pStyle w:val="BodyText"/>
      </w:pPr>
      <w:r>
        <w:rPr>
          <w:bCs/>
          <w:b/>
        </w:rPr>
        <w:t xml:space="preserve">Three failures were verified as total losses</w:t>
      </w:r>
      <w:r>
        <w:t xml:space="preserve"> </w:t>
      </w:r>
      <w:r>
        <w:t xml:space="preserve">against SEC filings and the</w:t>
      </w:r>
      <w:r>
        <w:t xml:space="preserve"> </w:t>
      </w:r>
      <w:r>
        <w:t xml:space="preserve">FDIC record, so they grade as −100% without needing prices.</w:t>
      </w:r>
    </w:p>
    <w:bookmarkEnd w:id="38"/>
    <w:bookmarkStart w:id="39" w:name="where-it-stands"/>
    <w:p>
      <w:pPr>
        <w:pStyle w:val="Heading3"/>
      </w:pPr>
      <w:r>
        <w:t xml:space="preserve">Where it stands</w:t>
      </w:r>
    </w:p>
    <w:p>
      <w:pPr>
        <w:pStyle w:val="FirstParagraph"/>
      </w:pPr>
      <w:r>
        <w:t xml:space="preserve">Today:</w:t>
      </w:r>
      <w:r>
        <w:t xml:space="preserve"> </w:t>
      </w:r>
      <w:r>
        <w:rPr>
          <w:bCs/>
          <w:b/>
        </w:rPr>
        <w:t xml:space="preserve">53 companies available for iteration, 77 total.</w:t>
      </w:r>
      <w:r>
        <w:t xml:space="preserve"> </w:t>
      </w:r>
      <w:r>
        <w:t xml:space="preserve">The minimum for a</w:t>
      </w:r>
      <w:r>
        <w:t xml:space="preserve"> </w:t>
      </w:r>
      <w:r>
        <w:t xml:space="preserve">2-point threshold is 54 available. One short, with no margin.</w:t>
      </w:r>
      <w:r>
        <w:t xml:space="preserve"> </w:t>
      </w:r>
      <w:r>
        <w:rPr>
          <w:rStyle w:val="VerbatimChar"/>
        </w:rPr>
        <w:t xml:space="preserve">corpus-fix-5</w:t>
      </w:r>
      <w:r>
        <w:t xml:space="preserve"> </w:t>
      </w:r>
      <w:r>
        <w:t xml:space="preserve">adds about 30 and fetches the missing price history.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cisions-made"/>
    <w:p>
      <w:pPr>
        <w:pStyle w:val="Heading2"/>
      </w:pPr>
      <w:r>
        <w:t xml:space="preserve">§7 — Decisions made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analyst is the priority</w:t>
      </w:r>
      <w:r>
        <w:t xml:space="preserve">, not the allocator. It has the largest</w:t>
      </w:r>
      <w:r>
        <w:t xml:space="preserve"> </w:t>
      </w:r>
      <w:r>
        <w:t xml:space="preserve">measured headroom.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 not raise the session speed limit.</w:t>
      </w:r>
      <w:r>
        <w:t xml:space="preserve"> </w:t>
      </w:r>
      <w:r>
        <w:t xml:space="preserve">It makes the current system worse.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Rule 3 changes are backlogged</w:t>
      </w:r>
      <w:r>
        <w:t xml:space="preserve">, along with designing a real guard for</w:t>
      </w:r>
      <w:r>
        <w:t xml:space="preserve"> </w:t>
      </w:r>
      <w:r>
        <w:t xml:space="preserve">falling speculative positions.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Expand the corpus before iterating the prompt.</w:t>
      </w:r>
      <w:r>
        <w:t xml:space="preserve"> </w:t>
      </w:r>
      <w:r>
        <w:t xml:space="preserve">Improvements cannot be</w:t>
      </w:r>
      <w:r>
        <w:t xml:space="preserve"> </w:t>
      </w:r>
      <w:r>
        <w:t xml:space="preserve">verified otherwise.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 not re-score the old corpus.</w:t>
      </w:r>
      <w:r>
        <w:t xml:space="preserve"> </w:t>
      </w:r>
      <w:r>
        <w:t xml:space="preserve">The model that produced it was retired in</w:t>
      </w:r>
      <w:r>
        <w:t xml:space="preserve"> </w:t>
      </w:r>
      <w:r>
        <w:t xml:space="preserve">June 2026; re-scoring would change the prompt and the model at once and</w:t>
      </w:r>
      <w:r>
        <w:t xml:space="preserve"> </w:t>
      </w:r>
      <w:r>
        <w:t xml:space="preserve">orphan every existing benchmark.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Prompt files go to Code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/execute-prompt</w:t>
      </w:r>
      <w:r>
        <w:t xml:space="preserve">, which handles git. No</w:t>
      </w:r>
      <w:r>
        <w:t xml:space="preserve"> </w:t>
      </w:r>
      <w:r>
        <w:t xml:space="preserve">separate command sequences.</w:t>
      </w:r>
    </w:p>
    <w:p>
      <w:r>
        <w:pict>
          <v:rect style="width:0;height:1.5pt" o:hralign="center" o:hrstd="t" o:hr="t"/>
        </w:pict>
      </w:r>
    </w:p>
    <w:bookmarkEnd w:id="41"/>
    <w:bookmarkStart w:id="42" w:name="open-items"/>
    <w:p>
      <w:pPr>
        <w:pStyle w:val="Heading2"/>
      </w:pPr>
      <w:r>
        <w:t xml:space="preserve">§8 — Open items</w:t>
      </w:r>
    </w:p>
    <w:p>
      <w:pPr>
        <w:pStyle w:val="FirstParagraph"/>
      </w:pPr>
      <w:r>
        <w:rPr>
          <w:bCs/>
          <w:b/>
        </w:rPr>
        <w:t xml:space="preserve">Blocking the scoring run</w:t>
      </w:r>
    </w:p>
    <w:p>
      <w:pPr>
        <w:numPr>
          <w:ilvl w:val="0"/>
          <w:numId w:val="1004"/>
        </w:numPr>
        <w:pStyle w:val="Compact"/>
      </w:pPr>
      <w:r>
        <w:t xml:space="preserve">Price history for the three failed companies. The cache is completely empty</w:t>
      </w:r>
      <w:r>
        <w:t xml:space="preserve"> </w:t>
      </w:r>
      <w:r>
        <w:t xml:space="preserve">for them, so per-call grading is impossible until it is filled.</w:t>
      </w:r>
    </w:p>
    <w:p>
      <w:pPr>
        <w:numPr>
          <w:ilvl w:val="0"/>
          <w:numId w:val="1004"/>
        </w:numPr>
        <w:pStyle w:val="Compact"/>
      </w:pPr>
      <w:r>
        <w:t xml:space="preserve">Corpus expansion to roughly 110 companies for margin.</w:t>
      </w:r>
    </w:p>
    <w:p>
      <w:pPr>
        <w:pStyle w:val="FirstParagraph"/>
      </w:pPr>
      <w:r>
        <w:rPr>
          <w:bCs/>
          <w:b/>
        </w:rPr>
        <w:t xml:space="preserve">Unresolved measurements</w:t>
      </w:r>
    </w:p>
    <w:p>
      <w:pPr>
        <w:numPr>
          <w:ilvl w:val="0"/>
          <w:numId w:val="1005"/>
        </w:numPr>
        <w:pStyle w:val="Compact"/>
      </w:pPr>
      <w:r>
        <w:t xml:space="preserve">Whether the analyst and trend layer’s net contribution of</w:t>
      </w:r>
      <w:r>
        <w:t xml:space="preserve"> </w:t>
      </w:r>
      <w:r>
        <w:rPr>
          <w:bCs/>
          <w:b/>
        </w:rPr>
        <w:t xml:space="preserve">$6,843</w:t>
      </w:r>
      <w:r>
        <w:t xml:space="preserve"> </w:t>
      </w:r>
      <w:r>
        <w:t xml:space="preserve">above</w:t>
      </w:r>
      <w:r>
        <w:t xml:space="preserve"> </w:t>
      </w:r>
      <w:r>
        <w:t xml:space="preserve">“</w:t>
      </w:r>
      <w:r>
        <w:t xml:space="preserve">add on every call</w:t>
      </w:r>
      <w:r>
        <w:t xml:space="preserve">”</w:t>
      </w:r>
      <w:r>
        <w:t xml:space="preserve"> </w:t>
      </w:r>
      <w:r>
        <w:t xml:space="preserve">is distinguishable from zero. The attempt failed its own</w:t>
      </w:r>
      <w:r>
        <w:t xml:space="preserve"> </w:t>
      </w:r>
      <w:r>
        <w:t xml:space="preserve">arithmetic check; a valid version needs roughly 2,000 full simulator runs.</w:t>
      </w:r>
    </w:p>
    <w:p>
      <w:pPr>
        <w:numPr>
          <w:ilvl w:val="0"/>
          <w:numId w:val="1005"/>
        </w:numPr>
        <w:pStyle w:val="Compact"/>
      </w:pPr>
      <w:r>
        <w:t xml:space="preserve">The trend layer’s override rate — how often it changes the analyst’s call, and</w:t>
      </w:r>
      <w:r>
        <w:t xml:space="preserve"> </w:t>
      </w:r>
      <w:r>
        <w:t xml:space="preserve">how often it reorders funding priority. Never measured.</w:t>
      </w:r>
    </w:p>
    <w:p>
      <w:pPr>
        <w:numPr>
          <w:ilvl w:val="0"/>
          <w:numId w:val="1005"/>
        </w:numPr>
        <w:pStyle w:val="Compact"/>
      </w:pPr>
      <w:r>
        <w:t xml:space="preserve">The timing and selection shuffle tests. Never run.</w:t>
      </w:r>
    </w:p>
    <w:p>
      <w:pPr>
        <w:numPr>
          <w:ilvl w:val="0"/>
          <w:numId w:val="1005"/>
        </w:numPr>
        <w:pStyle w:val="Compact"/>
      </w:pPr>
      <w:r>
        <w:t xml:space="preserve">Per-call attribution by leaving one call out at a time. Never run.</w:t>
      </w:r>
    </w:p>
    <w:p>
      <w:pPr>
        <w:pStyle w:val="FirstParagraph"/>
      </w:pPr>
      <w:r>
        <w:rPr>
          <w:bCs/>
          <w:b/>
        </w:rPr>
        <w:t xml:space="preserve">Data quality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F2</w:t>
      </w:r>
      <w:r>
        <w:t xml:space="preserve">: sector-relative grading, specified but not implemented.</w:t>
      </w:r>
    </w:p>
    <w:p>
      <w:pPr>
        <w:numPr>
          <w:ilvl w:val="0"/>
          <w:numId w:val="1006"/>
        </w:numPr>
        <w:pStyle w:val="Compact"/>
      </w:pPr>
      <w:r>
        <w:t xml:space="preserve">Stale availability fields. Honeywell was recorded as absent from the vendor</w:t>
      </w:r>
      <w:r>
        <w:t xml:space="preserve"> </w:t>
      </w:r>
      <w:r>
        <w:t xml:space="preserve">and has 24 calls. Others may be wrong the same way.</w:t>
      </w:r>
    </w:p>
    <w:p>
      <w:pPr>
        <w:numPr>
          <w:ilvl w:val="0"/>
          <w:numId w:val="1006"/>
        </w:numPr>
        <w:pStyle w:val="Compact"/>
      </w:pPr>
      <w:r>
        <w:t xml:space="preserve">The failures group sits at 4 of 8. Most in-scope failures listed via SPAC in</w:t>
      </w:r>
      <w:r>
        <w:t xml:space="preserve"> </w:t>
      </w:r>
      <w:r>
        <w:t xml:space="preserve">2021 and miss the 2020 eligibility rule.</w:t>
      </w:r>
    </w:p>
    <w:p>
      <w:pPr>
        <w:pStyle w:val="FirstParagraph"/>
      </w:pPr>
      <w:r>
        <w:rPr>
          <w:bCs/>
          <w:b/>
        </w:rPr>
        <w:t xml:space="preserve">Backlog</w:t>
      </w:r>
    </w:p>
    <w:p>
      <w:pPr>
        <w:numPr>
          <w:ilvl w:val="0"/>
          <w:numId w:val="1007"/>
        </w:numPr>
        <w:pStyle w:val="Compact"/>
      </w:pPr>
      <w:r>
        <w:t xml:space="preserve">Remove Rule 3; design a real guard for falling speculative positions.</w:t>
      </w:r>
    </w:p>
    <w:p>
      <w:pPr>
        <w:numPr>
          <w:ilvl w:val="0"/>
          <w:numId w:val="1007"/>
        </w:numPr>
        <w:pStyle w:val="Compact"/>
      </w:pPr>
      <w:r>
        <w:t xml:space="preserve">A dashboard showing live prompt version, allocator parameters, corpus</w:t>
      </w:r>
      <w:r>
        <w:t xml:space="preserve"> </w:t>
      </w:r>
      <w:r>
        <w:t xml:space="preserve">composition, timeframe, and performance against benchmarks. Worth building</w:t>
      </w:r>
      <w:r>
        <w:t xml:space="preserve"> </w:t>
      </w:r>
      <w:r>
        <w:t xml:space="preserve">only after the benchmarks are trustworthy again.</w:t>
      </w:r>
    </w:p>
    <w:p>
      <w:r>
        <w:pict>
          <v:rect style="width:0;height:1.5pt" o:hralign="center" o:hrstd="t" o:hr="t"/>
        </w:pict>
      </w:r>
    </w:p>
    <w:bookmarkEnd w:id="42"/>
    <w:bookmarkStart w:id="43" w:name="what-happens-next-in-order"/>
    <w:p>
      <w:pPr>
        <w:pStyle w:val="Heading2"/>
      </w:pPr>
      <w:r>
        <w:t xml:space="preserve">§9 — What happens next, in order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prompts/corpus-fix-5-expand-and-prices.md</w:t>
      </w:r>
      <w:r>
        <w:t xml:space="preserve"> </w:t>
      </w:r>
      <w:r>
        <w:t xml:space="preserve">— adds about 30</w:t>
      </w:r>
      <w:r>
        <w:t xml:space="preserve"> </w:t>
      </w:r>
      <w:r>
        <w:t xml:space="preserve">companies, fetches the missing prices, re-checks the threshold.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Commission the scoring run.</w:t>
      </w:r>
      <w:r>
        <w:t xml:space="preserve"> </w:t>
      </w:r>
      <w:r>
        <w:t xml:space="preserve">Roughly $50–100. This creates a new baseline;</w:t>
      </w:r>
      <w:r>
        <w:t xml:space="preserve"> </w:t>
      </w:r>
      <w:r>
        <w:t xml:space="preserve">every existing benchmark becomes historical the moment it completes.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Re-measure the analyst on the new corpus</w:t>
      </w:r>
      <w:r>
        <w:t xml:space="preserve"> </w:t>
      </w:r>
      <w:r>
        <w:t xml:space="preserve">with the repaired scorecard, to</w:t>
      </w:r>
      <w:r>
        <w:t xml:space="preserve"> </w:t>
      </w:r>
      <w:r>
        <w:t xml:space="preserve">establish where it actually stands.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Then iterate the prompt</w:t>
      </w:r>
      <w:r>
        <w:t xml:space="preserve">, focusing on bullish accuracy, checking each</w:t>
      </w:r>
      <w:r>
        <w:t xml:space="preserve"> </w:t>
      </w:r>
      <w:r>
        <w:t xml:space="preserve">version against the tune split and leaving the holdout alone.</w:t>
      </w:r>
    </w:p>
    <w:p>
      <w:r>
        <w:pict>
          <v:rect style="width:0;height:1.5pt" o:hralign="center" o:hrstd="t" o:hr="t"/>
        </w:pict>
      </w:r>
    </w:p>
    <w:bookmarkEnd w:id="43"/>
    <w:bookmarkStart w:id="44" w:name="where-things-live"/>
    <w:p>
      <w:pPr>
        <w:pStyle w:val="Heading2"/>
      </w:pPr>
      <w:r>
        <w:t xml:space="preserve">§10 — Where things live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analysis/data/corpus_v2/CORPUS_MANIFEST_V2.json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analysis/data/corpus_v2/PREREGISTRATION_FIX.json</w:t>
            </w:r>
            <w:r>
              <w:t xml:space="preserve"> </w:t>
            </w:r>
            <w:r>
              <w:t xml:space="preserve">(A1–A7)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Ticker aliases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analysis/data/corpus_v2/TICKER_ALIASES.json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Holdout 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docs/architecture/PROMOTION_GATE.md</w:t>
            </w:r>
            <w:r>
              <w:t xml:space="preserve"> </w:t>
            </w:r>
            <w:r>
              <w:t xml:space="preserve">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attribution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wrap-ups/value-attribution-v2-stage-*-out.md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Scorecard repair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wrap-ups/scorecard-repair-out.md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wrap-ups/rule3-disposition-out.md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rounds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wrap-ups/corpus-construction*-out.md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wrap-ups/corpus-fix-*-out.md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analysis/data/run_state/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limitations-on-everything-above"/>
    <w:p>
      <w:pPr>
        <w:pStyle w:val="Heading2"/>
      </w:pPr>
      <w:r>
        <w:t xml:space="preserve">§11 — Limitations on everything above</w:t>
      </w:r>
    </w:p>
    <w:p>
      <w:pPr>
        <w:numPr>
          <w:ilvl w:val="0"/>
          <w:numId w:val="1009"/>
        </w:numPr>
        <w:pStyle w:val="Compact"/>
      </w:pPr>
      <w:r>
        <w:t xml:space="preserve">Every dollar figure describes 16 companies over 2020 to mid-2024, with</w:t>
      </w:r>
      <w:r>
        <w:t xml:space="preserve"> </w:t>
      </w:r>
      <w:r>
        <w:rPr>
          <w:bCs/>
          <w:b/>
        </w:rPr>
        <w:t xml:space="preserve">zero</w:t>
      </w:r>
      <w:r>
        <w:rPr>
          <w:bCs/>
          <w:b/>
        </w:rPr>
        <w:t xml:space="preserve"> </w:t>
      </w:r>
      <w:r>
        <w:rPr>
          <w:bCs/>
          <w:b/>
        </w:rPr>
        <w:t xml:space="preserve">2025 calls</w:t>
      </w:r>
      <w:r>
        <w:t xml:space="preserve">. A prior test put this universe at the top of 25 random draws — it</w:t>
      </w:r>
      <w:r>
        <w:t xml:space="preserve"> </w:t>
      </w:r>
      <w:r>
        <w:t xml:space="preserve">is not representative, and buy-and-hold’s strength here partly reflects that</w:t>
      </w:r>
      <w:r>
        <w:t xml:space="preserve"> </w:t>
      </w:r>
      <w:r>
        <w:t xml:space="preserve">the companies were well chosen.</w:t>
      </w:r>
    </w:p>
    <w:p>
      <w:pPr>
        <w:numPr>
          <w:ilvl w:val="0"/>
          <w:numId w:val="1009"/>
        </w:numPr>
        <w:pStyle w:val="Compact"/>
      </w:pPr>
      <w:r>
        <w:t xml:space="preserve">The existing corpus is a score stream of</w:t>
      </w:r>
      <w:r>
        <w:t xml:space="preserve"> </w:t>
      </w:r>
      <w:r>
        <w:rPr>
          <w:bCs/>
          <w:b/>
        </w:rPr>
        <w:t xml:space="preserve">unverified prompt vintage</w:t>
      </w:r>
      <w:r>
        <w:t xml:space="preserve">. 153 of</w:t>
      </w:r>
      <w:r>
        <w:t xml:space="preserve"> </w:t>
      </w:r>
      <w:r>
        <w:t xml:space="preserve">362 rows fall outside the window used to date v6, and the comparison that would</w:t>
      </w:r>
      <w:r>
        <w:t xml:space="preserve"> </w:t>
      </w:r>
      <w:r>
        <w:t xml:space="preserve">settle it has never been run.</w:t>
      </w:r>
    </w:p>
    <w:p>
      <w:pPr>
        <w:numPr>
          <w:ilvl w:val="0"/>
          <w:numId w:val="1009"/>
        </w:numPr>
        <w:pStyle w:val="Compact"/>
      </w:pPr>
      <w:r>
        <w:t xml:space="preserve">No dollar figure carries a margin of error. All are single deterministic</w:t>
      </w:r>
      <w:r>
        <w:t xml:space="preserve"> </w:t>
      </w:r>
      <w:r>
        <w:t xml:space="preserve">replays.</w:t>
      </w:r>
    </w:p>
    <w:p>
      <w:pPr>
        <w:numPr>
          <w:ilvl w:val="0"/>
          <w:numId w:val="1009"/>
        </w:numPr>
        <w:pStyle w:val="Compact"/>
      </w:pPr>
      <w:r>
        <w:t xml:space="preserve">Every oracle figure assumes knowing the future.</w:t>
      </w:r>
    </w:p>
    <w:p>
      <w:pPr>
        <w:numPr>
          <w:ilvl w:val="0"/>
          <w:numId w:val="1009"/>
        </w:numPr>
        <w:pStyle w:val="Compact"/>
      </w:pPr>
      <w:r>
        <w:t xml:space="preserve">The new corpus is selected, not scored. Its projected threshold is a</w:t>
      </w:r>
      <w:r>
        <w:t xml:space="preserve"> </w:t>
      </w:r>
      <w:r>
        <w:t xml:space="preserve">simulation, not a measurement.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2026-09-14T15:07:56Z</dcterms:created>
  <dcterms:modified xsi:type="dcterms:W3CDTF">2026-09-14T15:07:56Z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