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disaster-profile test — none of nine known-at-the-time features separates the catastrophes from the ordinary bearish calls</w:t>
      </w:r>
    </w:p>
    <w:p>
      <w:r>
        <w:rPr>
          <w:b/>
        </w:rPr>
        <w:t>Run:</w:t>
      </w:r>
      <w:r>
        <w:t xml:space="preserve"> </w:t>
      </w:r>
      <w:r>
        <w:rPr>
          <w:rFonts w:ascii="Consolas" w:hAnsi="Consolas"/>
          <w:sz w:val="19"/>
        </w:rPr>
        <w:t>disaster-profile-test</w:t>
      </w:r>
      <w:r>
        <w:t xml:space="preserve"> · </w:t>
      </w:r>
      <w:r>
        <w:rPr>
          <w:b/>
        </w:rPr>
        <w:t>Branch:</w:t>
      </w:r>
      <w:r>
        <w:t xml:space="preserve"> </w:t>
      </w:r>
      <w:r>
        <w:rPr>
          <w:rFonts w:ascii="Consolas" w:hAnsi="Consolas"/>
          <w:sz w:val="19"/>
        </w:rPr>
        <w:t>sweep/db-corpus-baseline</w:t>
      </w:r>
      <w:r>
        <w:t xml:space="preserve"> · </w:t>
      </w:r>
      <w:r>
        <w:rPr>
          <w:b/>
        </w:rPr>
        <w:t>Cost: $0.</w:t>
      </w:r>
      <w:r>
        <w:t xml:space="preserve"> No model calls, no API spend, no DB writes, no cache refresh, holdout untouched, </w:t>
      </w:r>
      <w:r>
        <w:rPr>
          <w:rFonts w:ascii="Consolas" w:hAnsi="Consolas"/>
          <w:sz w:val="19"/>
        </w:rPr>
        <w:t>analysis/analyst_direct_scorer.py</w:t>
      </w:r>
      <w:r>
        <w:t xml:space="preserve"> unmodified.</w:t>
      </w:r>
    </w:p>
    <w:p>
      <w:r>
        <w:rPr>
          <w:b/>
        </w:rPr>
        <w:t>Status: complete.</w:t>
      </w:r>
      <w:r>
        <w:t xml:space="preserve"> Nine features × two targets × train, tune and pooled, in two versions (PARA included as the prompt specified, and PARA excluded), plus the leave-one-company-out check.</w:t>
      </w:r>
    </w:p>
    <w:p>
      <w:pPr>
        <w:pStyle w:val="Heading1"/>
      </w:pPr>
      <w:r>
        <w:t>Read this first: some of the "disasters" are a data error</w:t>
      </w:r>
    </w:p>
    <w:p>
      <w:r>
        <w:t xml:space="preserve">The prompt's worst 46 calls include </w:t>
      </w:r>
      <w:r>
        <w:rPr>
          <w:b/>
        </w:rPr>
        <w:t>8 from PARA</w:t>
      </w:r>
      <w:r>
        <w:t xml:space="preserve">, and PARA's price series in </w:t>
      </w:r>
      <w:r>
        <w:rPr>
          <w:rFonts w:ascii="Consolas" w:hAnsi="Consolas"/>
          <w:sz w:val="19"/>
        </w:rPr>
        <w:t>analysis/data/corpus_v2/scorer_price_cache_v1.json</w:t>
      </w:r>
      <w:r>
        <w:t xml:space="preserve"> is corrupt (about $106,000 in November 2023 decaying to about $1; found in the confirmation-rule test, see </w:t>
      </w:r>
      <w:r>
        <w:rPr>
          <w:rFonts w:ascii="Consolas" w:hAnsi="Consolas"/>
          <w:sz w:val="19"/>
        </w:rPr>
        <w:t>wrap-ups/confirmation-rule-test-out.md</w:t>
      </w:r>
      <w:r>
        <w:t xml:space="preserve">). </w:t>
      </w:r>
      <w:r>
        <w:rPr>
          <w:b/>
        </w:rPr>
        <w:t>Those 8 are not catastrophes; they are fake losses.</w:t>
      </w:r>
      <w:r>
        <w:t xml:space="preserve"> The other 38 include real failures (FRC, SUNW) and real collapses (SEDG, EOSE). I therefore report </w:t>
      </w:r>
      <w:r>
        <w:rPr>
          <w:b/>
        </w:rPr>
        <w:t>every result twice: as the prompt specified (PARA included), and with PARA excluded.</w:t>
      </w:r>
      <w:r>
        <w:t xml:space="preserve"> Excluding PARA changes the worst quartile from 46 calls averaging −61.3% (cut at −29.5%) to 44 calls averaging −51.1% (cut at −23.8%). </w:t>
      </w:r>
      <w:r>
        <w:rPr>
          <w:b/>
        </w:rPr>
        <w:t>The conclusion does not change.</w:t>
      </w:r>
      <w:r>
        <w:t xml:space="preserve"> I did not touch the cache.</w:t>
      </w:r>
    </w:p>
    <w:p>
      <w:pPr>
        <w:pStyle w:val="Heading1"/>
      </w:pPr>
      <w:r>
        <w:t>§0 Defined terms</w:t>
      </w:r>
    </w:p>
    <w:p>
      <w:pPr>
        <w:pStyle w:val="ListBullet"/>
      </w:pPr>
      <w:r>
        <w:rPr>
          <w:b/>
        </w:rPr>
        <w:t>Bearish call.</w:t>
      </w:r>
      <w:r>
        <w:t xml:space="preserve"> The analyst said Trim or Exit on that earnings call. 187 of them across train and tune (103 train, 84 tune), WOLF and SPWR excluded.</w:t>
      </w:r>
    </w:p>
    <w:p>
      <w:pPr>
        <w:pStyle w:val="ListBullet"/>
      </w:pPr>
      <w:r>
        <w:rPr>
          <w:b/>
        </w:rPr>
        <w:t>Tradeable entry.</w:t>
      </w:r>
      <w:r>
        <w:t xml:space="preserve"> Every return starts at the close of the first trading day *after* the call date, because the entry-price test (R4b) showed the call-date close credits a strategy with an announcement move nobody can trade.</w:t>
      </w:r>
    </w:p>
    <w:p>
      <w:pPr>
        <w:pStyle w:val="ListBullet"/>
      </w:pPr>
      <w:r>
        <w:rPr>
          <w:b/>
        </w:rPr>
        <w:t>Benchmark-relative return.</w:t>
      </w:r>
      <w:r>
        <w:t xml:space="preserve"> The stock's return minus the S&amp;P 500's (SPY) return over the same dates, from that entry to 182 days after the call.</w:t>
      </w:r>
    </w:p>
    <w:p>
      <w:pPr>
        <w:pStyle w:val="ListBullet"/>
      </w:pPr>
      <w:r>
        <w:rPr>
          <w:b/>
        </w:rPr>
        <w:t>Disaster, two definitions.</w:t>
      </w:r>
      <w:r>
        <w:t xml:space="preserve"> </w:t>
      </w:r>
      <w:r>
        <w:rPr>
          <w:b/>
        </w:rPr>
        <w:t>T1, worst quartile:</w:t>
      </w:r>
      <w:r>
        <w:t xml:space="preserve"> the 46 lowest returns among the 187 (a fixed cut, −29.5% with PARA, applied to both splits). </w:t>
      </w:r>
      <w:r>
        <w:rPr>
          <w:b/>
        </w:rPr>
        <w:t>T2, fixed threshold:</w:t>
      </w:r>
      <w:r>
        <w:t xml:space="preserve"> the stock lagged the S&amp;P by more than 25% (50 calls: 35 train, 15 tune).</w:t>
      </w:r>
    </w:p>
    <w:p>
      <w:pPr>
        <w:pStyle w:val="ListBullet"/>
      </w:pPr>
      <w:r>
        <w:rPr>
          <w:b/>
        </w:rPr>
        <w:t>Stratum.</w:t>
      </w:r>
      <w:r>
        <w:t xml:space="preserve"> How the corpus was built. S4 is the failures stratum by construction.</w:t>
      </w:r>
    </w:p>
    <w:p>
      <w:pPr>
        <w:pStyle w:val="ListBullet"/>
      </w:pPr>
      <w:r>
        <w:rPr>
          <w:b/>
        </w:rPr>
        <w:t>Per-call versus per-company counting.</w:t>
      </w:r>
      <w:r>
        <w:t xml:space="preserve"> *Per call:* every call counts once. *Per company:* each company's disaster rate is worked out first, then the companies are averaged, so a company with 8 calls counts the same as one with 1.</w:t>
      </w:r>
    </w:p>
    <w:p>
      <w:pPr>
        <w:pStyle w:val="ListBullet"/>
      </w:pPr>
      <w:r>
        <w:rPr>
          <w:b/>
        </w:rPr>
        <w:t>Leave-one-company-out.</w:t>
      </w:r>
      <w:r>
        <w:t xml:space="preserve"> Recompute a result 21 times, each time dropping one of the 21 companies that supplied a disaster, and report the range.</w:t>
      </w:r>
    </w:p>
    <w:p>
      <w:pPr>
        <w:pStyle w:val="ListBullet"/>
      </w:pPr>
      <w:r>
        <w:rPr>
          <w:b/>
        </w:rPr>
        <w:t>Ticker-block bootstrap.</w:t>
      </w:r>
      <w:r>
        <w:t xml:space="preserve"> To get a 95% range I redraw the set of companies 2,000 times with replacement (seed 11) and recompute the figure each time. Whole companies are redrawn, not single calls, because one company's calls are not independent.</w:t>
      </w:r>
    </w:p>
    <w:p>
      <w:pPr>
        <w:pStyle w:val="ListBullet"/>
      </w:pPr>
      <w:r>
        <w:rPr>
          <w:b/>
        </w:rPr>
        <w:t>Separation, in this report.</w:t>
      </w:r>
      <w:r>
        <w:t xml:space="preserve"> For a feature with a "flagged" group and an "other" group, the difference in disaster rate (flagged minus other), in points. Hypothetical example: if 60% of Structural-flagged calls were disasters against 27% of the others, the difference would be +33 points.</w:t>
      </w:r>
    </w:p>
    <w:p>
      <w:pPr>
        <w:pStyle w:val="Heading1"/>
      </w:pPr>
      <w:r>
        <w:t>Lead-with sentence</w:t>
      </w:r>
    </w:p>
    <w:p>
      <w:r>
        <w:t xml:space="preserve">Of 187 bearish calls, the worst 46 averaged </w:t>
      </w:r>
      <w:r>
        <w:rPr>
          <w:b/>
        </w:rPr>
        <w:t>−61.3%</w:t>
      </w:r>
      <w:r>
        <w:t xml:space="preserve"> against the S&amp;P over six months (the prompt says −61.5%; my figure), and they came from </w:t>
      </w:r>
      <w:r>
        <w:rPr>
          <w:b/>
        </w:rPr>
        <w:t>21 companies</w:t>
      </w:r>
      <w:r>
        <w:t xml:space="preserve">, with </w:t>
      </w:r>
      <w:r>
        <w:rPr>
          <w:b/>
        </w:rPr>
        <w:t>19 of the 46</w:t>
      </w:r>
      <w:r>
        <w:t xml:space="preserve"> from just three names (PARA, SUNW, SEDG). Of nine features known at the time of the call, </w:t>
      </w:r>
      <w:r>
        <w:rPr>
          <w:b/>
        </w:rPr>
        <w:t>none</w:t>
      </w:r>
      <w:r>
        <w:t xml:space="preserve"> separated disasters from ordinary bearish calls on both halves of the data and when counted per company. The strongest was the </w:t>
      </w:r>
      <w:r>
        <w:rPr>
          <w:b/>
        </w:rPr>
        <w:t>corpus stratum S4 (a control)</w:t>
      </w:r>
      <w:r>
        <w:t xml:space="preserve">, at </w:t>
      </w:r>
      <w:r>
        <w:rPr>
          <w:b/>
        </w:rPr>
        <w:t>+73.7 points on train</w:t>
      </w:r>
      <w:r>
        <w:t xml:space="preserve">, which rests on </w:t>
      </w:r>
      <w:r>
        <w:rPr>
          <w:b/>
        </w:rPr>
        <w:t>8 calls from two companies (FRC and SUNW) and has no calls at all on tune</w:t>
      </w:r>
      <w:r>
        <w:t xml:space="preserve">. The strongest of the analyst's own fields was </w:t>
      </w:r>
      <w:r>
        <w:rPr>
          <w:b/>
        </w:rPr>
        <w:t>stumbleType Structural</w:t>
      </w:r>
      <w:r>
        <w:t xml:space="preserve">, at </w:t>
      </w:r>
      <w:r>
        <w:rPr>
          <w:b/>
        </w:rPr>
        <w:t>+22.4 points pooled</w:t>
      </w:r>
      <w:r>
        <w:t xml:space="preserve">; dropping a single company moved it between </w:t>
      </w:r>
      <w:r>
        <w:rPr>
          <w:b/>
        </w:rPr>
        <w:t>16.0 (drop PARA) and 27.1 (drop BLDP)</w:t>
      </w:r>
      <w:r>
        <w:t xml:space="preserve">, but </w:t>
      </w:r>
      <w:r>
        <w:rPr>
          <w:b/>
        </w:rPr>
        <w:t>on tune it points the wrong way (−8.3)</w:t>
      </w:r>
      <w:r>
        <w:t>.</w:t>
      </w:r>
    </w:p>
    <w:p>
      <w:pPr>
        <w:pStyle w:val="Heading1"/>
      </w:pPr>
      <w:r>
        <w:t>1. The concentration problem, measured</w:t>
      </w:r>
    </w:p>
    <w:p>
      <w:r>
        <w:t xml:space="preserve">Source: </w:t>
      </w:r>
      <w:r>
        <w:rPr>
          <w:rFonts w:ascii="Consolas" w:hAnsi="Consolas"/>
          <w:sz w:val="19"/>
        </w:rPr>
        <w:t>analysis/data/run_state/disaster-profile-test/premise.json</w:t>
      </w:r>
      <w:r>
        <w:t xml:space="preserve">, </w:t>
      </w:r>
      <w:r>
        <w:rPr>
          <w:rFonts w:ascii="Consolas" w:hAnsi="Consolas"/>
          <w:sz w:val="19"/>
        </w:rPr>
        <w:t>extra_counts.txt</w:t>
      </w:r>
      <w: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r>
            <w:r>
              <w:rPr>
                <w:b/>
              </w:rPr>
              <w:t>with PARA (prompt as specified)</w:t>
            </w:r>
          </w:p>
        </w:tc>
        <w:tc>
          <w:tcPr>
            <w:tcW w:type="dxa" w:w="2880"/>
          </w:tcPr>
          <w:p>
            <w:r>
              <w:rPr>
                <w:b/>
              </w:rPr>
            </w:r>
            <w:r>
              <w:rPr>
                <w:b/>
              </w:rPr>
              <w:t>without PARA</w:t>
            </w:r>
          </w:p>
        </w:tc>
      </w:tr>
      <w:tr>
        <w:tc>
          <w:tcPr>
            <w:tcW w:type="dxa" w:w="2880"/>
          </w:tcPr>
          <w:p>
            <w:r/>
            <w:r>
              <w:t>bearish calls graded</w:t>
            </w:r>
          </w:p>
        </w:tc>
        <w:tc>
          <w:tcPr>
            <w:tcW w:type="dxa" w:w="2880"/>
          </w:tcPr>
          <w:p>
            <w:r/>
            <w:r>
              <w:t>187</w:t>
            </w:r>
          </w:p>
        </w:tc>
        <w:tc>
          <w:tcPr>
            <w:tcW w:type="dxa" w:w="2880"/>
          </w:tcPr>
          <w:p>
            <w:r/>
            <w:r>
              <w:t>177</w:t>
            </w:r>
          </w:p>
        </w:tc>
      </w:tr>
      <w:tr>
        <w:tc>
          <w:tcPr>
            <w:tcW w:type="dxa" w:w="2880"/>
          </w:tcPr>
          <w:p>
            <w:r/>
            <w:r>
              <w:t>T1 worst quartile: calls, mean return</w:t>
            </w:r>
          </w:p>
        </w:tc>
        <w:tc>
          <w:tcPr>
            <w:tcW w:type="dxa" w:w="2880"/>
          </w:tcPr>
          <w:p>
            <w:r/>
            <w:r>
              <w:t>46, −61.3%</w:t>
            </w:r>
          </w:p>
        </w:tc>
        <w:tc>
          <w:tcPr>
            <w:tcW w:type="dxa" w:w="2880"/>
          </w:tcPr>
          <w:p>
            <w:r/>
            <w:r>
              <w:t>44, −51.1%</w:t>
            </w:r>
          </w:p>
        </w:tc>
      </w:tr>
      <w:tr>
        <w:tc>
          <w:tcPr>
            <w:tcW w:type="dxa" w:w="2880"/>
          </w:tcPr>
          <w:p>
            <w:r/>
            <w:r>
              <w:t>T1 distinct companies</w:t>
            </w:r>
          </w:p>
        </w:tc>
        <w:tc>
          <w:tcPr>
            <w:tcW w:type="dxa" w:w="2880"/>
          </w:tcPr>
          <w:p>
            <w:r/>
            <w:r>
              <w:t>21</w:t>
            </w:r>
          </w:p>
        </w:tc>
        <w:tc>
          <w:tcPr>
            <w:tcW w:type="dxa" w:w="2880"/>
          </w:tcPr>
          <w:p>
            <w:r/>
            <w:r>
              <w:t>21</w:t>
            </w:r>
          </w:p>
        </w:tc>
      </w:tr>
      <w:tr>
        <w:tc>
          <w:tcPr>
            <w:tcW w:type="dxa" w:w="2880"/>
          </w:tcPr>
          <w:p>
            <w:r/>
            <w:r>
              <w:t>T1 from the top three companies</w:t>
            </w:r>
          </w:p>
        </w:tc>
        <w:tc>
          <w:tcPr>
            <w:tcW w:type="dxa" w:w="2880"/>
          </w:tcPr>
          <w:p>
            <w:r/>
            <w:r>
              <w:t>19 (PARA 8, SUNW 6, SEDG 5)</w:t>
            </w:r>
          </w:p>
        </w:tc>
        <w:tc>
          <w:tcPr>
            <w:tcW w:type="dxa" w:w="2880"/>
          </w:tcPr>
          <w:p>
            <w:r/>
            <w:r>
              <w:t>15 (the three largest suppliers give 6, 5 and 4 calls)</w:t>
            </w:r>
          </w:p>
        </w:tc>
      </w:tr>
      <w:tr>
        <w:tc>
          <w:tcPr>
            <w:tcW w:type="dxa" w:w="2880"/>
          </w:tcPr>
          <w:p>
            <w:r/>
            <w:r>
              <w:t>T1 dated 2023–2025</w:t>
            </w:r>
          </w:p>
        </w:tc>
        <w:tc>
          <w:tcPr>
            <w:tcW w:type="dxa" w:w="2880"/>
          </w:tcPr>
          <w:p>
            <w:r/>
            <w:r>
              <w:t>40 of 46</w:t>
            </w:r>
          </w:p>
        </w:tc>
        <w:tc>
          <w:tcPr>
            <w:tcW w:type="dxa" w:w="2880"/>
          </w:tcPr>
          <w:p>
            <w:r/>
            <w:r>
              <w:t>37 of 44</w:t>
            </w:r>
          </w:p>
        </w:tc>
      </w:tr>
      <w:tr>
        <w:tc>
          <w:tcPr>
            <w:tcW w:type="dxa" w:w="2880"/>
          </w:tcPr>
          <w:p>
            <w:r/>
            <w:r>
              <w:t>T1 split, train / tune</w:t>
            </w:r>
          </w:p>
        </w:tc>
        <w:tc>
          <w:tcPr>
            <w:tcW w:type="dxa" w:w="2880"/>
          </w:tcPr>
          <w:p>
            <w:r/>
            <w:r>
              <w:t>33 / 13</w:t>
            </w:r>
          </w:p>
        </w:tc>
        <w:tc>
          <w:tcPr>
            <w:tcW w:type="dxa" w:w="2880"/>
          </w:tcPr>
          <w:p>
            <w:r/>
            <w:r>
              <w:t>28 / 16</w:t>
            </w:r>
          </w:p>
        </w:tc>
      </w:tr>
      <w:tr>
        <w:tc>
          <w:tcPr>
            <w:tcW w:type="dxa" w:w="2880"/>
          </w:tcPr>
          <w:p>
            <w:r/>
            <w:r>
              <w:t>T2 (lagged by more than 25%)</w:t>
            </w:r>
          </w:p>
        </w:tc>
        <w:tc>
          <w:tcPr>
            <w:tcW w:type="dxa" w:w="2880"/>
          </w:tcPr>
          <w:p>
            <w:r/>
            <w:r>
              <w:t>50 calls</w:t>
            </w:r>
          </w:p>
        </w:tc>
        <w:tc>
          <w:tcPr>
            <w:tcW w:type="dxa" w:w="2880"/>
          </w:tcPr>
          <w:p>
            <w:r/>
            <w:r>
              <w:t>42 calls</w:t>
            </w:r>
          </w:p>
        </w:tc>
      </w:tr>
    </w:tbl>
    <w:p/>
    <w:p>
      <w:r>
        <w:rPr>
          <w:b/>
        </w:rPr>
        <w:t>The period effect is real but not selective.</w:t>
      </w:r>
      <w:r>
        <w:t xml:space="preserve"> Bearish calls in 2023–2025 numbered 138 of the 187, and 40 of them (29.0%) were T1 disasters, against 6 of the 49 earlier calls (12.2%). Most of the analyst's bearish calls came in those years, so "the disasters are recent" mostly restates "the calls are recent."</w:t>
      </w:r>
    </w:p>
    <w:p>
      <w:r>
        <w:rPr>
          <w:b/>
        </w:rPr>
        <w:t>Stratum S4 is a two-company story.</w:t>
      </w:r>
      <w:r>
        <w:t xml:space="preserve"> All </w:t>
      </w:r>
      <w:r>
        <w:rPr>
          <w:b/>
        </w:rPr>
        <w:t>8</w:t>
      </w:r>
      <w:r>
        <w:t xml:space="preserve"> bearish calls in the failures stratum came from </w:t>
      </w:r>
      <w:r>
        <w:rPr>
          <w:b/>
        </w:rPr>
        <w:t>FRC and SUNW</w:t>
      </w:r>
      <w:r>
        <w:t xml:space="preserve">, and </w:t>
      </w:r>
      <w:r>
        <w:rPr>
          <w:b/>
        </w:rPr>
        <w:t>all 8 were disasters</w:t>
      </w:r>
      <w:r>
        <w:t xml:space="preserve">. Among the other 179 bearish calls, 38 (21.2%) were disasters. Tune has </w:t>
      </w:r>
      <w:r>
        <w:rPr>
          <w:b/>
        </w:rPr>
        <w:t>zero</w:t>
      </w:r>
      <w:r>
        <w:t xml:space="preserve"> S4 bearish calls, so the S4 feature cannot be tested on tune at all.</w:t>
      </w:r>
    </w:p>
    <w:p>
      <w:pPr>
        <w:pStyle w:val="Heading1"/>
      </w:pPr>
      <w:r>
        <w:t>2. Controls first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feature</w:t>
            </w:r>
          </w:p>
        </w:tc>
        <w:tc>
          <w:tcPr>
            <w:tcW w:type="dxa" w:w="1440"/>
          </w:tcPr>
          <w:p>
            <w:r>
              <w:rPr>
                <w:b/>
              </w:rPr>
            </w:r>
            <w:r>
              <w:rPr>
                <w:b/>
              </w:rPr>
              <w:t>separates on train (T1 &amp; T2)</w:t>
            </w:r>
          </w:p>
        </w:tc>
        <w:tc>
          <w:tcPr>
            <w:tcW w:type="dxa" w:w="1440"/>
          </w:tcPr>
          <w:p>
            <w:r>
              <w:rPr>
                <w:b/>
              </w:rPr>
            </w:r>
            <w:r>
              <w:rPr>
                <w:b/>
              </w:rPr>
              <w:t>same direction on tune</w:t>
            </w:r>
          </w:p>
        </w:tc>
        <w:tc>
          <w:tcPr>
            <w:tcW w:type="dxa" w:w="1440"/>
          </w:tcPr>
          <w:p>
            <w:r>
              <w:rPr>
                <w:b/>
              </w:rPr>
            </w:r>
            <w:r>
              <w:rPr>
                <w:b/>
              </w:rPr>
              <w:t>holds per company</w:t>
            </w:r>
          </w:p>
        </w:tc>
        <w:tc>
          <w:tcPr>
            <w:tcW w:type="dxa" w:w="1440"/>
          </w:tcPr>
          <w:p>
            <w:r>
              <w:rPr>
                <w:b/>
              </w:rPr>
            </w:r>
            <w:r>
              <w:rPr>
                <w:b/>
              </w:rPr>
              <w:t>both targets</w:t>
            </w:r>
          </w:p>
        </w:tc>
        <w:tc>
          <w:tcPr>
            <w:tcW w:type="dxa" w:w="1440"/>
          </w:tcPr>
          <w:p>
            <w:r>
              <w:rPr>
                <w:b/>
              </w:rPr>
            </w:r>
            <w:r>
              <w:rPr>
                <w:b/>
              </w:rPr>
              <w:t>all four</w:t>
            </w:r>
          </w:p>
        </w:tc>
      </w:tr>
      <w:tr>
        <w:tc>
          <w:tcPr>
            <w:tcW w:type="dxa" w:w="1440"/>
          </w:tcPr>
          <w:p>
            <w:r/>
            <w:r>
              <w:t>F8 year &gt;= 2023 (control)</w:t>
            </w:r>
          </w:p>
        </w:tc>
        <w:tc>
          <w:tcPr>
            <w:tcW w:type="dxa" w:w="1440"/>
          </w:tcPr>
          <w:p>
            <w:r/>
            <w:r>
              <w:t>no</w:t>
            </w:r>
          </w:p>
        </w:tc>
        <w:tc>
          <w:tcPr>
            <w:tcW w:type="dxa" w:w="1440"/>
          </w:tcPr>
          <w:p>
            <w:r/>
            <w:r>
              <w:t>yes</w:t>
            </w:r>
          </w:p>
        </w:tc>
        <w:tc>
          <w:tcPr>
            <w:tcW w:type="dxa" w:w="1440"/>
          </w:tcPr>
          <w:p>
            <w:r/>
            <w:r>
              <w:t>yes</w:t>
            </w:r>
          </w:p>
        </w:tc>
        <w:tc>
          <w:tcPr>
            <w:tcW w:type="dxa" w:w="1440"/>
          </w:tcPr>
          <w:p>
            <w:r/>
            <w:r>
              <w:t>no</w:t>
            </w:r>
          </w:p>
        </w:tc>
        <w:tc>
          <w:tcPr>
            <w:tcW w:type="dxa" w:w="1440"/>
          </w:tcPr>
          <w:p>
            <w:r/>
            <w:r>
              <w:rPr>
                <w:b/>
              </w:rPr>
              <w:t>no</w:t>
            </w:r>
          </w:p>
        </w:tc>
      </w:tr>
      <w:tr>
        <w:tc>
          <w:tcPr>
            <w:tcW w:type="dxa" w:w="1440"/>
          </w:tcPr>
          <w:p>
            <w:r/>
            <w:r>
              <w:t>F9 prior-90d return below median (control)</w:t>
            </w:r>
          </w:p>
        </w:tc>
        <w:tc>
          <w:tcPr>
            <w:tcW w:type="dxa" w:w="1440"/>
          </w:tcPr>
          <w:p>
            <w:r/>
            <w:r>
              <w:t>no</w:t>
            </w:r>
          </w:p>
        </w:tc>
        <w:tc>
          <w:tcPr>
            <w:tcW w:type="dxa" w:w="1440"/>
          </w:tcPr>
          <w:p>
            <w:r/>
            <w:r>
              <w:t>yes</w:t>
            </w:r>
          </w:p>
        </w:tc>
        <w:tc>
          <w:tcPr>
            <w:tcW w:type="dxa" w:w="1440"/>
          </w:tcPr>
          <w:p>
            <w:r/>
            <w:r>
              <w:t>no</w:t>
            </w:r>
          </w:p>
        </w:tc>
        <w:tc>
          <w:tcPr>
            <w:tcW w:type="dxa" w:w="1440"/>
          </w:tcPr>
          <w:p>
            <w:r/>
            <w:r>
              <w:t>no</w:t>
            </w:r>
          </w:p>
        </w:tc>
        <w:tc>
          <w:tcPr>
            <w:tcW w:type="dxa" w:w="1440"/>
          </w:tcPr>
          <w:p>
            <w:r/>
            <w:r>
              <w:rPr>
                <w:b/>
              </w:rPr>
              <w:t>no</w:t>
            </w:r>
          </w:p>
        </w:tc>
      </w:tr>
    </w:tbl>
    <w:p/>
    <w:p>
      <w:r>
        <w:rPr>
          <w:b/>
        </w:rPr>
        <w:t>F8, year of the call (control).</w:t>
      </w:r>
      <w:r>
        <w:t xml:space="preserve"> T1 with PARA: train +15.9 [−5.8, +36.1], tune +15.8 [+2.7, +30.2]. It separates on tune, not on train (train range spans zero). Per company it points the same way on both splits with PARA included and does not without it. It fails the train test, so it is not a separating feature by the rule, though its sign agrees on both halves.</w:t>
      </w:r>
    </w:p>
    <w:p>
      <w:r>
        <w:rPr>
          <w:b/>
        </w:rPr>
        <w:t>F9, prior 90-day return (control).</w:t>
      </w:r>
      <w:r>
        <w:t xml:space="preserve"> T1: train +15.5 [−5.8, +33.3], tune +1.6 [−19.6, +21.2]. </w:t>
      </w:r>
      <w:r>
        <w:rPr>
          <w:b/>
        </w:rPr>
        <w:t>Per company it points the wrong way on both splits</w:t>
      </w:r>
      <w:r>
        <w:t xml:space="preserve"> (−2.9 train, −4.3 tune). Stocks that had already fallen before the call were not more likely to become disasters once counted company by company. </w:t>
      </w:r>
      <w:r>
        <w:rPr>
          <w:b/>
        </w:rPr>
        <w:t>This contradicts the pre-registered prediction that F9 would separate</w:t>
      </w:r>
      <w:r>
        <w:t xml:space="preserve"> and that a price filter would beat the analyst. It did not; it did nothing.</w:t>
      </w:r>
    </w:p>
    <w:p>
      <w:r>
        <w:rPr>
          <w:b/>
        </w:rPr>
        <w:t>F1, stratum (control).</w:t>
      </w:r>
      <w:r>
        <w:t xml:space="preserve"> T1: train +73.7 [+60.0, +86.6]. On tune: no calls in the bucket. See §1: two companies.</w:t>
      </w:r>
    </w:p>
    <w:p>
      <w:pPr>
        <w:pStyle w:val="Heading1"/>
      </w:pPr>
      <w:r>
        <w:t>3. All nine features, all four conditions</w:t>
      </w:r>
    </w:p>
    <w:p>
      <w:r>
        <w:t xml:space="preserve">A feature counts as separating only if, </w:t>
      </w:r>
      <w:r>
        <w:rPr>
          <w:b/>
        </w:rPr>
        <w:t>for both targets</w:t>
      </w:r>
      <w:r>
        <w:t>: it separates on train (difference above zero and the 95% range excludes zero); it points the same way on tune; and it holds per company (above zero on both splits, with the pooled per-company range excluding zero). The last column requires all three at once.</w:t>
      </w:r>
    </w:p>
    <w:p>
      <w:pPr>
        <w:pStyle w:val="Heading2"/>
      </w:pPr>
      <w:r>
        <w:t>As the prompt specified (PARA included)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feature</w:t>
            </w:r>
          </w:p>
        </w:tc>
        <w:tc>
          <w:tcPr>
            <w:tcW w:type="dxa" w:w="1440"/>
          </w:tcPr>
          <w:p>
            <w:r>
              <w:rPr>
                <w:b/>
              </w:rPr>
            </w:r>
            <w:r>
              <w:rPr>
                <w:b/>
              </w:rPr>
              <w:t>separates on train (T1 &amp; T2)</w:t>
            </w:r>
          </w:p>
        </w:tc>
        <w:tc>
          <w:tcPr>
            <w:tcW w:type="dxa" w:w="1440"/>
          </w:tcPr>
          <w:p>
            <w:r>
              <w:rPr>
                <w:b/>
              </w:rPr>
            </w:r>
            <w:r>
              <w:rPr>
                <w:b/>
              </w:rPr>
              <w:t>same direction on tune</w:t>
            </w:r>
          </w:p>
        </w:tc>
        <w:tc>
          <w:tcPr>
            <w:tcW w:type="dxa" w:w="1440"/>
          </w:tcPr>
          <w:p>
            <w:r>
              <w:rPr>
                <w:b/>
              </w:rPr>
            </w:r>
            <w:r>
              <w:rPr>
                <w:b/>
              </w:rPr>
              <w:t>holds per company</w:t>
            </w:r>
          </w:p>
        </w:tc>
        <w:tc>
          <w:tcPr>
            <w:tcW w:type="dxa" w:w="1440"/>
          </w:tcPr>
          <w:p>
            <w:r>
              <w:rPr>
                <w:b/>
              </w:rPr>
            </w:r>
            <w:r>
              <w:rPr>
                <w:b/>
              </w:rPr>
              <w:t>both targets</w:t>
            </w:r>
          </w:p>
        </w:tc>
        <w:tc>
          <w:tcPr>
            <w:tcW w:type="dxa" w:w="1440"/>
          </w:tcPr>
          <w:p>
            <w:r>
              <w:rPr>
                <w:b/>
              </w:rPr>
            </w:r>
            <w:r>
              <w:rPr>
                <w:b/>
              </w:rPr>
              <w:t>all four</w:t>
            </w:r>
          </w:p>
        </w:tc>
      </w:tr>
      <w:tr>
        <w:tc>
          <w:tcPr>
            <w:tcW w:type="dxa" w:w="1440"/>
          </w:tcPr>
          <w:p>
            <w:r/>
            <w:r>
              <w:t>F8 year &gt;= 2023 (control)</w:t>
            </w:r>
          </w:p>
        </w:tc>
        <w:tc>
          <w:tcPr>
            <w:tcW w:type="dxa" w:w="1440"/>
          </w:tcPr>
          <w:p>
            <w:r/>
            <w:r>
              <w:t>no</w:t>
            </w:r>
          </w:p>
        </w:tc>
        <w:tc>
          <w:tcPr>
            <w:tcW w:type="dxa" w:w="1440"/>
          </w:tcPr>
          <w:p>
            <w:r/>
            <w:r>
              <w:t>yes</w:t>
            </w:r>
          </w:p>
        </w:tc>
        <w:tc>
          <w:tcPr>
            <w:tcW w:type="dxa" w:w="1440"/>
          </w:tcPr>
          <w:p>
            <w:r/>
            <w:r>
              <w:t>yes</w:t>
            </w:r>
          </w:p>
        </w:tc>
        <w:tc>
          <w:tcPr>
            <w:tcW w:type="dxa" w:w="1440"/>
          </w:tcPr>
          <w:p>
            <w:r/>
            <w:r>
              <w:t>no</w:t>
            </w:r>
          </w:p>
        </w:tc>
        <w:tc>
          <w:tcPr>
            <w:tcW w:type="dxa" w:w="1440"/>
          </w:tcPr>
          <w:p>
            <w:r/>
            <w:r>
              <w:rPr>
                <w:b/>
              </w:rPr>
              <w:t>no</w:t>
            </w:r>
          </w:p>
        </w:tc>
      </w:tr>
      <w:tr>
        <w:tc>
          <w:tcPr>
            <w:tcW w:type="dxa" w:w="1440"/>
          </w:tcPr>
          <w:p>
            <w:r/>
            <w:r>
              <w:t>F9 prior-90d return below median (control)</w:t>
            </w:r>
          </w:p>
        </w:tc>
        <w:tc>
          <w:tcPr>
            <w:tcW w:type="dxa" w:w="1440"/>
          </w:tcPr>
          <w:p>
            <w:r/>
            <w:r>
              <w:t>no</w:t>
            </w:r>
          </w:p>
        </w:tc>
        <w:tc>
          <w:tcPr>
            <w:tcW w:type="dxa" w:w="1440"/>
          </w:tcPr>
          <w:p>
            <w:r/>
            <w:r>
              <w:t>yes</w:t>
            </w:r>
          </w:p>
        </w:tc>
        <w:tc>
          <w:tcPr>
            <w:tcW w:type="dxa" w:w="1440"/>
          </w:tcPr>
          <w:p>
            <w:r/>
            <w:r>
              <w:t>no</w:t>
            </w:r>
          </w:p>
        </w:tc>
        <w:tc>
          <w:tcPr>
            <w:tcW w:type="dxa" w:w="1440"/>
          </w:tcPr>
          <w:p>
            <w:r/>
            <w:r>
              <w:t>no</w:t>
            </w:r>
          </w:p>
        </w:tc>
        <w:tc>
          <w:tcPr>
            <w:tcW w:type="dxa" w:w="1440"/>
          </w:tcPr>
          <w:p>
            <w:r/>
            <w:r>
              <w:rPr>
                <w:b/>
              </w:rPr>
              <w:t>no</w:t>
            </w:r>
          </w:p>
        </w:tc>
      </w:tr>
      <w:tr>
        <w:tc>
          <w:tcPr>
            <w:tcW w:type="dxa" w:w="1440"/>
          </w:tcPr>
          <w:p>
            <w:r/>
            <w:r>
              <w:t>F1 stratum S4</w:t>
            </w:r>
          </w:p>
        </w:tc>
        <w:tc>
          <w:tcPr>
            <w:tcW w:type="dxa" w:w="1440"/>
          </w:tcPr>
          <w:p>
            <w:r/>
            <w:r>
              <w:t>yes</w:t>
            </w:r>
          </w:p>
        </w:tc>
        <w:tc>
          <w:tcPr>
            <w:tcW w:type="dxa" w:w="1440"/>
          </w:tcPr>
          <w:p>
            <w:r/>
            <w:r>
              <w:t>no</w:t>
            </w:r>
          </w:p>
        </w:tc>
        <w:tc>
          <w:tcPr>
            <w:tcW w:type="dxa" w:w="1440"/>
          </w:tcPr>
          <w:p>
            <w:r/>
            <w:r>
              <w:t>no</w:t>
            </w:r>
          </w:p>
        </w:tc>
        <w:tc>
          <w:tcPr>
            <w:tcW w:type="dxa" w:w="1440"/>
          </w:tcPr>
          <w:p>
            <w:r/>
            <w:r>
              <w:t>no</w:t>
            </w:r>
          </w:p>
        </w:tc>
        <w:tc>
          <w:tcPr>
            <w:tcW w:type="dxa" w:w="1440"/>
          </w:tcPr>
          <w:p>
            <w:r/>
            <w:r>
              <w:rPr>
                <w:b/>
              </w:rPr>
              <w:t>no</w:t>
            </w:r>
          </w:p>
        </w:tc>
      </w:tr>
      <w:tr>
        <w:tc>
          <w:tcPr>
            <w:tcW w:type="dxa" w:w="1440"/>
          </w:tcPr>
          <w:p>
            <w:r/>
            <w:r>
              <w:t>F2 thesisHealth Weakening/Broken</w:t>
            </w:r>
          </w:p>
        </w:tc>
        <w:tc>
          <w:tcPr>
            <w:tcW w:type="dxa" w:w="1440"/>
          </w:tcPr>
          <w:p>
            <w:r/>
            <w:r>
              <w:t>no</w:t>
            </w:r>
          </w:p>
        </w:tc>
        <w:tc>
          <w:tcPr>
            <w:tcW w:type="dxa" w:w="1440"/>
          </w:tcPr>
          <w:p>
            <w:r/>
            <w:r>
              <w:t>yes</w:t>
            </w:r>
          </w:p>
        </w:tc>
        <w:tc>
          <w:tcPr>
            <w:tcW w:type="dxa" w:w="1440"/>
          </w:tcPr>
          <w:p>
            <w:r/>
            <w:r>
              <w:t>no</w:t>
            </w:r>
          </w:p>
        </w:tc>
        <w:tc>
          <w:tcPr>
            <w:tcW w:type="dxa" w:w="1440"/>
          </w:tcPr>
          <w:p>
            <w:r/>
            <w:r>
              <w:t>no</w:t>
            </w:r>
          </w:p>
        </w:tc>
        <w:tc>
          <w:tcPr>
            <w:tcW w:type="dxa" w:w="1440"/>
          </w:tcPr>
          <w:p>
            <w:r/>
            <w:r>
              <w:rPr>
                <w:b/>
              </w:rPr>
              <w:t>no</w:t>
            </w:r>
          </w:p>
        </w:tc>
      </w:tr>
      <w:tr>
        <w:tc>
          <w:tcPr>
            <w:tcW w:type="dxa" w:w="1440"/>
          </w:tcPr>
          <w:p>
            <w:r/>
            <w:r>
              <w:t>F3 stumbleType Structural</w:t>
            </w:r>
          </w:p>
        </w:tc>
        <w:tc>
          <w:tcPr>
            <w:tcW w:type="dxa" w:w="1440"/>
          </w:tcPr>
          <w:p>
            <w:r/>
            <w:r>
              <w:t>yes</w:t>
            </w:r>
          </w:p>
        </w:tc>
        <w:tc>
          <w:tcPr>
            <w:tcW w:type="dxa" w:w="1440"/>
          </w:tcPr>
          <w:p>
            <w:r/>
            <w:r>
              <w:t>no</w:t>
            </w:r>
          </w:p>
        </w:tc>
        <w:tc>
          <w:tcPr>
            <w:tcW w:type="dxa" w:w="1440"/>
          </w:tcPr>
          <w:p>
            <w:r/>
            <w:r>
              <w:t>no</w:t>
            </w:r>
          </w:p>
        </w:tc>
        <w:tc>
          <w:tcPr>
            <w:tcW w:type="dxa" w:w="1440"/>
          </w:tcPr>
          <w:p>
            <w:r/>
            <w:r>
              <w:t>no</w:t>
            </w:r>
          </w:p>
        </w:tc>
        <w:tc>
          <w:tcPr>
            <w:tcW w:type="dxa" w:w="1440"/>
          </w:tcPr>
          <w:p>
            <w:r/>
            <w:r>
              <w:rPr>
                <w:b/>
              </w:rPr>
              <w:t>no</w:t>
            </w:r>
          </w:p>
        </w:tc>
      </w:tr>
      <w:tr>
        <w:tc>
          <w:tcPr>
            <w:tcW w:type="dxa" w:w="1440"/>
          </w:tcPr>
          <w:p>
            <w:r/>
            <w:r>
              <w:t>F4 mechanism impaired</w:t>
            </w:r>
          </w:p>
        </w:tc>
        <w:tc>
          <w:tcPr>
            <w:tcW w:type="dxa" w:w="1440"/>
          </w:tcPr>
          <w:p>
            <w:r/>
            <w:r>
              <w:t>no</w:t>
            </w:r>
          </w:p>
        </w:tc>
        <w:tc>
          <w:tcPr>
            <w:tcW w:type="dxa" w:w="1440"/>
          </w:tcPr>
          <w:p>
            <w:r/>
            <w:r>
              <w:t>no</w:t>
            </w:r>
          </w:p>
        </w:tc>
        <w:tc>
          <w:tcPr>
            <w:tcW w:type="dxa" w:w="1440"/>
          </w:tcPr>
          <w:p>
            <w:r/>
            <w:r>
              <w:t>no</w:t>
            </w:r>
          </w:p>
        </w:tc>
        <w:tc>
          <w:tcPr>
            <w:tcW w:type="dxa" w:w="1440"/>
          </w:tcPr>
          <w:p>
            <w:r/>
            <w:r>
              <w:t>no</w:t>
            </w:r>
          </w:p>
        </w:tc>
        <w:tc>
          <w:tcPr>
            <w:tcW w:type="dxa" w:w="1440"/>
          </w:tcPr>
          <w:p>
            <w:r/>
            <w:r>
              <w:rPr>
                <w:b/>
              </w:rPr>
              <w:t>no</w:t>
            </w:r>
          </w:p>
        </w:tc>
      </w:tr>
      <w:tr>
        <w:tc>
          <w:tcPr>
            <w:tcW w:type="dxa" w:w="1440"/>
          </w:tcPr>
          <w:p>
            <w:r/>
            <w:r>
              <w:t>F5 blind spots &gt;= 1</w:t>
            </w:r>
          </w:p>
        </w:tc>
        <w:tc>
          <w:tcPr>
            <w:tcW w:type="dxa" w:w="1440"/>
          </w:tcPr>
          <w:p>
            <w:r/>
            <w:r>
              <w:t>no</w:t>
            </w:r>
          </w:p>
        </w:tc>
        <w:tc>
          <w:tcPr>
            <w:tcW w:type="dxa" w:w="1440"/>
          </w:tcPr>
          <w:p>
            <w:r/>
            <w:r>
              <w:t>yes</w:t>
            </w:r>
          </w:p>
        </w:tc>
        <w:tc>
          <w:tcPr>
            <w:tcW w:type="dxa" w:w="1440"/>
          </w:tcPr>
          <w:p>
            <w:r/>
            <w:r>
              <w:t>no</w:t>
            </w:r>
          </w:p>
        </w:tc>
        <w:tc>
          <w:tcPr>
            <w:tcW w:type="dxa" w:w="1440"/>
          </w:tcPr>
          <w:p>
            <w:r/>
            <w:r>
              <w:t>no</w:t>
            </w:r>
          </w:p>
        </w:tc>
        <w:tc>
          <w:tcPr>
            <w:tcW w:type="dxa" w:w="1440"/>
          </w:tcPr>
          <w:p>
            <w:r/>
            <w:r>
              <w:rPr>
                <w:b/>
              </w:rPr>
              <w:t>no</w:t>
            </w:r>
          </w:p>
        </w:tc>
      </w:tr>
      <w:tr>
        <w:tc>
          <w:tcPr>
            <w:tcW w:type="dxa" w:w="1440"/>
          </w:tcPr>
          <w:p>
            <w:r/>
            <w:r>
              <w:t>F6 recommendedSize &lt;= median</w:t>
            </w:r>
          </w:p>
        </w:tc>
        <w:tc>
          <w:tcPr>
            <w:tcW w:type="dxa" w:w="1440"/>
          </w:tcPr>
          <w:p>
            <w:r/>
            <w:r>
              <w:t>no</w:t>
            </w:r>
          </w:p>
        </w:tc>
        <w:tc>
          <w:tcPr>
            <w:tcW w:type="dxa" w:w="1440"/>
          </w:tcPr>
          <w:p>
            <w:r/>
            <w:r>
              <w:t>yes</w:t>
            </w:r>
          </w:p>
        </w:tc>
        <w:tc>
          <w:tcPr>
            <w:tcW w:type="dxa" w:w="1440"/>
          </w:tcPr>
          <w:p>
            <w:r/>
            <w:r>
              <w:t>no</w:t>
            </w:r>
          </w:p>
        </w:tc>
        <w:tc>
          <w:tcPr>
            <w:tcW w:type="dxa" w:w="1440"/>
          </w:tcPr>
          <w:p>
            <w:r/>
            <w:r>
              <w:t>no</w:t>
            </w:r>
          </w:p>
        </w:tc>
        <w:tc>
          <w:tcPr>
            <w:tcW w:type="dxa" w:w="1440"/>
          </w:tcPr>
          <w:p>
            <w:r/>
            <w:r>
              <w:rPr>
                <w:b/>
              </w:rPr>
              <w:t>no</w:t>
            </w:r>
          </w:p>
        </w:tc>
      </w:tr>
      <w:tr>
        <w:tc>
          <w:tcPr>
            <w:tcW w:type="dxa" w:w="1440"/>
          </w:tcPr>
          <w:p>
            <w:r/>
            <w:r>
              <w:t>F7 prior call also bearish</w:t>
            </w:r>
          </w:p>
        </w:tc>
        <w:tc>
          <w:tcPr>
            <w:tcW w:type="dxa" w:w="1440"/>
          </w:tcPr>
          <w:p>
            <w:r/>
            <w:r>
              <w:t>no</w:t>
            </w:r>
          </w:p>
        </w:tc>
        <w:tc>
          <w:tcPr>
            <w:tcW w:type="dxa" w:w="1440"/>
          </w:tcPr>
          <w:p>
            <w:r/>
            <w:r>
              <w:t>no</w:t>
            </w:r>
          </w:p>
        </w:tc>
        <w:tc>
          <w:tcPr>
            <w:tcW w:type="dxa" w:w="1440"/>
          </w:tcPr>
          <w:p>
            <w:r/>
            <w:r>
              <w:t>no</w:t>
            </w:r>
          </w:p>
        </w:tc>
        <w:tc>
          <w:tcPr>
            <w:tcW w:type="dxa" w:w="1440"/>
          </w:tcPr>
          <w:p>
            <w:r/>
            <w:r>
              <w:t>no</w:t>
            </w:r>
          </w:p>
        </w:tc>
        <w:tc>
          <w:tcPr>
            <w:tcW w:type="dxa" w:w="1440"/>
          </w:tcPr>
          <w:p>
            <w:r/>
            <w:r>
              <w:rPr>
                <w:b/>
              </w:rPr>
              <w:t>no</w:t>
            </w:r>
          </w:p>
        </w:tc>
      </w:tr>
    </w:tbl>
    <w:p/>
    <w:p>
      <w:pPr>
        <w:pStyle w:val="Heading2"/>
      </w:pPr>
      <w:r>
        <w:t>With PARA excluded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feature</w:t>
            </w:r>
          </w:p>
        </w:tc>
        <w:tc>
          <w:tcPr>
            <w:tcW w:type="dxa" w:w="1440"/>
          </w:tcPr>
          <w:p>
            <w:r>
              <w:rPr>
                <w:b/>
              </w:rPr>
            </w:r>
            <w:r>
              <w:rPr>
                <w:b/>
              </w:rPr>
              <w:t>separates on train (T1 &amp; T2)</w:t>
            </w:r>
          </w:p>
        </w:tc>
        <w:tc>
          <w:tcPr>
            <w:tcW w:type="dxa" w:w="1440"/>
          </w:tcPr>
          <w:p>
            <w:r>
              <w:rPr>
                <w:b/>
              </w:rPr>
            </w:r>
            <w:r>
              <w:rPr>
                <w:b/>
              </w:rPr>
              <w:t>same direction on tune</w:t>
            </w:r>
          </w:p>
        </w:tc>
        <w:tc>
          <w:tcPr>
            <w:tcW w:type="dxa" w:w="1440"/>
          </w:tcPr>
          <w:p>
            <w:r>
              <w:rPr>
                <w:b/>
              </w:rPr>
            </w:r>
            <w:r>
              <w:rPr>
                <w:b/>
              </w:rPr>
              <w:t>holds per company</w:t>
            </w:r>
          </w:p>
        </w:tc>
        <w:tc>
          <w:tcPr>
            <w:tcW w:type="dxa" w:w="1440"/>
          </w:tcPr>
          <w:p>
            <w:r>
              <w:rPr>
                <w:b/>
              </w:rPr>
            </w:r>
            <w:r>
              <w:rPr>
                <w:b/>
              </w:rPr>
              <w:t>both targets</w:t>
            </w:r>
          </w:p>
        </w:tc>
        <w:tc>
          <w:tcPr>
            <w:tcW w:type="dxa" w:w="1440"/>
          </w:tcPr>
          <w:p>
            <w:r>
              <w:rPr>
                <w:b/>
              </w:rPr>
            </w:r>
            <w:r>
              <w:rPr>
                <w:b/>
              </w:rPr>
              <w:t>all four</w:t>
            </w:r>
          </w:p>
        </w:tc>
      </w:tr>
      <w:tr>
        <w:tc>
          <w:tcPr>
            <w:tcW w:type="dxa" w:w="1440"/>
          </w:tcPr>
          <w:p>
            <w:r/>
            <w:r>
              <w:t>F8 year &gt;= 2023 (control)</w:t>
            </w:r>
          </w:p>
        </w:tc>
        <w:tc>
          <w:tcPr>
            <w:tcW w:type="dxa" w:w="1440"/>
          </w:tcPr>
          <w:p>
            <w:r/>
            <w:r>
              <w:t>no</w:t>
            </w:r>
          </w:p>
        </w:tc>
        <w:tc>
          <w:tcPr>
            <w:tcW w:type="dxa" w:w="1440"/>
          </w:tcPr>
          <w:p>
            <w:r/>
            <w:r>
              <w:t>yes</w:t>
            </w:r>
          </w:p>
        </w:tc>
        <w:tc>
          <w:tcPr>
            <w:tcW w:type="dxa" w:w="1440"/>
          </w:tcPr>
          <w:p>
            <w:r/>
            <w:r>
              <w:t>no</w:t>
            </w:r>
          </w:p>
        </w:tc>
        <w:tc>
          <w:tcPr>
            <w:tcW w:type="dxa" w:w="1440"/>
          </w:tcPr>
          <w:p>
            <w:r/>
            <w:r>
              <w:t>no</w:t>
            </w:r>
          </w:p>
        </w:tc>
        <w:tc>
          <w:tcPr>
            <w:tcW w:type="dxa" w:w="1440"/>
          </w:tcPr>
          <w:p>
            <w:r/>
            <w:r>
              <w:rPr>
                <w:b/>
              </w:rPr>
              <w:t>no</w:t>
            </w:r>
          </w:p>
        </w:tc>
      </w:tr>
      <w:tr>
        <w:tc>
          <w:tcPr>
            <w:tcW w:type="dxa" w:w="1440"/>
          </w:tcPr>
          <w:p>
            <w:r/>
            <w:r>
              <w:t>F9 prior-90d return below median (control)</w:t>
            </w:r>
          </w:p>
        </w:tc>
        <w:tc>
          <w:tcPr>
            <w:tcW w:type="dxa" w:w="1440"/>
          </w:tcPr>
          <w:p>
            <w:r/>
            <w:r>
              <w:t>no</w:t>
            </w:r>
          </w:p>
        </w:tc>
        <w:tc>
          <w:tcPr>
            <w:tcW w:type="dxa" w:w="1440"/>
          </w:tcPr>
          <w:p>
            <w:r/>
            <w:r>
              <w:t>yes</w:t>
            </w:r>
          </w:p>
        </w:tc>
        <w:tc>
          <w:tcPr>
            <w:tcW w:type="dxa" w:w="1440"/>
          </w:tcPr>
          <w:p>
            <w:r/>
            <w:r>
              <w:t>no</w:t>
            </w:r>
          </w:p>
        </w:tc>
        <w:tc>
          <w:tcPr>
            <w:tcW w:type="dxa" w:w="1440"/>
          </w:tcPr>
          <w:p>
            <w:r/>
            <w:r>
              <w:t>no</w:t>
            </w:r>
          </w:p>
        </w:tc>
        <w:tc>
          <w:tcPr>
            <w:tcW w:type="dxa" w:w="1440"/>
          </w:tcPr>
          <w:p>
            <w:r/>
            <w:r>
              <w:rPr>
                <w:b/>
              </w:rPr>
              <w:t>no</w:t>
            </w:r>
          </w:p>
        </w:tc>
      </w:tr>
      <w:tr>
        <w:tc>
          <w:tcPr>
            <w:tcW w:type="dxa" w:w="1440"/>
          </w:tcPr>
          <w:p>
            <w:r/>
            <w:r>
              <w:t>F1 stratum S4</w:t>
            </w:r>
          </w:p>
        </w:tc>
        <w:tc>
          <w:tcPr>
            <w:tcW w:type="dxa" w:w="1440"/>
          </w:tcPr>
          <w:p>
            <w:r/>
            <w:r>
              <w:t>yes</w:t>
            </w:r>
          </w:p>
        </w:tc>
        <w:tc>
          <w:tcPr>
            <w:tcW w:type="dxa" w:w="1440"/>
          </w:tcPr>
          <w:p>
            <w:r/>
            <w:r>
              <w:t>no</w:t>
            </w:r>
          </w:p>
        </w:tc>
        <w:tc>
          <w:tcPr>
            <w:tcW w:type="dxa" w:w="1440"/>
          </w:tcPr>
          <w:p>
            <w:r/>
            <w:r>
              <w:t>no</w:t>
            </w:r>
          </w:p>
        </w:tc>
        <w:tc>
          <w:tcPr>
            <w:tcW w:type="dxa" w:w="1440"/>
          </w:tcPr>
          <w:p>
            <w:r/>
            <w:r>
              <w:t>no</w:t>
            </w:r>
          </w:p>
        </w:tc>
        <w:tc>
          <w:tcPr>
            <w:tcW w:type="dxa" w:w="1440"/>
          </w:tcPr>
          <w:p>
            <w:r/>
            <w:r>
              <w:rPr>
                <w:b/>
              </w:rPr>
              <w:t>no</w:t>
            </w:r>
          </w:p>
        </w:tc>
      </w:tr>
      <w:tr>
        <w:tc>
          <w:tcPr>
            <w:tcW w:type="dxa" w:w="1440"/>
          </w:tcPr>
          <w:p>
            <w:r/>
            <w:r>
              <w:t>F2 thesisHealth Weakening/Broken</w:t>
            </w:r>
          </w:p>
        </w:tc>
        <w:tc>
          <w:tcPr>
            <w:tcW w:type="dxa" w:w="1440"/>
          </w:tcPr>
          <w:p>
            <w:r/>
            <w:r>
              <w:t>no</w:t>
            </w:r>
          </w:p>
        </w:tc>
        <w:tc>
          <w:tcPr>
            <w:tcW w:type="dxa" w:w="1440"/>
          </w:tcPr>
          <w:p>
            <w:r/>
            <w:r>
              <w:t>yes</w:t>
            </w:r>
          </w:p>
        </w:tc>
        <w:tc>
          <w:tcPr>
            <w:tcW w:type="dxa" w:w="1440"/>
          </w:tcPr>
          <w:p>
            <w:r/>
            <w:r>
              <w:t>no</w:t>
            </w:r>
          </w:p>
        </w:tc>
        <w:tc>
          <w:tcPr>
            <w:tcW w:type="dxa" w:w="1440"/>
          </w:tcPr>
          <w:p>
            <w:r/>
            <w:r>
              <w:t>no</w:t>
            </w:r>
          </w:p>
        </w:tc>
        <w:tc>
          <w:tcPr>
            <w:tcW w:type="dxa" w:w="1440"/>
          </w:tcPr>
          <w:p>
            <w:r/>
            <w:r>
              <w:rPr>
                <w:b/>
              </w:rPr>
              <w:t>no</w:t>
            </w:r>
          </w:p>
        </w:tc>
      </w:tr>
      <w:tr>
        <w:tc>
          <w:tcPr>
            <w:tcW w:type="dxa" w:w="1440"/>
          </w:tcPr>
          <w:p>
            <w:r/>
            <w:r>
              <w:t>F3 stumbleType Structural</w:t>
            </w:r>
          </w:p>
        </w:tc>
        <w:tc>
          <w:tcPr>
            <w:tcW w:type="dxa" w:w="1440"/>
          </w:tcPr>
          <w:p>
            <w:r/>
            <w:r>
              <w:t>yes</w:t>
            </w:r>
          </w:p>
        </w:tc>
        <w:tc>
          <w:tcPr>
            <w:tcW w:type="dxa" w:w="1440"/>
          </w:tcPr>
          <w:p>
            <w:r/>
            <w:r>
              <w:t>no</w:t>
            </w:r>
          </w:p>
        </w:tc>
        <w:tc>
          <w:tcPr>
            <w:tcW w:type="dxa" w:w="1440"/>
          </w:tcPr>
          <w:p>
            <w:r/>
            <w:r>
              <w:t>yes</w:t>
            </w:r>
          </w:p>
        </w:tc>
        <w:tc>
          <w:tcPr>
            <w:tcW w:type="dxa" w:w="1440"/>
          </w:tcPr>
          <w:p>
            <w:r/>
            <w:r>
              <w:t>no</w:t>
            </w:r>
          </w:p>
        </w:tc>
        <w:tc>
          <w:tcPr>
            <w:tcW w:type="dxa" w:w="1440"/>
          </w:tcPr>
          <w:p>
            <w:r/>
            <w:r>
              <w:rPr>
                <w:b/>
              </w:rPr>
              <w:t>no</w:t>
            </w:r>
          </w:p>
        </w:tc>
      </w:tr>
      <w:tr>
        <w:tc>
          <w:tcPr>
            <w:tcW w:type="dxa" w:w="1440"/>
          </w:tcPr>
          <w:p>
            <w:r/>
            <w:r>
              <w:t>F4 mechanism impaired</w:t>
            </w:r>
          </w:p>
        </w:tc>
        <w:tc>
          <w:tcPr>
            <w:tcW w:type="dxa" w:w="1440"/>
          </w:tcPr>
          <w:p>
            <w:r/>
            <w:r>
              <w:t>no</w:t>
            </w:r>
          </w:p>
        </w:tc>
        <w:tc>
          <w:tcPr>
            <w:tcW w:type="dxa" w:w="1440"/>
          </w:tcPr>
          <w:p>
            <w:r/>
            <w:r>
              <w:t>no</w:t>
            </w:r>
          </w:p>
        </w:tc>
        <w:tc>
          <w:tcPr>
            <w:tcW w:type="dxa" w:w="1440"/>
          </w:tcPr>
          <w:p>
            <w:r/>
            <w:r>
              <w:t>no</w:t>
            </w:r>
          </w:p>
        </w:tc>
        <w:tc>
          <w:tcPr>
            <w:tcW w:type="dxa" w:w="1440"/>
          </w:tcPr>
          <w:p>
            <w:r/>
            <w:r>
              <w:t>no</w:t>
            </w:r>
          </w:p>
        </w:tc>
        <w:tc>
          <w:tcPr>
            <w:tcW w:type="dxa" w:w="1440"/>
          </w:tcPr>
          <w:p>
            <w:r/>
            <w:r>
              <w:rPr>
                <w:b/>
              </w:rPr>
              <w:t>no</w:t>
            </w:r>
          </w:p>
        </w:tc>
      </w:tr>
      <w:tr>
        <w:tc>
          <w:tcPr>
            <w:tcW w:type="dxa" w:w="1440"/>
          </w:tcPr>
          <w:p>
            <w:r/>
            <w:r>
              <w:t>F5 blind spots &gt;= 1</w:t>
            </w:r>
          </w:p>
        </w:tc>
        <w:tc>
          <w:tcPr>
            <w:tcW w:type="dxa" w:w="1440"/>
          </w:tcPr>
          <w:p>
            <w:r/>
            <w:r>
              <w:t>no</w:t>
            </w:r>
          </w:p>
        </w:tc>
        <w:tc>
          <w:tcPr>
            <w:tcW w:type="dxa" w:w="1440"/>
          </w:tcPr>
          <w:p>
            <w:r/>
            <w:r>
              <w:t>yes</w:t>
            </w:r>
          </w:p>
        </w:tc>
        <w:tc>
          <w:tcPr>
            <w:tcW w:type="dxa" w:w="1440"/>
          </w:tcPr>
          <w:p>
            <w:r/>
            <w:r>
              <w:t>no</w:t>
            </w:r>
          </w:p>
        </w:tc>
        <w:tc>
          <w:tcPr>
            <w:tcW w:type="dxa" w:w="1440"/>
          </w:tcPr>
          <w:p>
            <w:r/>
            <w:r>
              <w:t>no</w:t>
            </w:r>
          </w:p>
        </w:tc>
        <w:tc>
          <w:tcPr>
            <w:tcW w:type="dxa" w:w="1440"/>
          </w:tcPr>
          <w:p>
            <w:r/>
            <w:r>
              <w:rPr>
                <w:b/>
              </w:rPr>
              <w:t>no</w:t>
            </w:r>
          </w:p>
        </w:tc>
      </w:tr>
      <w:tr>
        <w:tc>
          <w:tcPr>
            <w:tcW w:type="dxa" w:w="1440"/>
          </w:tcPr>
          <w:p>
            <w:r/>
            <w:r>
              <w:t>F6 recommendedSize &lt;= median</w:t>
            </w:r>
          </w:p>
        </w:tc>
        <w:tc>
          <w:tcPr>
            <w:tcW w:type="dxa" w:w="1440"/>
          </w:tcPr>
          <w:p>
            <w:r/>
            <w:r>
              <w:t>no</w:t>
            </w:r>
          </w:p>
        </w:tc>
        <w:tc>
          <w:tcPr>
            <w:tcW w:type="dxa" w:w="1440"/>
          </w:tcPr>
          <w:p>
            <w:r/>
            <w:r>
              <w:t>yes</w:t>
            </w:r>
          </w:p>
        </w:tc>
        <w:tc>
          <w:tcPr>
            <w:tcW w:type="dxa" w:w="1440"/>
          </w:tcPr>
          <w:p>
            <w:r/>
            <w:r>
              <w:t>no</w:t>
            </w:r>
          </w:p>
        </w:tc>
        <w:tc>
          <w:tcPr>
            <w:tcW w:type="dxa" w:w="1440"/>
          </w:tcPr>
          <w:p>
            <w:r/>
            <w:r>
              <w:t>no</w:t>
            </w:r>
          </w:p>
        </w:tc>
        <w:tc>
          <w:tcPr>
            <w:tcW w:type="dxa" w:w="1440"/>
          </w:tcPr>
          <w:p>
            <w:r/>
            <w:r>
              <w:rPr>
                <w:b/>
              </w:rPr>
              <w:t>no</w:t>
            </w:r>
          </w:p>
        </w:tc>
      </w:tr>
      <w:tr>
        <w:tc>
          <w:tcPr>
            <w:tcW w:type="dxa" w:w="1440"/>
          </w:tcPr>
          <w:p>
            <w:r/>
            <w:r>
              <w:t>F7 prior call also bearish</w:t>
            </w:r>
          </w:p>
        </w:tc>
        <w:tc>
          <w:tcPr>
            <w:tcW w:type="dxa" w:w="1440"/>
          </w:tcPr>
          <w:p>
            <w:r/>
            <w:r>
              <w:t>no</w:t>
            </w:r>
          </w:p>
        </w:tc>
        <w:tc>
          <w:tcPr>
            <w:tcW w:type="dxa" w:w="1440"/>
          </w:tcPr>
          <w:p>
            <w:r/>
            <w:r>
              <w:t>no</w:t>
            </w:r>
          </w:p>
        </w:tc>
        <w:tc>
          <w:tcPr>
            <w:tcW w:type="dxa" w:w="1440"/>
          </w:tcPr>
          <w:p>
            <w:r/>
            <w:r>
              <w:t>no</w:t>
            </w:r>
          </w:p>
        </w:tc>
        <w:tc>
          <w:tcPr>
            <w:tcW w:type="dxa" w:w="1440"/>
          </w:tcPr>
          <w:p>
            <w:r/>
            <w:r>
              <w:t>no</w:t>
            </w:r>
          </w:p>
        </w:tc>
        <w:tc>
          <w:tcPr>
            <w:tcW w:type="dxa" w:w="1440"/>
          </w:tcPr>
          <w:p>
            <w:r/>
            <w:r>
              <w:rPr>
                <w:b/>
              </w:rPr>
              <w:t>no</w:t>
            </w:r>
          </w:p>
        </w:tc>
      </w:tr>
    </w:tbl>
    <w:p/>
    <w:p>
      <w:r>
        <w:rPr>
          <w:b/>
        </w:rPr>
        <w:t>No feature passes in either version.</w:t>
      </w:r>
      <w:r>
        <w:t xml:space="preserve"> Only two separate on train: F1 stratum (two companies, and untestable on tune) and F3 stumbleType Structural. Both fail on tune.</w:t>
      </w:r>
    </w:p>
    <w:p>
      <w:pPr>
        <w:pStyle w:val="Heading2"/>
      </w:pPr>
      <w:r>
        <w:t>The detail behind the table, T1 (worst quartile), PARA included</w:t>
      </w:r>
    </w:p>
    <w:p>
      <w:r>
        <w:t xml:space="preserve">Difference = disaster rate in the flagged group minus the other group, in points. Source: </w:t>
      </w:r>
      <w:r>
        <w:rPr>
          <w:rFonts w:ascii="Consolas" w:hAnsi="Consolas"/>
          <w:sz w:val="19"/>
        </w:rPr>
        <w:t>cells.jsonl</w:t>
      </w:r>
      <w:r>
        <w:t>; both targets, both versions, per-company figures and ranges are all in that file.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feature (flagged bucket)</w:t>
            </w:r>
          </w:p>
        </w:tc>
        <w:tc>
          <w:tcPr>
            <w:tcW w:type="dxa" w:w="1440"/>
          </w:tcPr>
          <w:p>
            <w:r>
              <w:rPr>
                <w:b/>
              </w:rPr>
            </w:r>
            <w:r>
              <w:rPr>
                <w:b/>
              </w:rPr>
              <w:t>train: flagged vs other, rate</w:t>
            </w:r>
          </w:p>
        </w:tc>
        <w:tc>
          <w:tcPr>
            <w:tcW w:type="dxa" w:w="1440"/>
          </w:tcPr>
          <w:p>
            <w:r>
              <w:rPr>
                <w:b/>
              </w:rPr>
            </w:r>
            <w:r>
              <w:rPr>
                <w:b/>
              </w:rPr>
              <w:t>train diff</w:t>
            </w:r>
            <w:r>
              <w:rPr>
                <w:b/>
              </w:rPr>
              <w:t xml:space="preserve"> [range]</w:t>
            </w:r>
          </w:p>
        </w:tc>
        <w:tc>
          <w:tcPr>
            <w:tcW w:type="dxa" w:w="1440"/>
          </w:tcPr>
          <w:p>
            <w:r>
              <w:rPr>
                <w:b/>
              </w:rPr>
            </w:r>
            <w:r>
              <w:rPr>
                <w:b/>
              </w:rPr>
              <w:t>tune: flagged vs other, rate</w:t>
            </w:r>
          </w:p>
        </w:tc>
        <w:tc>
          <w:tcPr>
            <w:tcW w:type="dxa" w:w="1440"/>
          </w:tcPr>
          <w:p>
            <w:r>
              <w:rPr>
                <w:b/>
              </w:rPr>
            </w:r>
            <w:r>
              <w:rPr>
                <w:b/>
              </w:rPr>
              <w:t>tune diff</w:t>
            </w:r>
          </w:p>
        </w:tc>
        <w:tc>
          <w:tcPr>
            <w:tcW w:type="dxa" w:w="1440"/>
          </w:tcPr>
          <w:p>
            <w:r>
              <w:rPr>
                <w:b/>
              </w:rPr>
            </w:r>
            <w:r>
              <w:rPr>
                <w:b/>
              </w:rPr>
              <w:t>per company: train / tune / pooled range</w:t>
            </w:r>
          </w:p>
        </w:tc>
      </w:tr>
      <w:tr>
        <w:tc>
          <w:tcPr>
            <w:tcW w:type="dxa" w:w="1440"/>
          </w:tcPr>
          <w:p>
            <w:r/>
            <w:r>
              <w:t>F8 year &gt;= 2023 (control)</w:t>
            </w:r>
          </w:p>
        </w:tc>
        <w:tc>
          <w:tcPr>
            <w:tcW w:type="dxa" w:w="1440"/>
          </w:tcPr>
          <w:p>
            <w:r/>
            <w:r>
              <w:t>36% of 78 vs 20% of 25</w:t>
            </w:r>
          </w:p>
        </w:tc>
        <w:tc>
          <w:tcPr>
            <w:tcW w:type="dxa" w:w="1440"/>
          </w:tcPr>
          <w:p>
            <w:r/>
            <w:r>
              <w:t>+15.9 [-5.8, +36.1]</w:t>
            </w:r>
          </w:p>
        </w:tc>
        <w:tc>
          <w:tcPr>
            <w:tcW w:type="dxa" w:w="1440"/>
          </w:tcPr>
          <w:p>
            <w:r/>
            <w:r>
              <w:t>20% of 60 vs 4% of 24</w:t>
            </w:r>
          </w:p>
        </w:tc>
        <w:tc>
          <w:tcPr>
            <w:tcW w:type="dxa" w:w="1440"/>
          </w:tcPr>
          <w:p>
            <w:r/>
            <w:r>
              <w:t>+15.8</w:t>
            </w:r>
          </w:p>
        </w:tc>
        <w:tc>
          <w:tcPr>
            <w:tcW w:type="dxa" w:w="1440"/>
          </w:tcPr>
          <w:p>
            <w:r/>
            <w:r>
              <w:t>+13.8 / +9.7 / [+1.7, +23.4]</w:t>
            </w:r>
          </w:p>
        </w:tc>
      </w:tr>
      <w:tr>
        <w:tc>
          <w:tcPr>
            <w:tcW w:type="dxa" w:w="1440"/>
          </w:tcPr>
          <w:p>
            <w:r/>
            <w:r>
              <w:t>F9 prior-90d return below median (control)</w:t>
            </w:r>
          </w:p>
        </w:tc>
        <w:tc>
          <w:tcPr>
            <w:tcW w:type="dxa" w:w="1440"/>
          </w:tcPr>
          <w:p>
            <w:r/>
            <w:r>
              <w:t>40% of 50 vs 24% of 53</w:t>
            </w:r>
          </w:p>
        </w:tc>
        <w:tc>
          <w:tcPr>
            <w:tcW w:type="dxa" w:w="1440"/>
          </w:tcPr>
          <w:p>
            <w:r/>
            <w:r>
              <w:t>+15.5 [-5.8, +33.3]</w:t>
            </w:r>
          </w:p>
        </w:tc>
        <w:tc>
          <w:tcPr>
            <w:tcW w:type="dxa" w:w="1440"/>
          </w:tcPr>
          <w:p>
            <w:r/>
            <w:r>
              <w:t>16% of 43 vs 15% of 41</w:t>
            </w:r>
          </w:p>
        </w:tc>
        <w:tc>
          <w:tcPr>
            <w:tcW w:type="dxa" w:w="1440"/>
          </w:tcPr>
          <w:p>
            <w:r/>
            <w:r>
              <w:t>+1.6</w:t>
            </w:r>
          </w:p>
        </w:tc>
        <w:tc>
          <w:tcPr>
            <w:tcW w:type="dxa" w:w="1440"/>
          </w:tcPr>
          <w:p>
            <w:r/>
            <w:r>
              <w:t>-2.9 / -4.3 / [-16.1, +8.3]</w:t>
            </w:r>
          </w:p>
        </w:tc>
      </w:tr>
      <w:tr>
        <w:tc>
          <w:tcPr>
            <w:tcW w:type="dxa" w:w="1440"/>
          </w:tcPr>
          <w:p>
            <w:r/>
            <w:r>
              <w:t>F1 stratum S4</w:t>
            </w:r>
          </w:p>
        </w:tc>
        <w:tc>
          <w:tcPr>
            <w:tcW w:type="dxa" w:w="1440"/>
          </w:tcPr>
          <w:p>
            <w:r/>
            <w:r>
              <w:t>100% of 8 vs 26% of 95</w:t>
            </w:r>
          </w:p>
        </w:tc>
        <w:tc>
          <w:tcPr>
            <w:tcW w:type="dxa" w:w="1440"/>
          </w:tcPr>
          <w:p>
            <w:r/>
            <w:r>
              <w:t>+73.7 [+60.0, +86.6]</w:t>
            </w:r>
          </w:p>
        </w:tc>
        <w:tc>
          <w:tcPr>
            <w:tcW w:type="dxa" w:w="1440"/>
          </w:tcPr>
          <w:p>
            <w:r/>
            <w:r>
              <w:t>n/a</w:t>
            </w:r>
          </w:p>
        </w:tc>
        <w:tc>
          <w:tcPr>
            <w:tcW w:type="dxa" w:w="1440"/>
          </w:tcPr>
          <w:p>
            <w:r/>
            <w:r>
              <w:t>n/a (no calls in bucket)</w:t>
            </w:r>
          </w:p>
        </w:tc>
        <w:tc>
          <w:tcPr>
            <w:tcW w:type="dxa" w:w="1440"/>
          </w:tcPr>
          <w:p>
            <w:r/>
            <w:r>
              <w:t>+79.3 / n/a / [+76.0, +91.1]</w:t>
            </w:r>
          </w:p>
        </w:tc>
      </w:tr>
      <w:tr>
        <w:tc>
          <w:tcPr>
            <w:tcW w:type="dxa" w:w="1440"/>
          </w:tcPr>
          <w:p>
            <w:r/>
            <w:r>
              <w:t>F2 thesisHealth Weakening/Broken</w:t>
            </w:r>
          </w:p>
        </w:tc>
        <w:tc>
          <w:tcPr>
            <w:tcW w:type="dxa" w:w="1440"/>
          </w:tcPr>
          <w:p>
            <w:r/>
            <w:r>
              <w:t>41% of 56 vs 21% of 47</w:t>
            </w:r>
          </w:p>
        </w:tc>
        <w:tc>
          <w:tcPr>
            <w:tcW w:type="dxa" w:w="1440"/>
          </w:tcPr>
          <w:p>
            <w:r/>
            <w:r>
              <w:t>+19.8 [-4.6, +46.9]</w:t>
            </w:r>
          </w:p>
        </w:tc>
        <w:tc>
          <w:tcPr>
            <w:tcW w:type="dxa" w:w="1440"/>
          </w:tcPr>
          <w:p>
            <w:r/>
            <w:r>
              <w:t>19% of 42 vs 12% of 42</w:t>
            </w:r>
          </w:p>
        </w:tc>
        <w:tc>
          <w:tcPr>
            <w:tcW w:type="dxa" w:w="1440"/>
          </w:tcPr>
          <w:p>
            <w:r/>
            <w:r>
              <w:t>+7.1</w:t>
            </w:r>
          </w:p>
        </w:tc>
        <w:tc>
          <w:tcPr>
            <w:tcW w:type="dxa" w:w="1440"/>
          </w:tcPr>
          <w:p>
            <w:r/>
            <w:r>
              <w:t>+13.2 / +1.7 / [-6.2, +23.2]</w:t>
            </w:r>
          </w:p>
        </w:tc>
      </w:tr>
      <w:tr>
        <w:tc>
          <w:tcPr>
            <w:tcW w:type="dxa" w:w="1440"/>
          </w:tcPr>
          <w:p>
            <w:r/>
            <w:r>
              <w:t>F3 stumbleType Structural</w:t>
            </w:r>
          </w:p>
        </w:tc>
        <w:tc>
          <w:tcPr>
            <w:tcW w:type="dxa" w:w="1440"/>
          </w:tcPr>
          <w:p>
            <w:r/>
            <w:r>
              <w:t>55% of 31 vs 22% of 72</w:t>
            </w:r>
          </w:p>
        </w:tc>
        <w:tc>
          <w:tcPr>
            <w:tcW w:type="dxa" w:w="1440"/>
          </w:tcPr>
          <w:p>
            <w:r/>
            <w:r>
              <w:t>+32.6 [+13.5, +50.5]</w:t>
            </w:r>
          </w:p>
        </w:tc>
        <w:tc>
          <w:tcPr>
            <w:tcW w:type="dxa" w:w="1440"/>
          </w:tcPr>
          <w:p>
            <w:r/>
            <w:r>
              <w:t>8% of 12 vs 17% of 72</w:t>
            </w:r>
          </w:p>
        </w:tc>
        <w:tc>
          <w:tcPr>
            <w:tcW w:type="dxa" w:w="1440"/>
          </w:tcPr>
          <w:p>
            <w:r/>
            <w:r>
              <w:t>-8.3</w:t>
            </w:r>
          </w:p>
        </w:tc>
        <w:tc>
          <w:tcPr>
            <w:tcW w:type="dxa" w:w="1440"/>
          </w:tcPr>
          <w:p>
            <w:r/>
            <w:r>
              <w:t>+33.9 / -8.5 / [+2.7, +40.8]</w:t>
            </w:r>
          </w:p>
        </w:tc>
      </w:tr>
      <w:tr>
        <w:tc>
          <w:tcPr>
            <w:tcW w:type="dxa" w:w="1440"/>
          </w:tcPr>
          <w:p>
            <w:r/>
            <w:r>
              <w:t>F4 mechanism impaired</w:t>
            </w:r>
          </w:p>
        </w:tc>
        <w:tc>
          <w:tcPr>
            <w:tcW w:type="dxa" w:w="1440"/>
          </w:tcPr>
          <w:p>
            <w:r/>
            <w:r>
              <w:t>42% of 55 vs 21% of 48</w:t>
            </w:r>
          </w:p>
        </w:tc>
        <w:tc>
          <w:tcPr>
            <w:tcW w:type="dxa" w:w="1440"/>
          </w:tcPr>
          <w:p>
            <w:r/>
            <w:r>
              <w:t>+21.0 [-4.1, +48.0]</w:t>
            </w:r>
          </w:p>
        </w:tc>
        <w:tc>
          <w:tcPr>
            <w:tcW w:type="dxa" w:w="1440"/>
          </w:tcPr>
          <w:p>
            <w:r/>
            <w:r>
              <w:t>7% of 30 vs 20% of 54</w:t>
            </w:r>
          </w:p>
        </w:tc>
        <w:tc>
          <w:tcPr>
            <w:tcW w:type="dxa" w:w="1440"/>
          </w:tcPr>
          <w:p>
            <w:r/>
            <w:r>
              <w:t>-13.7</w:t>
            </w:r>
          </w:p>
        </w:tc>
        <w:tc>
          <w:tcPr>
            <w:tcW w:type="dxa" w:w="1440"/>
          </w:tcPr>
          <w:p>
            <w:r/>
            <w:r>
              <w:t>+18.0 / -10.9 / [-8.5, +21.2]</w:t>
            </w:r>
          </w:p>
        </w:tc>
      </w:tr>
      <w:tr>
        <w:tc>
          <w:tcPr>
            <w:tcW w:type="dxa" w:w="1440"/>
          </w:tcPr>
          <w:p>
            <w:r/>
            <w:r>
              <w:t>F5 blind spots &gt;= 1</w:t>
            </w:r>
          </w:p>
        </w:tc>
        <w:tc>
          <w:tcPr>
            <w:tcW w:type="dxa" w:w="1440"/>
          </w:tcPr>
          <w:p>
            <w:r/>
            <w:r>
              <w:t>38% of 8 vs 32% of 95</w:t>
            </w:r>
          </w:p>
        </w:tc>
        <w:tc>
          <w:tcPr>
            <w:tcW w:type="dxa" w:w="1440"/>
          </w:tcPr>
          <w:p>
            <w:r/>
            <w:r>
              <w:t>+5.9 [-26.1, +49.0]</w:t>
            </w:r>
          </w:p>
        </w:tc>
        <w:tc>
          <w:tcPr>
            <w:tcW w:type="dxa" w:w="1440"/>
          </w:tcPr>
          <w:p>
            <w:r/>
            <w:r>
              <w:t>40% of 5 vs 14% of 79</w:t>
            </w:r>
          </w:p>
        </w:tc>
        <w:tc>
          <w:tcPr>
            <w:tcW w:type="dxa" w:w="1440"/>
          </w:tcPr>
          <w:p>
            <w:r/>
            <w:r>
              <w:t>+26.1</w:t>
            </w:r>
          </w:p>
        </w:tc>
        <w:tc>
          <w:tcPr>
            <w:tcW w:type="dxa" w:w="1440"/>
          </w:tcPr>
          <w:p>
            <w:r/>
            <w:r>
              <w:t>+19.7 / +28.8 / [-4.3, +52.7]</w:t>
            </w:r>
          </w:p>
        </w:tc>
      </w:tr>
      <w:tr>
        <w:tc>
          <w:tcPr>
            <w:tcW w:type="dxa" w:w="1440"/>
          </w:tcPr>
          <w:p>
            <w:r/>
            <w:r>
              <w:t>F6 recommendedSize &lt;= median</w:t>
            </w:r>
          </w:p>
        </w:tc>
        <w:tc>
          <w:tcPr>
            <w:tcW w:type="dxa" w:w="1440"/>
          </w:tcPr>
          <w:p>
            <w:r/>
            <w:r>
              <w:t>32% of 72 vs 32% of 31</w:t>
            </w:r>
          </w:p>
        </w:tc>
        <w:tc>
          <w:tcPr>
            <w:tcW w:type="dxa" w:w="1440"/>
          </w:tcPr>
          <w:p>
            <w:r/>
            <w:r>
              <w:t>-0.3 [-18.5, +19.0]</w:t>
            </w:r>
          </w:p>
        </w:tc>
        <w:tc>
          <w:tcPr>
            <w:tcW w:type="dxa" w:w="1440"/>
          </w:tcPr>
          <w:p>
            <w:r/>
            <w:r>
              <w:t>17% of 42 vs 14% of 42</w:t>
            </w:r>
          </w:p>
        </w:tc>
        <w:tc>
          <w:tcPr>
            <w:tcW w:type="dxa" w:w="1440"/>
          </w:tcPr>
          <w:p>
            <w:r/>
            <w:r>
              <w:t>+2.4</w:t>
            </w:r>
          </w:p>
        </w:tc>
        <w:tc>
          <w:tcPr>
            <w:tcW w:type="dxa" w:w="1440"/>
          </w:tcPr>
          <w:p>
            <w:r/>
            <w:r>
              <w:t>-9.5 / -1.1 / [-16.8, +8.3]</w:t>
            </w:r>
          </w:p>
        </w:tc>
      </w:tr>
      <w:tr>
        <w:tc>
          <w:tcPr>
            <w:tcW w:type="dxa" w:w="1440"/>
          </w:tcPr>
          <w:p>
            <w:r/>
            <w:r>
              <w:t>F7 prior call also bearish</w:t>
            </w:r>
          </w:p>
        </w:tc>
        <w:tc>
          <w:tcPr>
            <w:tcW w:type="dxa" w:w="1440"/>
          </w:tcPr>
          <w:p>
            <w:r/>
            <w:r>
              <w:t>40% of 45 vs 26% of 58</w:t>
            </w:r>
          </w:p>
        </w:tc>
        <w:tc>
          <w:tcPr>
            <w:tcW w:type="dxa" w:w="1440"/>
          </w:tcPr>
          <w:p>
            <w:r/>
            <w:r>
              <w:t>+14.1 [-8.7, +40.4]</w:t>
            </w:r>
          </w:p>
        </w:tc>
        <w:tc>
          <w:tcPr>
            <w:tcW w:type="dxa" w:w="1440"/>
          </w:tcPr>
          <w:p>
            <w:r/>
            <w:r>
              <w:t>15% of 33 vs 16% of 51</w:t>
            </w:r>
          </w:p>
        </w:tc>
        <w:tc>
          <w:tcPr>
            <w:tcW w:type="dxa" w:w="1440"/>
          </w:tcPr>
          <w:p>
            <w:r/>
            <w:r>
              <w:t>-0.5</w:t>
            </w:r>
          </w:p>
        </w:tc>
        <w:tc>
          <w:tcPr>
            <w:tcW w:type="dxa" w:w="1440"/>
          </w:tcPr>
          <w:p>
            <w:r/>
            <w:r>
              <w:t>+6.2 / -7.3 / [-9.4, +12.7]</w:t>
            </w:r>
          </w:p>
        </w:tc>
      </w:tr>
    </w:tbl>
    <w:p/>
    <w:p>
      <w:pPr>
        <w:pStyle w:val="Heading2"/>
      </w:pPr>
      <w:r>
        <w:t>T2 (lagged by more than 25%), PARA included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feature (flagged bucket)</w:t>
            </w:r>
          </w:p>
        </w:tc>
        <w:tc>
          <w:tcPr>
            <w:tcW w:type="dxa" w:w="1440"/>
          </w:tcPr>
          <w:p>
            <w:r>
              <w:rPr>
                <w:b/>
              </w:rPr>
            </w:r>
            <w:r>
              <w:rPr>
                <w:b/>
              </w:rPr>
              <w:t>train: flagged vs other, rate</w:t>
            </w:r>
          </w:p>
        </w:tc>
        <w:tc>
          <w:tcPr>
            <w:tcW w:type="dxa" w:w="1440"/>
          </w:tcPr>
          <w:p>
            <w:r>
              <w:rPr>
                <w:b/>
              </w:rPr>
            </w:r>
            <w:r>
              <w:rPr>
                <w:b/>
              </w:rPr>
              <w:t>train diff</w:t>
            </w:r>
            <w:r>
              <w:rPr>
                <w:b/>
              </w:rPr>
              <w:t xml:space="preserve"> [range]</w:t>
            </w:r>
          </w:p>
        </w:tc>
        <w:tc>
          <w:tcPr>
            <w:tcW w:type="dxa" w:w="1440"/>
          </w:tcPr>
          <w:p>
            <w:r>
              <w:rPr>
                <w:b/>
              </w:rPr>
            </w:r>
            <w:r>
              <w:rPr>
                <w:b/>
              </w:rPr>
              <w:t>tune: flagged vs other, rate</w:t>
            </w:r>
          </w:p>
        </w:tc>
        <w:tc>
          <w:tcPr>
            <w:tcW w:type="dxa" w:w="1440"/>
          </w:tcPr>
          <w:p>
            <w:r>
              <w:rPr>
                <w:b/>
              </w:rPr>
            </w:r>
            <w:r>
              <w:rPr>
                <w:b/>
              </w:rPr>
              <w:t>tune diff</w:t>
            </w:r>
          </w:p>
        </w:tc>
        <w:tc>
          <w:tcPr>
            <w:tcW w:type="dxa" w:w="1440"/>
          </w:tcPr>
          <w:p>
            <w:r>
              <w:rPr>
                <w:b/>
              </w:rPr>
            </w:r>
            <w:r>
              <w:rPr>
                <w:b/>
              </w:rPr>
              <w:t>per company: train / tune / pooled range</w:t>
            </w:r>
          </w:p>
        </w:tc>
      </w:tr>
      <w:tr>
        <w:tc>
          <w:tcPr>
            <w:tcW w:type="dxa" w:w="1440"/>
          </w:tcPr>
          <w:p>
            <w:r/>
            <w:r>
              <w:t>F8 year &gt;= 2023 (control)</w:t>
            </w:r>
          </w:p>
        </w:tc>
        <w:tc>
          <w:tcPr>
            <w:tcW w:type="dxa" w:w="1440"/>
          </w:tcPr>
          <w:p>
            <w:r/>
            <w:r>
              <w:t>38% of 78 vs 20% of 25</w:t>
            </w:r>
          </w:p>
        </w:tc>
        <w:tc>
          <w:tcPr>
            <w:tcW w:type="dxa" w:w="1440"/>
          </w:tcPr>
          <w:p>
            <w:r/>
            <w:r>
              <w:t>+18.5 [-2.5, +38.5]</w:t>
            </w:r>
          </w:p>
        </w:tc>
        <w:tc>
          <w:tcPr>
            <w:tcW w:type="dxa" w:w="1440"/>
          </w:tcPr>
          <w:p>
            <w:r/>
            <w:r>
              <w:t>23% of 60 vs 4% of 24</w:t>
            </w:r>
          </w:p>
        </w:tc>
        <w:tc>
          <w:tcPr>
            <w:tcW w:type="dxa" w:w="1440"/>
          </w:tcPr>
          <w:p>
            <w:r/>
            <w:r>
              <w:t>+19.2</w:t>
            </w:r>
          </w:p>
        </w:tc>
        <w:tc>
          <w:tcPr>
            <w:tcW w:type="dxa" w:w="1440"/>
          </w:tcPr>
          <w:p>
            <w:r/>
            <w:r>
              <w:t>+15.0 / +10.9 / [+2.5, +24.8]</w:t>
            </w:r>
          </w:p>
        </w:tc>
      </w:tr>
      <w:tr>
        <w:tc>
          <w:tcPr>
            <w:tcW w:type="dxa" w:w="1440"/>
          </w:tcPr>
          <w:p>
            <w:r/>
            <w:r>
              <w:t>F9 prior-90d return below median (control)</w:t>
            </w:r>
          </w:p>
        </w:tc>
        <w:tc>
          <w:tcPr>
            <w:tcW w:type="dxa" w:w="1440"/>
          </w:tcPr>
          <w:p>
            <w:r/>
            <w:r>
              <w:t>44% of 50 vs 24% of 53</w:t>
            </w:r>
          </w:p>
        </w:tc>
        <w:tc>
          <w:tcPr>
            <w:tcW w:type="dxa" w:w="1440"/>
          </w:tcPr>
          <w:p>
            <w:r/>
            <w:r>
              <w:t>+19.5 [-1.6, +36.2]</w:t>
            </w:r>
          </w:p>
        </w:tc>
        <w:tc>
          <w:tcPr>
            <w:tcW w:type="dxa" w:w="1440"/>
          </w:tcPr>
          <w:p>
            <w:r/>
            <w:r>
              <w:t>21% of 43 vs 15% of 41</w:t>
            </w:r>
          </w:p>
        </w:tc>
        <w:tc>
          <w:tcPr>
            <w:tcW w:type="dxa" w:w="1440"/>
          </w:tcPr>
          <w:p>
            <w:r/>
            <w:r>
              <w:t>+6.3</w:t>
            </w:r>
          </w:p>
        </w:tc>
        <w:tc>
          <w:tcPr>
            <w:tcW w:type="dxa" w:w="1440"/>
          </w:tcPr>
          <w:p>
            <w:r/>
            <w:r>
              <w:t>-0.5 / -2.2 / [-14.0, +10.7]</w:t>
            </w:r>
          </w:p>
        </w:tc>
      </w:tr>
      <w:tr>
        <w:tc>
          <w:tcPr>
            <w:tcW w:type="dxa" w:w="1440"/>
          </w:tcPr>
          <w:p>
            <w:r/>
            <w:r>
              <w:t>F1 stratum S4</w:t>
            </w:r>
          </w:p>
        </w:tc>
        <w:tc>
          <w:tcPr>
            <w:tcW w:type="dxa" w:w="1440"/>
          </w:tcPr>
          <w:p>
            <w:r/>
            <w:r>
              <w:t>100% of 8 vs 28% of 95</w:t>
            </w:r>
          </w:p>
        </w:tc>
        <w:tc>
          <w:tcPr>
            <w:tcW w:type="dxa" w:w="1440"/>
          </w:tcPr>
          <w:p>
            <w:r/>
            <w:r>
              <w:t>+71.6 [+57.0, +85.1]</w:t>
            </w:r>
          </w:p>
        </w:tc>
        <w:tc>
          <w:tcPr>
            <w:tcW w:type="dxa" w:w="1440"/>
          </w:tcPr>
          <w:p>
            <w:r/>
            <w:r>
              <w:t>n/a</w:t>
            </w:r>
          </w:p>
        </w:tc>
        <w:tc>
          <w:tcPr>
            <w:tcW w:type="dxa" w:w="1440"/>
          </w:tcPr>
          <w:p>
            <w:r/>
            <w:r>
              <w:t>n/a (no calls in bucket)</w:t>
            </w:r>
          </w:p>
        </w:tc>
        <w:tc>
          <w:tcPr>
            <w:tcW w:type="dxa" w:w="1440"/>
          </w:tcPr>
          <w:p>
            <w:r/>
            <w:r>
              <w:t>+78.1 / n/a / [+74.6, +90.2]</w:t>
            </w:r>
          </w:p>
        </w:tc>
      </w:tr>
      <w:tr>
        <w:tc>
          <w:tcPr>
            <w:tcW w:type="dxa" w:w="1440"/>
          </w:tcPr>
          <w:p>
            <w:r/>
            <w:r>
              <w:t>F2 thesisHealth Weakening/Broken</w:t>
            </w:r>
          </w:p>
        </w:tc>
        <w:tc>
          <w:tcPr>
            <w:tcW w:type="dxa" w:w="1440"/>
          </w:tcPr>
          <w:p>
            <w:r/>
            <w:r>
              <w:t>45% of 56 vs 21% of 47</w:t>
            </w:r>
          </w:p>
        </w:tc>
        <w:tc>
          <w:tcPr>
            <w:tcW w:type="dxa" w:w="1440"/>
          </w:tcPr>
          <w:p>
            <w:r/>
            <w:r>
              <w:t>+23.4 [-2.5, +50.2]</w:t>
            </w:r>
          </w:p>
        </w:tc>
        <w:tc>
          <w:tcPr>
            <w:tcW w:type="dxa" w:w="1440"/>
          </w:tcPr>
          <w:p>
            <w:r/>
            <w:r>
              <w:t>21% of 42 vs 14% of 42</w:t>
            </w:r>
          </w:p>
        </w:tc>
        <w:tc>
          <w:tcPr>
            <w:tcW w:type="dxa" w:w="1440"/>
          </w:tcPr>
          <w:p>
            <w:r/>
            <w:r>
              <w:t>+7.1</w:t>
            </w:r>
          </w:p>
        </w:tc>
        <w:tc>
          <w:tcPr>
            <w:tcW w:type="dxa" w:w="1440"/>
          </w:tcPr>
          <w:p>
            <w:r/>
            <w:r>
              <w:t>+15.4 / +1.9 / [-4.8, +25.0]</w:t>
            </w:r>
          </w:p>
        </w:tc>
      </w:tr>
      <w:tr>
        <w:tc>
          <w:tcPr>
            <w:tcW w:type="dxa" w:w="1440"/>
          </w:tcPr>
          <w:p>
            <w:r/>
            <w:r>
              <w:t>F3 stumbleType Structural</w:t>
            </w:r>
          </w:p>
        </w:tc>
        <w:tc>
          <w:tcPr>
            <w:tcW w:type="dxa" w:w="1440"/>
          </w:tcPr>
          <w:p>
            <w:r/>
            <w:r>
              <w:t>55% of 31 vs 25% of 72</w:t>
            </w:r>
          </w:p>
        </w:tc>
        <w:tc>
          <w:tcPr>
            <w:tcW w:type="dxa" w:w="1440"/>
          </w:tcPr>
          <w:p>
            <w:r/>
            <w:r>
              <w:t>+29.8 [+11.5, +49.0]</w:t>
            </w:r>
          </w:p>
        </w:tc>
        <w:tc>
          <w:tcPr>
            <w:tcW w:type="dxa" w:w="1440"/>
          </w:tcPr>
          <w:p>
            <w:r/>
            <w:r>
              <w:t>17% of 12 vs 18% of 72</w:t>
            </w:r>
          </w:p>
        </w:tc>
        <w:tc>
          <w:tcPr>
            <w:tcW w:type="dxa" w:w="1440"/>
          </w:tcPr>
          <w:p>
            <w:r/>
            <w:r>
              <w:t>-1.4</w:t>
            </w:r>
          </w:p>
        </w:tc>
        <w:tc>
          <w:tcPr>
            <w:tcW w:type="dxa" w:w="1440"/>
          </w:tcPr>
          <w:p>
            <w:r/>
            <w:r>
              <w:t>+30.4 / +11.0 / [+6.3, +46.5]</w:t>
            </w:r>
          </w:p>
        </w:tc>
      </w:tr>
      <w:tr>
        <w:tc>
          <w:tcPr>
            <w:tcW w:type="dxa" w:w="1440"/>
          </w:tcPr>
          <w:p>
            <w:r/>
            <w:r>
              <w:t>F4 mechanism impaired</w:t>
            </w:r>
          </w:p>
        </w:tc>
        <w:tc>
          <w:tcPr>
            <w:tcW w:type="dxa" w:w="1440"/>
          </w:tcPr>
          <w:p>
            <w:r/>
            <w:r>
              <w:t>46% of 55 vs 21% of 48</w:t>
            </w:r>
          </w:p>
        </w:tc>
        <w:tc>
          <w:tcPr>
            <w:tcW w:type="dxa" w:w="1440"/>
          </w:tcPr>
          <w:p>
            <w:r/>
            <w:r>
              <w:t>+24.6 [-2.2, +51.7]</w:t>
            </w:r>
          </w:p>
        </w:tc>
        <w:tc>
          <w:tcPr>
            <w:tcW w:type="dxa" w:w="1440"/>
          </w:tcPr>
          <w:p>
            <w:r/>
            <w:r>
              <w:t>13% of 30 vs 20% of 54</w:t>
            </w:r>
          </w:p>
        </w:tc>
        <w:tc>
          <w:tcPr>
            <w:tcW w:type="dxa" w:w="1440"/>
          </w:tcPr>
          <w:p>
            <w:r/>
            <w:r>
              <w:t>-7.0</w:t>
            </w:r>
          </w:p>
        </w:tc>
        <w:tc>
          <w:tcPr>
            <w:tcW w:type="dxa" w:w="1440"/>
          </w:tcPr>
          <w:p>
            <w:r/>
            <w:r>
              <w:t>+20.3 / -7.9 / [-6.7, +24.5]</w:t>
            </w:r>
          </w:p>
        </w:tc>
      </w:tr>
      <w:tr>
        <w:tc>
          <w:tcPr>
            <w:tcW w:type="dxa" w:w="1440"/>
          </w:tcPr>
          <w:p>
            <w:r/>
            <w:r>
              <w:t>F5 blind spots &gt;= 1</w:t>
            </w:r>
          </w:p>
        </w:tc>
        <w:tc>
          <w:tcPr>
            <w:tcW w:type="dxa" w:w="1440"/>
          </w:tcPr>
          <w:p>
            <w:r/>
            <w:r>
              <w:t>38% of 8 vs 34% of 95</w:t>
            </w:r>
          </w:p>
        </w:tc>
        <w:tc>
          <w:tcPr>
            <w:tcW w:type="dxa" w:w="1440"/>
          </w:tcPr>
          <w:p>
            <w:r/>
            <w:r>
              <w:t>+3.8 [-26.4, +44.6]</w:t>
            </w:r>
          </w:p>
        </w:tc>
        <w:tc>
          <w:tcPr>
            <w:tcW w:type="dxa" w:w="1440"/>
          </w:tcPr>
          <w:p>
            <w:r/>
            <w:r>
              <w:t>40% of 5 vs 16% of 79</w:t>
            </w:r>
          </w:p>
        </w:tc>
        <w:tc>
          <w:tcPr>
            <w:tcW w:type="dxa" w:w="1440"/>
          </w:tcPr>
          <w:p>
            <w:r/>
            <w:r>
              <w:t>+23.5</w:t>
            </w:r>
          </w:p>
        </w:tc>
        <w:tc>
          <w:tcPr>
            <w:tcW w:type="dxa" w:w="1440"/>
          </w:tcPr>
          <w:p>
            <w:r/>
            <w:r>
              <w:t>+18.3 / +27.7 / [-4.6, +51.0]</w:t>
            </w:r>
          </w:p>
        </w:tc>
      </w:tr>
      <w:tr>
        <w:tc>
          <w:tcPr>
            <w:tcW w:type="dxa" w:w="1440"/>
          </w:tcPr>
          <w:p>
            <w:r/>
            <w:r>
              <w:t>F6 recommendedSize &lt;= median</w:t>
            </w:r>
          </w:p>
        </w:tc>
        <w:tc>
          <w:tcPr>
            <w:tcW w:type="dxa" w:w="1440"/>
          </w:tcPr>
          <w:p>
            <w:r/>
            <w:r>
              <w:t>35% of 72 vs 32% of 31</w:t>
            </w:r>
          </w:p>
        </w:tc>
        <w:tc>
          <w:tcPr>
            <w:tcW w:type="dxa" w:w="1440"/>
          </w:tcPr>
          <w:p>
            <w:r/>
            <w:r>
              <w:t>+2.5 [-15.4, +21.8]</w:t>
            </w:r>
          </w:p>
        </w:tc>
        <w:tc>
          <w:tcPr>
            <w:tcW w:type="dxa" w:w="1440"/>
          </w:tcPr>
          <w:p>
            <w:r/>
            <w:r>
              <w:t>21% of 42 vs 14% of 42</w:t>
            </w:r>
          </w:p>
        </w:tc>
        <w:tc>
          <w:tcPr>
            <w:tcW w:type="dxa" w:w="1440"/>
          </w:tcPr>
          <w:p>
            <w:r/>
            <w:r>
              <w:t>+7.1</w:t>
            </w:r>
          </w:p>
        </w:tc>
        <w:tc>
          <w:tcPr>
            <w:tcW w:type="dxa" w:w="1440"/>
          </w:tcPr>
          <w:p>
            <w:r/>
            <w:r>
              <w:t>-7.4 / +0.4 / [-15.3, +9.7]</w:t>
            </w:r>
          </w:p>
        </w:tc>
      </w:tr>
      <w:tr>
        <w:tc>
          <w:tcPr>
            <w:tcW w:type="dxa" w:w="1440"/>
          </w:tcPr>
          <w:p>
            <w:r/>
            <w:r>
              <w:t>F7 prior call also bearish</w:t>
            </w:r>
          </w:p>
        </w:tc>
        <w:tc>
          <w:tcPr>
            <w:tcW w:type="dxa" w:w="1440"/>
          </w:tcPr>
          <w:p>
            <w:r/>
            <w:r>
              <w:t>44% of 45 vs 26% of 58</w:t>
            </w:r>
          </w:p>
        </w:tc>
        <w:tc>
          <w:tcPr>
            <w:tcW w:type="dxa" w:w="1440"/>
          </w:tcPr>
          <w:p>
            <w:r/>
            <w:r>
              <w:t>+18.6 [-5.5, +43.7]</w:t>
            </w:r>
          </w:p>
        </w:tc>
        <w:tc>
          <w:tcPr>
            <w:tcW w:type="dxa" w:w="1440"/>
          </w:tcPr>
          <w:p>
            <w:r/>
            <w:r>
              <w:t>18% of 33 vs 18% of 51</w:t>
            </w:r>
          </w:p>
        </w:tc>
        <w:tc>
          <w:tcPr>
            <w:tcW w:type="dxa" w:w="1440"/>
          </w:tcPr>
          <w:p>
            <w:r/>
            <w:r>
              <w:t>+0.5</w:t>
            </w:r>
          </w:p>
        </w:tc>
        <w:tc>
          <w:tcPr>
            <w:tcW w:type="dxa" w:w="1440"/>
          </w:tcPr>
          <w:p>
            <w:r/>
            <w:r>
              <w:t>+9.3 / -6.8 / [-7.7, +15.0]</w:t>
            </w:r>
          </w:p>
        </w:tc>
      </w:tr>
    </w:tbl>
    <w:p/>
    <w:p>
      <w:pPr>
        <w:pStyle w:val="Heading2"/>
      </w:pPr>
      <w:r>
        <w:t>T1, PARA excluded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feature (flagged bucket)</w:t>
            </w:r>
          </w:p>
        </w:tc>
        <w:tc>
          <w:tcPr>
            <w:tcW w:type="dxa" w:w="1440"/>
          </w:tcPr>
          <w:p>
            <w:r>
              <w:rPr>
                <w:b/>
              </w:rPr>
            </w:r>
            <w:r>
              <w:rPr>
                <w:b/>
              </w:rPr>
              <w:t>train: flagged vs other, rate</w:t>
            </w:r>
          </w:p>
        </w:tc>
        <w:tc>
          <w:tcPr>
            <w:tcW w:type="dxa" w:w="1440"/>
          </w:tcPr>
          <w:p>
            <w:r>
              <w:rPr>
                <w:b/>
              </w:rPr>
            </w:r>
            <w:r>
              <w:rPr>
                <w:b/>
              </w:rPr>
              <w:t>train diff</w:t>
            </w:r>
            <w:r>
              <w:rPr>
                <w:b/>
              </w:rPr>
              <w:t xml:space="preserve"> [range]</w:t>
            </w:r>
          </w:p>
        </w:tc>
        <w:tc>
          <w:tcPr>
            <w:tcW w:type="dxa" w:w="1440"/>
          </w:tcPr>
          <w:p>
            <w:r>
              <w:rPr>
                <w:b/>
              </w:rPr>
            </w:r>
            <w:r>
              <w:rPr>
                <w:b/>
              </w:rPr>
              <w:t>tune: flagged vs other, rate</w:t>
            </w:r>
          </w:p>
        </w:tc>
        <w:tc>
          <w:tcPr>
            <w:tcW w:type="dxa" w:w="1440"/>
          </w:tcPr>
          <w:p>
            <w:r>
              <w:rPr>
                <w:b/>
              </w:rPr>
            </w:r>
            <w:r>
              <w:rPr>
                <w:b/>
              </w:rPr>
              <w:t>tune diff</w:t>
            </w:r>
          </w:p>
        </w:tc>
        <w:tc>
          <w:tcPr>
            <w:tcW w:type="dxa" w:w="1440"/>
          </w:tcPr>
          <w:p>
            <w:r>
              <w:rPr>
                <w:b/>
              </w:rPr>
            </w:r>
            <w:r>
              <w:rPr>
                <w:b/>
              </w:rPr>
              <w:t>per company: train / tune / pooled range</w:t>
            </w:r>
          </w:p>
        </w:tc>
      </w:tr>
      <w:tr>
        <w:tc>
          <w:tcPr>
            <w:tcW w:type="dxa" w:w="1440"/>
          </w:tcPr>
          <w:p>
            <w:r/>
            <w:r>
              <w:t>F8 year &gt;= 2023 (control)</w:t>
            </w:r>
          </w:p>
        </w:tc>
        <w:tc>
          <w:tcPr>
            <w:tcW w:type="dxa" w:w="1440"/>
          </w:tcPr>
          <w:p>
            <w:r/>
            <w:r>
              <w:t>34% of 68 vs 20% of 25</w:t>
            </w:r>
          </w:p>
        </w:tc>
        <w:tc>
          <w:tcPr>
            <w:tcW w:type="dxa" w:w="1440"/>
          </w:tcPr>
          <w:p>
            <w:r/>
            <w:r>
              <w:t>+13.8 [-4.7, +31.7]</w:t>
            </w:r>
          </w:p>
        </w:tc>
        <w:tc>
          <w:tcPr>
            <w:tcW w:type="dxa" w:w="1440"/>
          </w:tcPr>
          <w:p>
            <w:r/>
            <w:r>
              <w:t>23% of 60 vs 8% of 24</w:t>
            </w:r>
          </w:p>
        </w:tc>
        <w:tc>
          <w:tcPr>
            <w:tcW w:type="dxa" w:w="1440"/>
          </w:tcPr>
          <w:p>
            <w:r/>
            <w:r>
              <w:t>+15.0</w:t>
            </w:r>
          </w:p>
        </w:tc>
        <w:tc>
          <w:tcPr>
            <w:tcW w:type="dxa" w:w="1440"/>
          </w:tcPr>
          <w:p>
            <w:r/>
            <w:r>
              <w:t>+15.0 / +4.7 / [-2.5, +22.2]</w:t>
            </w:r>
          </w:p>
        </w:tc>
      </w:tr>
      <w:tr>
        <w:tc>
          <w:tcPr>
            <w:tcW w:type="dxa" w:w="1440"/>
          </w:tcPr>
          <w:p>
            <w:r/>
            <w:r>
              <w:t>F9 prior-90d return below median (control)</w:t>
            </w:r>
          </w:p>
        </w:tc>
        <w:tc>
          <w:tcPr>
            <w:tcW w:type="dxa" w:w="1440"/>
          </w:tcPr>
          <w:p>
            <w:r/>
            <w:r>
              <w:t>36% of 45 vs 25% of 48</w:t>
            </w:r>
          </w:p>
        </w:tc>
        <w:tc>
          <w:tcPr>
            <w:tcW w:type="dxa" w:w="1440"/>
          </w:tcPr>
          <w:p>
            <w:r/>
            <w:r>
              <w:t>+10.6 [-9.6, +27.3]</w:t>
            </w:r>
          </w:p>
        </w:tc>
        <w:tc>
          <w:tcPr>
            <w:tcW w:type="dxa" w:w="1440"/>
          </w:tcPr>
          <w:p>
            <w:r/>
            <w:r>
              <w:t>21% of 43 vs 17% of 41</w:t>
            </w:r>
          </w:p>
        </w:tc>
        <w:tc>
          <w:tcPr>
            <w:tcW w:type="dxa" w:w="1440"/>
          </w:tcPr>
          <w:p>
            <w:r/>
            <w:r>
              <w:t>+3.9</w:t>
            </w:r>
          </w:p>
        </w:tc>
        <w:tc>
          <w:tcPr>
            <w:tcW w:type="dxa" w:w="1440"/>
          </w:tcPr>
          <w:p>
            <w:r/>
            <w:r>
              <w:t>-7.9 / -3.8 / [-19.4, +7.1]</w:t>
            </w:r>
          </w:p>
        </w:tc>
      </w:tr>
      <w:tr>
        <w:tc>
          <w:tcPr>
            <w:tcW w:type="dxa" w:w="1440"/>
          </w:tcPr>
          <w:p>
            <w:r/>
            <w:r>
              <w:t>F1 stratum S4</w:t>
            </w:r>
          </w:p>
        </w:tc>
        <w:tc>
          <w:tcPr>
            <w:tcW w:type="dxa" w:w="1440"/>
          </w:tcPr>
          <w:p>
            <w:r/>
            <w:r>
              <w:t>100% of 8 vs 24% of 85</w:t>
            </w:r>
          </w:p>
        </w:tc>
        <w:tc>
          <w:tcPr>
            <w:tcW w:type="dxa" w:w="1440"/>
          </w:tcPr>
          <w:p>
            <w:r/>
            <w:r>
              <w:t>+76.5 [+65.5, +86.7]</w:t>
            </w:r>
          </w:p>
        </w:tc>
        <w:tc>
          <w:tcPr>
            <w:tcW w:type="dxa" w:w="1440"/>
          </w:tcPr>
          <w:p>
            <w:r/>
            <w:r>
              <w:t>n/a</w:t>
            </w:r>
          </w:p>
        </w:tc>
        <w:tc>
          <w:tcPr>
            <w:tcW w:type="dxa" w:w="1440"/>
          </w:tcPr>
          <w:p>
            <w:r/>
            <w:r>
              <w:t>n/a (no calls in bucket)</w:t>
            </w:r>
          </w:p>
        </w:tc>
        <w:tc>
          <w:tcPr>
            <w:tcW w:type="dxa" w:w="1440"/>
          </w:tcPr>
          <w:p>
            <w:r/>
            <w:r>
              <w:t>+78.4 / n/a / [+74.6, +90.2]</w:t>
            </w:r>
          </w:p>
        </w:tc>
      </w:tr>
      <w:tr>
        <w:tc>
          <w:tcPr>
            <w:tcW w:type="dxa" w:w="1440"/>
          </w:tcPr>
          <w:p>
            <w:r/>
            <w:r>
              <w:t>F2 thesisHealth Weakening/Broken</w:t>
            </w:r>
          </w:p>
        </w:tc>
        <w:tc>
          <w:tcPr>
            <w:tcW w:type="dxa" w:w="1440"/>
          </w:tcPr>
          <w:p>
            <w:r/>
            <w:r>
              <w:t>37% of 46 vs 23% of 47</w:t>
            </w:r>
          </w:p>
        </w:tc>
        <w:tc>
          <w:tcPr>
            <w:tcW w:type="dxa" w:w="1440"/>
          </w:tcPr>
          <w:p>
            <w:r/>
            <w:r>
              <w:t>+13.6 [-10.7, +41.2]</w:t>
            </w:r>
          </w:p>
        </w:tc>
        <w:tc>
          <w:tcPr>
            <w:tcW w:type="dxa" w:w="1440"/>
          </w:tcPr>
          <w:p>
            <w:r/>
            <w:r>
              <w:t>21% of 42 vs 17% of 42</w:t>
            </w:r>
          </w:p>
        </w:tc>
        <w:tc>
          <w:tcPr>
            <w:tcW w:type="dxa" w:w="1440"/>
          </w:tcPr>
          <w:p>
            <w:r/>
            <w:r>
              <w:t>+4.8</w:t>
            </w:r>
          </w:p>
        </w:tc>
        <w:tc>
          <w:tcPr>
            <w:tcW w:type="dxa" w:w="1440"/>
          </w:tcPr>
          <w:p>
            <w:r/>
            <w:r>
              <w:t>+10.6 / -2.1 / [-10.5, +20.4]</w:t>
            </w:r>
          </w:p>
        </w:tc>
      </w:tr>
      <w:tr>
        <w:tc>
          <w:tcPr>
            <w:tcW w:type="dxa" w:w="1440"/>
          </w:tcPr>
          <w:p>
            <w:r/>
            <w:r>
              <w:t>F3 stumbleType Structural</w:t>
            </w:r>
          </w:p>
        </w:tc>
        <w:tc>
          <w:tcPr>
            <w:tcW w:type="dxa" w:w="1440"/>
          </w:tcPr>
          <w:p>
            <w:r/>
            <w:r>
              <w:t>48% of 23 vs 24% of 70</w:t>
            </w:r>
          </w:p>
        </w:tc>
        <w:tc>
          <w:tcPr>
            <w:tcW w:type="dxa" w:w="1440"/>
          </w:tcPr>
          <w:p>
            <w:r/>
            <w:r>
              <w:t>+23.5 [+5.6, +48.3]</w:t>
            </w:r>
          </w:p>
        </w:tc>
        <w:tc>
          <w:tcPr>
            <w:tcW w:type="dxa" w:w="1440"/>
          </w:tcPr>
          <w:p>
            <w:r/>
            <w:r>
              <w:t>17% of 12 vs 19% of 72</w:t>
            </w:r>
          </w:p>
        </w:tc>
        <w:tc>
          <w:tcPr>
            <w:tcW w:type="dxa" w:w="1440"/>
          </w:tcPr>
          <w:p>
            <w:r/>
            <w:r>
              <w:t>-2.8</w:t>
            </w:r>
          </w:p>
        </w:tc>
        <w:tc>
          <w:tcPr>
            <w:tcW w:type="dxa" w:w="1440"/>
          </w:tcPr>
          <w:p>
            <w:r/>
            <w:r>
              <w:t>+29.2 / +9.2 / [+2.5, +47.0]</w:t>
            </w:r>
          </w:p>
        </w:tc>
      </w:tr>
      <w:tr>
        <w:tc>
          <w:tcPr>
            <w:tcW w:type="dxa" w:w="1440"/>
          </w:tcPr>
          <w:p>
            <w:r/>
            <w:r>
              <w:t>F4 mechanism impaired</w:t>
            </w:r>
          </w:p>
        </w:tc>
        <w:tc>
          <w:tcPr>
            <w:tcW w:type="dxa" w:w="1440"/>
          </w:tcPr>
          <w:p>
            <w:r/>
            <w:r>
              <w:t>40% of 45 vs 21% of 48</w:t>
            </w:r>
          </w:p>
        </w:tc>
        <w:tc>
          <w:tcPr>
            <w:tcW w:type="dxa" w:w="1440"/>
          </w:tcPr>
          <w:p>
            <w:r/>
            <w:r>
              <w:t>+19.2 [-7.8, +49.6]</w:t>
            </w:r>
          </w:p>
        </w:tc>
        <w:tc>
          <w:tcPr>
            <w:tcW w:type="dxa" w:w="1440"/>
          </w:tcPr>
          <w:p>
            <w:r/>
            <w:r>
              <w:t>13% of 30 vs 22% of 54</w:t>
            </w:r>
          </w:p>
        </w:tc>
        <w:tc>
          <w:tcPr>
            <w:tcW w:type="dxa" w:w="1440"/>
          </w:tcPr>
          <w:p>
            <w:r/>
            <w:r>
              <w:t>-8.9</w:t>
            </w:r>
          </w:p>
        </w:tc>
        <w:tc>
          <w:tcPr>
            <w:tcW w:type="dxa" w:w="1440"/>
          </w:tcPr>
          <w:p>
            <w:r/>
            <w:r>
              <w:t>+25.3 / -9.7 / [-6.9, +27.3]</w:t>
            </w:r>
          </w:p>
        </w:tc>
      </w:tr>
      <w:tr>
        <w:tc>
          <w:tcPr>
            <w:tcW w:type="dxa" w:w="1440"/>
          </w:tcPr>
          <w:p>
            <w:r/>
            <w:r>
              <w:t>F5 blind spots &gt;= 1</w:t>
            </w:r>
          </w:p>
        </w:tc>
        <w:tc>
          <w:tcPr>
            <w:tcW w:type="dxa" w:w="1440"/>
          </w:tcPr>
          <w:p>
            <w:r/>
            <w:r>
              <w:t>29% of 7 vs 30% of 86</w:t>
            </w:r>
          </w:p>
        </w:tc>
        <w:tc>
          <w:tcPr>
            <w:tcW w:type="dxa" w:w="1440"/>
          </w:tcPr>
          <w:p>
            <w:r/>
            <w:r>
              <w:t>-1.7 [-34.5, +43.9]</w:t>
            </w:r>
          </w:p>
        </w:tc>
        <w:tc>
          <w:tcPr>
            <w:tcW w:type="dxa" w:w="1440"/>
          </w:tcPr>
          <w:p>
            <w:r/>
            <w:r>
              <w:t>40% of 5 vs 18% of 79</w:t>
            </w:r>
          </w:p>
        </w:tc>
        <w:tc>
          <w:tcPr>
            <w:tcW w:type="dxa" w:w="1440"/>
          </w:tcPr>
          <w:p>
            <w:r/>
            <w:r>
              <w:t>+22.3</w:t>
            </w:r>
          </w:p>
        </w:tc>
        <w:tc>
          <w:tcPr>
            <w:tcW w:type="dxa" w:w="1440"/>
          </w:tcPr>
          <w:p>
            <w:r/>
            <w:r>
              <w:t>+7.1 / +27.1 / [-13.3, +47.5]</w:t>
            </w:r>
          </w:p>
        </w:tc>
      </w:tr>
      <w:tr>
        <w:tc>
          <w:tcPr>
            <w:tcW w:type="dxa" w:w="1440"/>
          </w:tcPr>
          <w:p>
            <w:r/>
            <w:r>
              <w:t>F6 recommendedSize &lt;= median</w:t>
            </w:r>
          </w:p>
        </w:tc>
        <w:tc>
          <w:tcPr>
            <w:tcW w:type="dxa" w:w="1440"/>
          </w:tcPr>
          <w:p>
            <w:r/>
            <w:r>
              <w:t>31% of 65 vs 29% of 28</w:t>
            </w:r>
          </w:p>
        </w:tc>
        <w:tc>
          <w:tcPr>
            <w:tcW w:type="dxa" w:w="1440"/>
          </w:tcPr>
          <w:p>
            <w:r/>
            <w:r>
              <w:t>+2.2 [-18.1, +20.2]</w:t>
            </w:r>
          </w:p>
        </w:tc>
        <w:tc>
          <w:tcPr>
            <w:tcW w:type="dxa" w:w="1440"/>
          </w:tcPr>
          <w:p>
            <w:r/>
            <w:r>
              <w:t>24% of 42 vs 14% of 42</w:t>
            </w:r>
          </w:p>
        </w:tc>
        <w:tc>
          <w:tcPr>
            <w:tcW w:type="dxa" w:w="1440"/>
          </w:tcPr>
          <w:p>
            <w:r/>
            <w:r>
              <w:t>+9.5</w:t>
            </w:r>
          </w:p>
        </w:tc>
        <w:tc>
          <w:tcPr>
            <w:tcW w:type="dxa" w:w="1440"/>
          </w:tcPr>
          <w:p>
            <w:r/>
            <w:r>
              <w:t>-8.5 / +1.6 / [-15.3, +9.5]</w:t>
            </w:r>
          </w:p>
        </w:tc>
      </w:tr>
      <w:tr>
        <w:tc>
          <w:tcPr>
            <w:tcW w:type="dxa" w:w="1440"/>
          </w:tcPr>
          <w:p>
            <w:r/>
            <w:r>
              <w:t>F7 prior call also bearish</w:t>
            </w:r>
          </w:p>
        </w:tc>
        <w:tc>
          <w:tcPr>
            <w:tcW w:type="dxa" w:w="1440"/>
          </w:tcPr>
          <w:p>
            <w:r/>
            <w:r>
              <w:t>33% of 36 vs 28% of 57</w:t>
            </w:r>
          </w:p>
        </w:tc>
        <w:tc>
          <w:tcPr>
            <w:tcW w:type="dxa" w:w="1440"/>
          </w:tcPr>
          <w:p>
            <w:r/>
            <w:r>
              <w:t>+5.3 [-11.9, +26.3]</w:t>
            </w:r>
          </w:p>
        </w:tc>
        <w:tc>
          <w:tcPr>
            <w:tcW w:type="dxa" w:w="1440"/>
          </w:tcPr>
          <w:p>
            <w:r/>
            <w:r>
              <w:t>18% of 33 vs 20% of 51</w:t>
            </w:r>
          </w:p>
        </w:tc>
        <w:tc>
          <w:tcPr>
            <w:tcW w:type="dxa" w:w="1440"/>
          </w:tcPr>
          <w:p>
            <w:r/>
            <w:r>
              <w:t>-1.4</w:t>
            </w:r>
          </w:p>
        </w:tc>
        <w:tc>
          <w:tcPr>
            <w:tcW w:type="dxa" w:w="1440"/>
          </w:tcPr>
          <w:p>
            <w:r/>
            <w:r>
              <w:t>+3.2 / -8.6 / [-12.3, +9.9]</w:t>
            </w:r>
          </w:p>
        </w:tc>
      </w:tr>
    </w:tbl>
    <w:p/>
    <w:p>
      <w:pPr>
        <w:pStyle w:val="Heading1"/>
      </w:pPr>
      <w:r>
        <w:t>4. The leave-one-company-out check</w:t>
      </w:r>
    </w:p>
    <w:p>
      <w:r>
        <w:t xml:space="preserve">Source: </w:t>
      </w:r>
      <w:r>
        <w:rPr>
          <w:rFonts w:ascii="Consolas" w:hAnsi="Consolas"/>
          <w:sz w:val="19"/>
        </w:rPr>
        <w:t>loco.json</w:t>
      </w:r>
      <w:r>
        <w:t>. The T1 cut is held fixed while a company is dropped, so removing a company does not move the target.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feature</w:t>
            </w:r>
          </w:p>
        </w:tc>
        <w:tc>
          <w:tcPr>
            <w:tcW w:type="dxa" w:w="1728"/>
          </w:tcPr>
          <w:p>
            <w:r>
              <w:rPr>
                <w:b/>
              </w:rPr>
            </w:r>
            <w:r>
              <w:rPr>
                <w:b/>
              </w:rPr>
              <w:t>version</w:t>
            </w:r>
          </w:p>
        </w:tc>
        <w:tc>
          <w:tcPr>
            <w:tcW w:type="dxa" w:w="1728"/>
          </w:tcPr>
          <w:p>
            <w:r>
              <w:rPr>
                <w:b/>
              </w:rPr>
            </w:r>
            <w:r>
              <w:rPr>
                <w:b/>
              </w:rPr>
              <w:t>full-sample difference, pooled T1</w:t>
            </w:r>
          </w:p>
        </w:tc>
        <w:tc>
          <w:tcPr>
            <w:tcW w:type="dxa" w:w="1728"/>
          </w:tcPr>
          <w:p>
            <w:r>
              <w:rPr>
                <w:b/>
              </w:rPr>
            </w:r>
            <w:r>
              <w:rPr>
                <w:b/>
              </w:rPr>
              <w:t>lowest when one company is dropped</w:t>
            </w:r>
          </w:p>
        </w:tc>
        <w:tc>
          <w:tcPr>
            <w:tcW w:type="dxa" w:w="1728"/>
          </w:tcPr>
          <w:p>
            <w:r>
              <w:rPr>
                <w:b/>
              </w:rPr>
            </w:r>
            <w:r>
              <w:rPr>
                <w:b/>
              </w:rPr>
              <w:t>highest</w:t>
            </w:r>
          </w:p>
        </w:tc>
      </w:tr>
      <w:tr>
        <w:tc>
          <w:tcPr>
            <w:tcW w:type="dxa" w:w="1728"/>
          </w:tcPr>
          <w:p>
            <w:r/>
            <w:r>
              <w:t>F1 stratum S4 (strongest overall)</w:t>
            </w:r>
          </w:p>
        </w:tc>
        <w:tc>
          <w:tcPr>
            <w:tcW w:type="dxa" w:w="1728"/>
          </w:tcPr>
          <w:p>
            <w:r/>
            <w:r>
              <w:t>with PARA</w:t>
            </w:r>
          </w:p>
        </w:tc>
        <w:tc>
          <w:tcPr>
            <w:tcW w:type="dxa" w:w="1728"/>
          </w:tcPr>
          <w:p>
            <w:r/>
            <w:r>
              <w:t>+78.8</w:t>
            </w:r>
          </w:p>
        </w:tc>
        <w:tc>
          <w:tcPr>
            <w:tcW w:type="dxa" w:w="1728"/>
          </w:tcPr>
          <w:p>
            <w:r/>
            <w:r>
              <w:t>+78.0 (drop INTC)</w:t>
            </w:r>
          </w:p>
        </w:tc>
        <w:tc>
          <w:tcPr>
            <w:tcW w:type="dxa" w:w="1728"/>
          </w:tcPr>
          <w:p>
            <w:r/>
            <w:r>
              <w:t>+82.2 (drop PARA)</w:t>
            </w:r>
          </w:p>
        </w:tc>
      </w:tr>
      <w:tr>
        <w:tc>
          <w:tcPr>
            <w:tcW w:type="dxa" w:w="1728"/>
          </w:tcPr>
          <w:p>
            <w:r/>
          </w:p>
        </w:tc>
        <w:tc>
          <w:tcPr>
            <w:tcW w:type="dxa" w:w="1728"/>
          </w:tcPr>
          <w:p>
            <w:r/>
            <w:r>
              <w:t>without PARA</w:t>
            </w:r>
          </w:p>
        </w:tc>
        <w:tc>
          <w:tcPr>
            <w:tcW w:type="dxa" w:w="1728"/>
          </w:tcPr>
          <w:p>
            <w:r/>
            <w:r>
              <w:t>+78.7</w:t>
            </w:r>
          </w:p>
        </w:tc>
        <w:tc>
          <w:tcPr>
            <w:tcW w:type="dxa" w:w="1728"/>
          </w:tcPr>
          <w:p>
            <w:r/>
            <w:r>
              <w:t>+77.8 (drop INTC)</w:t>
            </w:r>
          </w:p>
        </w:tc>
        <w:tc>
          <w:tcPr>
            <w:tcW w:type="dxa" w:w="1728"/>
          </w:tcPr>
          <w:p>
            <w:r/>
            <w:r>
              <w:t>+80.6 (drop SEDG)</w:t>
            </w:r>
          </w:p>
        </w:tc>
      </w:tr>
      <w:tr>
        <w:tc>
          <w:tcPr>
            <w:tcW w:type="dxa" w:w="1728"/>
          </w:tcPr>
          <w:p>
            <w:r/>
            <w:r>
              <w:t>F3 Structural (strongest analyst field)</w:t>
            </w:r>
          </w:p>
        </w:tc>
        <w:tc>
          <w:tcPr>
            <w:tcW w:type="dxa" w:w="1728"/>
          </w:tcPr>
          <w:p>
            <w:r/>
            <w:r>
              <w:t>with PARA</w:t>
            </w:r>
          </w:p>
        </w:tc>
        <w:tc>
          <w:tcPr>
            <w:tcW w:type="dxa" w:w="1728"/>
          </w:tcPr>
          <w:p>
            <w:r/>
            <w:r>
              <w:t>+22.4</w:t>
            </w:r>
          </w:p>
        </w:tc>
        <w:tc>
          <w:tcPr>
            <w:tcW w:type="dxa" w:w="1728"/>
          </w:tcPr>
          <w:p>
            <w:r/>
            <w:r>
              <w:t>+16.0 (drop PARA)</w:t>
            </w:r>
          </w:p>
        </w:tc>
        <w:tc>
          <w:tcPr>
            <w:tcW w:type="dxa" w:w="1728"/>
          </w:tcPr>
          <w:p>
            <w:r/>
            <w:r>
              <w:t>+27.1 (drop BLDP)</w:t>
            </w:r>
          </w:p>
        </w:tc>
      </w:tr>
      <w:tr>
        <w:tc>
          <w:tcPr>
            <w:tcW w:type="dxa" w:w="1728"/>
          </w:tcPr>
          <w:p>
            <w:r/>
          </w:p>
        </w:tc>
        <w:tc>
          <w:tcPr>
            <w:tcW w:type="dxa" w:w="1728"/>
          </w:tcPr>
          <w:p>
            <w:r/>
            <w:r>
              <w:t>without PARA</w:t>
            </w:r>
          </w:p>
        </w:tc>
        <w:tc>
          <w:tcPr>
            <w:tcW w:type="dxa" w:w="1728"/>
          </w:tcPr>
          <w:p>
            <w:r/>
            <w:r>
              <w:t>+15.3</w:t>
            </w:r>
          </w:p>
        </w:tc>
        <w:tc>
          <w:tcPr>
            <w:tcW w:type="dxa" w:w="1728"/>
          </w:tcPr>
          <w:p>
            <w:r/>
            <w:r>
              <w:t>+11.3 (drop DOW)</w:t>
            </w:r>
          </w:p>
        </w:tc>
        <w:tc>
          <w:tcPr>
            <w:tcW w:type="dxa" w:w="1728"/>
          </w:tcPr>
          <w:p>
            <w:r/>
            <w:r>
              <w:t>+21.2 (drop BLDP)</w:t>
            </w:r>
          </w:p>
        </w:tc>
      </w:tr>
    </w:tbl>
    <w:p/>
    <w:p>
      <w:r>
        <w:rPr>
          <w:b/>
        </w:rPr>
        <w:t>Neither result collapses when one company is dropped, and that is the wrong reassurance.</w:t>
      </w:r>
      <w:r>
        <w:t xml:space="preserve"> Dropping a single company cannot test a result that rests on two: S4's whole effect comes from FRC and SUNW together, and dropping either one leaves the other's calls, every one of which was a disaster. Nor does a pooled figure show F3's problem: </w:t>
      </w:r>
      <w:r>
        <w:rPr>
          <w:b/>
        </w:rPr>
        <w:t>it is train that carries it.</w:t>
      </w:r>
      <w:r>
        <w:t xml:space="preserve"> Train +32.6 [+13.5, +50.5], tune −8.3 [−19.7, +3.5]. A pooled range hides the flip between halves, which is exactly what the earlier ranking test found for five of its six fields.</w:t>
      </w:r>
    </w:p>
    <w:p>
      <w:pPr>
        <w:pStyle w:val="Heading1"/>
      </w:pPr>
      <w:r>
        <w:t>5. Findings</w:t>
      </w:r>
    </w:p>
    <w:p>
      <w:r>
        <w:rPr>
          <w:b/>
        </w:rPr>
        <w:t>1. Nothing separates the disasters, with or without PARA.</w:t>
      </w:r>
      <w:r>
        <w:t xml:space="preserve"> The pre-registered "falsified if" condition is met: no feature separates on both targets, both splits and per company. The disasters are not identifiable from any of these nine things known at the call.</w:t>
      </w:r>
    </w:p>
    <w:p>
      <w:r>
        <w:rPr>
          <w:b/>
        </w:rPr>
        <w:t>2. Two features separate on train, and both fail on tune.</w:t>
      </w:r>
      <w:r>
        <w:t xml:space="preserve"> F1 (S4) fails for lack of data (0 tune calls). F3 (Structural) reverses: +32.6 on train, −8.3 on tune. Without PARA, F3 holds per company but its tune sign is still negative at the call level (−2.8). With PARA included, the two targets disagree on tune at the company level (T1 −8.5, T2 +11.0). </w:t>
      </w:r>
      <w:r>
        <w:rPr>
          <w:b/>
        </w:rPr>
        <w:t>The prompt says that when the targets disagree, trust neither.</w:t>
      </w:r>
    </w:p>
    <w:p>
      <w:r>
        <w:rPr>
          <w:b/>
        </w:rPr>
        <w:t>3. The analyst's own severity fields do not sort disasters.</w:t>
      </w:r>
      <w:r>
        <w:t xml:space="preserve"> F2 (thesisHealth Weakening/Broken) is +19.8 on train with a range spanning zero, +7.1 on tune. F4 (mechanism impaired) is +21.0 on train and −13.7 on tune with a range excluding zero: it reverses. F5 (blind spots) and F6 (size) have ranges wider than the effects. This matches the earlier ranking test's finding for hits; it now also holds for magnitude.</w:t>
      </w:r>
    </w:p>
    <w:p>
      <w:r>
        <w:rPr>
          <w:b/>
        </w:rPr>
        <w:t>4. F7, the pre-registered bet, does not separate.</w:t>
      </w:r>
      <w:r>
        <w:t xml:space="preserve"> Prior call also bearish: T1 train +14.1 [−8.7, +40.4], tune −0.5. Per company +6.2 on train, −7.3 on tune. History did not add information.</w:t>
      </w:r>
    </w:p>
    <w:p>
      <w:r>
        <w:rPr>
          <w:b/>
        </w:rPr>
        <w:t>5. The price filter did not beat the analyst; it did nothing.</w:t>
      </w:r>
      <w:r>
        <w:t xml:space="preserve"> F9 (already falling) does not separate, and per company it points the wrong way on both splits. Whatever gets a stock into the worst quartile, it is not visible in the previous quarter's move.</w:t>
      </w:r>
    </w:p>
    <w:p>
      <w:r>
        <w:rPr>
          <w:b/>
        </w:rPr>
        <w:t>6. Tune has too few disasters to confirm anything.</w:t>
      </w:r>
      <w:r>
        <w:t xml:space="preserve"> 13 T1 disasters (16 without PARA) among 84 calls. Only large, consistent effects could be told apart from noise there. F8 is the only feature whose tune range excludes zero in the predicted direction on both targets (F4's excludes zero in the wrong direction).</w:t>
      </w:r>
    </w:p>
    <w:p>
      <w:pPr>
        <w:pStyle w:val="Heading1"/>
      </w:pPr>
      <w:r>
        <w:t>6. What it means for a decision</w:t>
      </w:r>
    </w:p>
    <w:p>
      <w:pPr>
        <w:pStyle w:val="ListBullet"/>
      </w:pPr>
      <w:r>
        <w:rPr>
          <w:b/>
        </w:rPr>
        <w:t>If a feature survived everything:</w:t>
      </w:r>
      <w:r>
        <w:t xml:space="preserve"> none did. There is no basis for a size-aware trim rule keyed on any of the nine.</w:t>
      </w:r>
    </w:p>
    <w:p>
      <w:pPr>
        <w:pStyle w:val="ListBullet"/>
      </w:pPr>
      <w:r>
        <w:rPr>
          <w:b/>
        </w:rPr>
        <w:t>If only the controls separated:</w:t>
      </w:r>
      <w:r>
        <w:t xml:space="preserve"> the closest to this is F1 and F8. Those disasters are a </w:t>
      </w:r>
      <w:r>
        <w:rPr>
          <w:b/>
        </w:rPr>
        <w:t>period-and-failures artifact</w:t>
      </w:r>
      <w:r>
        <w:t>: two companies from the failures stratum (FRC and SUNW, 8 of 8 calls) and the fact that 138 of the 187 bearish calls fell in 2023–2025. The analyst's own fields add nothing to spotting them.</w:t>
      </w:r>
    </w:p>
    <w:p>
      <w:pPr>
        <w:pStyle w:val="ListBullet"/>
      </w:pPr>
      <w:r>
        <w:rPr>
          <w:b/>
        </w:rPr>
        <w:t>If nothing separates:</w:t>
      </w:r>
      <w:r>
        <w:t xml:space="preserve"> this is the answer. </w:t>
      </w:r>
      <w:r>
        <w:rPr>
          <w:b/>
        </w:rPr>
        <w:t>The bearish signal cannot be graded by severity from these fields and would have to be acted on as a whole</w:t>
      </w:r>
      <w:r>
        <w:t>, or not at all. Combined with the confirmation-rule test (a second bearish call does not clearly help either), the available evidence is for treating a bearish call as one undifferentiated signal.</w:t>
      </w:r>
    </w:p>
    <w:p>
      <w:r>
        <w:rPr>
          <w:b/>
        </w:rPr>
        <w:t>One thing that should change regardless:</w:t>
      </w:r>
      <w:r>
        <w:t xml:space="preserve"> PARA's corrupt price series inflated the "disasters" this test was designed around. The prompt's own count of 46 and mean of −61.5% rest on it in part.</w:t>
      </w:r>
    </w:p>
    <w:p>
      <w:pPr>
        <w:pStyle w:val="Heading1"/>
      </w:pPr>
      <w:r>
        <w:t>7. Deviations and premises</w:t>
      </w:r>
    </w:p>
    <w:p>
      <w:pPr>
        <w:pStyle w:val="ListNumber"/>
      </w:pPr>
      <w:r>
        <w:rPr>
          <w:b/>
        </w:rPr>
        <w:t>PARA's price series is corrupt</w:t>
      </w:r>
      <w:r>
        <w:t xml:space="preserve"> (top of report). Not in the prompt. I report both versions and did not choose one as the headline; the sentence above uses the prompt's figures (with PARA) and the without-PARA figures are alongside.</w:t>
      </w:r>
    </w:p>
    <w:p>
      <w:pPr>
        <w:pStyle w:val="ListNumber"/>
      </w:pPr>
      <w:r>
        <w:rPr>
          <w:b/>
        </w:rPr>
        <w:t>The prompt says the worst quartile averaged −61.5%.</w:t>
      </w:r>
      <w:r>
        <w:t xml:space="preserve"> I get −61.3% with the same 187 calls and the same 46, from the same rules. The counts (46, 21 companies, 19 from PARA/SUNW/SEDG, 40 in 2023–2025, 33 train and 13 tune) reproduce exactly.</w:t>
      </w:r>
    </w:p>
    <w:p>
      <w:pPr>
        <w:pStyle w:val="ListNumber"/>
      </w:pPr>
      <w:r>
        <w:rPr>
          <w:b/>
        </w:rPr>
        <w:t>Every feature's binary bucket, direction and threshold was fixed by me</w:t>
      </w:r>
      <w:r>
        <w:t xml:space="preserve"> in the pre-registration before any table was computed: the prompt names the nine features but not the cut points. F6 and F9 use the pooled median of the *feature* (not the outcome). Other cut points could give different answers; I did not try them.</w:t>
      </w:r>
    </w:p>
    <w:p>
      <w:pPr>
        <w:pStyle w:val="ListNumber"/>
      </w:pPr>
      <w:r>
        <w:rPr>
          <w:b/>
        </w:rPr>
        <w:t>"Separates on tune" is a sign test only,</w:t>
      </w:r>
      <w:r>
        <w:t xml:space="preserve"> because 84 calls cannot carry a range test. That is more lenient than on train, and no feature passed even so.</w:t>
      </w:r>
    </w:p>
    <w:p>
      <w:pPr>
        <w:pStyle w:val="ListNumber"/>
      </w:pPr>
      <w:r>
        <w:rPr>
          <w:b/>
        </w:rPr>
        <w:t>The "both targets" column overlaps the first three:</w:t>
      </w:r>
      <w:r>
        <w:t xml:space="preserve"> each of those already requires both targets. The last column checks that one feature satisfies all three on both targets jointly.</w:t>
      </w:r>
    </w:p>
    <w:p>
      <w:pPr>
        <w:pStyle w:val="ListNumber"/>
      </w:pPr>
      <w:r>
        <w:rPr>
          <w:b/>
        </w:rPr>
        <w:t>F9's window ends at the last close strictly before the call date,</w:t>
      </w:r>
      <w:r>
        <w:t xml:space="preserve"> not the call-date close, so that it is knowable at the call and excludes an announcement move.</w:t>
      </w:r>
    </w:p>
    <w:p>
      <w:pPr>
        <w:pStyle w:val="ListNumber"/>
      </w:pPr>
      <w:r>
        <w:rPr>
          <w:b/>
        </w:rPr>
        <w:t>Leave-one-out was run for two features</w:t>
      </w:r>
      <w:r>
        <w:t xml:space="preserve"> (the strongest overall, F1, and the strongest analyst field, F3), not for all nine.</w:t>
      </w:r>
    </w:p>
    <w:p>
      <w:pPr>
        <w:pStyle w:val="ListNumber"/>
      </w:pPr>
      <w:r>
        <w:rPr>
          <w:b/>
        </w:rPr>
        <w:t>Version guard skipped:</w:t>
      </w:r>
      <w:r>
        <w:t xml:space="preserve"> no scoring calls.</w:t>
      </w:r>
    </w:p>
    <w:p>
      <w:pPr>
        <w:pStyle w:val="Heading1"/>
      </w:pPr>
      <w:r>
        <w:t>8. Verification</w:t>
      </w:r>
    </w:p>
    <w:p>
      <w:pPr>
        <w:pStyle w:val="ListBullet"/>
      </w:pPr>
      <w:r>
        <w:t>Population and concentration figures re-derived and match the prompt (except −61.3% vs −61.5%).</w:t>
      </w:r>
    </w:p>
    <w:p>
      <w:pPr>
        <w:pStyle w:val="ListBullet"/>
      </w:pPr>
      <w:r>
        <w:t xml:space="preserve">Pre-registration committed before any table (see </w:t>
      </w:r>
      <w:r>
        <w:rPr>
          <w:rFonts w:ascii="Consolas" w:hAnsi="Consolas"/>
          <w:sz w:val="19"/>
        </w:rPr>
        <w:t>git log</w:t>
      </w:r>
      <w:r>
        <w:t>).</w:t>
      </w:r>
    </w:p>
    <w:p>
      <w:pPr>
        <w:pStyle w:val="ListBullet"/>
      </w:pPr>
      <w:r>
        <w:t>WOLF and SPWR excluded entirely; holdout not read; alias-resolved names come through the eval directories.</w:t>
      </w:r>
    </w:p>
    <w:p>
      <w:pPr>
        <w:pStyle w:val="ListBullet"/>
      </w:pPr>
      <w:r>
        <w:t>All entry, exit and prior-return prices use the corpus_v2 cache.</w:t>
      </w:r>
    </w:p>
    <w:p>
      <w:pPr>
        <w:pStyle w:val="ListBullet"/>
      </w:pPr>
      <w:r>
        <w:t>Not verified: a corrected PARA series, or cut points other than the pre-registered ones.</w:t>
      </w:r>
    </w:p>
    <w:p>
      <w:pPr>
        <w:pStyle w:val="Heading1"/>
      </w:pPr>
      <w:r>
        <w:t>9. Follow-up commands</w:t>
      </w:r>
    </w:p>
    <w:p>
      <w:r>
        <w:rPr>
          <w:rFonts w:ascii="Consolas" w:hAnsi="Consolas"/>
          <w:sz w:val="18"/>
        </w:rPr>
        <w:t>python3 analysis/disaster_profile_driver.py premise</w:t>
        <w:br/>
        <w:t>python3 analysis/disaster_profile_driver.py run</w:t>
        <w:br/>
        <w:t>python3 analysis/disaster_profile_driver.py loco</w:t>
        <w:br/>
        <w:t>cat analysis/data/run_state/disaster-profile-test/run_output.txt</w:t>
      </w:r>
    </w:p>
    <w:p>
      <w:r>
        <w:t xml:space="preserve">Provenance: </w:t>
      </w:r>
      <w:r>
        <w:rPr>
          <w:rFonts w:ascii="Consolas" w:hAnsi="Consolas"/>
          <w:sz w:val="19"/>
        </w:rPr>
        <w:t>analysis/data/run_state/disaster-profile-test/cells.jsonl</w:t>
      </w:r>
      <w:r>
        <w:t xml:space="preserve"> (keys </w:t>
      </w:r>
      <w:r>
        <w:rPr>
          <w:rFonts w:ascii="Consolas" w:hAnsi="Consolas"/>
          <w:sz w:val="19"/>
        </w:rPr>
        <w:t>label</w:t>
      </w:r>
      <w:r>
        <w:t xml:space="preserve">, </w:t>
      </w:r>
      <w:r>
        <w:rPr>
          <w:rFonts w:ascii="Consolas" w:hAnsi="Consolas"/>
          <w:sz w:val="19"/>
        </w:rPr>
        <w:t>feature</w:t>
      </w:r>
      <w:r>
        <w:t xml:space="preserve">, </w:t>
      </w:r>
      <w:r>
        <w:rPr>
          <w:rFonts w:ascii="Consolas" w:hAnsi="Consolas"/>
          <w:sz w:val="19"/>
        </w:rPr>
        <w:t>detail.&lt;T1|T2&gt;.&lt;train|tune|pooled&gt;.call_diff</w:t>
      </w:r>
      <w:r>
        <w:t xml:space="preserve">, </w:t>
      </w:r>
      <w:r>
        <w:rPr>
          <w:rFonts w:ascii="Consolas" w:hAnsi="Consolas"/>
          <w:sz w:val="19"/>
        </w:rPr>
        <w:t>call_ci</w:t>
      </w:r>
      <w:r>
        <w:t xml:space="preserve">, </w:t>
      </w:r>
      <w:r>
        <w:rPr>
          <w:rFonts w:ascii="Consolas" w:hAnsi="Consolas"/>
          <w:sz w:val="19"/>
        </w:rPr>
        <w:t>company_diff</w:t>
      </w:r>
      <w:r>
        <w:t xml:space="preserve">, </w:t>
      </w:r>
      <w:r>
        <w:rPr>
          <w:rFonts w:ascii="Consolas" w:hAnsi="Consolas"/>
          <w:sz w:val="19"/>
        </w:rPr>
        <w:t>conditions</w:t>
      </w:r>
      <w:r>
        <w:t xml:space="preserve">); </w:t>
      </w:r>
      <w:r>
        <w:rPr>
          <w:rFonts w:ascii="Consolas" w:hAnsi="Consolas"/>
          <w:sz w:val="19"/>
        </w:rPr>
        <w:t>premise.json</w:t>
      </w:r>
      <w:r>
        <w:t xml:space="preserve">; </w:t>
      </w:r>
      <w:r>
        <w:rPr>
          <w:rFonts w:ascii="Consolas" w:hAnsi="Consolas"/>
          <w:sz w:val="19"/>
        </w:rPr>
        <w:t>loco.json</w:t>
      </w:r>
      <w:r>
        <w:t xml:space="preserve">; </w:t>
      </w:r>
      <w:r>
        <w:rPr>
          <w:rFonts w:ascii="Consolas" w:hAnsi="Consolas"/>
          <w:sz w:val="19"/>
        </w:rPr>
        <w:t>extra_counts.txt</w:t>
      </w:r>
      <w:r>
        <w:t xml:space="preserve">; analyst fields from </w:t>
      </w:r>
      <w:r>
        <w:rPr>
          <w:rFonts w:ascii="Consolas" w:hAnsi="Consolas"/>
          <w:sz w:val="19"/>
        </w:rPr>
        <w:t>analysis/data/run_state/q2-bearish-strength-separation/joined_calls.csv</w:t>
      </w:r>
      <w:r>
        <w:t xml:space="preserve">; prices </w:t>
      </w:r>
      <w:r>
        <w:rPr>
          <w:rFonts w:ascii="Consolas" w:hAnsi="Consolas"/>
          <w:sz w:val="19"/>
        </w:rPr>
        <w:t>analysis/data/corpus_v2/scorer_price_cache_v1.json</w:t>
      </w:r>
      <w:r>
        <w:t>; bootstrap seed 11, 2,000 redraws.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