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80"/>
      </w:pPr>
      <w:r>
        <w:rPr>
          <w:rFonts w:ascii="Arial" w:hAnsi="Arial"/>
          <w:color w:val="000000"/>
          <w:sz w:val="44"/>
        </w:rPr>
        <w:t>Requisitos funcionales</w:t>
      </w:r>
      <w:r>
        <w:rPr>
          <w:rFonts w:ascii="Arial" w:hAnsi="Arial"/>
          <w:color w:val="505050"/>
          <w:sz w:val="18"/>
        </w:rPr>
        <w:br/>
        <w:t>Versión: 1.1</w:t>
        <w:br/>
        <w:t>Estado: Actualizado post-validación de negocio</w:t>
        <w:br/>
        <w:t>Fecha: septiembre de 2026</w:t>
        <w:br/>
        <w:t>Responsable: Proyecto Peluquería Sergio</w:t>
        <w:br/>
        <w:t>Fuente: Validación de negocio, reglas de negocio, modelos v1.1 y ADRs aceptados</w:t>
      </w:r>
    </w:p>
    <w:p>
      <w:pPr>
        <w:pStyle w:val="Heading1"/>
      </w:pPr>
      <w:r>
        <w:t>Sistema de reservas Peluquería Sergio</w:t>
      </w:r>
    </w:p>
    <w:p>
      <w:pPr>
        <w:spacing w:after="100"/>
      </w:pPr>
      <w:r>
        <w:t>Este documento define las funcionalidades que debe cubrir el MVP del sistema de reservas. Se basa en la validación de negocio, las reglas de negocio, los modelos de datos v1.1 y los ADR aceptados.</w:t>
      </w:r>
    </w:p>
    <w:p>
      <w:pPr>
        <w:pStyle w:val="Heading1"/>
      </w:pPr>
      <w:r>
        <w:t>1. Alcance funcional del MVP</w:t>
      </w:r>
    </w:p>
    <w:p>
      <w:pPr>
        <w:spacing w:after="100"/>
      </w:pPr>
      <w:r>
        <w:t>El MVP debe permitir que un cliente reserve, modifique o cancele turnos con Google OAuth, eligiendo servicio, peluquero, fecha y horario disponible. También debe permitir operación interna para administrar servicios, horarios, bloqueos, agenda, estados, reservas manuales, recordatorios y sincronización con Google Calendar.</w:t>
      </w:r>
    </w:p>
    <w:p>
      <w:pPr>
        <w:spacing w:after="100"/>
      </w:pPr>
      <w:r>
        <w:t>Quedan fuera del alcance funcional actual los pagos online, señas, facturación automática, aplicación móvil nativa y automatizaciones avanzadas.</w:t>
      </w:r>
    </w:p>
    <w:p>
      <w:pPr>
        <w:pStyle w:val="Heading1"/>
      </w:pPr>
      <w:r>
        <w:t>2. Actores funcionales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spacing w:after="40"/>
            </w:pPr>
            <w:r>
              <w:rPr>
                <w:rFonts w:ascii="Arial" w:hAnsi="Arial"/>
                <w:b/>
                <w:color w:val="FFFFFF"/>
                <w:sz w:val="17"/>
              </w:rPr>
              <w:t>Actor</w:t>
            </w:r>
          </w:p>
        </w:tc>
        <w:tc>
          <w:tcPr>
            <w:tcW w:type="dxa" w:w="532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spacing w:after="40"/>
            </w:pPr>
            <w:r>
              <w:rPr>
                <w:rFonts w:ascii="Arial" w:hAnsi="Arial"/>
                <w:b/>
                <w:color w:val="FFFFFF"/>
                <w:sz w:val="17"/>
              </w:rPr>
              <w:t>Descripción funcional</w:t>
            </w:r>
          </w:p>
        </w:tc>
      </w:tr>
      <w:tr>
        <w:tc>
          <w:tcPr>
            <w:tcW w:type="dxa" w:w="532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Cliente</w:t>
            </w:r>
          </w:p>
        </w:tc>
        <w:tc>
          <w:tcPr>
            <w:tcW w:type="dxa" w:w="532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Persona que ingresa con Google y gestiona sus propios turnos.</w:t>
            </w:r>
          </w:p>
        </w:tc>
      </w:tr>
      <w:tr>
        <w:tc>
          <w:tcPr>
            <w:tcW w:type="dxa" w:w="532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B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Peluquero</w:t>
            </w:r>
          </w:p>
        </w:tc>
        <w:tc>
          <w:tcPr>
            <w:tcW w:type="dxa" w:w="532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B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Usuario interno que consulta su agenda y actualiza estados operativos.</w:t>
            </w:r>
          </w:p>
        </w:tc>
      </w:tr>
      <w:tr>
        <w:tc>
          <w:tcPr>
            <w:tcW w:type="dxa" w:w="532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Administrador</w:t>
            </w:r>
          </w:p>
        </w:tc>
        <w:tc>
          <w:tcPr>
            <w:tcW w:type="dxa" w:w="532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Usuario interno que configura servicios, horarios, bloqueos y reservas manuales.</w:t>
            </w:r>
          </w:p>
        </w:tc>
      </w:tr>
    </w:tbl>
    <w:p/>
    <w:p>
      <w:pPr>
        <w:pStyle w:val="Heading1"/>
      </w:pPr>
      <w:r>
        <w:t>3. Requisitos funcionales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31"/>
        <w:gridCol w:w="2131"/>
        <w:gridCol w:w="2131"/>
        <w:gridCol w:w="2131"/>
        <w:gridCol w:w="2131"/>
      </w:tblGrid>
      <w:tr>
        <w:tc>
          <w:tcPr>
            <w:tcW w:type="dxa" w:w="2131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spacing w:after="40"/>
            </w:pPr>
            <w:r>
              <w:rPr>
                <w:rFonts w:ascii="Arial" w:hAnsi="Arial"/>
                <w:b/>
                <w:color w:val="FFFFFF"/>
                <w:sz w:val="14"/>
              </w:rPr>
              <w:t>ID</w:t>
            </w:r>
          </w:p>
        </w:tc>
        <w:tc>
          <w:tcPr>
            <w:tcW w:type="dxa" w:w="2131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spacing w:after="40"/>
            </w:pPr>
            <w:r>
              <w:rPr>
                <w:rFonts w:ascii="Arial" w:hAnsi="Arial"/>
                <w:b/>
                <w:color w:val="FFFFFF"/>
                <w:sz w:val="14"/>
              </w:rPr>
              <w:t>Funcionalidad</w:t>
            </w:r>
          </w:p>
        </w:tc>
        <w:tc>
          <w:tcPr>
            <w:tcW w:type="dxa" w:w="2131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spacing w:after="40"/>
            </w:pPr>
            <w:r>
              <w:rPr>
                <w:rFonts w:ascii="Arial" w:hAnsi="Arial"/>
                <w:b/>
                <w:color w:val="FFFFFF"/>
                <w:sz w:val="14"/>
              </w:rPr>
              <w:t>Prioridad</w:t>
            </w:r>
          </w:p>
        </w:tc>
        <w:tc>
          <w:tcPr>
            <w:tcW w:type="dxa" w:w="2131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spacing w:after="40"/>
            </w:pPr>
            <w:r>
              <w:rPr>
                <w:rFonts w:ascii="Arial" w:hAnsi="Arial"/>
                <w:b/>
                <w:color w:val="FFFFFF"/>
                <w:sz w:val="14"/>
              </w:rPr>
              <w:t>Descripción</w:t>
            </w:r>
          </w:p>
        </w:tc>
        <w:tc>
          <w:tcPr>
            <w:tcW w:type="dxa" w:w="2131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spacing w:after="40"/>
            </w:pPr>
            <w:r>
              <w:rPr>
                <w:rFonts w:ascii="Arial" w:hAnsi="Arial"/>
                <w:b/>
                <w:color w:val="FFFFFF"/>
                <w:sz w:val="14"/>
              </w:rPr>
              <w:t>Criterio de aceptación</w:t>
            </w:r>
          </w:p>
        </w:tc>
      </w:tr>
      <w:tr>
        <w:tc>
          <w:tcPr>
            <w:tcW w:type="dxa" w:w="2131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>
              <w:rPr>
                <w:rFonts w:ascii="Arial" w:hAnsi="Arial"/>
                <w:sz w:val="14"/>
              </w:rPr>
              <w:t>RF-001</w:t>
            </w:r>
          </w:p>
        </w:tc>
        <w:tc>
          <w:tcPr>
            <w:tcW w:type="dxa" w:w="2131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>
              <w:rPr>
                <w:rFonts w:ascii="Arial" w:hAnsi="Arial"/>
                <w:sz w:val="14"/>
              </w:rPr>
              <w:t>Login con Google</w:t>
            </w:r>
          </w:p>
        </w:tc>
        <w:tc>
          <w:tcPr>
            <w:tcW w:type="dxa" w:w="2131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>
              <w:rPr>
                <w:rFonts w:ascii="Arial" w:hAnsi="Arial"/>
                <w:sz w:val="14"/>
              </w:rPr>
              <w:t>Obligatorio</w:t>
            </w:r>
          </w:p>
        </w:tc>
        <w:tc>
          <w:tcPr>
            <w:tcW w:type="dxa" w:w="2131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>
              <w:rPr>
                <w:rFonts w:ascii="Arial" w:hAnsi="Arial"/>
                <w:sz w:val="14"/>
              </w:rPr>
              <w:t>El cliente debe ingresar mediante Google OAuth.</w:t>
            </w:r>
          </w:p>
        </w:tc>
        <w:tc>
          <w:tcPr>
            <w:tcW w:type="dxa" w:w="2131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>
              <w:rPr>
                <w:rFonts w:ascii="Arial" w:hAnsi="Arial"/>
                <w:sz w:val="14"/>
              </w:rPr>
              <w:t>El sistema identifica al cliente por email de Google y no solicita contraseña propia.</w:t>
            </w:r>
          </w:p>
        </w:tc>
      </w:tr>
      <w:tr>
        <w:tc>
          <w:tcPr>
            <w:tcW w:type="dxa" w:w="2131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B"/>
          </w:tcPr>
          <w:p>
            <w:pPr>
              <w:spacing w:after="40"/>
            </w:pPr>
            <w:r>
              <w:rPr>
                <w:rFonts w:ascii="Arial" w:hAnsi="Arial"/>
                <w:sz w:val="14"/>
              </w:rPr>
              <w:t>RF-002</w:t>
            </w:r>
          </w:p>
        </w:tc>
        <w:tc>
          <w:tcPr>
            <w:tcW w:type="dxa" w:w="2131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B"/>
          </w:tcPr>
          <w:p>
            <w:pPr>
              <w:spacing w:after="40"/>
            </w:pPr>
            <w:r>
              <w:rPr>
                <w:rFonts w:ascii="Arial" w:hAnsi="Arial"/>
                <w:sz w:val="14"/>
              </w:rPr>
              <w:t>Completar datos de cliente</w:t>
            </w:r>
          </w:p>
        </w:tc>
        <w:tc>
          <w:tcPr>
            <w:tcW w:type="dxa" w:w="2131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B"/>
          </w:tcPr>
          <w:p>
            <w:pPr>
              <w:spacing w:after="40"/>
            </w:pPr>
            <w:r>
              <w:rPr>
                <w:rFonts w:ascii="Arial" w:hAnsi="Arial"/>
                <w:sz w:val="14"/>
              </w:rPr>
              <w:t>Obligatorio</w:t>
            </w:r>
          </w:p>
        </w:tc>
        <w:tc>
          <w:tcPr>
            <w:tcW w:type="dxa" w:w="2131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B"/>
          </w:tcPr>
          <w:p>
            <w:pPr>
              <w:spacing w:after="40"/>
            </w:pPr>
            <w:r>
              <w:rPr>
                <w:rFonts w:ascii="Arial" w:hAnsi="Arial"/>
                <w:sz w:val="14"/>
              </w:rPr>
              <w:t>El cliente debe registrar nombre, teléfono, WhatsApp y fecha de nacimiento.</w:t>
            </w:r>
          </w:p>
        </w:tc>
        <w:tc>
          <w:tcPr>
            <w:tcW w:type="dxa" w:w="2131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B"/>
          </w:tcPr>
          <w:p>
            <w:pPr>
              <w:spacing w:after="40"/>
            </w:pPr>
            <w:r>
              <w:rPr>
                <w:rFonts w:ascii="Arial" w:hAnsi="Arial"/>
                <w:sz w:val="14"/>
              </w:rPr>
              <w:t>No se confirma una reserva si faltan datos obligatorios.</w:t>
            </w:r>
          </w:p>
        </w:tc>
      </w:tr>
      <w:tr>
        <w:tc>
          <w:tcPr>
            <w:tcW w:type="dxa" w:w="2131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>
              <w:rPr>
                <w:rFonts w:ascii="Arial" w:hAnsi="Arial"/>
                <w:sz w:val="14"/>
              </w:rPr>
              <w:t>RF-003</w:t>
            </w:r>
          </w:p>
        </w:tc>
        <w:tc>
          <w:tcPr>
            <w:tcW w:type="dxa" w:w="2131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>
              <w:rPr>
                <w:rFonts w:ascii="Arial" w:hAnsi="Arial"/>
                <w:sz w:val="14"/>
              </w:rPr>
              <w:t>Consultar servicios</w:t>
            </w:r>
          </w:p>
        </w:tc>
        <w:tc>
          <w:tcPr>
            <w:tcW w:type="dxa" w:w="2131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>
              <w:rPr>
                <w:rFonts w:ascii="Arial" w:hAnsi="Arial"/>
                <w:sz w:val="14"/>
              </w:rPr>
              <w:t>Obligatorio</w:t>
            </w:r>
          </w:p>
        </w:tc>
        <w:tc>
          <w:tcPr>
            <w:tcW w:type="dxa" w:w="2131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>
              <w:rPr>
                <w:rFonts w:ascii="Arial" w:hAnsi="Arial"/>
                <w:sz w:val="14"/>
              </w:rPr>
              <w:t>El cliente puede ver servicios activos disponibles para reservar.</w:t>
            </w:r>
          </w:p>
        </w:tc>
        <w:tc>
          <w:tcPr>
            <w:tcW w:type="dxa" w:w="2131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>
              <w:rPr>
                <w:rFonts w:ascii="Arial" w:hAnsi="Arial"/>
                <w:sz w:val="14"/>
              </w:rPr>
              <w:t>Se muestran barbería, peluquería y servicios combinados activos si existen.</w:t>
            </w:r>
          </w:p>
        </w:tc>
      </w:tr>
      <w:tr>
        <w:tc>
          <w:tcPr>
            <w:tcW w:type="dxa" w:w="2131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B"/>
          </w:tcPr>
          <w:p>
            <w:pPr>
              <w:spacing w:after="40"/>
            </w:pPr>
            <w:r>
              <w:rPr>
                <w:rFonts w:ascii="Arial" w:hAnsi="Arial"/>
                <w:sz w:val="14"/>
              </w:rPr>
              <w:t>RF-004</w:t>
            </w:r>
          </w:p>
        </w:tc>
        <w:tc>
          <w:tcPr>
            <w:tcW w:type="dxa" w:w="2131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B"/>
          </w:tcPr>
          <w:p>
            <w:pPr>
              <w:spacing w:after="40"/>
            </w:pPr>
            <w:r>
              <w:rPr>
                <w:rFonts w:ascii="Arial" w:hAnsi="Arial"/>
                <w:sz w:val="14"/>
              </w:rPr>
              <w:t>Seleccionar peluquero</w:t>
            </w:r>
          </w:p>
        </w:tc>
        <w:tc>
          <w:tcPr>
            <w:tcW w:type="dxa" w:w="2131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B"/>
          </w:tcPr>
          <w:p>
            <w:pPr>
              <w:spacing w:after="40"/>
            </w:pPr>
            <w:r>
              <w:rPr>
                <w:rFonts w:ascii="Arial" w:hAnsi="Arial"/>
                <w:sz w:val="14"/>
              </w:rPr>
              <w:t>Obligatorio</w:t>
            </w:r>
          </w:p>
        </w:tc>
        <w:tc>
          <w:tcPr>
            <w:tcW w:type="dxa" w:w="2131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B"/>
          </w:tcPr>
          <w:p>
            <w:pPr>
              <w:spacing w:after="40"/>
            </w:pPr>
            <w:r>
              <w:rPr>
                <w:rFonts w:ascii="Arial" w:hAnsi="Arial"/>
                <w:sz w:val="14"/>
              </w:rPr>
              <w:t>El cliente puede elegir peluquero para el turno.</w:t>
            </w:r>
          </w:p>
        </w:tc>
        <w:tc>
          <w:tcPr>
            <w:tcW w:type="dxa" w:w="2131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B"/>
          </w:tcPr>
          <w:p>
            <w:pPr>
              <w:spacing w:after="40"/>
            </w:pPr>
            <w:r>
              <w:rPr>
                <w:rFonts w:ascii="Arial" w:hAnsi="Arial"/>
                <w:sz w:val="14"/>
              </w:rPr>
              <w:t>La disponibilidad se calcula según el peluquero elegido.</w:t>
            </w:r>
          </w:p>
        </w:tc>
      </w:tr>
      <w:tr>
        <w:tc>
          <w:tcPr>
            <w:tcW w:type="dxa" w:w="2131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>
              <w:rPr>
                <w:rFonts w:ascii="Arial" w:hAnsi="Arial"/>
                <w:sz w:val="14"/>
              </w:rPr>
              <w:t>RF-005</w:t>
            </w:r>
          </w:p>
        </w:tc>
        <w:tc>
          <w:tcPr>
            <w:tcW w:type="dxa" w:w="2131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>
              <w:rPr>
                <w:rFonts w:ascii="Arial" w:hAnsi="Arial"/>
                <w:sz w:val="14"/>
              </w:rPr>
              <w:t>Consultar disponibilidad</w:t>
            </w:r>
          </w:p>
        </w:tc>
        <w:tc>
          <w:tcPr>
            <w:tcW w:type="dxa" w:w="2131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>
              <w:rPr>
                <w:rFonts w:ascii="Arial" w:hAnsi="Arial"/>
                <w:sz w:val="14"/>
              </w:rPr>
              <w:t>Obligatorio</w:t>
            </w:r>
          </w:p>
        </w:tc>
        <w:tc>
          <w:tcPr>
            <w:tcW w:type="dxa" w:w="2131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>
              <w:rPr>
                <w:rFonts w:ascii="Arial" w:hAnsi="Arial"/>
                <w:sz w:val="14"/>
              </w:rPr>
              <w:t>El cliente puede consultar horarios disponibles por servicio, peluquero y fecha.</w:t>
            </w:r>
          </w:p>
        </w:tc>
        <w:tc>
          <w:tcPr>
            <w:tcW w:type="dxa" w:w="2131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>
              <w:rPr>
                <w:rFonts w:ascii="Arial" w:hAnsi="Arial"/>
                <w:sz w:val="14"/>
              </w:rPr>
              <w:t>No se muestran horarios bloqueados, ocupados o fuera del horario de atención.</w:t>
            </w:r>
          </w:p>
        </w:tc>
      </w:tr>
      <w:tr>
        <w:tc>
          <w:tcPr>
            <w:tcW w:type="dxa" w:w="2131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B"/>
          </w:tcPr>
          <w:p>
            <w:pPr>
              <w:spacing w:after="40"/>
            </w:pPr>
            <w:r>
              <w:rPr>
                <w:rFonts w:ascii="Arial" w:hAnsi="Arial"/>
                <w:sz w:val="14"/>
              </w:rPr>
              <w:t>RF-006</w:t>
            </w:r>
          </w:p>
        </w:tc>
        <w:tc>
          <w:tcPr>
            <w:tcW w:type="dxa" w:w="2131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B"/>
          </w:tcPr>
          <w:p>
            <w:pPr>
              <w:spacing w:after="40"/>
            </w:pPr>
            <w:r>
              <w:rPr>
                <w:rFonts w:ascii="Arial" w:hAnsi="Arial"/>
                <w:sz w:val="14"/>
              </w:rPr>
              <w:t>Reservar turno</w:t>
            </w:r>
          </w:p>
        </w:tc>
        <w:tc>
          <w:tcPr>
            <w:tcW w:type="dxa" w:w="2131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B"/>
          </w:tcPr>
          <w:p>
            <w:pPr>
              <w:spacing w:after="40"/>
            </w:pPr>
            <w:r>
              <w:rPr>
                <w:rFonts w:ascii="Arial" w:hAnsi="Arial"/>
                <w:sz w:val="14"/>
              </w:rPr>
              <w:t>Obligatorio</w:t>
            </w:r>
          </w:p>
        </w:tc>
        <w:tc>
          <w:tcPr>
            <w:tcW w:type="dxa" w:w="2131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B"/>
          </w:tcPr>
          <w:p>
            <w:pPr>
              <w:spacing w:after="40"/>
            </w:pPr>
            <w:r>
              <w:rPr>
                <w:rFonts w:ascii="Arial" w:hAnsi="Arial"/>
                <w:sz w:val="14"/>
              </w:rPr>
              <w:t>El cliente puede confirmar una reserva con servicio, peluquero, fecha y horario.</w:t>
            </w:r>
          </w:p>
        </w:tc>
        <w:tc>
          <w:tcPr>
            <w:tcW w:type="dxa" w:w="2131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B"/>
          </w:tcPr>
          <w:p>
            <w:pPr>
              <w:spacing w:after="40"/>
            </w:pPr>
            <w:r>
              <w:rPr>
                <w:rFonts w:ascii="Arial" w:hAnsi="Arial"/>
                <w:sz w:val="14"/>
              </w:rPr>
              <w:t>La reserva queda registrada sin solaparse con otro turno vigente.</w:t>
            </w:r>
          </w:p>
        </w:tc>
      </w:tr>
      <w:tr>
        <w:tc>
          <w:tcPr>
            <w:tcW w:type="dxa" w:w="2131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>
              <w:rPr>
                <w:rFonts w:ascii="Arial" w:hAnsi="Arial"/>
                <w:sz w:val="14"/>
              </w:rPr>
              <w:t>RF-007</w:t>
            </w:r>
          </w:p>
        </w:tc>
        <w:tc>
          <w:tcPr>
            <w:tcW w:type="dxa" w:w="2131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>
              <w:rPr>
                <w:rFonts w:ascii="Arial" w:hAnsi="Arial"/>
                <w:sz w:val="14"/>
              </w:rPr>
              <w:t>Reservar para el mismo día</w:t>
            </w:r>
          </w:p>
        </w:tc>
        <w:tc>
          <w:tcPr>
            <w:tcW w:type="dxa" w:w="2131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>
              <w:rPr>
                <w:rFonts w:ascii="Arial" w:hAnsi="Arial"/>
                <w:sz w:val="14"/>
              </w:rPr>
              <w:t>Obligatorio</w:t>
            </w:r>
          </w:p>
        </w:tc>
        <w:tc>
          <w:tcPr>
            <w:tcW w:type="dxa" w:w="2131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>
              <w:rPr>
                <w:rFonts w:ascii="Arial" w:hAnsi="Arial"/>
                <w:sz w:val="14"/>
              </w:rPr>
              <w:t>El sistema permite reservar turnos para el mismo día si hay disponibilidad.</w:t>
            </w:r>
          </w:p>
        </w:tc>
        <w:tc>
          <w:tcPr>
            <w:tcW w:type="dxa" w:w="2131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>
              <w:rPr>
                <w:rFonts w:ascii="Arial" w:hAnsi="Arial"/>
                <w:sz w:val="14"/>
              </w:rPr>
              <w:t>El horario elegido cumple las reglas de disponibilidad y no está vencido.</w:t>
            </w:r>
          </w:p>
        </w:tc>
      </w:tr>
      <w:tr>
        <w:tc>
          <w:tcPr>
            <w:tcW w:type="dxa" w:w="2131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B"/>
          </w:tcPr>
          <w:p>
            <w:pPr>
              <w:spacing w:after="40"/>
            </w:pPr>
            <w:r>
              <w:rPr>
                <w:rFonts w:ascii="Arial" w:hAnsi="Arial"/>
                <w:sz w:val="14"/>
              </w:rPr>
              <w:t>RF-008</w:t>
            </w:r>
          </w:p>
        </w:tc>
        <w:tc>
          <w:tcPr>
            <w:tcW w:type="dxa" w:w="2131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B"/>
          </w:tcPr>
          <w:p>
            <w:pPr>
              <w:spacing w:after="40"/>
            </w:pPr>
            <w:r>
              <w:rPr>
                <w:rFonts w:ascii="Arial" w:hAnsi="Arial"/>
                <w:sz w:val="14"/>
              </w:rPr>
              <w:t>Limitar anticipación</w:t>
            </w:r>
          </w:p>
        </w:tc>
        <w:tc>
          <w:tcPr>
            <w:tcW w:type="dxa" w:w="2131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B"/>
          </w:tcPr>
          <w:p>
            <w:pPr>
              <w:spacing w:after="40"/>
            </w:pPr>
            <w:r>
              <w:rPr>
                <w:rFonts w:ascii="Arial" w:hAnsi="Arial"/>
                <w:sz w:val="14"/>
              </w:rPr>
              <w:t>Obligatorio</w:t>
            </w:r>
          </w:p>
        </w:tc>
        <w:tc>
          <w:tcPr>
            <w:tcW w:type="dxa" w:w="2131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B"/>
          </w:tcPr>
          <w:p>
            <w:pPr>
              <w:spacing w:after="40"/>
            </w:pPr>
            <w:r>
              <w:rPr>
                <w:rFonts w:ascii="Arial" w:hAnsi="Arial"/>
                <w:sz w:val="14"/>
              </w:rPr>
              <w:t>El sistema permite reservar hasta un mes de anticipación.</w:t>
            </w:r>
          </w:p>
        </w:tc>
        <w:tc>
          <w:tcPr>
            <w:tcW w:type="dxa" w:w="2131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B"/>
          </w:tcPr>
          <w:p>
            <w:pPr>
              <w:spacing w:after="40"/>
            </w:pPr>
            <w:r>
              <w:rPr>
                <w:rFonts w:ascii="Arial" w:hAnsi="Arial"/>
                <w:sz w:val="14"/>
              </w:rPr>
              <w:t>No se permite seleccionar fechas posteriores a la ventana permitida.</w:t>
            </w:r>
          </w:p>
        </w:tc>
      </w:tr>
      <w:tr>
        <w:tc>
          <w:tcPr>
            <w:tcW w:type="dxa" w:w="2131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>
              <w:rPr>
                <w:rFonts w:ascii="Arial" w:hAnsi="Arial"/>
                <w:sz w:val="14"/>
              </w:rPr>
              <w:t>RF-009</w:t>
            </w:r>
          </w:p>
        </w:tc>
        <w:tc>
          <w:tcPr>
            <w:tcW w:type="dxa" w:w="2131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>
              <w:rPr>
                <w:rFonts w:ascii="Arial" w:hAnsi="Arial"/>
                <w:sz w:val="14"/>
              </w:rPr>
              <w:t>Modificar turno</w:t>
            </w:r>
          </w:p>
        </w:tc>
        <w:tc>
          <w:tcPr>
            <w:tcW w:type="dxa" w:w="2131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>
              <w:rPr>
                <w:rFonts w:ascii="Arial" w:hAnsi="Arial"/>
                <w:sz w:val="14"/>
              </w:rPr>
              <w:t>Obligatorio</w:t>
            </w:r>
          </w:p>
        </w:tc>
        <w:tc>
          <w:tcPr>
            <w:tcW w:type="dxa" w:w="2131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>
              <w:rPr>
                <w:rFonts w:ascii="Arial" w:hAnsi="Arial"/>
                <w:sz w:val="14"/>
              </w:rPr>
              <w:t>El cliente puede modificar un turno existente.</w:t>
            </w:r>
          </w:p>
        </w:tc>
        <w:tc>
          <w:tcPr>
            <w:tcW w:type="dxa" w:w="2131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>
              <w:rPr>
                <w:rFonts w:ascii="Arial" w:hAnsi="Arial"/>
                <w:sz w:val="14"/>
              </w:rPr>
              <w:t>Al modificar fecha, horario, servicio o peluquero, se vuelve a validar disponibilidad.</w:t>
            </w:r>
          </w:p>
        </w:tc>
      </w:tr>
      <w:tr>
        <w:tc>
          <w:tcPr>
            <w:tcW w:type="dxa" w:w="2131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B"/>
          </w:tcPr>
          <w:p>
            <w:pPr>
              <w:spacing w:after="40"/>
            </w:pPr>
            <w:r>
              <w:rPr>
                <w:rFonts w:ascii="Arial" w:hAnsi="Arial"/>
                <w:sz w:val="14"/>
              </w:rPr>
              <w:t>RF-010</w:t>
            </w:r>
          </w:p>
        </w:tc>
        <w:tc>
          <w:tcPr>
            <w:tcW w:type="dxa" w:w="2131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B"/>
          </w:tcPr>
          <w:p>
            <w:pPr>
              <w:spacing w:after="40"/>
            </w:pPr>
            <w:r>
              <w:rPr>
                <w:rFonts w:ascii="Arial" w:hAnsi="Arial"/>
                <w:sz w:val="14"/>
              </w:rPr>
              <w:t>Cancelar turno cliente</w:t>
            </w:r>
          </w:p>
        </w:tc>
        <w:tc>
          <w:tcPr>
            <w:tcW w:type="dxa" w:w="2131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B"/>
          </w:tcPr>
          <w:p>
            <w:pPr>
              <w:spacing w:after="40"/>
            </w:pPr>
            <w:r>
              <w:rPr>
                <w:rFonts w:ascii="Arial" w:hAnsi="Arial"/>
                <w:sz w:val="14"/>
              </w:rPr>
              <w:t>Obligatorio</w:t>
            </w:r>
          </w:p>
        </w:tc>
        <w:tc>
          <w:tcPr>
            <w:tcW w:type="dxa" w:w="2131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B"/>
          </w:tcPr>
          <w:p>
            <w:pPr>
              <w:spacing w:after="40"/>
            </w:pPr>
            <w:r>
              <w:rPr>
                <w:rFonts w:ascii="Arial" w:hAnsi="Arial"/>
                <w:sz w:val="14"/>
              </w:rPr>
              <w:t>El cliente puede cancelar hasta una hora antes del turno.</w:t>
            </w:r>
          </w:p>
        </w:tc>
        <w:tc>
          <w:tcPr>
            <w:tcW w:type="dxa" w:w="2131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B"/>
          </w:tcPr>
          <w:p>
            <w:pPr>
              <w:spacing w:after="40"/>
            </w:pPr>
            <w:r>
              <w:rPr>
                <w:rFonts w:ascii="Arial" w:hAnsi="Arial"/>
                <w:sz w:val="14"/>
              </w:rPr>
              <w:t>Si falta menos de una hora, el sistema impide la cancelación del cliente.</w:t>
            </w:r>
          </w:p>
        </w:tc>
      </w:tr>
      <w:tr>
        <w:tc>
          <w:tcPr>
            <w:tcW w:type="dxa" w:w="2131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>
              <w:rPr>
                <w:rFonts w:ascii="Arial" w:hAnsi="Arial"/>
                <w:sz w:val="14"/>
              </w:rPr>
              <w:t>RF-011</w:t>
            </w:r>
          </w:p>
        </w:tc>
        <w:tc>
          <w:tcPr>
            <w:tcW w:type="dxa" w:w="2131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>
              <w:rPr>
                <w:rFonts w:ascii="Arial" w:hAnsi="Arial"/>
                <w:sz w:val="14"/>
              </w:rPr>
              <w:t>Cancelar turno interno</w:t>
            </w:r>
          </w:p>
        </w:tc>
        <w:tc>
          <w:tcPr>
            <w:tcW w:type="dxa" w:w="2131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>
              <w:rPr>
                <w:rFonts w:ascii="Arial" w:hAnsi="Arial"/>
                <w:sz w:val="14"/>
              </w:rPr>
              <w:t>Obligatorio</w:t>
            </w:r>
          </w:p>
        </w:tc>
        <w:tc>
          <w:tcPr>
            <w:tcW w:type="dxa" w:w="2131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>
              <w:rPr>
                <w:rFonts w:ascii="Arial" w:hAnsi="Arial"/>
                <w:sz w:val="14"/>
              </w:rPr>
              <w:t>Administrador o peluquero pueden cancelar turnos por operación interna.</w:t>
            </w:r>
          </w:p>
        </w:tc>
        <w:tc>
          <w:tcPr>
            <w:tcW w:type="dxa" w:w="2131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>
              <w:rPr>
                <w:rFonts w:ascii="Arial" w:hAnsi="Arial"/>
                <w:sz w:val="14"/>
              </w:rPr>
              <w:t>La cancelación registra actor, fecha y estado anterior.</w:t>
            </w:r>
          </w:p>
        </w:tc>
      </w:tr>
      <w:tr>
        <w:tc>
          <w:tcPr>
            <w:tcW w:type="dxa" w:w="2131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B"/>
          </w:tcPr>
          <w:p>
            <w:pPr>
              <w:spacing w:after="40"/>
            </w:pPr>
            <w:r>
              <w:rPr>
                <w:rFonts w:ascii="Arial" w:hAnsi="Arial"/>
                <w:sz w:val="14"/>
              </w:rPr>
              <w:t>RF-012</w:t>
            </w:r>
          </w:p>
        </w:tc>
        <w:tc>
          <w:tcPr>
            <w:tcW w:type="dxa" w:w="2131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B"/>
          </w:tcPr>
          <w:p>
            <w:pPr>
              <w:spacing w:after="40"/>
            </w:pPr>
            <w:r>
              <w:rPr>
                <w:rFonts w:ascii="Arial" w:hAnsi="Arial"/>
                <w:sz w:val="14"/>
              </w:rPr>
              <w:t>Reserva manual</w:t>
            </w:r>
          </w:p>
        </w:tc>
        <w:tc>
          <w:tcPr>
            <w:tcW w:type="dxa" w:w="2131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B"/>
          </w:tcPr>
          <w:p>
            <w:pPr>
              <w:spacing w:after="40"/>
            </w:pPr>
            <w:r>
              <w:rPr>
                <w:rFonts w:ascii="Arial" w:hAnsi="Arial"/>
                <w:sz w:val="14"/>
              </w:rPr>
              <w:t>Obligatorio</w:t>
            </w:r>
          </w:p>
        </w:tc>
        <w:tc>
          <w:tcPr>
            <w:tcW w:type="dxa" w:w="2131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B"/>
          </w:tcPr>
          <w:p>
            <w:pPr>
              <w:spacing w:after="40"/>
            </w:pPr>
            <w:r>
              <w:rPr>
                <w:rFonts w:ascii="Arial" w:hAnsi="Arial"/>
                <w:sz w:val="14"/>
              </w:rPr>
              <w:t>El administrador puede cargar reservas tomadas por teléfono.</w:t>
            </w:r>
          </w:p>
        </w:tc>
        <w:tc>
          <w:tcPr>
            <w:tcW w:type="dxa" w:w="2131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B"/>
          </w:tcPr>
          <w:p>
            <w:pPr>
              <w:spacing w:after="40"/>
            </w:pPr>
            <w:r>
              <w:rPr>
                <w:rFonts w:ascii="Arial" w:hAnsi="Arial"/>
                <w:sz w:val="14"/>
              </w:rPr>
              <w:t>La reserva manual registra canal y actor responsable.</w:t>
            </w:r>
          </w:p>
        </w:tc>
      </w:tr>
      <w:tr>
        <w:tc>
          <w:tcPr>
            <w:tcW w:type="dxa" w:w="2131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>
              <w:rPr>
                <w:rFonts w:ascii="Arial" w:hAnsi="Arial"/>
                <w:sz w:val="14"/>
              </w:rPr>
              <w:t>RF-013</w:t>
            </w:r>
          </w:p>
        </w:tc>
        <w:tc>
          <w:tcPr>
            <w:tcW w:type="dxa" w:w="2131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>
              <w:rPr>
                <w:rFonts w:ascii="Arial" w:hAnsi="Arial"/>
                <w:sz w:val="14"/>
              </w:rPr>
              <w:t>Gestión de servicios</w:t>
            </w:r>
          </w:p>
        </w:tc>
        <w:tc>
          <w:tcPr>
            <w:tcW w:type="dxa" w:w="2131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>
              <w:rPr>
                <w:rFonts w:ascii="Arial" w:hAnsi="Arial"/>
                <w:sz w:val="14"/>
              </w:rPr>
              <w:t>Obligatorio</w:t>
            </w:r>
          </w:p>
        </w:tc>
        <w:tc>
          <w:tcPr>
            <w:tcW w:type="dxa" w:w="2131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>
              <w:rPr>
                <w:rFonts w:ascii="Arial" w:hAnsi="Arial"/>
                <w:sz w:val="14"/>
              </w:rPr>
              <w:t>El administrador puede crear, editar, activar o desactivar servicios.</w:t>
            </w:r>
          </w:p>
        </w:tc>
        <w:tc>
          <w:tcPr>
            <w:tcW w:type="dxa" w:w="2131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>
              <w:rPr>
                <w:rFonts w:ascii="Arial" w:hAnsi="Arial"/>
                <w:sz w:val="14"/>
              </w:rPr>
              <w:t>Los cambios impactan en la reserva sin modificar código.</w:t>
            </w:r>
          </w:p>
        </w:tc>
      </w:tr>
      <w:tr>
        <w:tc>
          <w:tcPr>
            <w:tcW w:type="dxa" w:w="2131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B"/>
          </w:tcPr>
          <w:p>
            <w:pPr>
              <w:spacing w:after="40"/>
            </w:pPr>
            <w:r>
              <w:rPr>
                <w:rFonts w:ascii="Arial" w:hAnsi="Arial"/>
                <w:sz w:val="14"/>
              </w:rPr>
              <w:t>RF-014</w:t>
            </w:r>
          </w:p>
        </w:tc>
        <w:tc>
          <w:tcPr>
            <w:tcW w:type="dxa" w:w="2131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B"/>
          </w:tcPr>
          <w:p>
            <w:pPr>
              <w:spacing w:after="40"/>
            </w:pPr>
            <w:r>
              <w:rPr>
                <w:rFonts w:ascii="Arial" w:hAnsi="Arial"/>
                <w:sz w:val="14"/>
              </w:rPr>
              <w:t>Gestión de horarios</w:t>
            </w:r>
          </w:p>
        </w:tc>
        <w:tc>
          <w:tcPr>
            <w:tcW w:type="dxa" w:w="2131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B"/>
          </w:tcPr>
          <w:p>
            <w:pPr>
              <w:spacing w:after="40"/>
            </w:pPr>
            <w:r>
              <w:rPr>
                <w:rFonts w:ascii="Arial" w:hAnsi="Arial"/>
                <w:sz w:val="14"/>
              </w:rPr>
              <w:t>Obligatorio</w:t>
            </w:r>
          </w:p>
        </w:tc>
        <w:tc>
          <w:tcPr>
            <w:tcW w:type="dxa" w:w="2131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B"/>
          </w:tcPr>
          <w:p>
            <w:pPr>
              <w:spacing w:after="40"/>
            </w:pPr>
            <w:r>
              <w:rPr>
                <w:rFonts w:ascii="Arial" w:hAnsi="Arial"/>
                <w:sz w:val="14"/>
              </w:rPr>
              <w:t>El administrador puede configurar horario de atención y disponibilidad por peluquero.</w:t>
            </w:r>
          </w:p>
        </w:tc>
        <w:tc>
          <w:tcPr>
            <w:tcW w:type="dxa" w:w="2131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B"/>
          </w:tcPr>
          <w:p>
            <w:pPr>
              <w:spacing w:after="40"/>
            </w:pPr>
            <w:r>
              <w:rPr>
                <w:rFonts w:ascii="Arial" w:hAnsi="Arial"/>
                <w:sz w:val="14"/>
              </w:rPr>
              <w:t>La disponibilidad se refleja en la consulta de turnos.</w:t>
            </w:r>
          </w:p>
        </w:tc>
      </w:tr>
      <w:tr>
        <w:tc>
          <w:tcPr>
            <w:tcW w:type="dxa" w:w="2131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>
              <w:rPr>
                <w:rFonts w:ascii="Arial" w:hAnsi="Arial"/>
                <w:sz w:val="14"/>
              </w:rPr>
              <w:t>RF-015</w:t>
            </w:r>
          </w:p>
        </w:tc>
        <w:tc>
          <w:tcPr>
            <w:tcW w:type="dxa" w:w="2131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>
              <w:rPr>
                <w:rFonts w:ascii="Arial" w:hAnsi="Arial"/>
                <w:sz w:val="14"/>
              </w:rPr>
              <w:t>Bloqueos excepcionales</w:t>
            </w:r>
          </w:p>
        </w:tc>
        <w:tc>
          <w:tcPr>
            <w:tcW w:type="dxa" w:w="2131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>
              <w:rPr>
                <w:rFonts w:ascii="Arial" w:hAnsi="Arial"/>
                <w:sz w:val="14"/>
              </w:rPr>
              <w:t>Obligatorio</w:t>
            </w:r>
          </w:p>
        </w:tc>
        <w:tc>
          <w:tcPr>
            <w:tcW w:type="dxa" w:w="2131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>
              <w:rPr>
                <w:rFonts w:ascii="Arial" w:hAnsi="Arial"/>
                <w:sz w:val="14"/>
              </w:rPr>
              <w:t>El administrador puede bloquear disponibilidad de un peluquero en días u horarios puntuales.</w:t>
            </w:r>
          </w:p>
        </w:tc>
        <w:tc>
          <w:tcPr>
            <w:tcW w:type="dxa" w:w="2131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>
              <w:rPr>
                <w:rFonts w:ascii="Arial" w:hAnsi="Arial"/>
                <w:sz w:val="14"/>
              </w:rPr>
              <w:t>Los horarios bloqueados no aparecen como disponibles.</w:t>
            </w:r>
          </w:p>
        </w:tc>
      </w:tr>
      <w:tr>
        <w:tc>
          <w:tcPr>
            <w:tcW w:type="dxa" w:w="2131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B"/>
          </w:tcPr>
          <w:p>
            <w:pPr>
              <w:spacing w:after="40"/>
            </w:pPr>
            <w:r>
              <w:rPr>
                <w:rFonts w:ascii="Arial" w:hAnsi="Arial"/>
                <w:sz w:val="14"/>
              </w:rPr>
              <w:t>RF-016</w:t>
            </w:r>
          </w:p>
        </w:tc>
        <w:tc>
          <w:tcPr>
            <w:tcW w:type="dxa" w:w="2131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B"/>
          </w:tcPr>
          <w:p>
            <w:pPr>
              <w:spacing w:after="40"/>
            </w:pPr>
            <w:r>
              <w:rPr>
                <w:rFonts w:ascii="Arial" w:hAnsi="Arial"/>
                <w:sz w:val="14"/>
              </w:rPr>
              <w:t>Agenda de peluquero</w:t>
            </w:r>
          </w:p>
        </w:tc>
        <w:tc>
          <w:tcPr>
            <w:tcW w:type="dxa" w:w="2131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B"/>
          </w:tcPr>
          <w:p>
            <w:pPr>
              <w:spacing w:after="40"/>
            </w:pPr>
            <w:r>
              <w:rPr>
                <w:rFonts w:ascii="Arial" w:hAnsi="Arial"/>
                <w:sz w:val="14"/>
              </w:rPr>
              <w:t>Obligatorio</w:t>
            </w:r>
          </w:p>
        </w:tc>
        <w:tc>
          <w:tcPr>
            <w:tcW w:type="dxa" w:w="2131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B"/>
          </w:tcPr>
          <w:p>
            <w:pPr>
              <w:spacing w:after="40"/>
            </w:pPr>
            <w:r>
              <w:rPr>
                <w:rFonts w:ascii="Arial" w:hAnsi="Arial"/>
                <w:sz w:val="14"/>
              </w:rPr>
              <w:t>El peluquero puede ver su propia agenda.</w:t>
            </w:r>
          </w:p>
        </w:tc>
        <w:tc>
          <w:tcPr>
            <w:tcW w:type="dxa" w:w="2131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B"/>
          </w:tcPr>
          <w:p>
            <w:pPr>
              <w:spacing w:after="40"/>
            </w:pPr>
            <w:r>
              <w:rPr>
                <w:rFonts w:ascii="Arial" w:hAnsi="Arial"/>
                <w:sz w:val="14"/>
              </w:rPr>
              <w:t>No visualiza agenda completa salvo permiso futuro o administrador.</w:t>
            </w:r>
          </w:p>
        </w:tc>
      </w:tr>
      <w:tr>
        <w:tc>
          <w:tcPr>
            <w:tcW w:type="dxa" w:w="2131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>
              <w:rPr>
                <w:rFonts w:ascii="Arial" w:hAnsi="Arial"/>
                <w:sz w:val="14"/>
              </w:rPr>
              <w:t>RF-017</w:t>
            </w:r>
          </w:p>
        </w:tc>
        <w:tc>
          <w:tcPr>
            <w:tcW w:type="dxa" w:w="2131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>
              <w:rPr>
                <w:rFonts w:ascii="Arial" w:hAnsi="Arial"/>
                <w:sz w:val="14"/>
              </w:rPr>
              <w:t>Agenda administrativa</w:t>
            </w:r>
          </w:p>
        </w:tc>
        <w:tc>
          <w:tcPr>
            <w:tcW w:type="dxa" w:w="2131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>
              <w:rPr>
                <w:rFonts w:ascii="Arial" w:hAnsi="Arial"/>
                <w:sz w:val="14"/>
              </w:rPr>
              <w:t>Obligatorio</w:t>
            </w:r>
          </w:p>
        </w:tc>
        <w:tc>
          <w:tcPr>
            <w:tcW w:type="dxa" w:w="2131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>
              <w:rPr>
                <w:rFonts w:ascii="Arial" w:hAnsi="Arial"/>
                <w:sz w:val="14"/>
              </w:rPr>
              <w:t>El administrador puede ver agenda general por fecha, peluquero y estado.</w:t>
            </w:r>
          </w:p>
        </w:tc>
        <w:tc>
          <w:tcPr>
            <w:tcW w:type="dxa" w:w="2131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>
              <w:rPr>
                <w:rFonts w:ascii="Arial" w:hAnsi="Arial"/>
                <w:sz w:val="14"/>
              </w:rPr>
              <w:t>Puede filtrar y revisar reservas próximas.</w:t>
            </w:r>
          </w:p>
        </w:tc>
      </w:tr>
      <w:tr>
        <w:tc>
          <w:tcPr>
            <w:tcW w:type="dxa" w:w="2131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B"/>
          </w:tcPr>
          <w:p>
            <w:pPr>
              <w:spacing w:after="40"/>
            </w:pPr>
            <w:r>
              <w:rPr>
                <w:rFonts w:ascii="Arial" w:hAnsi="Arial"/>
                <w:sz w:val="14"/>
              </w:rPr>
              <w:t>RF-018</w:t>
            </w:r>
          </w:p>
        </w:tc>
        <w:tc>
          <w:tcPr>
            <w:tcW w:type="dxa" w:w="2131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B"/>
          </w:tcPr>
          <w:p>
            <w:pPr>
              <w:spacing w:after="40"/>
            </w:pPr>
            <w:r>
              <w:rPr>
                <w:rFonts w:ascii="Arial" w:hAnsi="Arial"/>
                <w:sz w:val="14"/>
              </w:rPr>
              <w:t>Cambiar estado de reserva</w:t>
            </w:r>
          </w:p>
        </w:tc>
        <w:tc>
          <w:tcPr>
            <w:tcW w:type="dxa" w:w="2131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B"/>
          </w:tcPr>
          <w:p>
            <w:pPr>
              <w:spacing w:after="40"/>
            </w:pPr>
            <w:r>
              <w:rPr>
                <w:rFonts w:ascii="Arial" w:hAnsi="Arial"/>
                <w:sz w:val="14"/>
              </w:rPr>
              <w:t>Obligatorio</w:t>
            </w:r>
          </w:p>
        </w:tc>
        <w:tc>
          <w:tcPr>
            <w:tcW w:type="dxa" w:w="2131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B"/>
          </w:tcPr>
          <w:p>
            <w:pPr>
              <w:spacing w:after="40"/>
            </w:pPr>
            <w:r>
              <w:rPr>
                <w:rFonts w:ascii="Arial" w:hAnsi="Arial"/>
                <w:sz w:val="14"/>
              </w:rPr>
              <w:t>Usuarios internos autorizados pueden cambiar el estado operativo de una reserva.</w:t>
            </w:r>
          </w:p>
        </w:tc>
        <w:tc>
          <w:tcPr>
            <w:tcW w:type="dxa" w:w="2131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B"/>
          </w:tcPr>
          <w:p>
            <w:pPr>
              <w:spacing w:after="40"/>
            </w:pPr>
            <w:r>
              <w:rPr>
                <w:rFonts w:ascii="Arial" w:hAnsi="Arial"/>
                <w:sz w:val="14"/>
              </w:rPr>
              <w:t>El cambio queda registrado en historial.</w:t>
            </w:r>
          </w:p>
        </w:tc>
      </w:tr>
      <w:tr>
        <w:tc>
          <w:tcPr>
            <w:tcW w:type="dxa" w:w="2131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>
              <w:rPr>
                <w:rFonts w:ascii="Arial" w:hAnsi="Arial"/>
                <w:sz w:val="14"/>
              </w:rPr>
              <w:t>RF-019</w:t>
            </w:r>
          </w:p>
        </w:tc>
        <w:tc>
          <w:tcPr>
            <w:tcW w:type="dxa" w:w="2131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>
              <w:rPr>
                <w:rFonts w:ascii="Arial" w:hAnsi="Arial"/>
                <w:sz w:val="14"/>
              </w:rPr>
              <w:t>Historial de reserva</w:t>
            </w:r>
          </w:p>
        </w:tc>
        <w:tc>
          <w:tcPr>
            <w:tcW w:type="dxa" w:w="2131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>
              <w:rPr>
                <w:rFonts w:ascii="Arial" w:hAnsi="Arial"/>
                <w:sz w:val="14"/>
              </w:rPr>
              <w:t>Obligatorio</w:t>
            </w:r>
          </w:p>
        </w:tc>
        <w:tc>
          <w:tcPr>
            <w:tcW w:type="dxa" w:w="2131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>
              <w:rPr>
                <w:rFonts w:ascii="Arial" w:hAnsi="Arial"/>
                <w:sz w:val="14"/>
              </w:rPr>
              <w:t>El sistema conserva cambios relevantes de una reserva.</w:t>
            </w:r>
          </w:p>
        </w:tc>
        <w:tc>
          <w:tcPr>
            <w:tcW w:type="dxa" w:w="2131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>
              <w:rPr>
                <w:rFonts w:ascii="Arial" w:hAnsi="Arial"/>
                <w:sz w:val="14"/>
              </w:rPr>
              <w:t>Se puede reconstruir quién cambió qué, cuándo y desde qué estado.</w:t>
            </w:r>
          </w:p>
        </w:tc>
      </w:tr>
      <w:tr>
        <w:tc>
          <w:tcPr>
            <w:tcW w:type="dxa" w:w="2131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B"/>
          </w:tcPr>
          <w:p>
            <w:pPr>
              <w:spacing w:after="40"/>
            </w:pPr>
            <w:r>
              <w:rPr>
                <w:rFonts w:ascii="Arial" w:hAnsi="Arial"/>
                <w:sz w:val="14"/>
              </w:rPr>
              <w:t>RF-020</w:t>
            </w:r>
          </w:p>
        </w:tc>
        <w:tc>
          <w:tcPr>
            <w:tcW w:type="dxa" w:w="2131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B"/>
          </w:tcPr>
          <w:p>
            <w:pPr>
              <w:spacing w:after="40"/>
            </w:pPr>
            <w:r>
              <w:rPr>
                <w:rFonts w:ascii="Arial" w:hAnsi="Arial"/>
                <w:sz w:val="14"/>
              </w:rPr>
              <w:t>Recordatorios por email</w:t>
            </w:r>
          </w:p>
        </w:tc>
        <w:tc>
          <w:tcPr>
            <w:tcW w:type="dxa" w:w="2131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B"/>
          </w:tcPr>
          <w:p>
            <w:pPr>
              <w:spacing w:after="40"/>
            </w:pPr>
            <w:r>
              <w:rPr>
                <w:rFonts w:ascii="Arial" w:hAnsi="Arial"/>
                <w:sz w:val="14"/>
              </w:rPr>
              <w:t>Obligatorio</w:t>
            </w:r>
          </w:p>
        </w:tc>
        <w:tc>
          <w:tcPr>
            <w:tcW w:type="dxa" w:w="2131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B"/>
          </w:tcPr>
          <w:p>
            <w:pPr>
              <w:spacing w:after="40"/>
            </w:pPr>
            <w:r>
              <w:rPr>
                <w:rFonts w:ascii="Arial" w:hAnsi="Arial"/>
                <w:sz w:val="14"/>
              </w:rPr>
              <w:t>El sistema contempla envío de recordatorios por email.</w:t>
            </w:r>
          </w:p>
        </w:tc>
        <w:tc>
          <w:tcPr>
            <w:tcW w:type="dxa" w:w="2131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B"/>
          </w:tcPr>
          <w:p>
            <w:pPr>
              <w:spacing w:after="40"/>
            </w:pPr>
            <w:r>
              <w:rPr>
                <w:rFonts w:ascii="Arial" w:hAnsi="Arial"/>
                <w:sz w:val="14"/>
              </w:rPr>
              <w:t>Se programa recordatorio entre 24 y 48 horas antes y el mismo día.</w:t>
            </w:r>
          </w:p>
        </w:tc>
      </w:tr>
      <w:tr>
        <w:tc>
          <w:tcPr>
            <w:tcW w:type="dxa" w:w="2131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>
              <w:rPr>
                <w:rFonts w:ascii="Arial" w:hAnsi="Arial"/>
                <w:sz w:val="14"/>
              </w:rPr>
              <w:t>RF-021</w:t>
            </w:r>
          </w:p>
        </w:tc>
        <w:tc>
          <w:tcPr>
            <w:tcW w:type="dxa" w:w="2131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>
              <w:rPr>
                <w:rFonts w:ascii="Arial" w:hAnsi="Arial"/>
                <w:sz w:val="14"/>
              </w:rPr>
              <w:t>WhatsApp pendiente</w:t>
            </w:r>
          </w:p>
        </w:tc>
        <w:tc>
          <w:tcPr>
            <w:tcW w:type="dxa" w:w="2131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>
              <w:rPr>
                <w:rFonts w:ascii="Arial" w:hAnsi="Arial"/>
                <w:sz w:val="14"/>
              </w:rPr>
              <w:t>Pendiente</w:t>
            </w:r>
          </w:p>
        </w:tc>
        <w:tc>
          <w:tcPr>
            <w:tcW w:type="dxa" w:w="2131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>
              <w:rPr>
                <w:rFonts w:ascii="Arial" w:hAnsi="Arial"/>
                <w:sz w:val="14"/>
              </w:rPr>
              <w:t>El sistema deja preparada la posibilidad de WhatsApp, pero no lo vuelve obligatorio.</w:t>
            </w:r>
          </w:p>
        </w:tc>
        <w:tc>
          <w:tcPr>
            <w:tcW w:type="dxa" w:w="2131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>
              <w:rPr>
                <w:rFonts w:ascii="Arial" w:hAnsi="Arial"/>
                <w:sz w:val="14"/>
              </w:rPr>
              <w:t>No se bloquea el MVP por falta de proveedor de WhatsApp.</w:t>
            </w:r>
          </w:p>
        </w:tc>
      </w:tr>
      <w:tr>
        <w:tc>
          <w:tcPr>
            <w:tcW w:type="dxa" w:w="2131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B"/>
          </w:tcPr>
          <w:p>
            <w:pPr>
              <w:spacing w:after="40"/>
            </w:pPr>
            <w:r>
              <w:rPr>
                <w:rFonts w:ascii="Arial" w:hAnsi="Arial"/>
                <w:sz w:val="14"/>
              </w:rPr>
              <w:t>RF-022</w:t>
            </w:r>
          </w:p>
        </w:tc>
        <w:tc>
          <w:tcPr>
            <w:tcW w:type="dxa" w:w="2131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B"/>
          </w:tcPr>
          <w:p>
            <w:pPr>
              <w:spacing w:after="40"/>
            </w:pPr>
            <w:r>
              <w:rPr>
                <w:rFonts w:ascii="Arial" w:hAnsi="Arial"/>
                <w:sz w:val="14"/>
              </w:rPr>
              <w:t>Sincronizar Google Calendar</w:t>
            </w:r>
          </w:p>
        </w:tc>
        <w:tc>
          <w:tcPr>
            <w:tcW w:type="dxa" w:w="2131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B"/>
          </w:tcPr>
          <w:p>
            <w:pPr>
              <w:spacing w:after="40"/>
            </w:pPr>
            <w:r>
              <w:rPr>
                <w:rFonts w:ascii="Arial" w:hAnsi="Arial"/>
                <w:sz w:val="14"/>
              </w:rPr>
              <w:t>Obligatorio</w:t>
            </w:r>
          </w:p>
        </w:tc>
        <w:tc>
          <w:tcPr>
            <w:tcW w:type="dxa" w:w="2131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B"/>
          </w:tcPr>
          <w:p>
            <w:pPr>
              <w:spacing w:after="40"/>
            </w:pPr>
            <w:r>
              <w:rPr>
                <w:rFonts w:ascii="Arial" w:hAnsi="Arial"/>
                <w:sz w:val="14"/>
              </w:rPr>
              <w:t>La reserva debe sincronizarse con Google Calendar como integración derivada.</w:t>
            </w:r>
          </w:p>
        </w:tc>
        <w:tc>
          <w:tcPr>
            <w:tcW w:type="dxa" w:w="2131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B"/>
          </w:tcPr>
          <w:p>
            <w:pPr>
              <w:spacing w:after="40"/>
            </w:pPr>
            <w:r>
              <w:rPr>
                <w:rFonts w:ascii="Arial" w:hAnsi="Arial"/>
                <w:sz w:val="14"/>
              </w:rPr>
              <w:t>Si falla Calendar, la reserva sigue válida y queda registrada la falla.</w:t>
            </w:r>
          </w:p>
        </w:tc>
      </w:tr>
      <w:tr>
        <w:tc>
          <w:tcPr>
            <w:tcW w:type="dxa" w:w="2131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>
              <w:rPr>
                <w:rFonts w:ascii="Arial" w:hAnsi="Arial"/>
                <w:sz w:val="14"/>
              </w:rPr>
              <w:t>RF-023</w:t>
            </w:r>
          </w:p>
        </w:tc>
        <w:tc>
          <w:tcPr>
            <w:tcW w:type="dxa" w:w="2131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>
              <w:rPr>
                <w:rFonts w:ascii="Arial" w:hAnsi="Arial"/>
                <w:sz w:val="14"/>
              </w:rPr>
              <w:t>Reintentar sincronización Calendar</w:t>
            </w:r>
          </w:p>
        </w:tc>
        <w:tc>
          <w:tcPr>
            <w:tcW w:type="dxa" w:w="2131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>
              <w:rPr>
                <w:rFonts w:ascii="Arial" w:hAnsi="Arial"/>
                <w:sz w:val="14"/>
              </w:rPr>
              <w:t>Deseable</w:t>
            </w:r>
          </w:p>
        </w:tc>
        <w:tc>
          <w:tcPr>
            <w:tcW w:type="dxa" w:w="2131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>
              <w:rPr>
                <w:rFonts w:ascii="Arial" w:hAnsi="Arial"/>
                <w:sz w:val="14"/>
              </w:rPr>
              <w:t>El sistema debe permitir detectar y reintentar sincronizaciones fallidas.</w:t>
            </w:r>
          </w:p>
        </w:tc>
        <w:tc>
          <w:tcPr>
            <w:tcW w:type="dxa" w:w="2131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>
              <w:rPr>
                <w:rFonts w:ascii="Arial" w:hAnsi="Arial"/>
                <w:sz w:val="14"/>
              </w:rPr>
              <w:t>Existe estado de sincronización y error registrado.</w:t>
            </w:r>
          </w:p>
        </w:tc>
      </w:tr>
      <w:tr>
        <w:tc>
          <w:tcPr>
            <w:tcW w:type="dxa" w:w="2131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B"/>
          </w:tcPr>
          <w:p>
            <w:pPr>
              <w:spacing w:after="40"/>
            </w:pPr>
            <w:r>
              <w:rPr>
                <w:rFonts w:ascii="Arial" w:hAnsi="Arial"/>
                <w:sz w:val="14"/>
              </w:rPr>
              <w:t>RF-024</w:t>
            </w:r>
          </w:p>
        </w:tc>
        <w:tc>
          <w:tcPr>
            <w:tcW w:type="dxa" w:w="2131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B"/>
          </w:tcPr>
          <w:p>
            <w:pPr>
              <w:spacing w:after="40"/>
            </w:pPr>
            <w:r>
              <w:rPr>
                <w:rFonts w:ascii="Arial" w:hAnsi="Arial"/>
                <w:sz w:val="14"/>
              </w:rPr>
              <w:t>Auditoría de acciones críticas</w:t>
            </w:r>
          </w:p>
        </w:tc>
        <w:tc>
          <w:tcPr>
            <w:tcW w:type="dxa" w:w="2131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B"/>
          </w:tcPr>
          <w:p>
            <w:pPr>
              <w:spacing w:after="40"/>
            </w:pPr>
            <w:r>
              <w:rPr>
                <w:rFonts w:ascii="Arial" w:hAnsi="Arial"/>
                <w:sz w:val="14"/>
              </w:rPr>
              <w:t>Obligatorio</w:t>
            </w:r>
          </w:p>
        </w:tc>
        <w:tc>
          <w:tcPr>
            <w:tcW w:type="dxa" w:w="2131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B"/>
          </w:tcPr>
          <w:p>
            <w:pPr>
              <w:spacing w:after="40"/>
            </w:pPr>
            <w:r>
              <w:rPr>
                <w:rFonts w:ascii="Arial" w:hAnsi="Arial"/>
                <w:sz w:val="14"/>
              </w:rPr>
              <w:t>El sistema registra acciones relevantes de usuarios internos.</w:t>
            </w:r>
          </w:p>
        </w:tc>
        <w:tc>
          <w:tcPr>
            <w:tcW w:type="dxa" w:w="2131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B"/>
          </w:tcPr>
          <w:p>
            <w:pPr>
              <w:spacing w:after="40"/>
            </w:pPr>
            <w:r>
              <w:rPr>
                <w:rFonts w:ascii="Arial" w:hAnsi="Arial"/>
                <w:sz w:val="14"/>
              </w:rPr>
              <w:t>Cambios de servicios, horarios, bloqueos y reservas quedan atribuibles.</w:t>
            </w:r>
          </w:p>
        </w:tc>
      </w:tr>
      <w:tr>
        <w:tc>
          <w:tcPr>
            <w:tcW w:type="dxa" w:w="2131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>
              <w:rPr>
                <w:rFonts w:ascii="Arial" w:hAnsi="Arial"/>
                <w:sz w:val="14"/>
              </w:rPr>
              <w:t>RF-025</w:t>
            </w:r>
          </w:p>
        </w:tc>
        <w:tc>
          <w:tcPr>
            <w:tcW w:type="dxa" w:w="2131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>
              <w:rPr>
                <w:rFonts w:ascii="Arial" w:hAnsi="Arial"/>
                <w:sz w:val="14"/>
              </w:rPr>
              <w:t>Prevención de solapamientos</w:t>
            </w:r>
          </w:p>
        </w:tc>
        <w:tc>
          <w:tcPr>
            <w:tcW w:type="dxa" w:w="2131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>
              <w:rPr>
                <w:rFonts w:ascii="Arial" w:hAnsi="Arial"/>
                <w:sz w:val="14"/>
              </w:rPr>
              <w:t>Obligatorio</w:t>
            </w:r>
          </w:p>
        </w:tc>
        <w:tc>
          <w:tcPr>
            <w:tcW w:type="dxa" w:w="2131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>
              <w:rPr>
                <w:rFonts w:ascii="Arial" w:hAnsi="Arial"/>
                <w:sz w:val="14"/>
              </w:rPr>
              <w:t>El sistema evita reservas superpuestas para el mismo peluquero.</w:t>
            </w:r>
          </w:p>
        </w:tc>
        <w:tc>
          <w:tcPr>
            <w:tcW w:type="dxa" w:w="2131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>
              <w:rPr>
                <w:rFonts w:ascii="Arial" w:hAnsi="Arial"/>
                <w:sz w:val="14"/>
              </w:rPr>
              <w:t>Dos reservas vigentes no pueden ocupar el mismo rango horario para el mismo peluquero.</w:t>
            </w:r>
          </w:p>
        </w:tc>
      </w:tr>
    </w:tbl>
    <w:p/>
    <w:p>
      <w:pPr>
        <w:pStyle w:val="Heading1"/>
      </w:pPr>
      <w:r>
        <w:t>4. Flujo funcional principal de reserva</w:t>
      </w:r>
    </w:p>
    <w:p>
      <w:pPr>
        <w:pStyle w:val="ListNumber"/>
      </w:pPr>
      <w:r>
        <w:t>1. El cliente inicia sesión con Google.</w:t>
      </w:r>
    </w:p>
    <w:p>
      <w:pPr>
        <w:pStyle w:val="ListNumber"/>
      </w:pPr>
      <w:r>
        <w:t>2. Completa datos obligatorios si es la primera vez.</w:t>
      </w:r>
    </w:p>
    <w:p>
      <w:pPr>
        <w:pStyle w:val="ListNumber"/>
      </w:pPr>
      <w:r>
        <w:t>3. Selecciona servicio.</w:t>
      </w:r>
    </w:p>
    <w:p>
      <w:pPr>
        <w:pStyle w:val="ListNumber"/>
      </w:pPr>
      <w:r>
        <w:t>4. Selecciona peluquero.</w:t>
      </w:r>
    </w:p>
    <w:p>
      <w:pPr>
        <w:pStyle w:val="ListNumber"/>
      </w:pPr>
      <w:r>
        <w:t>5. Selecciona fecha dentro de la ventana permitida.</w:t>
      </w:r>
    </w:p>
    <w:p>
      <w:pPr>
        <w:pStyle w:val="ListNumber"/>
      </w:pPr>
      <w:r>
        <w:t>6. El sistema muestra horarios disponibles.</w:t>
      </w:r>
    </w:p>
    <w:p>
      <w:pPr>
        <w:pStyle w:val="ListNumber"/>
      </w:pPr>
      <w:r>
        <w:t>7. El cliente confirma la reserva.</w:t>
      </w:r>
    </w:p>
    <w:p>
      <w:pPr>
        <w:pStyle w:val="ListNumber"/>
      </w:pPr>
      <w:r>
        <w:t>8. El sistema valida solapamientos y disponibilidad.</w:t>
      </w:r>
    </w:p>
    <w:p>
      <w:pPr>
        <w:pStyle w:val="ListNumber"/>
      </w:pPr>
      <w:r>
        <w:t>9. El sistema registra la reserva e historial inicial.</w:t>
      </w:r>
    </w:p>
    <w:p>
      <w:pPr>
        <w:pStyle w:val="ListNumber"/>
      </w:pPr>
      <w:r>
        <w:t>10. El sistema programa recordatorios.</w:t>
      </w:r>
    </w:p>
    <w:p>
      <w:pPr>
        <w:pStyle w:val="ListNumber"/>
      </w:pPr>
      <w:r>
        <w:t>11. El sistema intenta sincronizar Google Calendar.</w:t>
      </w:r>
    </w:p>
    <w:p>
      <w:pPr>
        <w:pStyle w:val="ListNumber"/>
      </w:pPr>
      <w:r>
        <w:t>12. El cliente ve confirmación del turno.</w:t>
      </w:r>
    </w:p>
    <w:p>
      <w:pPr>
        <w:pStyle w:val="Heading1"/>
      </w:pPr>
      <w:r>
        <w:t>5. Flujo funcional de modificación</w:t>
      </w:r>
    </w:p>
    <w:p>
      <w:pPr>
        <w:pStyle w:val="ListNumber"/>
      </w:pPr>
      <w:r>
        <w:t>1. El cliente selecciona una reserva existente.</w:t>
      </w:r>
    </w:p>
    <w:p>
      <w:pPr>
        <w:pStyle w:val="ListNumber"/>
      </w:pPr>
      <w:r>
        <w:t>2. El sistema verifica si la reserva puede modificarse.</w:t>
      </w:r>
    </w:p>
    <w:p>
      <w:pPr>
        <w:pStyle w:val="ListNumber"/>
      </w:pPr>
      <w:r>
        <w:t>3. El cliente cambia fecha, horario, servicio o peluquero.</w:t>
      </w:r>
    </w:p>
    <w:p>
      <w:pPr>
        <w:pStyle w:val="ListNumber"/>
      </w:pPr>
      <w:r>
        <w:t>4. El sistema vuelve a validar disponibilidad.</w:t>
      </w:r>
    </w:p>
    <w:p>
      <w:pPr>
        <w:pStyle w:val="ListNumber"/>
      </w:pPr>
      <w:r>
        <w:t>5. Si el cambio es válido, se actualiza la reserva.</w:t>
      </w:r>
    </w:p>
    <w:p>
      <w:pPr>
        <w:pStyle w:val="ListNumber"/>
      </w:pPr>
      <w:r>
        <w:t>6. Se registra historial.</w:t>
      </w:r>
    </w:p>
    <w:p>
      <w:pPr>
        <w:pStyle w:val="ListNumber"/>
      </w:pPr>
      <w:r>
        <w:t>7. Se actualizan recordatorios y sincronización con Calendar si corresponde.</w:t>
      </w:r>
    </w:p>
    <w:p>
      <w:pPr>
        <w:pStyle w:val="Heading1"/>
      </w:pPr>
      <w:r>
        <w:t>6. Flujo funcional de cancelación</w:t>
      </w:r>
    </w:p>
    <w:p>
      <w:pPr>
        <w:pStyle w:val="ListNumber"/>
      </w:pPr>
      <w:r>
        <w:t>1. El cliente, peluquero o administrador solicita cancelar una reserva.</w:t>
      </w:r>
    </w:p>
    <w:p>
      <w:pPr>
        <w:pStyle w:val="ListNumber"/>
      </w:pPr>
      <w:r>
        <w:t>2. El sistema valida permisos y reglas de tiempo.</w:t>
      </w:r>
    </w:p>
    <w:p>
      <w:pPr>
        <w:pStyle w:val="ListNumber"/>
      </w:pPr>
      <w:r>
        <w:t>3. El sistema cambia el estado a `CANCELADA`.</w:t>
      </w:r>
    </w:p>
    <w:p>
      <w:pPr>
        <w:pStyle w:val="ListNumber"/>
      </w:pPr>
      <w:r>
        <w:t>4. El sistema registra actor, fecha y estado anterior.</w:t>
      </w:r>
    </w:p>
    <w:p>
      <w:pPr>
        <w:pStyle w:val="ListNumber"/>
      </w:pPr>
      <w:r>
        <w:t>5. El horario vuelve a quedar disponible si las reglas de agenda lo permiten.</w:t>
      </w:r>
    </w:p>
    <w:p>
      <w:pPr>
        <w:pStyle w:val="ListNumber"/>
      </w:pPr>
      <w:r>
        <w:t>6. Se actualiza o cancela la sincronización derivada con Google Calendar si corresponde.</w:t>
      </w:r>
    </w:p>
    <w:p>
      <w:pPr>
        <w:pStyle w:val="Heading1"/>
      </w:pPr>
      <w:r>
        <w:t>7. Estados funcionales de reserva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spacing w:after="40"/>
            </w:pPr>
            <w:r>
              <w:rPr>
                <w:rFonts w:ascii="Arial" w:hAnsi="Arial"/>
                <w:b/>
                <w:color w:val="FFFFFF"/>
                <w:sz w:val="17"/>
              </w:rPr>
              <w:t>Estado</w:t>
            </w:r>
          </w:p>
        </w:tc>
        <w:tc>
          <w:tcPr>
            <w:tcW w:type="dxa" w:w="532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spacing w:after="40"/>
            </w:pPr>
            <w:r>
              <w:rPr>
                <w:rFonts w:ascii="Arial" w:hAnsi="Arial"/>
                <w:b/>
                <w:color w:val="FFFFFF"/>
                <w:sz w:val="17"/>
              </w:rPr>
              <w:t>Uso funcional</w:t>
            </w:r>
          </w:p>
        </w:tc>
      </w:tr>
      <w:tr>
        <w:tc>
          <w:tcPr>
            <w:tcW w:type="dxa" w:w="532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PENDIENTE</w:t>
            </w:r>
          </w:p>
        </w:tc>
        <w:tc>
          <w:tcPr>
            <w:tcW w:type="dxa" w:w="532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Reserva iniciada o pendiente de confirmación operativa.</w:t>
            </w:r>
          </w:p>
        </w:tc>
      </w:tr>
      <w:tr>
        <w:tc>
          <w:tcPr>
            <w:tcW w:type="dxa" w:w="532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B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EN_ESPERA</w:t>
            </w:r>
          </w:p>
        </w:tc>
        <w:tc>
          <w:tcPr>
            <w:tcW w:type="dxa" w:w="532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B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Turno o cliente en espera de disponibilidad o confirmación.</w:t>
            </w:r>
          </w:p>
        </w:tc>
      </w:tr>
      <w:tr>
        <w:tc>
          <w:tcPr>
            <w:tcW w:type="dxa" w:w="532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AGENDADA</w:t>
            </w:r>
          </w:p>
        </w:tc>
        <w:tc>
          <w:tcPr>
            <w:tcW w:type="dxa" w:w="532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Turno cargado en agenda.</w:t>
            </w:r>
          </w:p>
        </w:tc>
      </w:tr>
      <w:tr>
        <w:tc>
          <w:tcPr>
            <w:tcW w:type="dxa" w:w="532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B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RESERVADA</w:t>
            </w:r>
          </w:p>
        </w:tc>
        <w:tc>
          <w:tcPr>
            <w:tcW w:type="dxa" w:w="532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B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Turno reservado por cliente o administrador.</w:t>
            </w:r>
          </w:p>
        </w:tc>
      </w:tr>
      <w:tr>
        <w:tc>
          <w:tcPr>
            <w:tcW w:type="dxa" w:w="532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CONFIRMADA</w:t>
            </w:r>
          </w:p>
        </w:tc>
        <w:tc>
          <w:tcPr>
            <w:tcW w:type="dxa" w:w="532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Turno confirmado.</w:t>
            </w:r>
          </w:p>
        </w:tc>
      </w:tr>
      <w:tr>
        <w:tc>
          <w:tcPr>
            <w:tcW w:type="dxa" w:w="532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B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ASISTIO</w:t>
            </w:r>
          </w:p>
        </w:tc>
        <w:tc>
          <w:tcPr>
            <w:tcW w:type="dxa" w:w="532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B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Cliente asistió.</w:t>
            </w:r>
          </w:p>
        </w:tc>
      </w:tr>
      <w:tr>
        <w:tc>
          <w:tcPr>
            <w:tcW w:type="dxa" w:w="532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NO_ASISTIO</w:t>
            </w:r>
          </w:p>
        </w:tc>
        <w:tc>
          <w:tcPr>
            <w:tcW w:type="dxa" w:w="532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Cliente no asistió.</w:t>
            </w:r>
          </w:p>
        </w:tc>
      </w:tr>
      <w:tr>
        <w:tc>
          <w:tcPr>
            <w:tcW w:type="dxa" w:w="532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B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CANCELADA</w:t>
            </w:r>
          </w:p>
        </w:tc>
        <w:tc>
          <w:tcPr>
            <w:tcW w:type="dxa" w:w="532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B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Turno cancelado.</w:t>
            </w:r>
          </w:p>
        </w:tc>
      </w:tr>
    </w:tbl>
    <w:p/>
    <w:p>
      <w:pPr>
        <w:pStyle w:val="Heading1"/>
      </w:pPr>
      <w:r>
        <w:t>8. Reglas funcionales transversales</w:t>
      </w:r>
    </w:p>
    <w:p>
      <w:pPr>
        <w:pStyle w:val="ListBullet"/>
      </w:pPr>
      <w:r>
        <w:t>La base de datos es la fuente oficial de la reserva.</w:t>
      </w:r>
    </w:p>
    <w:p>
      <w:pPr>
        <w:pStyle w:val="ListBullet"/>
      </w:pPr>
      <w:r>
        <w:t>Google Calendar es una integración derivada, no el registro maestro.</w:t>
      </w:r>
    </w:p>
    <w:p>
      <w:pPr>
        <w:pStyle w:val="ListBullet"/>
      </w:pPr>
      <w:r>
        <w:t>Una falla de notificación o Calendar no invalida una reserva confirmada.</w:t>
      </w:r>
    </w:p>
    <w:p>
      <w:pPr>
        <w:pStyle w:val="ListBullet"/>
      </w:pPr>
      <w:r>
        <w:t>El sistema no debe permitir solapamientos para un mismo peluquero.</w:t>
      </w:r>
    </w:p>
    <w:p>
      <w:pPr>
        <w:pStyle w:val="ListBullet"/>
      </w:pPr>
      <w:r>
        <w:t>Las acciones críticas deben conservar historial o auditoría.</w:t>
      </w:r>
    </w:p>
    <w:p>
      <w:pPr>
        <w:pStyle w:val="ListBullet"/>
      </w:pPr>
      <w:r>
        <w:t>Pagos y señas no forman parte del MVP actual.</w:t>
      </w:r>
    </w:p>
    <w:p>
      <w:pPr>
        <w:pStyle w:val="Heading1"/>
      </w:pPr>
      <w:r>
        <w:t>9. Pendientes funcionales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355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spacing w:after="40"/>
            </w:pPr>
            <w:r>
              <w:rPr>
                <w:rFonts w:ascii="Arial" w:hAnsi="Arial"/>
                <w:b/>
                <w:color w:val="FFFFFF"/>
                <w:sz w:val="17"/>
              </w:rPr>
              <w:t>Tema</w:t>
            </w:r>
          </w:p>
        </w:tc>
        <w:tc>
          <w:tcPr>
            <w:tcW w:type="dxa" w:w="355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spacing w:after="40"/>
            </w:pPr>
            <w:r>
              <w:rPr>
                <w:rFonts w:ascii="Arial" w:hAnsi="Arial"/>
                <w:b/>
                <w:color w:val="FFFFFF"/>
                <w:sz w:val="17"/>
              </w:rPr>
              <w:t>Definición pendiente</w:t>
            </w:r>
          </w:p>
        </w:tc>
        <w:tc>
          <w:tcPr>
            <w:tcW w:type="dxa" w:w="355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spacing w:after="40"/>
            </w:pPr>
            <w:r>
              <w:rPr>
                <w:rFonts w:ascii="Arial" w:hAnsi="Arial"/>
                <w:b/>
                <w:color w:val="FFFFFF"/>
                <w:sz w:val="17"/>
              </w:rPr>
              <w:t>Impacto</w:t>
            </w:r>
          </w:p>
        </w:tc>
      </w:tr>
      <w:tr>
        <w:tc>
          <w:tcPr>
            <w:tcW w:type="dxa" w:w="355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WhatsApp</w:t>
            </w:r>
          </w:p>
        </w:tc>
        <w:tc>
          <w:tcPr>
            <w:tcW w:type="dxa" w:w="355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Falta definir proveedor, costo y factibilidad.</w:t>
            </w:r>
          </w:p>
        </w:tc>
        <w:tc>
          <w:tcPr>
            <w:tcW w:type="dxa" w:w="355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Puede convertirse en canal obligatorio futuro.</w:t>
            </w:r>
          </w:p>
        </w:tc>
      </w:tr>
      <w:tr>
        <w:tc>
          <w:tcPr>
            <w:tcW w:type="dxa" w:w="355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B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Estados similares</w:t>
            </w:r>
          </w:p>
        </w:tc>
        <w:tc>
          <w:tcPr>
            <w:tcW w:type="dxa" w:w="355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B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Falta confirmar si agendada, reservada y confirmada son pasos distintos.</w:t>
            </w:r>
          </w:p>
        </w:tc>
        <w:tc>
          <w:tcPr>
            <w:tcW w:type="dxa" w:w="355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B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Puede simplificar flujo antes de programar.</w:t>
            </w:r>
          </w:p>
        </w:tc>
      </w:tr>
      <w:tr>
        <w:tc>
          <w:tcPr>
            <w:tcW w:type="dxa" w:w="355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Descansos</w:t>
            </w:r>
          </w:p>
        </w:tc>
        <w:tc>
          <w:tcPr>
            <w:tcW w:type="dxa" w:w="355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Falta definir si serán bloqueos manuales o regla automática.</w:t>
            </w:r>
          </w:p>
        </w:tc>
        <w:tc>
          <w:tcPr>
            <w:tcW w:type="dxa" w:w="355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Afecta disponibilidad.</w:t>
            </w:r>
          </w:p>
        </w:tc>
      </w:tr>
    </w:tbl>
    <w:p/>
    <w:p>
      <w:pPr>
        <w:pStyle w:val="Heading1"/>
      </w:pPr>
      <w:r>
        <w:t>10. Criterio de aceptación del MVP funcional</w:t>
      </w:r>
    </w:p>
    <w:p>
      <w:pPr>
        <w:spacing w:after="100"/>
      </w:pPr>
      <w:r>
        <w:t>El MVP funcional queda completo cuando un cliente puede ingresar con Google, registrar sus datos, reservar un turno disponible eligiendo peluquero, modificarlo o cancelarlo bajo las reglas definidas; y cuando el administrador puede operar servicios, horarios, bloqueos, reservas manuales, agenda, estados, historial, recordatorios y sincronización derivada con Google Calendar sin incorporar pagos ni señas.</w:t>
      </w:r>
    </w:p>
    <w:sectPr w:rsidR="00FC693F" w:rsidRPr="0006063C" w:rsidSect="00034616">
      <w:pgSz w:w="12240" w:h="15840"/>
      <w:pgMar w:top="936" w:right="792" w:bottom="936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000000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