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options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directory "/var/cache/bind";  # Directorio para almacenar los archivos de caché de zonas.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recursion no;  # Deshabilita la recursividad para limitar el uso como resolver público.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forwarders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1.1.1.1;  # Cloudflare DNS.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8.8.8.8;  # Google DNS.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dnssec-validation auto;  # Habilita la validación de DNSSEC automáticamente.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listen-on port 53 { any; };  # Escucha en todas las interfaces disponibles.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listen-on-v6 { none; };  # Deshabilita IPv6 si no se usa.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logging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channel query_log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file "/var/log/named_query.log";  # Ruta del archivo de logs de consultas.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severity info;  # Nivel de severidad: Información.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print-time yes;  # Incluye la hora en los logs.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category queries { query_log; };  # Configura la categoría de logs para consultas.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