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69" w:rsidRPr="001D207D" w:rsidRDefault="002A7669" w:rsidP="001D207D">
      <w:pPr>
        <w:rPr>
          <w:rFonts w:cs="Arial"/>
          <w:lang w:val="en-US"/>
        </w:rPr>
      </w:pPr>
      <w:r w:rsidRPr="001D207D">
        <w:rPr>
          <w:rFonts w:cs="Arial"/>
          <w:lang w:val="en-US"/>
        </w:rPr>
        <w:br w:type="page"/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Pr="001D207D">
        <w:rPr>
          <w:noProof/>
        </w:rPr>
        <w:t>1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INTRODUCTION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Document overview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Abbreviations and Glossary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1.2.1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Abbreviations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1.2.2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Glossary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1.3.1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Project 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1.3.2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Standard and regulatory 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Conventions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2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States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Functionalities and Performance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Safety, security, and privacy protection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User maintenance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2.5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Usability and human-factors engineering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2.5.1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Man machine interface layout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2.5.2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Help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2.6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Regulatory 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2.7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System environment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2.8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External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Hardware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Network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2.8.3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Data exchange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2.9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2.9.1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Hardware 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2.9.2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Software 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2.10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Internal data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Adaptation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Verification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Personnel and training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9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Packaging and installation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9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3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VERIFICATION METHODS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10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4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REQUIREMENTS TRACEABILITY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12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5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CRITICAL 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13</w:t>
      </w:r>
      <w:r w:rsidRPr="001D207D"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37506700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37506701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37506702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37506703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37506704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2A7669" w:rsidRPr="001D207D" w:rsidRDefault="002A7669" w:rsidP="001D207D">
      <w:pPr>
        <w:rPr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37506705"/>
      <w:r w:rsidRPr="001D207D"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37506706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37506707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1D207D" w:rsidP="001D207D">
            <w:r>
              <w:t>ISO/IEC 15504, CMMI</w:t>
            </w:r>
          </w:p>
          <w:p w:rsidR="006042C3" w:rsidRDefault="006042C3" w:rsidP="001D207D">
            <w:r>
              <w:t>ISO/IEC 9899-2011</w:t>
            </w:r>
          </w:p>
          <w:p w:rsidR="006042C3" w:rsidRDefault="006042C3" w:rsidP="001D207D">
            <w:r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lastRenderedPageBreak/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37506708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Requirements listed in this document are constructed according to the following structure: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833"/>
      </w:tblGrid>
      <w:tr w:rsidR="002A7669" w:rsidRPr="001D207D" w:rsidTr="00712C8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FC5C88">
            <w:pPr>
              <w:pStyle w:val="RequirementID"/>
              <w:keepNext/>
            </w:pPr>
            <w:r w:rsidRPr="001D207D">
              <w:t>SRS-</w:t>
            </w:r>
            <w:r w:rsidR="00FC5C88">
              <w:t>101</w:t>
            </w:r>
            <w:r w:rsidRPr="001D207D">
              <w:t>-000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  <w:keepNext/>
            </w:pPr>
            <w:r w:rsidRPr="001D207D">
              <w:t>Title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  <w:keepNext/>
            </w:pPr>
            <w:r w:rsidRPr="001D207D">
              <w:t>Description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Version of XXX-000 requirement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8B6948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8B6948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8B6948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8B6948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KHz,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8B6948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Set point (Speed)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8B6948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r w:rsidRPr="001D207D">
              <w:t xml:space="preserve">The </w:t>
            </w:r>
            <w:r w:rsidR="0006726B">
              <w:t xml:space="preserve"> set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991CDD">
        <w:tc>
          <w:tcPr>
            <w:tcW w:w="1951" w:type="dxa"/>
            <w:shd w:val="clear" w:color="auto" w:fill="auto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8B6948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37506709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2A7669" w:rsidRPr="001D207D" w:rsidRDefault="002A7669" w:rsidP="001D207D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37506710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2A7669" w:rsidRPr="006042C3" w:rsidRDefault="002A7669" w:rsidP="001D207D">
      <w:pPr>
        <w:rPr>
          <w:lang w:val="en-US"/>
        </w:rPr>
      </w:pPr>
      <w:r w:rsidRPr="006042C3">
        <w:rPr>
          <w:lang w:val="en-US"/>
        </w:rPr>
        <w:t>FOO software works in three states:</w:t>
      </w:r>
    </w:p>
    <w:p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Starting: the software loads its components;</w:t>
      </w:r>
    </w:p>
    <w:p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In use: all the functionalities of the software are available to the users;</w:t>
      </w:r>
    </w:p>
    <w:p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Stopping: the software is being stopped.</w:t>
      </w:r>
    </w:p>
    <w:p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Maintenance: the software is in maintenance mode</w:t>
      </w:r>
    </w:p>
    <w:p w:rsidR="006042C3" w:rsidRDefault="006042C3" w:rsidP="001D207D">
      <w:pPr>
        <w:rPr>
          <w:lang w:val="en-US"/>
        </w:rPr>
      </w:pPr>
    </w:p>
    <w:p w:rsidR="002A7669" w:rsidRDefault="006042C3" w:rsidP="001D207D">
      <w:pPr>
        <w:rPr>
          <w:lang w:val="en-US"/>
        </w:rPr>
      </w:pPr>
      <w:r>
        <w:rPr>
          <w:lang w:val="en-US"/>
        </w:rPr>
        <w:t xml:space="preserve">States and transitions. 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3" w:name="_Toc220952144"/>
      <w:bookmarkStart w:id="34" w:name="_Toc106612452"/>
      <w:bookmarkStart w:id="35" w:name="_Toc237506711"/>
      <w:r w:rsidRPr="001D207D">
        <w:t>Functionalities and Performance</w:t>
      </w:r>
      <w:bookmarkEnd w:id="33"/>
      <w:bookmarkEnd w:id="34"/>
      <w:bookmarkEnd w:id="35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8B6948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SetPoint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SetPoin</w:t>
            </w:r>
          </w:p>
        </w:tc>
      </w:tr>
      <w:tr w:rsidR="00E46C4B" w:rsidRPr="008B6948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t>HARDWARE_CONFIGURATION for the SetPoint shall be defined as designed and specified in the Integrative Project document, page 6.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Pr="005353F1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SetPoint_Adjustment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 w:rsidRPr="00E46C4B">
              <w:t>Setpoint_Adjustment</w:t>
            </w:r>
          </w:p>
        </w:tc>
      </w:tr>
      <w:tr w:rsidR="00E46C4B" w:rsidRPr="008B6948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HARDWARE_CONFIGURATION for SetPoint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SetPoint_Noise_Atenuation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 w:rsidRPr="00E46C4B">
              <w:t>Setpoint</w:t>
            </w:r>
            <w:r>
              <w:t xml:space="preserve"> SetPoint_Noise_Atenuation</w:t>
            </w:r>
          </w:p>
        </w:tc>
      </w:tr>
      <w:tr w:rsidR="00E46C4B" w:rsidRPr="008B6948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HARDWARE_CONFIGURATION SetPoint offset value shall be defined by sampling the signal at 100ms period.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8B6948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SetPoint_Reference_Value_UART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SetPoint_Reference_Value_UART</w:t>
            </w:r>
          </w:p>
        </w:tc>
      </w:tr>
      <w:tr w:rsidR="00E46C4B" w:rsidRPr="008B6948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SetPoint offset values must be tested as defined in the Integrative Project design document, page 6 using the UART protocol. 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Offset_ updated _messsage shall be set to 200 ms.  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UART_transmition_velosity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:rsidTr="008901CA">
        <w:tc>
          <w:tcPr>
            <w:tcW w:w="1951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8B6948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defined at a frequency of 1Khz of duty cycle.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733932" w:rsidRDefault="00733932" w:rsidP="00570F61">
      <w:pPr>
        <w:spacing w:after="0" w:line="240" w:lineRule="auto"/>
        <w:ind w:left="2832"/>
        <w:jc w:val="both"/>
        <w:rPr>
          <w:lang w:val="en-US"/>
        </w:rPr>
      </w:pPr>
    </w:p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:rsidTr="008901CA">
        <w:tc>
          <w:tcPr>
            <w:tcW w:w="1951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8B6948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sampled with in a period of 100ms</w:t>
            </w:r>
            <w:r>
              <w:t>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8B6948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8B6948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8B6948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shall set the output of the Hall_effect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AC30C3" w:rsidP="00BE0574">
      <w:pPr>
        <w:spacing w:after="0" w:line="240" w:lineRule="auto"/>
        <w:jc w:val="both"/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37506712"/>
      <w:r w:rsidRPr="001D207D">
        <w:t>S</w:t>
      </w:r>
      <w:bookmarkEnd w:id="36"/>
      <w:bookmarkEnd w:id="37"/>
      <w:bookmarkEnd w:id="38"/>
      <w:bookmarkEnd w:id="39"/>
      <w:bookmarkEnd w:id="40"/>
      <w:bookmarkEnd w:id="41"/>
      <w:r w:rsidR="00616C10">
        <w:t>W_Configuration</w:t>
      </w:r>
    </w:p>
    <w:p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Model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B63C31" w:rsidP="00616C10">
            <w:pPr>
              <w:pStyle w:val="RequirementTitle"/>
            </w:pPr>
            <w:r>
              <w:t>S</w:t>
            </w:r>
            <w:r w:rsidR="0005790A">
              <w:t>peed control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82089B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616C10" w:rsidRPr="001D207D">
              <w:t xml:space="preserve"> shall compute the </w:t>
            </w:r>
            <w:r w:rsidR="00B63C31">
              <w:t>PWM control signal</w:t>
            </w:r>
            <w:r w:rsidR="00616C10" w:rsidRPr="001D207D">
              <w:t xml:space="preserve"> with the</w:t>
            </w:r>
            <w:r w:rsidR="00B63C31">
              <w:t xml:space="preserve"> 100 ms</w:t>
            </w:r>
            <w:r w:rsidR="00616C10" w:rsidRPr="001D207D">
              <w:t xml:space="preserve"> parameter, with the use of the </w:t>
            </w:r>
            <w:r w:rsidR="00B63C31">
              <w:t>PID</w:t>
            </w:r>
            <w:r w:rsidR="00616C10" w:rsidRPr="001D207D">
              <w:t xml:space="preserve">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</w:tbl>
    <w:p w:rsidR="00616C10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8A2790" w:rsidRPr="001D207D" w:rsidTr="0026357E">
        <w:tc>
          <w:tcPr>
            <w:tcW w:w="1951" w:type="dxa"/>
            <w:shd w:val="clear" w:color="auto" w:fill="auto"/>
          </w:tcPr>
          <w:p w:rsidR="008A2790" w:rsidRPr="001D207D" w:rsidRDefault="008A2790" w:rsidP="0026357E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26357E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8A2790" w:rsidRPr="008B6948" w:rsidTr="0026357E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26357E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26357E">
            <w:pPr>
              <w:pStyle w:val="RequirementTitle"/>
            </w:pPr>
            <w:r>
              <w:t>S</w:t>
            </w:r>
            <w:r w:rsidR="0082089B">
              <w:t>peed control</w:t>
            </w:r>
          </w:p>
        </w:tc>
      </w:tr>
      <w:tr w:rsidR="008A2790" w:rsidRPr="008B6948" w:rsidTr="0026357E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26357E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2089B" w:rsidP="0026357E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8A2790" w:rsidRPr="001D207D">
              <w:t xml:space="preserve"> shall </w:t>
            </w:r>
            <w:r w:rsidR="0005790A">
              <w:t>set t</w:t>
            </w:r>
            <w:r>
              <w:t>he motor to the RPM</w:t>
            </w:r>
            <w:r w:rsidR="00C9624D">
              <w:t>, using the ACD feedback and varying voltage from SetPoint</w:t>
            </w:r>
            <w:r w:rsidR="0005790A">
              <w:t xml:space="preserve">  </w:t>
            </w:r>
          </w:p>
        </w:tc>
      </w:tr>
      <w:tr w:rsidR="008A2790" w:rsidRPr="001D207D" w:rsidTr="0026357E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26357E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26357E">
            <w:pPr>
              <w:pStyle w:val="RequirementVersion"/>
            </w:pPr>
            <w:r w:rsidRPr="001D207D">
              <w:t>V1.0</w:t>
            </w:r>
          </w:p>
        </w:tc>
      </w:tr>
    </w:tbl>
    <w:p w:rsidR="00B63C31" w:rsidRDefault="00B63C31" w:rsidP="00616C10">
      <w:pPr>
        <w:rPr>
          <w:lang w:val="en-US"/>
        </w:rPr>
      </w:pPr>
    </w:p>
    <w:p w:rsidR="008A2790" w:rsidRPr="001D207D" w:rsidRDefault="008A279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Controller</w:t>
            </w:r>
          </w:p>
        </w:tc>
      </w:tr>
      <w:tr w:rsidR="00616C10" w:rsidRPr="008B6948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</w:t>
            </w:r>
            <w:r w:rsidR="00A37AC2">
              <w:t>peed control_setpoint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2364EA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Setpoint</w:t>
            </w:r>
            <w:r w:rsidR="002A40E8">
              <w:t xml:space="preserve"> value</w:t>
            </w:r>
            <w:r>
              <w:t xml:space="preserve"> </w:t>
            </w:r>
            <w:r w:rsidR="00616C10" w:rsidRPr="001D207D">
              <w:t xml:space="preserve">shall </w:t>
            </w:r>
            <w:r w:rsidR="002A40E8">
              <w:t>be defined every 100ms.</w:t>
            </w:r>
            <w:bookmarkStart w:id="42" w:name="_GoBack"/>
            <w:bookmarkEnd w:id="42"/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B63C31" w:rsidRPr="001D207D" w:rsidTr="0026357E">
        <w:tc>
          <w:tcPr>
            <w:tcW w:w="1951" w:type="dxa"/>
            <w:shd w:val="clear" w:color="auto" w:fill="auto"/>
          </w:tcPr>
          <w:p w:rsidR="00B63C31" w:rsidRPr="001D207D" w:rsidRDefault="00B63C31" w:rsidP="0026357E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B63C31" w:rsidRPr="001D207D" w:rsidRDefault="00B63C31" w:rsidP="0026357E">
            <w:pPr>
              <w:pStyle w:val="RequirementID"/>
            </w:pPr>
            <w:r w:rsidRPr="001D207D">
              <w:t>SRS-</w:t>
            </w:r>
            <w:r>
              <w:t>View</w:t>
            </w:r>
          </w:p>
        </w:tc>
      </w:tr>
      <w:tr w:rsidR="00B63C31" w:rsidRPr="008B6948" w:rsidTr="0026357E">
        <w:tc>
          <w:tcPr>
            <w:tcW w:w="1951" w:type="dxa"/>
            <w:shd w:val="clear" w:color="auto" w:fill="auto"/>
            <w:vAlign w:val="center"/>
          </w:tcPr>
          <w:p w:rsidR="00B63C31" w:rsidRPr="001D207D" w:rsidRDefault="00B63C31" w:rsidP="0026357E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B63C31" w:rsidRPr="001D207D" w:rsidRDefault="00B63C31" w:rsidP="0026357E">
            <w:pPr>
              <w:pStyle w:val="RequirementTitle"/>
            </w:pPr>
            <w:r w:rsidRPr="001D207D">
              <w:t>Sample requirement about a function</w:t>
            </w:r>
          </w:p>
        </w:tc>
      </w:tr>
      <w:tr w:rsidR="00B63C31" w:rsidRPr="008B6948" w:rsidTr="0026357E">
        <w:tc>
          <w:tcPr>
            <w:tcW w:w="1951" w:type="dxa"/>
            <w:shd w:val="clear" w:color="auto" w:fill="auto"/>
            <w:vAlign w:val="center"/>
          </w:tcPr>
          <w:p w:rsidR="00B63C31" w:rsidRPr="001D207D" w:rsidRDefault="00B63C31" w:rsidP="0026357E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B63C31" w:rsidRPr="001D207D" w:rsidRDefault="00B63C31" w:rsidP="0026357E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>FOO software shall save the result of computations in boo-bar format.</w:t>
            </w:r>
          </w:p>
        </w:tc>
      </w:tr>
      <w:tr w:rsidR="00B63C31" w:rsidRPr="001D207D" w:rsidTr="0026357E">
        <w:tc>
          <w:tcPr>
            <w:tcW w:w="1951" w:type="dxa"/>
            <w:shd w:val="clear" w:color="auto" w:fill="auto"/>
            <w:vAlign w:val="center"/>
          </w:tcPr>
          <w:p w:rsidR="00B63C31" w:rsidRPr="001D207D" w:rsidRDefault="00B63C31" w:rsidP="0026357E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B63C31" w:rsidRPr="001D207D" w:rsidRDefault="00B63C31" w:rsidP="0026357E">
            <w:pPr>
              <w:pStyle w:val="Requirement"/>
            </w:pPr>
            <w:r w:rsidRPr="001D207D">
              <w:t>V1.0</w:t>
            </w:r>
          </w:p>
        </w:tc>
      </w:tr>
    </w:tbl>
    <w:p w:rsidR="00B63C31" w:rsidRDefault="00B63C31" w:rsidP="001D207D">
      <w:pPr>
        <w:rPr>
          <w:lang w:val="en-US"/>
        </w:rPr>
      </w:pPr>
    </w:p>
    <w:p w:rsidR="00B63C31" w:rsidRPr="001D207D" w:rsidRDefault="00B63C31" w:rsidP="001D207D">
      <w:pPr>
        <w:rPr>
          <w:lang w:val="en-US"/>
        </w:rPr>
      </w:pPr>
    </w:p>
    <w:p w:rsidR="002A7669" w:rsidRPr="001D207D" w:rsidRDefault="00502E41" w:rsidP="001D207D">
      <w:pPr>
        <w:pStyle w:val="Heading2"/>
      </w:pPr>
      <w:r>
        <w:t>Human_Machine_Interface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bookmarkStart w:id="43" w:name="_Toc511458453"/>
            <w:bookmarkStart w:id="44" w:name="_Toc527540674"/>
            <w:bookmarkStart w:id="45" w:name="_Toc209586378"/>
            <w:bookmarkStart w:id="46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HMI_Display</w:t>
            </w:r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r>
              <w:t>HMI_Display</w:t>
            </w:r>
          </w:p>
        </w:tc>
      </w:tr>
      <w:tr w:rsidR="002A7669" w:rsidRPr="008B6948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r>
              <w:t xml:space="preserve">HMI_Display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 w:rsidR="008B6948">
              <w:rPr>
                <w:sz w:val="22"/>
                <w:szCs w:val="22"/>
                <w:lang w:val="en-US"/>
              </w:rPr>
              <w:t>2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7" w:name="_Toc237506717"/>
      <w:r w:rsidRPr="001D207D">
        <w:t>Regulatory requirements</w:t>
      </w:r>
      <w:bookmarkEnd w:id="47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Regulations can have an impact on software design. For example, this is the case with the future Unique Device Identification of FDA.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An about window is a good way to identify software version and provide a UDI….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SRS-XXX-070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About XXX</w:t>
            </w:r>
          </w:p>
        </w:tc>
      </w:tr>
      <w:tr w:rsidR="002A7669" w:rsidRPr="008B6948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display an “About…” window.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 Europe the CE Mark may be somewhere in the GUI: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SRS-XXX-075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CE Mark</w:t>
            </w:r>
          </w:p>
        </w:tc>
      </w:tr>
      <w:tr w:rsidR="002A7669" w:rsidRPr="008B6948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display the CE Mark in the “About…” window.</w:t>
            </w:r>
          </w:p>
          <w:p w:rsidR="002A7669" w:rsidRPr="001D207D" w:rsidRDefault="002A7669" w:rsidP="001D207D">
            <w:pPr>
              <w:pStyle w:val="Requirement"/>
            </w:pPr>
            <w:r w:rsidRPr="001D207D">
              <w:t>The CE Mark is displayed with the 4-digits number of the notified body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8" w:name="_Toc220952151"/>
      <w:bookmarkStart w:id="49" w:name="_Toc106612459"/>
      <w:bookmarkStart w:id="50" w:name="_Toc237506718"/>
      <w:bookmarkStart w:id="51" w:name="_Toc106612457"/>
      <w:r w:rsidRPr="001D207D">
        <w:t>System environment</w:t>
      </w:r>
      <w:bookmarkEnd w:id="48"/>
      <w:bookmarkEnd w:id="49"/>
      <w:bookmarkEnd w:id="50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software is integrated in a specific system, describe briefly the system and add specific requirements for the integration of your software in this system</w:t>
      </w:r>
    </w:p>
    <w:p w:rsidR="002A7669" w:rsidRPr="001D207D" w:rsidRDefault="002A7669" w:rsidP="001D207D">
      <w:pPr>
        <w:pStyle w:val="Heading2"/>
      </w:pPr>
      <w:bookmarkStart w:id="52" w:name="_Toc237506719"/>
      <w:r w:rsidRPr="001D207D">
        <w:lastRenderedPageBreak/>
        <w:t>External interface</w:t>
      </w:r>
      <w:bookmarkEnd w:id="43"/>
      <w:bookmarkEnd w:id="44"/>
      <w:bookmarkEnd w:id="45"/>
      <w:bookmarkEnd w:id="46"/>
      <w:bookmarkEnd w:id="51"/>
      <w:r w:rsidRPr="001D207D">
        <w:t>s</w:t>
      </w:r>
      <w:bookmarkEnd w:id="52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3" w:name="_Toc511458455"/>
      <w:bookmarkStart w:id="54" w:name="_Toc527540676"/>
      <w:bookmarkStart w:id="55" w:name="_Toc237506720"/>
      <w:r w:rsidRPr="001D207D">
        <w:t>Hardware interface</w:t>
      </w:r>
      <w:bookmarkEnd w:id="53"/>
      <w:bookmarkEnd w:id="54"/>
      <w:r w:rsidRPr="001D207D">
        <w:t>s</w:t>
      </w:r>
      <w:bookmarkEnd w:id="55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requirements about integration of software and hardware.</w:t>
      </w:r>
    </w:p>
    <w:p w:rsidR="002A7669" w:rsidRPr="001D207D" w:rsidRDefault="002A7669" w:rsidP="001D207D">
      <w:pPr>
        <w:pStyle w:val="Heading2"/>
      </w:pPr>
      <w:bookmarkStart w:id="56" w:name="_Toc220952150"/>
      <w:bookmarkStart w:id="57" w:name="_Toc106612458"/>
      <w:bookmarkStart w:id="58" w:name="_Toc237506723"/>
      <w:r w:rsidRPr="001D207D">
        <w:t>Resources</w:t>
      </w:r>
      <w:bookmarkEnd w:id="56"/>
      <w:bookmarkEnd w:id="57"/>
      <w:bookmarkEnd w:id="58"/>
    </w:p>
    <w:p w:rsidR="002A7669" w:rsidRPr="001D207D" w:rsidRDefault="002A7669" w:rsidP="001D207D">
      <w:pPr>
        <w:pStyle w:val="Heading3"/>
      </w:pPr>
      <w:bookmarkStart w:id="59" w:name="_Toc237506724"/>
      <w:r w:rsidRPr="001D207D">
        <w:t>Hardware resources</w:t>
      </w:r>
      <w:bookmarkEnd w:id="59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SRS-XXX-080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run with the expected response times on a PC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60" w:name="_Toc237506725"/>
      <w:r w:rsidRPr="001D207D">
        <w:t>Software resources</w:t>
      </w:r>
      <w:bookmarkEnd w:id="60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SRS-XXX-090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runs in the following software environment: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4"/>
              </w:numPr>
            </w:pPr>
            <w:r w:rsidRPr="001D207D">
              <w:t>(describe OS version),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61" w:name="_Toc220952156"/>
      <w:bookmarkStart w:id="62" w:name="_Toc106612464"/>
      <w:bookmarkStart w:id="63" w:name="_Toc237506726"/>
      <w:r w:rsidRPr="001D207D">
        <w:t>Internal data</w:t>
      </w:r>
      <w:bookmarkEnd w:id="61"/>
      <w:bookmarkEnd w:id="62"/>
      <w:bookmarkEnd w:id="63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specific requirements for internal data, like databases, binary files, xml …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It can be necessary to specify internal data if their design mitigates a risk</w:t>
      </w:r>
    </w:p>
    <w:p w:rsidR="002A7669" w:rsidRPr="001D207D" w:rsidRDefault="002A7669" w:rsidP="001D207D">
      <w:pPr>
        <w:pStyle w:val="Heading2"/>
      </w:pPr>
      <w:bookmarkStart w:id="64" w:name="_Toc220952157"/>
      <w:bookmarkStart w:id="65" w:name="_Toc106612465"/>
      <w:bookmarkStart w:id="66" w:name="_Toc237506727"/>
      <w:r w:rsidRPr="001D207D">
        <w:t>Configuration or Adaptation</w:t>
      </w:r>
      <w:bookmarkEnd w:id="64"/>
      <w:bookmarkEnd w:id="65"/>
      <w:bookmarkEnd w:id="66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If specific requirements adaptability or configuration of software</w:t>
      </w:r>
    </w:p>
    <w:p w:rsidR="002A7669" w:rsidRPr="001D207D" w:rsidRDefault="002A7669" w:rsidP="001D207D">
      <w:pPr>
        <w:pStyle w:val="Heading2"/>
      </w:pPr>
      <w:bookmarkStart w:id="67" w:name="_Toc220952154"/>
      <w:bookmarkStart w:id="68" w:name="_Toc106612462"/>
      <w:bookmarkStart w:id="69" w:name="_Toc237506728"/>
      <w:bookmarkStart w:id="70" w:name="_Toc220952159"/>
      <w:bookmarkStart w:id="71" w:name="_Toc106612467"/>
      <w:r w:rsidRPr="001D207D">
        <w:lastRenderedPageBreak/>
        <w:t>Verification</w:t>
      </w:r>
      <w:bookmarkEnd w:id="67"/>
      <w:bookmarkEnd w:id="68"/>
      <w:bookmarkEnd w:id="69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Special functions to test the software, if necessary. For example a hidden function to activate a log file during beta tests. But not a backdoor or a security hole!!!</w:t>
      </w:r>
    </w:p>
    <w:bookmarkEnd w:id="70"/>
    <w:bookmarkEnd w:id="71"/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72" w:name="_Toc220952160"/>
      <w:bookmarkStart w:id="73" w:name="_Toc106612468"/>
      <w:bookmarkStart w:id="74" w:name="_Toc237506730"/>
      <w:r w:rsidRPr="001D207D">
        <w:t>Packaging and installation</w:t>
      </w:r>
      <w:bookmarkEnd w:id="72"/>
      <w:bookmarkEnd w:id="73"/>
      <w:bookmarkEnd w:id="74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Packaging</w:t>
            </w:r>
          </w:p>
        </w:tc>
      </w:tr>
      <w:tr w:rsidR="002A7669" w:rsidRPr="008B6948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delivered on zzz media.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Install-shield</w:t>
            </w:r>
          </w:p>
        </w:tc>
      </w:tr>
      <w:tr w:rsidR="002A7669" w:rsidRPr="008B6948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installed with the use of an install shield.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5" w:name="_Toc237506731"/>
      <w:r w:rsidRPr="001D207D">
        <w:lastRenderedPageBreak/>
        <w:t>VERIFICATION METHODS</w:t>
      </w:r>
      <w:bookmarkEnd w:id="75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Discard this section if you don’t want to have verification methods attached to your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(I):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(A):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Verification of a functionality, performance or technical solution of a component by analyzing the data collected by tests in real conditions, by simulation of real conditions or by a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(D):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(T):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lastRenderedPageBreak/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statistical distribution of results of xxx algorithm is a Gaussian with mean=x and stdev=y,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lastRenderedPageBreak/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6" w:name="_Toc511458491"/>
      <w:bookmarkStart w:id="77" w:name="_Toc527540714"/>
      <w:bookmarkStart w:id="78" w:name="_Toc209586392"/>
      <w:bookmarkStart w:id="79" w:name="_Toc220952162"/>
      <w:bookmarkStart w:id="80" w:name="_Toc106612470"/>
      <w:bookmarkStart w:id="81" w:name="_Toc237506732"/>
      <w:r w:rsidRPr="001D207D">
        <w:lastRenderedPageBreak/>
        <w:t>REQUIREMENTS TRACEABILITY</w:t>
      </w:r>
      <w:bookmarkEnd w:id="76"/>
      <w:bookmarkEnd w:id="77"/>
      <w:bookmarkEnd w:id="78"/>
      <w:bookmarkEnd w:id="79"/>
      <w:bookmarkEnd w:id="80"/>
      <w:bookmarkEnd w:id="81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82" w:name="_Toc511458493"/>
      <w:bookmarkStart w:id="83" w:name="_Toc527540716"/>
      <w:bookmarkStart w:id="84" w:name="_Toc209586393"/>
      <w:bookmarkStart w:id="85" w:name="_Toc220952163"/>
      <w:bookmarkStart w:id="86" w:name="_Toc106612471"/>
      <w:bookmarkStart w:id="87" w:name="_Toc237506733"/>
      <w:r w:rsidRPr="001D207D">
        <w:lastRenderedPageBreak/>
        <w:t>CRITICAL REQUIREMENTS</w:t>
      </w:r>
      <w:bookmarkEnd w:id="82"/>
      <w:bookmarkEnd w:id="83"/>
      <w:bookmarkEnd w:id="84"/>
      <w:bookmarkEnd w:id="85"/>
      <w:bookmarkEnd w:id="86"/>
      <w:bookmarkEnd w:id="87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necessary, add a list of critical requirements, or a list of reference to requirements in previous sections.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This list may be the result of risk analysis (ISO 14971).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ID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Title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Origin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Alarm when value out of range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REQ-002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Do not open file if no patient name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REQ-003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Display negative values in red color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D41" w:rsidRDefault="00832D41">
      <w:pPr>
        <w:spacing w:after="0" w:line="240" w:lineRule="auto"/>
      </w:pPr>
      <w:r>
        <w:separator/>
      </w:r>
    </w:p>
  </w:endnote>
  <w:endnote w:type="continuationSeparator" w:id="0">
    <w:p w:rsidR="00832D41" w:rsidRDefault="00832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D41" w:rsidRDefault="00832D41">
      <w:pPr>
        <w:spacing w:after="0" w:line="240" w:lineRule="auto"/>
      </w:pPr>
      <w:r>
        <w:separator/>
      </w:r>
    </w:p>
  </w:footnote>
  <w:footnote w:type="continuationSeparator" w:id="0">
    <w:p w:rsidR="00832D41" w:rsidRDefault="00832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8B6948" w:rsidRPr="008B6948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8B6948" w:rsidRPr="00991CDD" w:rsidRDefault="008B6948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8B6948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8B6948" w:rsidRPr="004E5B72" w:rsidRDefault="008B6948" w:rsidP="001D207D">
          <w:pPr>
            <w:rPr>
              <w:b/>
              <w:color w:val="C0C0C0"/>
            </w:rPr>
          </w:pPr>
          <w:r>
            <w:rPr>
              <w:b/>
              <w:color w:val="C0C0C0"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8B6948" w:rsidRPr="00C124C4" w:rsidRDefault="008B6948" w:rsidP="001D207D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8B6948" w:rsidRPr="004E5B72" w:rsidRDefault="008B6948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8B6948" w:rsidRPr="003D38FF" w:rsidRDefault="008B69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5790A"/>
    <w:rsid w:val="0006726B"/>
    <w:rsid w:val="000C069D"/>
    <w:rsid w:val="000F1B5F"/>
    <w:rsid w:val="001616D7"/>
    <w:rsid w:val="001B74B9"/>
    <w:rsid w:val="001C0F44"/>
    <w:rsid w:val="001D1B0B"/>
    <w:rsid w:val="001D207D"/>
    <w:rsid w:val="001D4789"/>
    <w:rsid w:val="00212946"/>
    <w:rsid w:val="0023509C"/>
    <w:rsid w:val="002364EA"/>
    <w:rsid w:val="002A40E8"/>
    <w:rsid w:val="002A7669"/>
    <w:rsid w:val="00312F6C"/>
    <w:rsid w:val="00335313"/>
    <w:rsid w:val="003F2DEE"/>
    <w:rsid w:val="00502E41"/>
    <w:rsid w:val="005353F1"/>
    <w:rsid w:val="00570F61"/>
    <w:rsid w:val="006042C3"/>
    <w:rsid w:val="00616C10"/>
    <w:rsid w:val="0066384D"/>
    <w:rsid w:val="00680296"/>
    <w:rsid w:val="006E3D12"/>
    <w:rsid w:val="00712C8D"/>
    <w:rsid w:val="00733932"/>
    <w:rsid w:val="0082089B"/>
    <w:rsid w:val="00832D41"/>
    <w:rsid w:val="00885B08"/>
    <w:rsid w:val="008901CA"/>
    <w:rsid w:val="008A2790"/>
    <w:rsid w:val="008B6948"/>
    <w:rsid w:val="009040AA"/>
    <w:rsid w:val="00991CDD"/>
    <w:rsid w:val="00A11143"/>
    <w:rsid w:val="00A37AC2"/>
    <w:rsid w:val="00AB1C30"/>
    <w:rsid w:val="00AC30C3"/>
    <w:rsid w:val="00B20695"/>
    <w:rsid w:val="00B63C31"/>
    <w:rsid w:val="00B67CB2"/>
    <w:rsid w:val="00BD2BB2"/>
    <w:rsid w:val="00BE0574"/>
    <w:rsid w:val="00C02631"/>
    <w:rsid w:val="00C07908"/>
    <w:rsid w:val="00C175D9"/>
    <w:rsid w:val="00C779FE"/>
    <w:rsid w:val="00C9624D"/>
    <w:rsid w:val="00C978FA"/>
    <w:rsid w:val="00DF4CD2"/>
    <w:rsid w:val="00E46C4B"/>
    <w:rsid w:val="00E95F71"/>
    <w:rsid w:val="00EE1662"/>
    <w:rsid w:val="00F017A4"/>
    <w:rsid w:val="00F51B13"/>
    <w:rsid w:val="00F834F0"/>
    <w:rsid w:val="00FC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692E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AC32B-072B-4389-B869-E44BAB8A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17</Pages>
  <Words>2182</Words>
  <Characters>12001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14</cp:revision>
  <dcterms:created xsi:type="dcterms:W3CDTF">2019-08-30T21:48:00Z</dcterms:created>
  <dcterms:modified xsi:type="dcterms:W3CDTF">2019-09-20T20:57:00Z</dcterms:modified>
</cp:coreProperties>
</file>