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0F98" w14:textId="77777777" w:rsidR="006E35E4" w:rsidRDefault="006E35E4" w:rsidP="006E35E4">
      <w:pPr>
        <w:jc w:val="center"/>
        <w:rPr>
          <w:sz w:val="72"/>
          <w:szCs w:val="72"/>
        </w:rPr>
      </w:pPr>
      <w:r>
        <w:rPr>
          <w:sz w:val="72"/>
          <w:szCs w:val="72"/>
        </w:rPr>
        <w:t>Blackbox Test</w:t>
      </w:r>
    </w:p>
    <w:p w14:paraId="038CF318" w14:textId="77777777" w:rsidR="006E35E4" w:rsidRDefault="006E35E4" w:rsidP="006E35E4"/>
    <w:p w14:paraId="51568E06" w14:textId="77777777" w:rsidR="006E35E4" w:rsidRDefault="006E35E4" w:rsidP="006E35E4"/>
    <w:p w14:paraId="00935FC3" w14:textId="77777777" w:rsidR="006E35E4" w:rsidRDefault="006E35E4" w:rsidP="006E35E4"/>
    <w:p w14:paraId="30CD7EAD" w14:textId="77777777" w:rsidR="006E35E4" w:rsidRDefault="006E35E4" w:rsidP="006E35E4"/>
    <w:p w14:paraId="56818D96" w14:textId="77777777" w:rsidR="006E35E4" w:rsidRDefault="006E35E4" w:rsidP="006E35E4"/>
    <w:p w14:paraId="4321978F" w14:textId="77777777" w:rsidR="006E35E4" w:rsidRDefault="006E35E4" w:rsidP="006E35E4">
      <w:r>
        <w:t>The “Blackbox test” verification is focused on testing “</w:t>
      </w:r>
      <w:hyperlink r:id="rId5" w:history="1">
        <w:r>
          <w:rPr>
            <w:rStyle w:val="Hyperlink"/>
          </w:rPr>
          <w:t>functionalities and performance</w:t>
        </w:r>
      </w:hyperlink>
      <w:r>
        <w:t>”, and at the highest level verify that the “</w:t>
      </w:r>
      <w:hyperlink r:id="rId6" w:history="1">
        <w:r>
          <w:rPr>
            <w:rStyle w:val="Hyperlink"/>
          </w:rPr>
          <w:t>conventions</w:t>
        </w:r>
      </w:hyperlink>
      <w:r>
        <w:t xml:space="preserve">” are met, as well as sub requirements of such. </w:t>
      </w:r>
    </w:p>
    <w:p w14:paraId="7AC025DB" w14:textId="77777777" w:rsidR="006E35E4" w:rsidRDefault="006E35E4" w:rsidP="006E35E4"/>
    <w:p w14:paraId="38794BC1" w14:textId="77777777" w:rsidR="006E35E4" w:rsidRDefault="006E35E4" w:rsidP="006E35E4">
      <w:r>
        <w:t xml:space="preserve">This document is defined as such: </w:t>
      </w:r>
    </w:p>
    <w:p w14:paraId="205BF512" w14:textId="77777777" w:rsidR="006E35E4" w:rsidRDefault="006E35E4" w:rsidP="006E35E4">
      <w:pPr>
        <w:ind w:left="1416"/>
      </w:pPr>
      <w:r>
        <w:t>1.- Testing conventions.</w:t>
      </w:r>
    </w:p>
    <w:p w14:paraId="02D571BC" w14:textId="77777777" w:rsidR="006E35E4" w:rsidRDefault="006E35E4" w:rsidP="006E35E4">
      <w:pPr>
        <w:ind w:left="1416"/>
      </w:pPr>
      <w:r>
        <w:t>2.- Testing and verifying functionalities and performance.</w:t>
      </w:r>
    </w:p>
    <w:p w14:paraId="5178E3A1" w14:textId="77777777" w:rsidR="006E35E4" w:rsidRDefault="006E35E4" w:rsidP="006E35E4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Content>
        <w:p w14:paraId="25C18962" w14:textId="77777777" w:rsidR="006E35E4" w:rsidRDefault="006E35E4" w:rsidP="006E35E4">
          <w:pPr>
            <w:pStyle w:val="TOCHeading"/>
          </w:pPr>
          <w:r>
            <w:t>Contents</w:t>
          </w:r>
        </w:p>
        <w:p w14:paraId="0CC042AE" w14:textId="77777777" w:rsidR="006E35E4" w:rsidRDefault="006E35E4" w:rsidP="006E35E4">
          <w:pPr>
            <w:pStyle w:val="TOC2"/>
            <w:tabs>
              <w:tab w:val="right" w:leader="dot" w:pos="8828"/>
            </w:tabs>
          </w:pPr>
        </w:p>
        <w:p w14:paraId="7E215CC3" w14:textId="5DD48992" w:rsidR="003933F0" w:rsidRDefault="006E35E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76122" w:history="1">
            <w:r w:rsidR="003933F0" w:rsidRPr="00346113">
              <w:rPr>
                <w:rStyle w:val="Hyperlink"/>
                <w:rFonts w:eastAsia="Times New Roman"/>
                <w:noProof/>
                <w:lang w:eastAsia="es-MX"/>
              </w:rPr>
              <w:t>TC001</w:t>
            </w:r>
            <w:r w:rsidR="003933F0">
              <w:rPr>
                <w:noProof/>
                <w:webHidden/>
              </w:rPr>
              <w:tab/>
            </w:r>
            <w:r w:rsidR="003933F0">
              <w:rPr>
                <w:noProof/>
                <w:webHidden/>
              </w:rPr>
              <w:fldChar w:fldCharType="begin"/>
            </w:r>
            <w:r w:rsidR="003933F0">
              <w:rPr>
                <w:noProof/>
                <w:webHidden/>
              </w:rPr>
              <w:instrText xml:space="preserve"> PAGEREF _Toc23276122 \h </w:instrText>
            </w:r>
            <w:r w:rsidR="003933F0">
              <w:rPr>
                <w:noProof/>
                <w:webHidden/>
              </w:rPr>
            </w:r>
            <w:r w:rsidR="003933F0">
              <w:rPr>
                <w:noProof/>
                <w:webHidden/>
              </w:rPr>
              <w:fldChar w:fldCharType="separate"/>
            </w:r>
            <w:r w:rsidR="003933F0">
              <w:rPr>
                <w:noProof/>
                <w:webHidden/>
              </w:rPr>
              <w:t>2</w:t>
            </w:r>
            <w:r w:rsidR="003933F0">
              <w:rPr>
                <w:noProof/>
                <w:webHidden/>
              </w:rPr>
              <w:fldChar w:fldCharType="end"/>
            </w:r>
          </w:hyperlink>
        </w:p>
        <w:p w14:paraId="60F0AAE3" w14:textId="4180B29D" w:rsidR="003933F0" w:rsidRDefault="003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3276123" w:history="1">
            <w:r w:rsidRPr="00346113">
              <w:rPr>
                <w:rStyle w:val="Hyperlink"/>
                <w:rFonts w:eastAsia="Times New Roman"/>
                <w:noProof/>
                <w:lang w:eastAsia="es-MX"/>
              </w:rPr>
              <w:t>TC002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9EA9" w14:textId="439EF630" w:rsidR="003933F0" w:rsidRDefault="003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3276124" w:history="1">
            <w:r w:rsidRPr="00346113">
              <w:rPr>
                <w:rStyle w:val="Hyperlink"/>
                <w:rFonts w:eastAsia="Times New Roman"/>
                <w:noProof/>
                <w:lang w:eastAsia="es-MX"/>
              </w:rPr>
              <w:t>TC003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64DB" w14:textId="41C5EFD2" w:rsidR="003933F0" w:rsidRDefault="003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3276125" w:history="1">
            <w:r w:rsidRPr="00346113">
              <w:rPr>
                <w:rStyle w:val="Hyperlink"/>
                <w:rFonts w:eastAsia="Times New Roman"/>
                <w:noProof/>
                <w:lang w:eastAsia="es-MX"/>
              </w:rPr>
              <w:t>TC004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E686" w14:textId="3BDF42DE" w:rsidR="003933F0" w:rsidRDefault="003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3276126" w:history="1">
            <w:r w:rsidRPr="00346113">
              <w:rPr>
                <w:rStyle w:val="Hyperlink"/>
                <w:rFonts w:eastAsia="Times New Roman"/>
                <w:noProof/>
                <w:lang w:eastAsia="es-MX"/>
              </w:rPr>
              <w:t>TC005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1312" w14:textId="7D6DF372" w:rsidR="006E35E4" w:rsidRDefault="006E35E4" w:rsidP="006E35E4">
          <w:r>
            <w:rPr>
              <w:b/>
              <w:bCs/>
              <w:noProof/>
            </w:rPr>
            <w:fldChar w:fldCharType="end"/>
          </w:r>
        </w:p>
      </w:sdtContent>
    </w:sdt>
    <w:p w14:paraId="0A207EB2" w14:textId="77777777" w:rsidR="006E35E4" w:rsidRDefault="006E35E4" w:rsidP="006E35E4"/>
    <w:p w14:paraId="1BA93C05" w14:textId="77777777" w:rsidR="006E35E4" w:rsidRDefault="006E35E4" w:rsidP="006E35E4">
      <w:r>
        <w:br w:type="page"/>
      </w:r>
    </w:p>
    <w:p w14:paraId="46705EFD" w14:textId="77777777" w:rsidR="006E35E4" w:rsidRDefault="006E35E4" w:rsidP="006E35E4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6E35E4" w14:paraId="09BA95D7" w14:textId="77777777" w:rsidTr="006E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bottom w:val="single" w:sz="4" w:space="0" w:color="FFFFFF" w:themeColor="background1"/>
            </w:tcBorders>
            <w:hideMark/>
          </w:tcPr>
          <w:p w14:paraId="5FF8DB36" w14:textId="77777777" w:rsidR="006E35E4" w:rsidRDefault="006E35E4">
            <w:pPr>
              <w:spacing w:after="300" w:line="240" w:lineRule="auto"/>
              <w:rPr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tcBorders>
              <w:bottom w:val="single" w:sz="4" w:space="0" w:color="FFFFFF" w:themeColor="background1"/>
            </w:tcBorders>
            <w:hideMark/>
          </w:tcPr>
          <w:p w14:paraId="68FE9582" w14:textId="77777777" w:rsidR="006E35E4" w:rsidRDefault="006E35E4">
            <w:pPr>
              <w:pStyle w:val="Heading2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0" w:name="_Toc23276122"/>
            <w:r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6E35E4" w14:paraId="4576A7E8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130503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B42EDD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Version: V1.0</w:t>
            </w:r>
          </w:p>
        </w:tc>
      </w:tr>
      <w:tr w:rsidR="006E35E4" w:rsidRPr="006E35E4" w14:paraId="5C29A18B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143E07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9C8F13" w14:textId="77777777" w:rsidR="006E35E4" w:rsidRDefault="006E35E4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that power voltage supply is from 9 to 12 Volts DC.</w:t>
            </w:r>
          </w:p>
        </w:tc>
      </w:tr>
      <w:tr w:rsidR="006E35E4" w14:paraId="77625CF4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2742F0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3FCB2D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7" w:history="1">
              <w:r>
                <w:rPr>
                  <w:rStyle w:val="Hyperlink"/>
                  <w:rFonts w:ascii="Verdana" w:hAnsi="Verdana"/>
                </w:rPr>
                <w:t>SRS-Power input -001</w:t>
              </w:r>
            </w:hyperlink>
          </w:p>
        </w:tc>
      </w:tr>
      <w:tr w:rsidR="006E35E4" w14:paraId="73B359E8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F753CD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56D197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6E35E4" w:rsidRPr="006E35E4" w14:paraId="32936C83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8D0122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7145E6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This is a “Conventions” test case.</w:t>
            </w:r>
          </w:p>
        </w:tc>
      </w:tr>
      <w:tr w:rsidR="006E35E4" w14:paraId="0A6A5AF3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B69CE7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AE366A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6E35E4" w14:paraId="5E9408F6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2FD8F9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A380E1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4E812C52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289B4F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DB0CA6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6E35E4" w14:paraId="04BB4E58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8E34D5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8DB091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05A36F95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B94B21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83FD90" w14:textId="77777777" w:rsidR="006E35E4" w:rsidRDefault="006E35E4" w:rsidP="006E35E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9FC5AC1" w14:textId="77777777" w:rsidR="006E35E4" w:rsidRDefault="006E35E4" w:rsidP="006E35E4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6E35E4" w14:paraId="65F052FA" w14:textId="77777777" w:rsidTr="006E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bottom w:val="single" w:sz="4" w:space="0" w:color="FFFFFF" w:themeColor="background1"/>
            </w:tcBorders>
            <w:hideMark/>
          </w:tcPr>
          <w:p w14:paraId="590DF35A" w14:textId="35C9505A" w:rsidR="006E35E4" w:rsidRDefault="006E35E4">
            <w:pPr>
              <w:spacing w:after="300" w:line="240" w:lineRule="auto"/>
              <w:rPr>
                <w:lang w:eastAsia="es-MX"/>
              </w:rPr>
            </w:pPr>
            <w:r>
              <w:br w:type="page"/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tcBorders>
              <w:bottom w:val="single" w:sz="4" w:space="0" w:color="FFFFFF" w:themeColor="background1"/>
            </w:tcBorders>
            <w:hideMark/>
          </w:tcPr>
          <w:p w14:paraId="073DB909" w14:textId="77777777" w:rsidR="006E35E4" w:rsidRDefault="006E35E4">
            <w:pPr>
              <w:pStyle w:val="Heading2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1" w:name="_Toc23276123"/>
            <w:r>
              <w:rPr>
                <w:rFonts w:eastAsia="Times New Roman"/>
                <w:sz w:val="24"/>
                <w:szCs w:val="24"/>
                <w:lang w:eastAsia="es-MX"/>
              </w:rPr>
              <w:t>TC002</w:t>
            </w:r>
            <w:bookmarkEnd w:id="1"/>
          </w:p>
        </w:tc>
      </w:tr>
      <w:tr w:rsidR="006E35E4" w14:paraId="2238CAF8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AC3050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C651B2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Version: V1.0</w:t>
            </w:r>
          </w:p>
        </w:tc>
      </w:tr>
      <w:tr w:rsidR="006E35E4" w:rsidRPr="006E35E4" w14:paraId="4694476C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CF537F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C3334F" w14:textId="77777777" w:rsidR="006E35E4" w:rsidRDefault="006E35E4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Verify that the frequency work load is set in the f = 100 Hz to f = 1 </w:t>
            </w: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KHz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>, range.</w:t>
            </w:r>
          </w:p>
        </w:tc>
      </w:tr>
      <w:tr w:rsidR="006E35E4" w:rsidRPr="006E35E4" w14:paraId="7C668C47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84DF63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7ABB0C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8" w:history="1">
              <w:r>
                <w:rPr>
                  <w:rStyle w:val="Hyperlink"/>
                  <w:rFonts w:ascii="Verdana" w:hAnsi="Verdana"/>
                </w:rPr>
                <w:t>SRS-Work load frequency range-002</w:t>
              </w:r>
            </w:hyperlink>
          </w:p>
        </w:tc>
      </w:tr>
      <w:tr w:rsidR="006E35E4" w14:paraId="1CB5D66B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49DACE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5C159C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6E35E4" w:rsidRPr="006E35E4" w14:paraId="29EC8F5F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EF8B0F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B67D2A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This is a “Conventions” test case.</w:t>
            </w:r>
          </w:p>
        </w:tc>
      </w:tr>
      <w:tr w:rsidR="006E35E4" w14:paraId="797BDDAF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45048D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CC9BA5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6E35E4" w14:paraId="695D5B75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F46D20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0B237C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1B6225CC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8A8AD2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FC62AC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6E35E4" w14:paraId="0B645FAB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50B743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9348FF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394453D0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B6CE82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1D0B39" w14:textId="77777777" w:rsidR="006E35E4" w:rsidRDefault="006E35E4" w:rsidP="006E35E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0D501EB1" w14:textId="5C2330CF" w:rsidR="003933F0" w:rsidRDefault="003933F0" w:rsidP="006E35E4">
      <w:r>
        <w:br/>
      </w:r>
    </w:p>
    <w:p w14:paraId="4D14601F" w14:textId="77777777" w:rsidR="003933F0" w:rsidRDefault="003933F0">
      <w:pPr>
        <w:spacing w:line="259" w:lineRule="auto"/>
      </w:pPr>
      <w:r>
        <w:br w:type="page"/>
      </w:r>
    </w:p>
    <w:p w14:paraId="35A37DF0" w14:textId="77777777" w:rsidR="006E35E4" w:rsidRDefault="006E35E4" w:rsidP="006E35E4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6E35E4" w14:paraId="4CC63C81" w14:textId="77777777" w:rsidTr="006E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bottom w:val="single" w:sz="4" w:space="0" w:color="FFFFFF" w:themeColor="background1"/>
            </w:tcBorders>
            <w:hideMark/>
          </w:tcPr>
          <w:p w14:paraId="55B634C1" w14:textId="77777777" w:rsidR="006E35E4" w:rsidRDefault="006E35E4">
            <w:pPr>
              <w:spacing w:after="300" w:line="240" w:lineRule="auto"/>
              <w:rPr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tcBorders>
              <w:bottom w:val="single" w:sz="4" w:space="0" w:color="FFFFFF" w:themeColor="background1"/>
            </w:tcBorders>
            <w:hideMark/>
          </w:tcPr>
          <w:p w14:paraId="4A12C2C1" w14:textId="77777777" w:rsidR="006E35E4" w:rsidRDefault="006E35E4">
            <w:pPr>
              <w:pStyle w:val="Heading2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2" w:name="_Toc23276124"/>
            <w:r>
              <w:rPr>
                <w:rFonts w:eastAsia="Times New Roman"/>
                <w:sz w:val="24"/>
                <w:szCs w:val="24"/>
                <w:lang w:eastAsia="es-MX"/>
              </w:rPr>
              <w:t>TC003</w:t>
            </w:r>
            <w:bookmarkEnd w:id="2"/>
          </w:p>
        </w:tc>
      </w:tr>
      <w:tr w:rsidR="006E35E4" w14:paraId="4668B21D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0C0B42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18E07C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Version: V1.0</w:t>
            </w:r>
          </w:p>
        </w:tc>
      </w:tr>
      <w:tr w:rsidR="006E35E4" w:rsidRPr="006E35E4" w14:paraId="4E7B502C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85DDCC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9ABE17" w14:textId="77777777" w:rsidR="006E35E4" w:rsidRDefault="006E35E4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that PWM duty cycle shall be defined after working frequency, from 0 – 100 range.</w:t>
            </w:r>
          </w:p>
        </w:tc>
      </w:tr>
      <w:tr w:rsidR="006E35E4" w14:paraId="74F67140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BF7D53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37D516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9" w:history="1">
              <w:r>
                <w:rPr>
                  <w:rStyle w:val="Hyperlink"/>
                  <w:rFonts w:ascii="Verdana" w:hAnsi="Verdana"/>
                </w:rPr>
                <w:t>SRS-PWM Duty Cycle-003</w:t>
              </w:r>
            </w:hyperlink>
          </w:p>
        </w:tc>
      </w:tr>
      <w:tr w:rsidR="006E35E4" w14:paraId="26EA51B2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1ECA25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3DD391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6E35E4" w:rsidRPr="006E35E4" w14:paraId="25484133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4CE259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942B26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This is a “Conventions” test case.</w:t>
            </w:r>
          </w:p>
        </w:tc>
      </w:tr>
      <w:tr w:rsidR="006E35E4" w14:paraId="34A045DB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FA06AF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DF5A84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6E35E4" w14:paraId="4DA430DA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3A4BC7A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DF4698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72F38A57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F2E9CC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FFFF57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6E35E4" w14:paraId="2973F61D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0F0E5D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A6C8D8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018A8027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B582BC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655C16" w14:textId="77777777" w:rsidR="006E35E4" w:rsidRDefault="006E35E4" w:rsidP="006E35E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39630893" w14:textId="77777777" w:rsidR="006E35E4" w:rsidRDefault="006E35E4" w:rsidP="006E35E4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6E35E4" w14:paraId="6B52FE8C" w14:textId="77777777" w:rsidTr="006E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bottom w:val="single" w:sz="4" w:space="0" w:color="FFFFFF" w:themeColor="background1"/>
            </w:tcBorders>
            <w:hideMark/>
          </w:tcPr>
          <w:p w14:paraId="4405985F" w14:textId="21B866D2" w:rsidR="006E35E4" w:rsidRDefault="006E35E4">
            <w:pPr>
              <w:spacing w:after="300" w:line="240" w:lineRule="auto"/>
              <w:rPr>
                <w:lang w:eastAsia="es-MX"/>
              </w:rPr>
            </w:pPr>
            <w:r>
              <w:br w:type="page"/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tcBorders>
              <w:bottom w:val="single" w:sz="4" w:space="0" w:color="FFFFFF" w:themeColor="background1"/>
            </w:tcBorders>
            <w:hideMark/>
          </w:tcPr>
          <w:p w14:paraId="25B351B9" w14:textId="77777777" w:rsidR="006E35E4" w:rsidRDefault="006E35E4">
            <w:pPr>
              <w:pStyle w:val="Heading2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3" w:name="_Toc23276125"/>
            <w:r>
              <w:rPr>
                <w:rFonts w:eastAsia="Times New Roman"/>
                <w:sz w:val="24"/>
                <w:szCs w:val="24"/>
                <w:lang w:eastAsia="es-MX"/>
              </w:rPr>
              <w:t>TC004</w:t>
            </w:r>
            <w:bookmarkEnd w:id="3"/>
          </w:p>
        </w:tc>
      </w:tr>
      <w:tr w:rsidR="006E35E4" w14:paraId="1EC91786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FC209E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7C2CA3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Version: V1.0</w:t>
            </w:r>
          </w:p>
        </w:tc>
      </w:tr>
      <w:tr w:rsidR="006E35E4" w:rsidRPr="006E35E4" w14:paraId="1CD67512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982CE6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FF3665" w14:textId="77777777" w:rsidR="006E35E4" w:rsidRDefault="006E35E4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that the set point is defined within the range 0 to 3240 RPM.</w:t>
            </w:r>
          </w:p>
        </w:tc>
      </w:tr>
      <w:tr w:rsidR="006E35E4" w14:paraId="5C23DADF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55E5BD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B7852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0" w:history="1">
              <w:r>
                <w:rPr>
                  <w:rStyle w:val="Hyperlink"/>
                  <w:rFonts w:ascii="Verdana" w:hAnsi="Verdana"/>
                </w:rPr>
                <w:t>SRS-Set point (Speed)-004</w:t>
              </w:r>
            </w:hyperlink>
          </w:p>
        </w:tc>
      </w:tr>
      <w:tr w:rsidR="006E35E4" w14:paraId="340EED61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36DA31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5D6C41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6E35E4" w:rsidRPr="006E35E4" w14:paraId="0BB0CCEB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B56E24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4F34FE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This is a “Conventions” test case.</w:t>
            </w:r>
          </w:p>
        </w:tc>
      </w:tr>
      <w:tr w:rsidR="006E35E4" w14:paraId="3AC9E6EC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B20247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0E2C66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6E35E4" w14:paraId="795EDF11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ACC978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B9F0FC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2AB8D026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A08231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AF64BE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6E35E4" w14:paraId="4819996C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1616DA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7762E3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26B5FEC0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1FA0D9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6A6BC9" w14:textId="77777777" w:rsidR="006E35E4" w:rsidRDefault="006E35E4" w:rsidP="006E35E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2EFAC1A0" w14:textId="77777777" w:rsidR="006E35E4" w:rsidRDefault="006E35E4" w:rsidP="006E35E4"/>
    <w:p w14:paraId="64E2E19A" w14:textId="77777777" w:rsidR="006E35E4" w:rsidRDefault="006E35E4" w:rsidP="006E35E4">
      <w:r>
        <w:br w:type="page"/>
      </w:r>
    </w:p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6E35E4" w14:paraId="2655AEDC" w14:textId="77777777" w:rsidTr="006E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bottom w:val="single" w:sz="4" w:space="0" w:color="FFFFFF" w:themeColor="background1"/>
            </w:tcBorders>
            <w:hideMark/>
          </w:tcPr>
          <w:p w14:paraId="6EF5BFE9" w14:textId="77777777" w:rsidR="006E35E4" w:rsidRDefault="006E35E4">
            <w:pPr>
              <w:spacing w:after="300" w:line="240" w:lineRule="auto"/>
              <w:rPr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tcBorders>
              <w:bottom w:val="single" w:sz="4" w:space="0" w:color="FFFFFF" w:themeColor="background1"/>
            </w:tcBorders>
            <w:hideMark/>
          </w:tcPr>
          <w:p w14:paraId="64D04E38" w14:textId="77777777" w:rsidR="006E35E4" w:rsidRDefault="006E35E4">
            <w:pPr>
              <w:pStyle w:val="Heading2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4" w:name="_Toc23276126"/>
            <w:r>
              <w:rPr>
                <w:rFonts w:eastAsia="Times New Roman"/>
                <w:sz w:val="24"/>
                <w:szCs w:val="24"/>
                <w:lang w:eastAsia="es-MX"/>
              </w:rPr>
              <w:t>TC005</w:t>
            </w:r>
            <w:bookmarkEnd w:id="4"/>
          </w:p>
        </w:tc>
      </w:tr>
      <w:tr w:rsidR="006E35E4" w14:paraId="5E7A60B4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21F2B5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68D9D9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Version: V1.0</w:t>
            </w:r>
          </w:p>
        </w:tc>
      </w:tr>
      <w:tr w:rsidR="006E35E4" w:rsidRPr="006E35E4" w14:paraId="0BDAE7D3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DCB16F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8FB337" w14:textId="77777777" w:rsidR="006E35E4" w:rsidRDefault="006E35E4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that the LCD shall display the motor speed, set point and duty cycle percentage.</w:t>
            </w:r>
          </w:p>
        </w:tc>
      </w:tr>
      <w:tr w:rsidR="006E35E4" w14:paraId="0BD0F0E0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FC4EE2" w14:textId="77777777" w:rsidR="006E35E4" w:rsidRDefault="006E35E4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6B2E02" w14:textId="77777777" w:rsidR="006E35E4" w:rsidRDefault="006E35E4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1" w:history="1">
              <w:r>
                <w:rPr>
                  <w:rStyle w:val="Hyperlink"/>
                  <w:rFonts w:ascii="Verdana" w:eastAsia="Times New Roman" w:hAnsi="Verdana" w:cs="Times New Roman"/>
                  <w:lang w:eastAsia="es-MX"/>
                </w:rPr>
                <w:t>SRS-Display behaviour-005</w:t>
              </w:r>
            </w:hyperlink>
          </w:p>
        </w:tc>
      </w:tr>
      <w:tr w:rsidR="006E35E4" w14:paraId="5B609273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5AE9E4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CBBEBA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6E35E4" w:rsidRPr="006E35E4" w14:paraId="294A06FE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DF3E6A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6A2CEA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This is a “Conventions” test case.</w:t>
            </w:r>
          </w:p>
        </w:tc>
      </w:tr>
      <w:tr w:rsidR="006E35E4" w14:paraId="58B5ACD3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FB0D07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2F755A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6E35E4" w14:paraId="5C1DE5B3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B3FE28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2A26C3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2EAD8C96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01DC39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6A222B" w14:textId="77777777" w:rsidR="006E35E4" w:rsidRDefault="006E35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6E35E4" w14:paraId="4890A005" w14:textId="77777777" w:rsidTr="006E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F7337A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7EB91E" w14:textId="77777777" w:rsidR="006E35E4" w:rsidRDefault="006E35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6E35E4" w14:paraId="718583CE" w14:textId="77777777" w:rsidTr="006E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57BDD9" w14:textId="77777777" w:rsidR="006E35E4" w:rsidRDefault="006E35E4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1B2C77" w14:textId="77777777" w:rsidR="006E35E4" w:rsidRDefault="006E35E4" w:rsidP="006E35E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2A1E66FB" w14:textId="77777777" w:rsidR="006E35E4" w:rsidRDefault="006E35E4" w:rsidP="006E35E4"/>
    <w:p w14:paraId="03AFB6DA" w14:textId="77777777" w:rsidR="00555A7C" w:rsidRPr="006E35E4" w:rsidRDefault="00555A7C" w:rsidP="006E35E4">
      <w:bookmarkStart w:id="5" w:name="_GoBack"/>
      <w:bookmarkEnd w:id="5"/>
    </w:p>
    <w:sectPr w:rsidR="00555A7C" w:rsidRPr="006E35E4" w:rsidSect="006E3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3933F0"/>
    <w:rsid w:val="00464F90"/>
    <w:rsid w:val="00555A7C"/>
    <w:rsid w:val="005B1882"/>
    <w:rsid w:val="00685654"/>
    <w:rsid w:val="006E35E4"/>
    <w:rsid w:val="00BE650E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35E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uiPriority w:val="99"/>
    <w:unhideWhenUsed/>
    <w:rsid w:val="006E35E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35E4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6E3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5E4"/>
    <w:pPr>
      <w:outlineLvl w:val="9"/>
    </w:pPr>
  </w:style>
  <w:style w:type="table" w:styleId="GridTable5Dark">
    <w:name w:val="Grid Table 5 Dark"/>
    <w:basedOn w:val="TableNormal"/>
    <w:uiPriority w:val="50"/>
    <w:rsid w:val="006E35E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sus\Documents\GitHub\Proyecto_Integrador\ESTRUCTURA%20DEL%20PROYECTO\1)%20Requirements\3.%20SWRA_2019062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jesus\Documents\GitHub\Proyecto_Integrador\ESTRUCTURA%20DEL%20PROYECTO\1)%20Requirements\3.%20SWRA_20190621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esus\Documents\GitHub\Proyecto_Integrador\ESTRUCTURA%20DEL%20PROYECTO\1)%20Requirements\3.%20SWRA_20190621.docx" TargetMode="External"/><Relationship Id="rId11" Type="http://schemas.openxmlformats.org/officeDocument/2006/relationships/hyperlink" Target="file:///C:\Users\jesus\Documents\GitHub\Proyecto_Integrador\ESTRUCTURA%20DEL%20PROYECTO\1)%20Requirements\3.%20SWRA_20190621.docx" TargetMode="External"/><Relationship Id="rId5" Type="http://schemas.openxmlformats.org/officeDocument/2006/relationships/hyperlink" Target="file:///C:\Users\jesus\Documents\GitHub\Proyecto_Integrador\ESTRUCTURA%20DEL%20PROYECTO\1)%20Requirements\3.%20SWRA_20190621.docx" TargetMode="External"/><Relationship Id="rId10" Type="http://schemas.openxmlformats.org/officeDocument/2006/relationships/hyperlink" Target="file:///C:\Users\jesus\Documents\GitHub\Proyecto_Integrador\ESTRUCTURA%20DEL%20PROYECTO\1)%20Requirements\3.%20SWRA_2019062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esus\Documents\GitHub\Proyecto_Integrador\ESTRUCTURA%20DEL%20PROYECTO\1)%20Requirements\3.%20SWRA_20190621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8</cp:revision>
  <dcterms:created xsi:type="dcterms:W3CDTF">2019-08-22T01:39:00Z</dcterms:created>
  <dcterms:modified xsi:type="dcterms:W3CDTF">2019-10-30T03:15:00Z</dcterms:modified>
</cp:coreProperties>
</file>