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8E53" w14:textId="77777777" w:rsidR="00D12629" w:rsidRPr="00F57D74" w:rsidRDefault="005F367C">
      <w:pPr>
        <w:spacing w:before="440" w:after="16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21EE4D54" wp14:editId="4E194829">
            <wp:extent cx="2834640" cy="8409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i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4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BAAD" w14:textId="77777777" w:rsidR="00D12629" w:rsidRPr="00F57D74" w:rsidRDefault="005F367C">
      <w:pPr>
        <w:spacing w:after="72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Universidad Politécnica Internacional</w:t>
      </w:r>
    </w:p>
    <w:p w14:paraId="3353655A" w14:textId="77777777" w:rsidR="00D12629" w:rsidRPr="00F57D74" w:rsidRDefault="005F367C">
      <w:pPr>
        <w:spacing w:after="64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Curso: TÉCNICAS DE PROGRAMACIÓN</w:t>
      </w:r>
    </w:p>
    <w:p w14:paraId="2163F3C1" w14:textId="77777777" w:rsidR="00D12629" w:rsidRPr="00F57D74" w:rsidRDefault="005F367C">
      <w:pPr>
        <w:spacing w:after="100"/>
        <w:jc w:val="center"/>
        <w:rPr>
          <w:color w:val="000000" w:themeColor="text1"/>
          <w:lang w:val="es-ES"/>
        </w:rPr>
      </w:pPr>
      <w:r w:rsidRPr="00F57D74">
        <w:rPr>
          <w:b/>
          <w:color w:val="000000" w:themeColor="text1"/>
          <w:sz w:val="34"/>
          <w:lang w:val="es-ES"/>
        </w:rPr>
        <w:t>Proyecto Quiniegol — Parte 2</w:t>
      </w:r>
    </w:p>
    <w:p w14:paraId="128B0696" w14:textId="77777777" w:rsidR="00D12629" w:rsidRPr="002D16EA" w:rsidRDefault="005F367C">
      <w:pPr>
        <w:spacing w:after="680"/>
        <w:jc w:val="center"/>
        <w:rPr>
          <w:iCs/>
          <w:color w:val="000000" w:themeColor="text1"/>
          <w:lang w:val="es-ES"/>
        </w:rPr>
      </w:pPr>
      <w:r w:rsidRPr="002D16EA">
        <w:rPr>
          <w:iCs/>
          <w:color w:val="000000" w:themeColor="text1"/>
          <w:lang w:val="es-ES"/>
        </w:rPr>
        <w:t>Documentación técnica v2 · versión actualizada</w:t>
      </w:r>
    </w:p>
    <w:p w14:paraId="7A88694D" w14:textId="77777777" w:rsidR="00D12629" w:rsidRPr="00F57D74" w:rsidRDefault="005F367C">
      <w:pPr>
        <w:spacing w:after="36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Profesor:</w:t>
      </w:r>
    </w:p>
    <w:p w14:paraId="5E3CB3BE" w14:textId="77777777" w:rsidR="00D12629" w:rsidRPr="00F57D74" w:rsidRDefault="005F367C">
      <w:pPr>
        <w:spacing w:after="560"/>
        <w:jc w:val="center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t>LUIS FELIPE MORA UMAÑA</w:t>
      </w:r>
    </w:p>
    <w:p w14:paraId="59C87B21" w14:textId="77777777" w:rsidR="00D12629" w:rsidRPr="00F57D74" w:rsidRDefault="005F367C">
      <w:pPr>
        <w:spacing w:after="32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Integrantes:</w:t>
      </w:r>
    </w:p>
    <w:p w14:paraId="7B288B88" w14:textId="77777777" w:rsidR="00D12629" w:rsidRPr="00F57D74" w:rsidRDefault="005F367C">
      <w:pPr>
        <w:spacing w:after="18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LUIS ALONSO ESPINOZA BONILLA</w:t>
      </w:r>
    </w:p>
    <w:p w14:paraId="5D7DEBD9" w14:textId="77777777" w:rsidR="00D12629" w:rsidRPr="00F57D74" w:rsidRDefault="005F367C">
      <w:pPr>
        <w:spacing w:after="108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DANNEL ROBERTO QUESADA SOLANO</w:t>
      </w:r>
    </w:p>
    <w:p w14:paraId="42CDBF05" w14:textId="77777777" w:rsidR="00D12629" w:rsidRPr="00F57D74" w:rsidRDefault="005F367C">
      <w:pPr>
        <w:spacing w:after="0"/>
        <w:jc w:val="center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2do Cuatrimestre del 2026</w:t>
      </w:r>
    </w:p>
    <w:p w14:paraId="6A25FED3" w14:textId="77777777" w:rsidR="00D12629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bookmarkStart w:id="0" w:name="_Toc238660268" w:displacedByCustomXml="next"/>
    <w:sdt>
      <w:sdtPr>
        <w:rPr>
          <w:rFonts w:ascii="Arial" w:eastAsiaTheme="minorEastAsia" w:hAnsi="Arial" w:cstheme="minorBidi"/>
          <w:b w:val="0"/>
          <w:bCs w:val="0"/>
          <w:sz w:val="21"/>
          <w:szCs w:val="22"/>
          <w:lang w:val="es-ES"/>
        </w:rPr>
        <w:id w:val="-1591547966"/>
        <w:docPartObj>
          <w:docPartGallery w:val="Table of Contents"/>
          <w:docPartUnique/>
        </w:docPartObj>
      </w:sdtPr>
      <w:sdtContent>
        <w:p w14:paraId="3A843AFC" w14:textId="24440EFB" w:rsidR="002D16EA" w:rsidRDefault="002D16EA">
          <w:pPr>
            <w:pStyle w:val="TtuloTDC"/>
          </w:pPr>
          <w:r>
            <w:rPr>
              <w:lang w:val="es-ES"/>
            </w:rPr>
            <w:t>Contenido</w:t>
          </w:r>
        </w:p>
        <w:p w14:paraId="5D4030CA" w14:textId="6C1CE808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60717" w:history="1">
            <w:r w:rsidRPr="00A0226C">
              <w:rPr>
                <w:rStyle w:val="Hipervnculo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A614" w14:textId="5C47389C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18" w:history="1">
            <w:r w:rsidRPr="00A0226C">
              <w:rPr>
                <w:rStyle w:val="Hipervnculo"/>
                <w:noProof/>
                <w:lang w:val="es-ES"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07EF" w14:textId="2790241E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19" w:history="1">
            <w:r w:rsidRPr="00A0226C">
              <w:rPr>
                <w:rStyle w:val="Hipervnculo"/>
                <w:noProof/>
                <w:lang w:val="es-ES"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3E48" w14:textId="5871D569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20" w:history="1">
            <w:r w:rsidRPr="00A0226C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348F" w14:textId="1C30F23E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21" w:history="1">
            <w:r w:rsidRPr="00A0226C">
              <w:rPr>
                <w:rStyle w:val="Hipervnculo"/>
                <w:noProof/>
                <w:lang w:val="es-ES"/>
              </w:rPr>
              <w:t>3. Alcance y estado de la segunda iteración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3B14" w14:textId="0C42D23B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22" w:history="1">
            <w:r w:rsidRPr="00A0226C">
              <w:rPr>
                <w:rStyle w:val="Hipervnculo"/>
                <w:noProof/>
              </w:rPr>
              <w:t>4. Tecnologías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1BAD" w14:textId="494A5172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23" w:history="1">
            <w:r w:rsidRPr="00A0226C">
              <w:rPr>
                <w:rStyle w:val="Hipervnculo"/>
                <w:noProof/>
              </w:rPr>
              <w:t>5.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722D" w14:textId="3C805357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24" w:history="1">
            <w:r w:rsidRPr="00A0226C">
              <w:rPr>
                <w:rStyle w:val="Hipervnculo"/>
                <w:noProof/>
                <w:lang w:val="es-ES"/>
              </w:rPr>
              <w:t>6. Arquitectura y 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CFE8" w14:textId="76118B27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25" w:history="1">
            <w:r w:rsidRPr="00A0226C">
              <w:rPr>
                <w:rStyle w:val="Hipervnculo"/>
                <w:noProof/>
              </w:rPr>
              <w:t>6.1 Organización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F3E3" w14:textId="17B97CA9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26" w:history="1">
            <w:r w:rsidRPr="00A0226C">
              <w:rPr>
                <w:rStyle w:val="Hipervnculo"/>
                <w:noProof/>
                <w:lang w:val="es-ES"/>
              </w:rPr>
              <w:t>6.2 Diagrama de clases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27FF" w14:textId="33B193EF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27" w:history="1">
            <w:r w:rsidRPr="00A0226C">
              <w:rPr>
                <w:rStyle w:val="Hipervnculo"/>
                <w:noProof/>
                <w:lang w:val="es-ES"/>
              </w:rPr>
              <w:t>6.3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6E5B" w14:textId="0EA23F5C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28" w:history="1">
            <w:r w:rsidRPr="00A0226C">
              <w:rPr>
                <w:rStyle w:val="Hipervnculo"/>
                <w:noProof/>
              </w:rPr>
              <w:t>7.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35154" w14:textId="2AF716E4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29" w:history="1">
            <w:r w:rsidRPr="00A0226C">
              <w:rPr>
                <w:rStyle w:val="Hipervnculo"/>
                <w:noProof/>
              </w:rPr>
              <w:t>7.1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ED2A" w14:textId="02D5880E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0" w:history="1">
            <w:r w:rsidRPr="00A0226C">
              <w:rPr>
                <w:rStyle w:val="Hipervnculo"/>
                <w:noProof/>
              </w:rPr>
              <w:t>7.2 Permisos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4271" w14:textId="7819B2A6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1" w:history="1">
            <w:r w:rsidRPr="00A0226C">
              <w:rPr>
                <w:rStyle w:val="Hipervnculo"/>
                <w:noProof/>
              </w:rPr>
              <w:t>7.3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CF41" w14:textId="287D3D33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32" w:history="1">
            <w:r w:rsidRPr="00A0226C">
              <w:rPr>
                <w:rStyle w:val="Hipervnculo"/>
                <w:noProof/>
                <w:lang w:val="es-ES"/>
              </w:rPr>
              <w:t>8. Desarrollo funcional e interacciones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C12A" w14:textId="3F8A73BA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3" w:history="1">
            <w:r w:rsidRPr="00A0226C">
              <w:rPr>
                <w:rStyle w:val="Hipervnculo"/>
                <w:noProof/>
                <w:lang w:val="es-ES"/>
              </w:rPr>
              <w:t>8.1 Inicio de sesión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25D9" w14:textId="6A7ABF04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4" w:history="1">
            <w:r w:rsidRPr="00A0226C">
              <w:rPr>
                <w:rStyle w:val="Hipervnculo"/>
                <w:noProof/>
                <w:lang w:val="es-ES"/>
              </w:rPr>
              <w:t>8.2 Partidos y seguimiento del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1DB82" w14:textId="2A051AAF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5" w:history="1">
            <w:r w:rsidRPr="00A0226C">
              <w:rPr>
                <w:rStyle w:val="Hipervnculo"/>
                <w:noProof/>
                <w:lang w:val="es-ES"/>
              </w:rPr>
              <w:t>8.3 Tabla de grupos, fase final y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F6CC" w14:textId="6C6B46A8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6" w:history="1">
            <w:r w:rsidRPr="00A0226C">
              <w:rPr>
                <w:rStyle w:val="Hipervnculo"/>
                <w:noProof/>
                <w:lang w:val="es-ES"/>
              </w:rPr>
              <w:t>8.4 Quinielas, ranking e insignias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D184" w14:textId="2C6542C2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7" w:history="1">
            <w:r w:rsidRPr="00A0226C">
              <w:rPr>
                <w:rStyle w:val="Hipervnculo"/>
                <w:noProof/>
                <w:lang w:val="es-ES"/>
              </w:rPr>
              <w:t>8.5 Historial y probabilidad de acierto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93E3" w14:textId="0943D4E4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8" w:history="1">
            <w:r w:rsidRPr="00A0226C">
              <w:rPr>
                <w:rStyle w:val="Hipervnculo"/>
                <w:noProof/>
              </w:rPr>
              <w:t>8.6 Reportes por rol y descargas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4AA0" w14:textId="77D5651D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39" w:history="1">
            <w:r w:rsidRPr="00A0226C">
              <w:rPr>
                <w:rStyle w:val="Hipervnculo"/>
                <w:noProof/>
                <w:lang w:val="es-ES"/>
              </w:rPr>
              <w:t>8.7 Administración de usuarios y partidos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A9D4" w14:textId="007E0B2B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0" w:history="1">
            <w:r w:rsidRPr="00A0226C">
              <w:rPr>
                <w:rStyle w:val="Hipervnculo"/>
                <w:noProof/>
                <w:lang w:val="es-ES"/>
              </w:rPr>
              <w:t>8.8 Configuración y fecha simulada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EB5B" w14:textId="6D25D570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1" w:history="1">
            <w:r w:rsidRPr="00A0226C">
              <w:rPr>
                <w:rStyle w:val="Hipervnculo"/>
                <w:noProof/>
                <w:lang w:val="es-ES"/>
              </w:rPr>
              <w:t>8.9 Notificaciones de partidos próximos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C484" w14:textId="67C099F5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42" w:history="1">
            <w:r w:rsidRPr="00A0226C">
              <w:rPr>
                <w:rStyle w:val="Hipervnculo"/>
                <w:noProof/>
              </w:rPr>
              <w:t>9. Instalación, ejecución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90094" w14:textId="2B83FE8A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3" w:history="1">
            <w:r w:rsidRPr="00A0226C">
              <w:rPr>
                <w:rStyle w:val="Hipervnculo"/>
                <w:noProof/>
              </w:rPr>
              <w:t>9.1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F4B8" w14:textId="0DA7113F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4" w:history="1">
            <w:r w:rsidRPr="00A0226C">
              <w:rPr>
                <w:rStyle w:val="Hipervnculo"/>
                <w:noProof/>
              </w:rPr>
              <w:t>9.2 Ejecución de Blazor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3793" w14:textId="7C454DCA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45" w:history="1">
            <w:r w:rsidRPr="00A0226C">
              <w:rPr>
                <w:rStyle w:val="Hipervnculo"/>
                <w:noProof/>
                <w:lang w:val="es-ES"/>
              </w:rPr>
              <w:t>10. Pruebas y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B846" w14:textId="15E5CC09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6" w:history="1">
            <w:r w:rsidRPr="00A0226C">
              <w:rPr>
                <w:rStyle w:val="Hipervnculo"/>
                <w:noProof/>
                <w:lang w:val="es-ES"/>
              </w:rPr>
              <w:t>11.1 Sonar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4647" w14:textId="12291828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7" w:history="1">
            <w:r w:rsidRPr="00A0226C">
              <w:rPr>
                <w:rStyle w:val="Hipervnculo"/>
                <w:noProof/>
                <w:lang w:val="es-ES"/>
              </w:rPr>
              <w:t>11.2 Legibilidad y sobreprocesamiento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B409" w14:textId="399B70C0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48" w:history="1">
            <w:r w:rsidRPr="00A0226C">
              <w:rPr>
                <w:rStyle w:val="Hipervnculo"/>
                <w:noProof/>
                <w:lang w:val="es-ES"/>
              </w:rPr>
              <w:t>11.3 Doxygen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977C" w14:textId="3388C62D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49" w:history="1">
            <w:r w:rsidRPr="00A0226C">
              <w:rPr>
                <w:rStyle w:val="Hipervnculo"/>
                <w:noProof/>
                <w:lang w:val="es-ES"/>
              </w:rPr>
              <w:t>12. Gestión del proyecto con Git y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49B4" w14:textId="0199308A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50" w:history="1">
            <w:r w:rsidRPr="00A0226C">
              <w:rPr>
                <w:rStyle w:val="Hipervnculo"/>
                <w:noProof/>
                <w:lang w:val="es-ES"/>
              </w:rPr>
              <w:t>12.1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2B80" w14:textId="14E83945" w:rsidR="002D16EA" w:rsidRDefault="002D16EA">
          <w:pPr>
            <w:pStyle w:val="TDC2"/>
            <w:tabs>
              <w:tab w:val="right" w:leader="dot" w:pos="9494"/>
            </w:tabs>
            <w:rPr>
              <w:noProof/>
            </w:rPr>
          </w:pPr>
          <w:hyperlink w:anchor="_Toc238660751" w:history="1">
            <w:r w:rsidRPr="00A0226C">
              <w:rPr>
                <w:rStyle w:val="Hipervnculo"/>
                <w:noProof/>
                <w:lang w:val="es-ES"/>
              </w:rPr>
              <w:t>12.2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8E51" w14:textId="42CA7922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52" w:history="1">
            <w:r w:rsidRPr="00A0226C">
              <w:rPr>
                <w:rStyle w:val="Hipervnculo"/>
                <w:noProof/>
                <w:lang w:val="es-ES"/>
              </w:rPr>
              <w:t>13. 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7178" w14:textId="4BEA6A75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53" w:history="1">
            <w:r w:rsidRPr="00A0226C">
              <w:rPr>
                <w:rStyle w:val="Hipervnculo"/>
                <w:noProof/>
              </w:rPr>
              <w:t>14. Aprendizajes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03B4" w14:textId="3A6EC516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54" w:history="1">
            <w:r w:rsidRPr="00A0226C">
              <w:rPr>
                <w:rStyle w:val="Hipervnculo"/>
                <w:noProof/>
                <w:lang w:val="es-ES"/>
              </w:rPr>
              <w:t>15.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D4A6" w14:textId="7A564B03" w:rsidR="002D16EA" w:rsidRDefault="002D16EA">
          <w:pPr>
            <w:pStyle w:val="TDC1"/>
            <w:tabs>
              <w:tab w:val="right" w:leader="dot" w:pos="949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660755" w:history="1">
            <w:r w:rsidRPr="00A0226C">
              <w:rPr>
                <w:rStyle w:val="Hipervnculo"/>
                <w:noProof/>
                <w:lang w:val="es-ES"/>
              </w:rPr>
              <w:t>16. Referencias y documentos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B886" w14:textId="5B88A58E" w:rsidR="002D16EA" w:rsidRDefault="002D16EA">
          <w:r>
            <w:rPr>
              <w:b/>
              <w:bCs/>
              <w:lang w:val="es-ES"/>
            </w:rPr>
            <w:fldChar w:fldCharType="end"/>
          </w:r>
        </w:p>
      </w:sdtContent>
    </w:sdt>
    <w:p w14:paraId="5979D6AA" w14:textId="77777777" w:rsidR="002D16EA" w:rsidRDefault="002D16EA">
      <w:pPr>
        <w:pStyle w:val="Ttulo1"/>
        <w:rPr>
          <w:color w:val="000000" w:themeColor="text1"/>
          <w:lang w:val="es-ES"/>
        </w:rPr>
      </w:pPr>
    </w:p>
    <w:p w14:paraId="6FB3A490" w14:textId="19F7FB8C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1" w:name="_Toc238660717"/>
      <w:r w:rsidRPr="00F57D74">
        <w:rPr>
          <w:color w:val="000000" w:themeColor="text1"/>
          <w:lang w:val="es-ES"/>
        </w:rPr>
        <w:t>1. Introducción</w:t>
      </w:r>
      <w:bookmarkEnd w:id="0"/>
      <w:bookmarkEnd w:id="1"/>
    </w:p>
    <w:p w14:paraId="59BD1D20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Quiniegol es un sistema para administrar y consultar la información del Mundial 2026, registrar pronósticos y participar en quinielas. La segunda parte del proyecto reemplaza la capa principal de Windows Forms por una aplicación web Blazor Server, conserva la lógica de negocio y mantiene la persistencia local en archivos JSON.</w:t>
      </w:r>
    </w:p>
    <w:p w14:paraId="4713355B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Esta versión documenta la copia de trabajo actual sobre la rama main, cuyo commit base es caa0f40 del 26 de agosto de 2026. La solución local compila y las pruebas automatizadas superan el mínimo obligatorio de cobertura. Los archivos de Blazor todavía están pendientes de integrar en un commit y subir al repositorio remoto.</w:t>
      </w:r>
    </w:p>
    <w:p w14:paraId="6C48F13F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2" w:name="_Toc238660269"/>
      <w:bookmarkStart w:id="3" w:name="_Toc238660718"/>
      <w:r w:rsidRPr="00F57D74">
        <w:rPr>
          <w:color w:val="000000" w:themeColor="text1"/>
          <w:lang w:val="es-ES"/>
        </w:rPr>
        <w:t>2. Objetivos</w:t>
      </w:r>
      <w:bookmarkEnd w:id="2"/>
      <w:bookmarkEnd w:id="3"/>
    </w:p>
    <w:p w14:paraId="455BEE94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" w:name="_Toc238660719"/>
      <w:r w:rsidRPr="00F57D74">
        <w:rPr>
          <w:color w:val="000000" w:themeColor="text1"/>
          <w:lang w:val="es-ES"/>
        </w:rPr>
        <w:t>2.1 Objetivo general</w:t>
      </w:r>
      <w:bookmarkEnd w:id="4"/>
    </w:p>
    <w:p w14:paraId="72DC84CC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Desarrollar una versión web funcional de Quiniegol que permita consultar el torneo, pronosticar, participar en quinielas y aplicar las funciones administrativas solicitadas, con controles de acceso, reportes y pruebas automatizadas.</w:t>
      </w:r>
    </w:p>
    <w:p w14:paraId="10DF6892" w14:textId="77777777" w:rsidR="003E458F" w:rsidRPr="00F57D74" w:rsidRDefault="005F367C">
      <w:pPr>
        <w:pStyle w:val="Ttulo2"/>
        <w:rPr>
          <w:color w:val="000000" w:themeColor="text1"/>
        </w:rPr>
      </w:pPr>
      <w:bookmarkStart w:id="5" w:name="_Toc238660720"/>
      <w:r w:rsidRPr="00F57D74">
        <w:rPr>
          <w:color w:val="000000" w:themeColor="text1"/>
        </w:rPr>
        <w:t>2.2 Objetivos específicos</w:t>
      </w:r>
      <w:bookmarkEnd w:id="5"/>
    </w:p>
    <w:p w14:paraId="65BB5039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Migrar la interacción principal a componentes Razor ejecutados con Blazor Server.</w:t>
      </w:r>
    </w:p>
    <w:p w14:paraId="5E019AD5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Separar los permisos del administrador y de los participantes tanto en la interfaz como en los servicios.</w:t>
      </w:r>
    </w:p>
    <w:p w14:paraId="7E9DCE71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Generar reportes diferentes por rol y permitir su descarga en CSV, TXT y PDF.</w:t>
      </w:r>
    </w:p>
    <w:p w14:paraId="0705C8EE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Usar la fecha simulada para restricciones temporales y avisos de partidos próximos.</w:t>
      </w:r>
    </w:p>
    <w:p w14:paraId="03F9F9F4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Mantener separadas las insignias y clasificaciones globales de las correspondientes a cada quiniela privada.</w:t>
      </w:r>
    </w:p>
    <w:p w14:paraId="27F6AE8E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Alcanzar al menos 60 % de cobertura de líneas en controladores y lógica de negocio.</w:t>
      </w:r>
    </w:p>
    <w:p w14:paraId="3D9337CE" w14:textId="035DE15C" w:rsidR="003E458F" w:rsidRPr="00F57D74" w:rsidRDefault="003E458F">
      <w:pPr>
        <w:rPr>
          <w:color w:val="000000" w:themeColor="text1"/>
          <w:lang w:val="es-ES"/>
        </w:rPr>
      </w:pPr>
    </w:p>
    <w:p w14:paraId="53D0B8D8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6" w:name="_Toc238660270"/>
      <w:bookmarkStart w:id="7" w:name="_Toc238660721"/>
      <w:r w:rsidRPr="00F57D74">
        <w:rPr>
          <w:color w:val="000000" w:themeColor="text1"/>
          <w:lang w:val="es-ES"/>
        </w:rPr>
        <w:t>3. Alcance y estado de la segunda iteración</w:t>
      </w:r>
      <w:bookmarkEnd w:id="6"/>
      <w:bookmarkEnd w:id="7"/>
    </w:p>
    <w:p w14:paraId="09501C9A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El alcance actual incluye la aplicación web, la aplicación de escritorio heredada, la lógica compartida, los archivos de datos y el proyecto de pruebas. La interfaz web es la vista principal documentada en esta versión.</w:t>
      </w: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4968"/>
      </w:tblGrid>
      <w:tr w:rsidR="003E458F" w:rsidRPr="00F57D74" w14:paraId="49AB60B5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165E329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Elemento</w:t>
            </w:r>
          </w:p>
        </w:tc>
        <w:tc>
          <w:tcPr>
            <w:tcW w:w="1944" w:type="dxa"/>
          </w:tcPr>
          <w:p w14:paraId="1CC883F9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Estado comprobado</w:t>
            </w:r>
          </w:p>
        </w:tc>
        <w:tc>
          <w:tcPr>
            <w:tcW w:w="4968" w:type="dxa"/>
          </w:tcPr>
          <w:p w14:paraId="537BA665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Observación</w:t>
            </w:r>
          </w:p>
        </w:tc>
      </w:tr>
      <w:tr w:rsidR="003E458F" w:rsidRPr="00E46F21" w14:paraId="2F21E4F4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EA9EECC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Aplicación Blazor</w:t>
            </w:r>
          </w:p>
        </w:tc>
        <w:tc>
          <w:tcPr>
            <w:tcW w:w="1944" w:type="dxa"/>
          </w:tcPr>
          <w:p w14:paraId="683AE94A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Funcional localmente</w:t>
            </w:r>
          </w:p>
        </w:tc>
        <w:tc>
          <w:tcPr>
            <w:tcW w:w="4968" w:type="dxa"/>
          </w:tcPr>
          <w:p w14:paraId="3714AC47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Proyecto BlazorApp1 presente; compilación Release sin errores; integración en Git pendiente.</w:t>
            </w:r>
          </w:p>
        </w:tc>
      </w:tr>
      <w:tr w:rsidR="003E458F" w:rsidRPr="00E46F21" w14:paraId="5659181D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2593138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Inicio de sesión y registro</w:t>
            </w:r>
          </w:p>
        </w:tc>
        <w:tc>
          <w:tcPr>
            <w:tcW w:w="1944" w:type="dxa"/>
          </w:tcPr>
          <w:p w14:paraId="72C1FD3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Completado</w:t>
            </w:r>
          </w:p>
        </w:tc>
        <w:tc>
          <w:tcPr>
            <w:tcW w:w="4968" w:type="dxa"/>
          </w:tcPr>
          <w:p w14:paraId="171D33C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Autenticación por usuario o correo, registro con contraseña propia y sesión por rol.</w:t>
            </w:r>
          </w:p>
        </w:tc>
      </w:tr>
      <w:tr w:rsidR="003E458F" w:rsidRPr="00E46F21" w14:paraId="6033B31B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2FEE5CE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Administración</w:t>
            </w:r>
          </w:p>
        </w:tc>
        <w:tc>
          <w:tcPr>
            <w:tcW w:w="1944" w:type="dxa"/>
          </w:tcPr>
          <w:p w14:paraId="77C2DE6F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Completado</w:t>
            </w:r>
          </w:p>
        </w:tc>
        <w:tc>
          <w:tcPr>
            <w:tcW w:w="4968" w:type="dxa"/>
          </w:tcPr>
          <w:p w14:paraId="09DC36EC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Usuarios, partidos, horarios, marcadores y fecha simulada restringidos al administrador.</w:t>
            </w:r>
          </w:p>
        </w:tc>
      </w:tr>
      <w:tr w:rsidR="003E458F" w:rsidRPr="00E46F21" w14:paraId="6070D2F8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A6AF59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lastRenderedPageBreak/>
              <w:t>Pronósticos y quinielas</w:t>
            </w:r>
          </w:p>
        </w:tc>
        <w:tc>
          <w:tcPr>
            <w:tcW w:w="1944" w:type="dxa"/>
          </w:tcPr>
          <w:p w14:paraId="345B7E96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Completado</w:t>
            </w:r>
          </w:p>
        </w:tc>
        <w:tc>
          <w:tcPr>
            <w:tcW w:w="4968" w:type="dxa"/>
          </w:tcPr>
          <w:p w14:paraId="35142233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Pronósticos con goleadores, autounión y privacidad de quinielas.</w:t>
            </w:r>
          </w:p>
        </w:tc>
      </w:tr>
      <w:tr w:rsidR="003E458F" w:rsidRPr="00E46F21" w14:paraId="710632DF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35A692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Reportes</w:t>
            </w:r>
          </w:p>
        </w:tc>
        <w:tc>
          <w:tcPr>
            <w:tcW w:w="1944" w:type="dxa"/>
          </w:tcPr>
          <w:p w14:paraId="1E800C8E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Completado</w:t>
            </w:r>
          </w:p>
        </w:tc>
        <w:tc>
          <w:tcPr>
            <w:tcW w:w="4968" w:type="dxa"/>
          </w:tcPr>
          <w:p w14:paraId="316E56D7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Contenido por rol y descarga en CSV, TXT y PDF.</w:t>
            </w:r>
          </w:p>
        </w:tc>
      </w:tr>
      <w:tr w:rsidR="003E458F" w:rsidRPr="00F57D74" w14:paraId="68AC5A07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5DA7AC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Pruebas</w:t>
            </w:r>
          </w:p>
        </w:tc>
        <w:tc>
          <w:tcPr>
            <w:tcW w:w="1944" w:type="dxa"/>
          </w:tcPr>
          <w:p w14:paraId="79A47E73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Completado</w:t>
            </w:r>
          </w:p>
        </w:tc>
        <w:tc>
          <w:tcPr>
            <w:tcW w:w="4968" w:type="dxa"/>
          </w:tcPr>
          <w:p w14:paraId="36940C65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70 aprobadas; cobertura de líneas 63.99 %.</w:t>
            </w:r>
          </w:p>
        </w:tc>
      </w:tr>
      <w:tr w:rsidR="003E458F" w:rsidRPr="00E46F21" w14:paraId="0638211D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706A87E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Doxygen</w:t>
            </w:r>
          </w:p>
        </w:tc>
        <w:tc>
          <w:tcPr>
            <w:tcW w:w="1944" w:type="dxa"/>
          </w:tcPr>
          <w:p w14:paraId="157ABD79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Pendiente</w:t>
            </w:r>
          </w:p>
        </w:tc>
        <w:tc>
          <w:tcPr>
            <w:tcW w:w="4968" w:type="dxa"/>
          </w:tcPr>
          <w:p w14:paraId="20C37A50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No existe una configuración Doxyfile en el árbol actual.</w:t>
            </w:r>
          </w:p>
        </w:tc>
      </w:tr>
      <w:tr w:rsidR="003E458F" w:rsidRPr="00E46F21" w14:paraId="53AB25E9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25B050A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Base de datos relacional</w:t>
            </w:r>
          </w:p>
        </w:tc>
        <w:tc>
          <w:tcPr>
            <w:tcW w:w="1944" w:type="dxa"/>
          </w:tcPr>
          <w:p w14:paraId="68DD309D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Punto extra pendiente</w:t>
            </w:r>
          </w:p>
        </w:tc>
        <w:tc>
          <w:tcPr>
            <w:tcW w:w="4968" w:type="dxa"/>
          </w:tcPr>
          <w:p w14:paraId="089EEB0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La persistencia continúa en JSON.</w:t>
            </w:r>
          </w:p>
        </w:tc>
      </w:tr>
    </w:tbl>
    <w:p w14:paraId="67DA4897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3C1FA6BE" w14:textId="528B47EC" w:rsidR="003E458F" w:rsidRPr="00F57D74" w:rsidRDefault="003E458F">
      <w:pPr>
        <w:rPr>
          <w:color w:val="000000" w:themeColor="text1"/>
          <w:lang w:val="es-ES"/>
        </w:rPr>
      </w:pPr>
    </w:p>
    <w:p w14:paraId="254C915B" w14:textId="77777777" w:rsidR="003E458F" w:rsidRPr="00F57D74" w:rsidRDefault="005F367C">
      <w:pPr>
        <w:pStyle w:val="Ttulo1"/>
        <w:rPr>
          <w:color w:val="000000" w:themeColor="text1"/>
        </w:rPr>
      </w:pPr>
      <w:bookmarkStart w:id="8" w:name="_Toc238660271"/>
      <w:bookmarkStart w:id="9" w:name="_Toc238660722"/>
      <w:r w:rsidRPr="00F57D74">
        <w:rPr>
          <w:color w:val="000000" w:themeColor="text1"/>
        </w:rPr>
        <w:t>4. Tecnologías y herramientas</w:t>
      </w:r>
      <w:bookmarkEnd w:id="8"/>
      <w:bookmarkEnd w:id="9"/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3E458F" w:rsidRPr="00F57D74" w14:paraId="35CB2DF2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10ABB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Tecnología</w:t>
            </w:r>
          </w:p>
        </w:tc>
        <w:tc>
          <w:tcPr>
            <w:tcW w:w="6264" w:type="dxa"/>
          </w:tcPr>
          <w:p w14:paraId="5CB56406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Uso en el proyecto</w:t>
            </w:r>
          </w:p>
        </w:tc>
      </w:tr>
      <w:tr w:rsidR="003E458F" w:rsidRPr="00E46F21" w14:paraId="3C0BEDDB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E68BE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C# y .NET 10</w:t>
            </w:r>
          </w:p>
        </w:tc>
        <w:tc>
          <w:tcPr>
            <w:tcW w:w="6264" w:type="dxa"/>
          </w:tcPr>
          <w:p w14:paraId="13F513F9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Lenguaje y plataforma de los proyectos web, escritorio y pruebas.</w:t>
            </w:r>
          </w:p>
        </w:tc>
      </w:tr>
      <w:tr w:rsidR="003E458F" w:rsidRPr="00E46F21" w14:paraId="2990C22D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0BF7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ASP.NET Core Blazor Server</w:t>
            </w:r>
          </w:p>
        </w:tc>
        <w:tc>
          <w:tcPr>
            <w:tcW w:w="6264" w:type="dxa"/>
          </w:tcPr>
          <w:p w14:paraId="07AD9744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Interfaz web con componentes Razor y renderizado interactivo del lado del servidor.</w:t>
            </w:r>
          </w:p>
        </w:tc>
      </w:tr>
      <w:tr w:rsidR="003E458F" w:rsidRPr="00E46F21" w14:paraId="7A336F9B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61436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Microsoft Visual Studio Community</w:t>
            </w:r>
          </w:p>
        </w:tc>
        <w:tc>
          <w:tcPr>
            <w:tcW w:w="6264" w:type="dxa"/>
          </w:tcPr>
          <w:p w14:paraId="19F2299F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Edición, compilación, depuración, pruebas y operación con Git.</w:t>
            </w:r>
          </w:p>
        </w:tc>
      </w:tr>
      <w:tr w:rsidR="003E458F" w:rsidRPr="00F57D74" w14:paraId="0C71F9CA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D8C0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MSTest</w:t>
            </w:r>
          </w:p>
        </w:tc>
        <w:tc>
          <w:tcPr>
            <w:tcW w:w="6264" w:type="dxa"/>
          </w:tcPr>
          <w:p w14:paraId="14012EED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Pruebas automatizadas sencillas con TestClass, TestMethod y patrón Arrange–Act–Assert.</w:t>
            </w:r>
          </w:p>
        </w:tc>
      </w:tr>
      <w:tr w:rsidR="003E458F" w:rsidRPr="00E46F21" w14:paraId="63C1C885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87CFF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Coverlet</w:t>
            </w:r>
          </w:p>
        </w:tc>
        <w:tc>
          <w:tcPr>
            <w:tcW w:w="6264" w:type="dxa"/>
          </w:tcPr>
          <w:p w14:paraId="0E300879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Medición de cobertura y validación del umbral de 60 %.</w:t>
            </w:r>
          </w:p>
        </w:tc>
      </w:tr>
      <w:tr w:rsidR="003E458F" w:rsidRPr="00E46F21" w14:paraId="639004C7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689DC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PDFsharp/MigraDoc</w:t>
            </w:r>
          </w:p>
        </w:tc>
        <w:tc>
          <w:tcPr>
            <w:tcW w:w="6264" w:type="dxa"/>
          </w:tcPr>
          <w:p w14:paraId="735373D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Generación de reportes descargables en PDF.</w:t>
            </w:r>
          </w:p>
        </w:tc>
      </w:tr>
      <w:tr w:rsidR="003E458F" w:rsidRPr="00E46F21" w14:paraId="5A52CEF2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421EF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SonarAnalyzer.CSharp</w:t>
            </w:r>
          </w:p>
        </w:tc>
        <w:tc>
          <w:tcPr>
            <w:tcW w:w="6264" w:type="dxa"/>
          </w:tcPr>
          <w:p w14:paraId="4A6686EB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Analizador estático configurado en el proyecto de escritorio.</w:t>
            </w:r>
          </w:p>
        </w:tc>
      </w:tr>
      <w:tr w:rsidR="003E458F" w:rsidRPr="00E46F21" w14:paraId="1548F23D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9F122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JSON</w:t>
            </w:r>
          </w:p>
        </w:tc>
        <w:tc>
          <w:tcPr>
            <w:tcW w:w="6264" w:type="dxa"/>
          </w:tcPr>
          <w:p w14:paraId="05046951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Persistencia local de usuarios, selecciones, partidos, pronósticos, resultados y quinielas.</w:t>
            </w:r>
          </w:p>
        </w:tc>
      </w:tr>
      <w:tr w:rsidR="003E458F" w:rsidRPr="00E46F21" w14:paraId="0F5734F5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1CF46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Git y GitHub</w:t>
            </w:r>
          </w:p>
        </w:tc>
        <w:tc>
          <w:tcPr>
            <w:tcW w:w="6264" w:type="dxa"/>
          </w:tcPr>
          <w:p w14:paraId="50F98459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Control de versiones y trabajo colaborativo sobre la rama main.</w:t>
            </w:r>
          </w:p>
        </w:tc>
      </w:tr>
    </w:tbl>
    <w:p w14:paraId="1F9760B1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7A2D7DE0" w14:textId="77777777" w:rsidR="003E458F" w:rsidRPr="00F57D74" w:rsidRDefault="005F367C">
      <w:pPr>
        <w:pStyle w:val="Ttulo1"/>
        <w:rPr>
          <w:color w:val="000000" w:themeColor="text1"/>
        </w:rPr>
      </w:pPr>
      <w:bookmarkStart w:id="10" w:name="_Toc238660272"/>
      <w:bookmarkStart w:id="11" w:name="_Toc238660723"/>
      <w:r w:rsidRPr="00F57D74">
        <w:rPr>
          <w:color w:val="000000" w:themeColor="text1"/>
        </w:rPr>
        <w:t>5. Decisiones de diseño</w:t>
      </w:r>
      <w:bookmarkEnd w:id="10"/>
      <w:bookmarkEnd w:id="11"/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904"/>
      </w:tblGrid>
      <w:tr w:rsidR="003E458F" w:rsidRPr="00F57D74" w14:paraId="05C05304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E42FD46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Decisión</w:t>
            </w:r>
          </w:p>
        </w:tc>
        <w:tc>
          <w:tcPr>
            <w:tcW w:w="5904" w:type="dxa"/>
          </w:tcPr>
          <w:p w14:paraId="2AFB4CDC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Justificación</w:t>
            </w:r>
          </w:p>
        </w:tc>
      </w:tr>
      <w:tr w:rsidR="003E458F" w:rsidRPr="00E46F21" w14:paraId="4AFCE005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E3D71AE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Mantener la lógica en servicios</w:t>
            </w:r>
          </w:p>
        </w:tc>
        <w:tc>
          <w:tcPr>
            <w:tcW w:w="5904" w:type="dxa"/>
          </w:tcPr>
          <w:p w14:paraId="563F0703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Evita concentrar cálculos y permisos dentro de los componentes Razor.</w:t>
            </w:r>
          </w:p>
        </w:tc>
      </w:tr>
      <w:tr w:rsidR="003E458F" w:rsidRPr="00E46F21" w14:paraId="5B2B3925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22B092A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Validar roles en dos niveles</w:t>
            </w:r>
          </w:p>
        </w:tc>
        <w:tc>
          <w:tcPr>
            <w:tcW w:w="5904" w:type="dxa"/>
          </w:tcPr>
          <w:p w14:paraId="280B78EF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Las páginas ocultan opciones y los servicios vuelven a comprobar el permiso.</w:t>
            </w:r>
          </w:p>
        </w:tc>
      </w:tr>
      <w:tr w:rsidR="003E458F" w:rsidRPr="00E46F21" w14:paraId="315C8F2C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243C35DB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Usar AuthenticationStateProvider propio</w:t>
            </w:r>
          </w:p>
        </w:tc>
        <w:tc>
          <w:tcPr>
            <w:tcW w:w="5904" w:type="dxa"/>
          </w:tcPr>
          <w:p w14:paraId="34EADE3D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Permite conservar el usuario autenticado y exponer sus roles a AuthorizeView.</w:t>
            </w:r>
          </w:p>
        </w:tc>
      </w:tr>
      <w:tr w:rsidR="003E458F" w:rsidRPr="00E46F21" w14:paraId="443D573B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6ED49A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Repositorio JSON genérico</w:t>
            </w:r>
          </w:p>
        </w:tc>
        <w:tc>
          <w:tcPr>
            <w:tcW w:w="5904" w:type="dxa"/>
          </w:tcPr>
          <w:p w14:paraId="182E5346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Centraliza la lectura y escritura sin duplicar código por cada modelo.</w:t>
            </w:r>
          </w:p>
        </w:tc>
      </w:tr>
      <w:tr w:rsidR="003E458F" w:rsidRPr="00E46F21" w14:paraId="4E96614F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0048521F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Fecha simulada como servicio único</w:t>
            </w:r>
          </w:p>
        </w:tc>
        <w:tc>
          <w:tcPr>
            <w:tcW w:w="5904" w:type="dxa"/>
          </w:tcPr>
          <w:p w14:paraId="71832103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Las reglas temporales consultan el mismo instante durante toda la sesión.</w:t>
            </w:r>
          </w:p>
        </w:tc>
      </w:tr>
      <w:tr w:rsidR="003E458F" w:rsidRPr="00E46F21" w14:paraId="08203190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7A1FE73E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Separar insignias globales y privadas</w:t>
            </w:r>
          </w:p>
        </w:tc>
        <w:tc>
          <w:tcPr>
            <w:tcW w:w="5904" w:type="dxa"/>
          </w:tcPr>
          <w:p w14:paraId="34F723AB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Impide mezclar resultados del ranking general con los de una quiniela específica.</w:t>
            </w:r>
          </w:p>
        </w:tc>
      </w:tr>
      <w:tr w:rsidR="003E458F" w:rsidRPr="00E46F21" w14:paraId="2232E207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61A1E0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Reportes por rol</w:t>
            </w:r>
          </w:p>
        </w:tc>
        <w:tc>
          <w:tcPr>
            <w:tcW w:w="5904" w:type="dxa"/>
          </w:tcPr>
          <w:p w14:paraId="42FDEB2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Cada usuario recibe únicamente las métricas que le corresponden.</w:t>
            </w:r>
          </w:p>
        </w:tc>
      </w:tr>
    </w:tbl>
    <w:p w14:paraId="1515FC7D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6F33B181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12" w:name="_Toc238660273"/>
      <w:bookmarkStart w:id="13" w:name="_Toc238660724"/>
      <w:r w:rsidRPr="00F57D74">
        <w:rPr>
          <w:color w:val="000000" w:themeColor="text1"/>
          <w:lang w:val="es-ES"/>
        </w:rPr>
        <w:t>6. Arquitectura y organización del proyecto</w:t>
      </w:r>
      <w:bookmarkEnd w:id="12"/>
      <w:bookmarkEnd w:id="13"/>
    </w:p>
    <w:p w14:paraId="2D2D82F9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solución conserva una organización por responsabilidades. Los componentes Razor consumen controladores y servicios; los servicios aplican permisos, reglas y cálculos; el repositorio genérico persiste los modelos en archivos JSON.</w:t>
      </w:r>
    </w:p>
    <w:p w14:paraId="46064D85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lastRenderedPageBreak/>
        <w:t>Figura 1. Arquitectura actual de la aplicación Blazor</w:t>
      </w:r>
    </w:p>
    <w:p w14:paraId="7AD8B098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7932F414" wp14:editId="32CA942F">
            <wp:extent cx="5669280" cy="3425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A9C8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elaboración propia a partir del código del proyecto.</w:t>
      </w:r>
    </w:p>
    <w:p w14:paraId="02AD5386" w14:textId="77777777" w:rsidR="003E458F" w:rsidRPr="00F57D74" w:rsidRDefault="005F367C">
      <w:pPr>
        <w:pStyle w:val="Ttulo2"/>
        <w:rPr>
          <w:color w:val="000000" w:themeColor="text1"/>
        </w:rPr>
      </w:pPr>
      <w:bookmarkStart w:id="14" w:name="_Toc238660725"/>
      <w:r w:rsidRPr="00F57D74">
        <w:rPr>
          <w:color w:val="000000" w:themeColor="text1"/>
        </w:rPr>
        <w:t>6.1 Organización principal</w:t>
      </w:r>
      <w:bookmarkEnd w:id="14"/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904"/>
      </w:tblGrid>
      <w:tr w:rsidR="003E458F" w:rsidRPr="00F57D74" w14:paraId="3A14CBEB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E69E471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Carpeta/proyecto</w:t>
            </w:r>
          </w:p>
        </w:tc>
        <w:tc>
          <w:tcPr>
            <w:tcW w:w="5904" w:type="dxa"/>
          </w:tcPr>
          <w:p w14:paraId="4F6D95B3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Responsabilidad</w:t>
            </w:r>
          </w:p>
        </w:tc>
      </w:tr>
      <w:tr w:rsidR="003E458F" w:rsidRPr="00E46F21" w14:paraId="79A48BA9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ADFD2AF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BlazorApp1/Components</w:t>
            </w:r>
          </w:p>
        </w:tc>
        <w:tc>
          <w:tcPr>
            <w:tcW w:w="5904" w:type="dxa"/>
          </w:tcPr>
          <w:p w14:paraId="07A2550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Páginas, navegación, diseño y controles visibles según el rol.</w:t>
            </w:r>
          </w:p>
        </w:tc>
      </w:tr>
      <w:tr w:rsidR="003E458F" w:rsidRPr="00E46F21" w14:paraId="1B5CDEC8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88ED359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BlazorApp1/Controllers</w:t>
            </w:r>
          </w:p>
        </w:tc>
        <w:tc>
          <w:tcPr>
            <w:tcW w:w="5904" w:type="dxa"/>
          </w:tcPr>
          <w:p w14:paraId="5A4EC809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Casos de uso de autenticación y administración de usuarios.</w:t>
            </w:r>
          </w:p>
        </w:tc>
      </w:tr>
      <w:tr w:rsidR="003E458F" w:rsidRPr="00E46F21" w14:paraId="73DABD14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4DB6C8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BlazorApp1/Services</w:t>
            </w:r>
          </w:p>
        </w:tc>
        <w:tc>
          <w:tcPr>
            <w:tcW w:w="5904" w:type="dxa"/>
          </w:tcPr>
          <w:p w14:paraId="00DE8681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Sesión, mundial, pronósticos, reportes, ranking, insignias y administración.</w:t>
            </w:r>
          </w:p>
        </w:tc>
      </w:tr>
      <w:tr w:rsidR="003E458F" w:rsidRPr="00E46F21" w14:paraId="002AA1A3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2994ADA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BlazorApp1/Strategies</w:t>
            </w:r>
          </w:p>
        </w:tc>
        <w:tc>
          <w:tcPr>
            <w:tcW w:w="5904" w:type="dxa"/>
          </w:tcPr>
          <w:p w14:paraId="47D637E2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Reglas de puntuación para marcador exacto, resultado correcto y sin acierto.</w:t>
            </w:r>
          </w:p>
        </w:tc>
      </w:tr>
      <w:tr w:rsidR="003E458F" w:rsidRPr="00E46F21" w14:paraId="0195B1DC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7E879718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BlazorApp1/Repositories</w:t>
            </w:r>
          </w:p>
        </w:tc>
        <w:tc>
          <w:tcPr>
            <w:tcW w:w="5904" w:type="dxa"/>
          </w:tcPr>
          <w:p w14:paraId="32BC6C5B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Acceso genérico a archivos JSON.</w:t>
            </w:r>
          </w:p>
        </w:tc>
      </w:tr>
      <w:tr w:rsidR="003E458F" w:rsidRPr="00E46F21" w14:paraId="4E1A207F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6D4ED62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BlazorApp1/Models</w:t>
            </w:r>
          </w:p>
        </w:tc>
        <w:tc>
          <w:tcPr>
            <w:tcW w:w="5904" w:type="dxa"/>
          </w:tcPr>
          <w:p w14:paraId="11A3A5B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Entidades persistidas y modelos usados por las vistas.</w:t>
            </w:r>
          </w:p>
        </w:tc>
      </w:tr>
      <w:tr w:rsidR="003E458F" w:rsidRPr="00E46F21" w14:paraId="18285737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B5D83FF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Tests/Quiniegol.Tests</w:t>
            </w:r>
          </w:p>
        </w:tc>
        <w:tc>
          <w:tcPr>
            <w:tcW w:w="5904" w:type="dxa"/>
          </w:tcPr>
          <w:p w14:paraId="2D9DC200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Pruebas MSTest para controladores, servicios y estrategias.</w:t>
            </w:r>
          </w:p>
        </w:tc>
      </w:tr>
    </w:tbl>
    <w:p w14:paraId="5EA68AF5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362DB8C3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15" w:name="_Toc238660726"/>
      <w:r w:rsidRPr="00F57D74">
        <w:rPr>
          <w:color w:val="000000" w:themeColor="text1"/>
          <w:lang w:val="es-ES"/>
        </w:rPr>
        <w:lastRenderedPageBreak/>
        <w:t>6.2 Diagrama de clases simplificado</w:t>
      </w:r>
      <w:bookmarkEnd w:id="15"/>
    </w:p>
    <w:p w14:paraId="1315EFED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  <w:lang w:val="es-ES"/>
        </w:rPr>
        <w:t xml:space="preserve">Figura 2. </w:t>
      </w:r>
      <w:r w:rsidRPr="00F57D74">
        <w:rPr>
          <w:b/>
          <w:color w:val="000000" w:themeColor="text1"/>
        </w:rPr>
        <w:t>Clases principales y sus relaciones</w:t>
      </w:r>
    </w:p>
    <w:p w14:paraId="4BA21DD4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20A39EBA" wp14:editId="400CFC45">
            <wp:extent cx="5669280" cy="3855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39D7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elaboración propia a partir del código del proyecto.</w:t>
      </w:r>
    </w:p>
    <w:p w14:paraId="513AAF31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16" w:name="_Toc238660727"/>
      <w:r w:rsidRPr="00F57D74">
        <w:rPr>
          <w:color w:val="000000" w:themeColor="text1"/>
          <w:lang w:val="es-ES"/>
        </w:rPr>
        <w:t>6.3 Persistencia</w:t>
      </w:r>
      <w:bookmarkEnd w:id="16"/>
    </w:p>
    <w:p w14:paraId="535FCC95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JsonRepository&lt;T&gt; obtiene y guarda colecciones serializadas. RutaDatosService resuelve la ubicación de los archivos de BlazorApp1/Data, que se copian al publicar y ejecutar la aplicación web.</w:t>
      </w: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3E458F" w:rsidRPr="00F57D74" w14:paraId="6971684B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84B8B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Archivo</w:t>
            </w:r>
          </w:p>
        </w:tc>
        <w:tc>
          <w:tcPr>
            <w:tcW w:w="6264" w:type="dxa"/>
          </w:tcPr>
          <w:p w14:paraId="13B6DE0E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Contenido</w:t>
            </w:r>
          </w:p>
        </w:tc>
      </w:tr>
      <w:tr w:rsidR="003E458F" w:rsidRPr="00E46F21" w14:paraId="6FBE0CA2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B01B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usuarios.json</w:t>
            </w:r>
          </w:p>
        </w:tc>
        <w:tc>
          <w:tcPr>
            <w:tcW w:w="6264" w:type="dxa"/>
          </w:tcPr>
          <w:p w14:paraId="273D24EB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Cuentas, correo, rol, estado y credenciales protegidas.</w:t>
            </w:r>
          </w:p>
        </w:tc>
      </w:tr>
      <w:tr w:rsidR="003E458F" w:rsidRPr="00E46F21" w14:paraId="0BB722E4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784B5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selecciones.json</w:t>
            </w:r>
          </w:p>
        </w:tc>
        <w:tc>
          <w:tcPr>
            <w:tcW w:w="6264" w:type="dxa"/>
          </w:tcPr>
          <w:p w14:paraId="7AAAF648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Las 48 selecciones y su grupo.</w:t>
            </w:r>
          </w:p>
        </w:tc>
      </w:tr>
      <w:tr w:rsidR="003E458F" w:rsidRPr="00E46F21" w14:paraId="27E6DA61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C24CB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partidos.json</w:t>
            </w:r>
          </w:p>
        </w:tc>
        <w:tc>
          <w:tcPr>
            <w:tcW w:w="6264" w:type="dxa"/>
          </w:tcPr>
          <w:p w14:paraId="3804B6D5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Calendario, fase, selecciones, fecha, hora y marcador.</w:t>
            </w:r>
          </w:p>
        </w:tc>
      </w:tr>
      <w:tr w:rsidR="003E458F" w:rsidRPr="00E46F21" w14:paraId="612E73C4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47C46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resultados2026.json</w:t>
            </w:r>
          </w:p>
        </w:tc>
        <w:tc>
          <w:tcPr>
            <w:tcW w:w="6264" w:type="dxa"/>
          </w:tcPr>
          <w:p w14:paraId="6A307CB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Resultados utilizados por las consultas del torneo.</w:t>
            </w:r>
          </w:p>
        </w:tc>
      </w:tr>
      <w:tr w:rsidR="003E458F" w:rsidRPr="00E46F21" w14:paraId="1A84267E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C11E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goleadores2026.json</w:t>
            </w:r>
          </w:p>
        </w:tc>
        <w:tc>
          <w:tcPr>
            <w:tcW w:w="6264" w:type="dxa"/>
          </w:tcPr>
          <w:p w14:paraId="25E698E4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Anotadores reales asociados con partidos finalizados.</w:t>
            </w:r>
          </w:p>
        </w:tc>
      </w:tr>
      <w:tr w:rsidR="003E458F" w:rsidRPr="00E46F21" w14:paraId="5EDC46EB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56412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pronosticos.json</w:t>
            </w:r>
          </w:p>
        </w:tc>
        <w:tc>
          <w:tcPr>
            <w:tcW w:w="6264" w:type="dxa"/>
          </w:tcPr>
          <w:p w14:paraId="619CFE7F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Marcadores, goleadores pronosticados, usuario y puntos.</w:t>
            </w:r>
          </w:p>
        </w:tc>
      </w:tr>
      <w:tr w:rsidR="003E458F" w:rsidRPr="00F57D74" w14:paraId="2CE0B73A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99E15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quinielas.json</w:t>
            </w:r>
          </w:p>
        </w:tc>
        <w:tc>
          <w:tcPr>
            <w:tcW w:w="6264" w:type="dxa"/>
          </w:tcPr>
          <w:p w14:paraId="77525701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Quinielas, administración e integrantes.</w:t>
            </w:r>
          </w:p>
        </w:tc>
      </w:tr>
    </w:tbl>
    <w:p w14:paraId="6A3D5610" w14:textId="445313BB" w:rsidR="003E458F" w:rsidRPr="00F57D74" w:rsidRDefault="005F367C" w:rsidP="00E46F21">
      <w:pPr>
        <w:pStyle w:val="Ttulo1"/>
      </w:pPr>
      <w:r w:rsidRPr="00F57D74">
        <w:rPr>
          <w:lang w:val="es-ES"/>
        </w:rPr>
        <w:br w:type="page"/>
      </w:r>
      <w:bookmarkStart w:id="17" w:name="_Toc238660274"/>
      <w:bookmarkStart w:id="18" w:name="_Toc238660728"/>
      <w:r w:rsidRPr="00F57D74">
        <w:lastRenderedPageBreak/>
        <w:t>7. Requisitos del sistema</w:t>
      </w:r>
      <w:bookmarkEnd w:id="17"/>
      <w:bookmarkEnd w:id="18"/>
    </w:p>
    <w:p w14:paraId="4E1BA570" w14:textId="77777777" w:rsidR="003E458F" w:rsidRPr="00F57D74" w:rsidRDefault="005F367C">
      <w:pPr>
        <w:pStyle w:val="Ttulo2"/>
        <w:rPr>
          <w:color w:val="000000" w:themeColor="text1"/>
        </w:rPr>
      </w:pPr>
      <w:bookmarkStart w:id="19" w:name="_Toc238660729"/>
      <w:r w:rsidRPr="00F57D74">
        <w:rPr>
          <w:color w:val="000000" w:themeColor="text1"/>
        </w:rPr>
        <w:t>7.1 Requisitos funcionales</w:t>
      </w:r>
      <w:bookmarkEnd w:id="19"/>
    </w:p>
    <w:p w14:paraId="15A69CAC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Registrar participantes con sus datos y una contraseña elegida por la persona.</w:t>
      </w:r>
    </w:p>
    <w:p w14:paraId="33D523F0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Autenticar por nombre de usuario o correo y rechazar cuentas desactivadas.</w:t>
      </w:r>
    </w:p>
    <w:p w14:paraId="12D08389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Permitir al administrador restablecer contraseñas y activar o desactivar usuarios.</w:t>
      </w:r>
    </w:p>
    <w:p w14:paraId="6452CDF9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Permitir únicamente al administrador modificar partidos, horas, marcadores y fecha simulada.</w:t>
      </w:r>
    </w:p>
    <w:p w14:paraId="57B4B3EE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Impedir que el administrador registre pronósticos.</w:t>
      </w:r>
    </w:p>
    <w:p w14:paraId="4A678F92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Permitir al participante pronosticar marcador y goleadores antes de que comience el partido.</w:t>
      </w:r>
    </w:p>
    <w:p w14:paraId="01FBB347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Restringir la información privada de una quiniela a sus integrantes y al administrador.</w:t>
      </w:r>
    </w:p>
    <w:p w14:paraId="3019591A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Mostrar insignias globales en perfil y ranking, e insignias privadas únicamente dentro de la quiniela correspondiente.</w:t>
      </w:r>
    </w:p>
    <w:p w14:paraId="577BF7AA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Generar reportes por rol dentro de un rango de fechas y descargarlos en CSV, TXT o PDF.</w:t>
      </w:r>
    </w:p>
    <w:p w14:paraId="49D90E99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Avisar al participante sobre partidos que inician en 24 horas o menos y que aún no ha pronosticado, usando la fecha simulada.</w:t>
      </w:r>
    </w:p>
    <w:p w14:paraId="2711D541" w14:textId="77777777" w:rsidR="003E458F" w:rsidRPr="00F57D74" w:rsidRDefault="005F367C">
      <w:pPr>
        <w:pStyle w:val="Ttulo2"/>
        <w:rPr>
          <w:color w:val="000000" w:themeColor="text1"/>
        </w:rPr>
      </w:pPr>
      <w:bookmarkStart w:id="20" w:name="_Toc238660730"/>
      <w:r w:rsidRPr="00F57D74">
        <w:rPr>
          <w:color w:val="000000" w:themeColor="text1"/>
        </w:rPr>
        <w:t>7.2 Permisos por rol</w:t>
      </w:r>
      <w:bookmarkEnd w:id="20"/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2376"/>
        <w:gridCol w:w="2376"/>
      </w:tblGrid>
      <w:tr w:rsidR="003E458F" w:rsidRPr="00F57D74" w14:paraId="6704D4A6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EF800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Acción</w:t>
            </w:r>
          </w:p>
        </w:tc>
        <w:tc>
          <w:tcPr>
            <w:tcW w:w="2376" w:type="dxa"/>
          </w:tcPr>
          <w:p w14:paraId="0EED0C97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Administrador</w:t>
            </w:r>
          </w:p>
        </w:tc>
        <w:tc>
          <w:tcPr>
            <w:tcW w:w="2376" w:type="dxa"/>
          </w:tcPr>
          <w:p w14:paraId="3708C89C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Participante</w:t>
            </w:r>
          </w:p>
        </w:tc>
      </w:tr>
      <w:tr w:rsidR="003E458F" w:rsidRPr="00F57D74" w14:paraId="42184D62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EC530" w14:textId="77777777" w:rsidR="003E458F" w:rsidRPr="00F57D74" w:rsidRDefault="005F367C">
            <w:pPr>
              <w:keepLines/>
              <w:spacing w:after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Consultar información pública del torneo</w:t>
            </w:r>
          </w:p>
        </w:tc>
        <w:tc>
          <w:tcPr>
            <w:tcW w:w="2376" w:type="dxa"/>
          </w:tcPr>
          <w:p w14:paraId="31BF96F5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  <w:tc>
          <w:tcPr>
            <w:tcW w:w="2376" w:type="dxa"/>
          </w:tcPr>
          <w:p w14:paraId="1E0F0AA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</w:tr>
      <w:tr w:rsidR="003E458F" w:rsidRPr="00F57D74" w14:paraId="58A4B036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D8297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Registrar pronósticos</w:t>
            </w:r>
          </w:p>
        </w:tc>
        <w:tc>
          <w:tcPr>
            <w:tcW w:w="2376" w:type="dxa"/>
          </w:tcPr>
          <w:p w14:paraId="5367BA7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  <w:tc>
          <w:tcPr>
            <w:tcW w:w="2376" w:type="dxa"/>
          </w:tcPr>
          <w:p w14:paraId="4D693861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</w:tr>
      <w:tr w:rsidR="003E458F" w:rsidRPr="00F57D74" w14:paraId="517C1985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8F2B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Consultar historial propio</w:t>
            </w:r>
          </w:p>
        </w:tc>
        <w:tc>
          <w:tcPr>
            <w:tcW w:w="2376" w:type="dxa"/>
          </w:tcPr>
          <w:p w14:paraId="0F53396F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 aplica</w:t>
            </w:r>
          </w:p>
        </w:tc>
        <w:tc>
          <w:tcPr>
            <w:tcW w:w="2376" w:type="dxa"/>
          </w:tcPr>
          <w:p w14:paraId="06CF1598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</w:tr>
      <w:tr w:rsidR="003E458F" w:rsidRPr="00F57D74" w14:paraId="54D32351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EBF117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Unirse a quinielas privadas</w:t>
            </w:r>
          </w:p>
        </w:tc>
        <w:tc>
          <w:tcPr>
            <w:tcW w:w="2376" w:type="dxa"/>
          </w:tcPr>
          <w:p w14:paraId="168CB6C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Acceso de soporte</w:t>
            </w:r>
          </w:p>
        </w:tc>
        <w:tc>
          <w:tcPr>
            <w:tcW w:w="2376" w:type="dxa"/>
          </w:tcPr>
          <w:p w14:paraId="2F4DC033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</w:tr>
      <w:tr w:rsidR="003E458F" w:rsidRPr="00F57D74" w14:paraId="50D2573B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EBC82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Administrar usuarios</w:t>
            </w:r>
          </w:p>
        </w:tc>
        <w:tc>
          <w:tcPr>
            <w:tcW w:w="2376" w:type="dxa"/>
          </w:tcPr>
          <w:p w14:paraId="4192982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  <w:tc>
          <w:tcPr>
            <w:tcW w:w="2376" w:type="dxa"/>
          </w:tcPr>
          <w:p w14:paraId="2FE3CA3D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</w:tr>
      <w:tr w:rsidR="003E458F" w:rsidRPr="00F57D74" w14:paraId="39324087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6960CE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Modificar partidos y horarios</w:t>
            </w:r>
          </w:p>
        </w:tc>
        <w:tc>
          <w:tcPr>
            <w:tcW w:w="2376" w:type="dxa"/>
          </w:tcPr>
          <w:p w14:paraId="55B387AA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  <w:tc>
          <w:tcPr>
            <w:tcW w:w="2376" w:type="dxa"/>
          </w:tcPr>
          <w:p w14:paraId="636873E0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</w:tr>
      <w:tr w:rsidR="003E458F" w:rsidRPr="00F57D74" w14:paraId="00E41E15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240F3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Cambiar fecha simulada</w:t>
            </w:r>
          </w:p>
        </w:tc>
        <w:tc>
          <w:tcPr>
            <w:tcW w:w="2376" w:type="dxa"/>
          </w:tcPr>
          <w:p w14:paraId="1DE2962D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  <w:tc>
          <w:tcPr>
            <w:tcW w:w="2376" w:type="dxa"/>
          </w:tcPr>
          <w:p w14:paraId="18A80568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</w:tr>
      <w:tr w:rsidR="003E458F" w:rsidRPr="00F57D74" w14:paraId="0E21009E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2C10D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Generar reporte administrativo</w:t>
            </w:r>
          </w:p>
        </w:tc>
        <w:tc>
          <w:tcPr>
            <w:tcW w:w="2376" w:type="dxa"/>
          </w:tcPr>
          <w:p w14:paraId="4994FD1E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  <w:tc>
          <w:tcPr>
            <w:tcW w:w="2376" w:type="dxa"/>
          </w:tcPr>
          <w:p w14:paraId="73BF54B1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</w:tr>
      <w:tr w:rsidR="003E458F" w:rsidRPr="00F57D74" w14:paraId="35850C83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159AF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Generar reporte personal</w:t>
            </w:r>
          </w:p>
        </w:tc>
        <w:tc>
          <w:tcPr>
            <w:tcW w:w="2376" w:type="dxa"/>
          </w:tcPr>
          <w:p w14:paraId="517A4F7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</w:t>
            </w:r>
          </w:p>
        </w:tc>
        <w:tc>
          <w:tcPr>
            <w:tcW w:w="2376" w:type="dxa"/>
          </w:tcPr>
          <w:p w14:paraId="5C47473E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Sí</w:t>
            </w:r>
          </w:p>
        </w:tc>
      </w:tr>
    </w:tbl>
    <w:p w14:paraId="4C3DC226" w14:textId="77777777" w:rsidR="003E458F" w:rsidRPr="00F57D74" w:rsidRDefault="003E458F">
      <w:pPr>
        <w:spacing w:after="0"/>
        <w:rPr>
          <w:color w:val="000000" w:themeColor="text1"/>
        </w:rPr>
      </w:pPr>
    </w:p>
    <w:p w14:paraId="784E0D5C" w14:textId="77777777" w:rsidR="003E458F" w:rsidRPr="00F57D74" w:rsidRDefault="005F367C">
      <w:pPr>
        <w:pStyle w:val="Ttulo2"/>
        <w:rPr>
          <w:color w:val="000000" w:themeColor="text1"/>
        </w:rPr>
      </w:pPr>
      <w:bookmarkStart w:id="21" w:name="_Toc238660731"/>
      <w:r w:rsidRPr="00F57D74">
        <w:rPr>
          <w:color w:val="000000" w:themeColor="text1"/>
        </w:rPr>
        <w:t>7.3 Requisitos no funcionales</w:t>
      </w:r>
      <w:bookmarkEnd w:id="21"/>
    </w:p>
    <w:p w14:paraId="65636F4A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interfaz debe ser comprensible y adaptable al navegador.</w:t>
      </w:r>
    </w:p>
    <w:p w14:paraId="32B1673D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Las reglas sensibles deben validarse en servicios, no solo mediante botones ocultos.</w:t>
      </w:r>
    </w:p>
    <w:p w14:paraId="5AD26494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Las contraseñas se almacenan como hash y se comparan respetando mayúsculas y minúsculas.</w:t>
      </w:r>
    </w:p>
    <w:p w14:paraId="54695E4D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solución debe compilar desde una clonación limpia con sus archivos versionados.</w:t>
      </w:r>
    </w:p>
    <w:p w14:paraId="69539653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cobertura de líneas de controladores y lógica de negocio debe ser de al menos 60 %.</w:t>
      </w:r>
    </w:p>
    <w:p w14:paraId="46BACCA3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p w14:paraId="074964EE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22" w:name="_Toc238660275"/>
      <w:bookmarkStart w:id="23" w:name="_Toc238660732"/>
      <w:r w:rsidRPr="00F57D74">
        <w:rPr>
          <w:color w:val="000000" w:themeColor="text1"/>
          <w:lang w:val="es-ES"/>
        </w:rPr>
        <w:lastRenderedPageBreak/>
        <w:t>8. Desarrollo funcional e interacciones</w:t>
      </w:r>
      <w:bookmarkEnd w:id="22"/>
      <w:bookmarkEnd w:id="23"/>
    </w:p>
    <w:p w14:paraId="25B1BE87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24" w:name="_Toc238660733"/>
      <w:r w:rsidRPr="00F57D74">
        <w:rPr>
          <w:color w:val="000000" w:themeColor="text1"/>
          <w:lang w:val="es-ES"/>
        </w:rPr>
        <w:t>8.1 Inicio de sesión y registro</w:t>
      </w:r>
      <w:bookmarkEnd w:id="24"/>
    </w:p>
    <w:p w14:paraId="2EE70022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página de inicio autentica con LoginController y SesionUsuarioService. El registro crea una cuenta de participante con nombre, apellidos, usuario, correo, contraseña propia y selección favorita. Las páginas protegidas redirigen al inicio cuando no existe una sesión válida.</w:t>
      </w:r>
    </w:p>
    <w:p w14:paraId="6EFCEFF1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t>Figura 3. Registro de una cuenta en Blazor</w:t>
      </w:r>
    </w:p>
    <w:p w14:paraId="788DD759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4D36AD78" wp14:editId="45A9BC98">
            <wp:extent cx="5715000" cy="31079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79A0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25C5D88D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25" w:name="_Toc238660734"/>
      <w:r w:rsidRPr="00F57D74">
        <w:rPr>
          <w:color w:val="000000" w:themeColor="text1"/>
          <w:lang w:val="es-ES"/>
        </w:rPr>
        <w:t>8.2 Partidos y seguimiento del torneo</w:t>
      </w:r>
      <w:bookmarkEnd w:id="25"/>
    </w:p>
    <w:p w14:paraId="32116294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Las consultas del Mundial se distribuyen en vistas especializadas. Partidos presenta tarjetas; Timeline organiza cronológicamente; Información de partidos muestra estadio, ciudad, capacidad, árbitro y transmisión; Resultados limita la consulta a encuentros finalizados.</w:t>
      </w:r>
    </w:p>
    <w:p w14:paraId="5FFF9AEF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4. Listado de partidos</w:t>
      </w:r>
    </w:p>
    <w:p w14:paraId="6BE7B47D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1BB4F18E" wp14:editId="07A3A25E">
            <wp:extent cx="5715000" cy="2928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0E4E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DA59995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t>Figura 5. Timeline de partidos</w:t>
      </w:r>
    </w:p>
    <w:p w14:paraId="1501BB67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2B989218" wp14:editId="17296110">
            <wp:extent cx="5715000" cy="30819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22D3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6E67F2A2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6. Información de partidos</w:t>
      </w:r>
    </w:p>
    <w:p w14:paraId="24D425F7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297D5B16" wp14:editId="491C1E47">
            <wp:extent cx="5715000" cy="31072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4AF8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07660EEC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t>Figura 7. Resultados de partidos finalizados</w:t>
      </w:r>
    </w:p>
    <w:p w14:paraId="71572CE7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56C267FA" wp14:editId="7B1BC805">
            <wp:extent cx="5715000" cy="31180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A76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766A41D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26" w:name="_Toc238660735"/>
      <w:r w:rsidRPr="00F57D74">
        <w:rPr>
          <w:color w:val="000000" w:themeColor="text1"/>
          <w:lang w:val="es-ES"/>
        </w:rPr>
        <w:t>8.3 Tabla de grupos, fase final y estadísticas</w:t>
      </w:r>
      <w:bookmarkEnd w:id="26"/>
    </w:p>
    <w:p w14:paraId="77B2BECE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tabla de grupos conserva las abreviaturas tradicionales y presenta un estado de clasificación. La fase final organiza los cruces de eliminación directa hasta el campeón. Estadísticas resume selecciones, partidos, goles, promedio y posiciones.</w:t>
      </w:r>
    </w:p>
    <w:p w14:paraId="1F4ECF9C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lastRenderedPageBreak/>
        <w:t>Figura 8. Tabla de grupos</w:t>
      </w:r>
    </w:p>
    <w:p w14:paraId="2D7F675E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73D55EBA" wp14:editId="5B9FE999">
            <wp:extent cx="5715000" cy="30992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56DF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13EA54B3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t>Figura 9. Cruces de la fase final</w:t>
      </w:r>
    </w:p>
    <w:p w14:paraId="1FC00689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20D17F4E" wp14:editId="200D9C52">
            <wp:extent cx="5715000" cy="30864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6F64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12091CF5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10. Estadísticas del torneo</w:t>
      </w:r>
    </w:p>
    <w:p w14:paraId="02A89D61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4532A61E" wp14:editId="431BACCF">
            <wp:extent cx="5715000" cy="3115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3276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15E9065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27" w:name="_Toc238660736"/>
      <w:r w:rsidRPr="00F57D74">
        <w:rPr>
          <w:color w:val="000000" w:themeColor="text1"/>
          <w:lang w:val="es-ES"/>
        </w:rPr>
        <w:t>8.4 Quinielas, ranking e insignias</w:t>
      </w:r>
      <w:bookmarkEnd w:id="27"/>
    </w:p>
    <w:p w14:paraId="13D62DAA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Cada participante puede ver las quinielas disponibles y unirse por decisión propia. La información privada se revela únicamente a integrantes y al administrador. RankingService calcula la clasificación global y las clasificaciones privadas, mientras VisibilidadInsigniasService evita mezclar sus insignias.</w:t>
      </w: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3E458F" w:rsidRPr="00F57D74" w14:paraId="4A6DE6B7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A2845D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Ámbito</w:t>
            </w:r>
          </w:p>
        </w:tc>
        <w:tc>
          <w:tcPr>
            <w:tcW w:w="7200" w:type="dxa"/>
          </w:tcPr>
          <w:p w14:paraId="67BCA0B3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Insignias calculadas</w:t>
            </w:r>
          </w:p>
        </w:tc>
      </w:tr>
      <w:tr w:rsidR="003E458F" w:rsidRPr="00E46F21" w14:paraId="4731C20A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38E5B3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Global</w:t>
            </w:r>
          </w:p>
        </w:tc>
        <w:tc>
          <w:tcPr>
            <w:tcW w:w="7200" w:type="dxa"/>
          </w:tcPr>
          <w:p w14:paraId="22D10176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Líder, último lugar, rey de los empates, racha de aciertos, precisión goleadora y cazagoleadores.</w:t>
            </w:r>
          </w:p>
        </w:tc>
      </w:tr>
      <w:tr w:rsidR="003E458F" w:rsidRPr="00E46F21" w14:paraId="63E5FF9E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EDDFFC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Privado</w:t>
            </w:r>
          </w:p>
        </w:tc>
        <w:tc>
          <w:tcPr>
            <w:tcW w:w="7200" w:type="dxa"/>
          </w:tcPr>
          <w:p w14:paraId="72B6A50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Líder, último lugar, precisión goleadora y cazagoleadores calculados solo con los datos de esa quiniela.</w:t>
            </w:r>
          </w:p>
        </w:tc>
      </w:tr>
    </w:tbl>
    <w:p w14:paraId="098C36D4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6320221A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11. Quinielas disponibles e inscripción</w:t>
      </w:r>
    </w:p>
    <w:p w14:paraId="62C93D66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17C147DC" wp14:editId="6CEE8169">
            <wp:extent cx="5715000" cy="31176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58DB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486EAB7D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t>Figura 12. Ranking global con insignias</w:t>
      </w:r>
    </w:p>
    <w:p w14:paraId="58B5C3C2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14E785B8" wp14:editId="11019EF7">
            <wp:extent cx="5715000" cy="30902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D227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0941F27F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lastRenderedPageBreak/>
        <w:t>Figura 13. Perfil y panel de insignias</w:t>
      </w:r>
    </w:p>
    <w:p w14:paraId="42009AD3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063C2946" wp14:editId="4D08171B">
            <wp:extent cx="5715000" cy="31020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5C55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C22EDE3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28" w:name="_Toc238660737"/>
      <w:r w:rsidRPr="00F57D74">
        <w:rPr>
          <w:color w:val="000000" w:themeColor="text1"/>
          <w:lang w:val="es-ES"/>
        </w:rPr>
        <w:t>8.5 Historial y probabilidad de acierto</w:t>
      </w:r>
      <w:bookmarkEnd w:id="28"/>
    </w:p>
    <w:p w14:paraId="230D0278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El historial filtra los pronósticos de la persona autenticada. El reporte personal usa únicamente pronósticos evaluados para calcular la probabilidad histórica de acierto como aciertos divididos entre pronósticos evaluados.</w:t>
      </w:r>
    </w:p>
    <w:p w14:paraId="452489BD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t>Figura 14. Historial de pronósticos</w:t>
      </w:r>
    </w:p>
    <w:p w14:paraId="25C4F0D4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4A6B34E2" wp14:editId="0DD8A649">
            <wp:extent cx="5715000" cy="30975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AE57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1C7F15C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p w14:paraId="5E832146" w14:textId="77777777" w:rsidR="003E458F" w:rsidRPr="00F57D74" w:rsidRDefault="005F367C">
      <w:pPr>
        <w:pStyle w:val="Ttulo2"/>
        <w:rPr>
          <w:color w:val="000000" w:themeColor="text1"/>
        </w:rPr>
      </w:pPr>
      <w:bookmarkStart w:id="29" w:name="_Toc238660738"/>
      <w:r w:rsidRPr="00F57D74">
        <w:rPr>
          <w:color w:val="000000" w:themeColor="text1"/>
        </w:rPr>
        <w:lastRenderedPageBreak/>
        <w:t>8.6 Reportes por rol y descargas</w:t>
      </w:r>
      <w:bookmarkEnd w:id="29"/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3E458F" w:rsidRPr="00F57D74" w14:paraId="040BDC5C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7A065E0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Rol</w:t>
            </w:r>
          </w:p>
        </w:tc>
        <w:tc>
          <w:tcPr>
            <w:tcW w:w="7056" w:type="dxa"/>
          </w:tcPr>
          <w:p w14:paraId="0F712E5A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Resultados incluidos</w:t>
            </w:r>
          </w:p>
        </w:tc>
      </w:tr>
      <w:tr w:rsidR="003E458F" w:rsidRPr="00E46F21" w14:paraId="4C720FE6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6116899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Administrador</w:t>
            </w:r>
          </w:p>
        </w:tc>
        <w:tc>
          <w:tcPr>
            <w:tcW w:w="7056" w:type="dxa"/>
          </w:tcPr>
          <w:p w14:paraId="74E691BE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Resultado más repetido; partido con más aciertos; top 1, 3 y 5 de usuarios con más aciertos; partido con más pronósticos; promedio de goles; partidos sin aciertos.</w:t>
            </w:r>
          </w:p>
        </w:tc>
      </w:tr>
      <w:tr w:rsidR="003E458F" w:rsidRPr="00E46F21" w14:paraId="53845833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ED8B75B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Participante</w:t>
            </w:r>
          </w:p>
        </w:tc>
        <w:tc>
          <w:tcPr>
            <w:tcW w:w="7056" w:type="dxa"/>
          </w:tcPr>
          <w:p w14:paraId="6AFEFEDD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Equipo más apostado; equipo sorpresa con resultado y estadística; cantidad de pronósticos evaluados; aciertos; probabilidad histórica de acierto.</w:t>
            </w:r>
          </w:p>
        </w:tc>
      </w:tr>
    </w:tbl>
    <w:p w14:paraId="1738765F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6C21C5D1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Después de generar el reporte, la página habilita las descargas CSV, TXT y PDF. ReporteDescargaWebService construye el archivo y el navegador lo descarga mediante una función JavaScript del proyecto.</w:t>
      </w:r>
    </w:p>
    <w:p w14:paraId="66AEE2AD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t>Figura 15. Selección de fechas del reporte administrativo</w:t>
      </w:r>
    </w:p>
    <w:p w14:paraId="5E3AFB82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4B6FEC60" wp14:editId="1FCBFF03">
            <wp:extent cx="5715000" cy="31199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C872" w14:textId="7E90B4D8" w:rsidR="003E458F" w:rsidRPr="00F57D74" w:rsidRDefault="005F367C" w:rsidP="00F57D74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5096B0BA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30" w:name="_Toc238660739"/>
      <w:r w:rsidRPr="00F57D74">
        <w:rPr>
          <w:color w:val="000000" w:themeColor="text1"/>
          <w:lang w:val="es-ES"/>
        </w:rPr>
        <w:t>8.7 Administración de usuarios y partidos</w:t>
      </w:r>
      <w:bookmarkEnd w:id="30"/>
    </w:p>
    <w:p w14:paraId="4006BE64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AdministracionUsuariosComponent y AdministracionPartidosComponent requieren el rol Administrador. UsuarioController y PartidoAdministracionService vuelven a exigir la sesión administrativa antes de escribir datos. El administrador no puede desactivar la última cuenta administrativa activa.</w:t>
      </w:r>
    </w:p>
    <w:p w14:paraId="5DC2CE9B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16. Mantenimiento administrativo de usuarios</w:t>
      </w:r>
    </w:p>
    <w:p w14:paraId="157CE6B4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7002CB49" wp14:editId="363DAE60">
            <wp:extent cx="5715000" cy="3118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B6C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0D796BBE" w14:textId="77777777" w:rsidR="003E458F" w:rsidRPr="00F57D74" w:rsidRDefault="005F367C">
      <w:pPr>
        <w:keepNext/>
        <w:spacing w:before="140" w:after="80"/>
        <w:rPr>
          <w:color w:val="000000" w:themeColor="text1"/>
          <w:lang w:val="es-ES"/>
        </w:rPr>
      </w:pPr>
      <w:r w:rsidRPr="00F57D74">
        <w:rPr>
          <w:b/>
          <w:color w:val="000000" w:themeColor="text1"/>
          <w:lang w:val="es-ES"/>
        </w:rPr>
        <w:t>Figura 17. Administración de partidos, horarios y marcadores</w:t>
      </w:r>
    </w:p>
    <w:p w14:paraId="06271518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77576047" wp14:editId="6E1587F7">
            <wp:extent cx="5715000" cy="30931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E9F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35AF0661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31" w:name="_Toc238660740"/>
      <w:r w:rsidRPr="00F57D74">
        <w:rPr>
          <w:color w:val="000000" w:themeColor="text1"/>
          <w:lang w:val="es-ES"/>
        </w:rPr>
        <w:t>8.8 Configuración y fecha simulada</w:t>
      </w:r>
      <w:bookmarkEnd w:id="31"/>
    </w:p>
    <w:p w14:paraId="16948F0F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Configuración permite consultar datos de perfil y preferencias. El cambio de contraseña forma parte del flujo obligatorio después de un restablecimiento administrativo; un participante no dispone de una acción libre para restablecer su propia contraseña.</w:t>
      </w:r>
    </w:p>
    <w:p w14:paraId="5C40E16E" w14:textId="77777777" w:rsidR="003E458F" w:rsidRPr="00F57D74" w:rsidRDefault="005F367C">
      <w:pPr>
        <w:keepNext/>
        <w:spacing w:before="140" w:after="80"/>
        <w:rPr>
          <w:color w:val="000000" w:themeColor="text1"/>
        </w:rPr>
      </w:pPr>
      <w:r w:rsidRPr="00F57D74">
        <w:rPr>
          <w:b/>
          <w:color w:val="000000" w:themeColor="text1"/>
        </w:rPr>
        <w:lastRenderedPageBreak/>
        <w:t>Figura 18. Configuración de la cuenta</w:t>
      </w:r>
    </w:p>
    <w:p w14:paraId="40150E88" w14:textId="77777777" w:rsidR="003E458F" w:rsidRPr="00F57D74" w:rsidRDefault="005F367C">
      <w:pPr>
        <w:keepLines/>
        <w:spacing w:after="40"/>
        <w:jc w:val="center"/>
        <w:rPr>
          <w:color w:val="000000" w:themeColor="text1"/>
        </w:rPr>
      </w:pPr>
      <w:r w:rsidRPr="00F57D74">
        <w:rPr>
          <w:noProof/>
          <w:color w:val="000000" w:themeColor="text1"/>
        </w:rPr>
        <w:drawing>
          <wp:inline distT="0" distB="0" distL="0" distR="0" wp14:anchorId="4B0DF874" wp14:editId="72015F5E">
            <wp:extent cx="5715000" cy="31221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3B85" w14:textId="77777777" w:rsidR="003E458F" w:rsidRPr="00F57D74" w:rsidRDefault="005F367C">
      <w:pPr>
        <w:spacing w:after="140"/>
        <w:jc w:val="center"/>
        <w:rPr>
          <w:color w:val="000000" w:themeColor="text1"/>
          <w:lang w:val="es-ES"/>
        </w:rPr>
      </w:pPr>
      <w:r w:rsidRPr="00F57D74">
        <w:rPr>
          <w:i/>
          <w:color w:val="000000" w:themeColor="text1"/>
          <w:sz w:val="17"/>
          <w:lang w:val="es-ES"/>
        </w:rPr>
        <w:t>Fuente: captura suministrada por el equipo en capturas.docx.</w:t>
      </w:r>
    </w:p>
    <w:p w14:paraId="2F871510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FechaSimuladaComponent está autorizada exclusivamente para el administrador. FechaSimuladaService también exige ese rol al modificar la fecha, por lo que escribir manualmente la ruta no evita el control.</w:t>
      </w:r>
    </w:p>
    <w:p w14:paraId="044512C0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32" w:name="_Toc238660741"/>
      <w:r w:rsidRPr="00F57D74">
        <w:rPr>
          <w:color w:val="000000" w:themeColor="text1"/>
          <w:lang w:val="es-ES"/>
        </w:rPr>
        <w:t>8.9 Notificaciones de partidos próximos</w:t>
      </w:r>
      <w:bookmarkEnd w:id="32"/>
    </w:p>
    <w:p w14:paraId="48A12F87" w14:textId="1FE33536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DatosMundialService busca partidos que comienzan después de la fecha simulada y dentro de las siguientes 24 horas. Excluye los partidos ya pronosticados por la persona. La vista no genera este aviso para el administrador.</w:t>
      </w:r>
    </w:p>
    <w:p w14:paraId="6AA920FC" w14:textId="77777777" w:rsidR="003E458F" w:rsidRPr="00F57D74" w:rsidRDefault="005F367C">
      <w:pPr>
        <w:pStyle w:val="Ttulo1"/>
        <w:rPr>
          <w:color w:val="000000" w:themeColor="text1"/>
        </w:rPr>
      </w:pPr>
      <w:bookmarkStart w:id="33" w:name="_Toc238660276"/>
      <w:bookmarkStart w:id="34" w:name="_Toc238660742"/>
      <w:r w:rsidRPr="00F57D74">
        <w:rPr>
          <w:color w:val="000000" w:themeColor="text1"/>
        </w:rPr>
        <w:t>9. Instalación, ejecución y verificación</w:t>
      </w:r>
      <w:bookmarkEnd w:id="33"/>
      <w:bookmarkEnd w:id="34"/>
    </w:p>
    <w:p w14:paraId="756366AB" w14:textId="77777777" w:rsidR="003E458F" w:rsidRPr="00F57D74" w:rsidRDefault="005F367C">
      <w:pPr>
        <w:pStyle w:val="Ttulo2"/>
        <w:rPr>
          <w:color w:val="000000" w:themeColor="text1"/>
        </w:rPr>
      </w:pPr>
      <w:bookmarkStart w:id="35" w:name="_Toc238660743"/>
      <w:r w:rsidRPr="00F57D74">
        <w:rPr>
          <w:color w:val="000000" w:themeColor="text1"/>
        </w:rPr>
        <w:t>9.1 Requisitos</w:t>
      </w:r>
      <w:bookmarkEnd w:id="35"/>
    </w:p>
    <w:p w14:paraId="0166A962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</w:rPr>
      </w:pPr>
      <w:r w:rsidRPr="00F57D74">
        <w:rPr>
          <w:color w:val="000000" w:themeColor="text1"/>
        </w:rPr>
        <w:t>Windows 10 u 11.</w:t>
      </w:r>
    </w:p>
    <w:p w14:paraId="5A7CC06F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Visual Studio Community con las cargas Desarrollo de ASP.NET y web y Desarrollo de escritorio de .NET.</w:t>
      </w:r>
    </w:p>
    <w:p w14:paraId="7EEF4620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</w:rPr>
      </w:pPr>
      <w:r w:rsidRPr="00F57D74">
        <w:rPr>
          <w:color w:val="000000" w:themeColor="text1"/>
        </w:rPr>
        <w:t>.NET SDK 10.0.</w:t>
      </w:r>
    </w:p>
    <w:p w14:paraId="3C624332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Git y acceso al repositorio del equipo.</w:t>
      </w:r>
    </w:p>
    <w:p w14:paraId="20B89B86" w14:textId="77777777" w:rsidR="003E458F" w:rsidRPr="00F57D74" w:rsidRDefault="005F367C">
      <w:pPr>
        <w:pStyle w:val="Ttulo2"/>
        <w:rPr>
          <w:color w:val="000000" w:themeColor="text1"/>
        </w:rPr>
      </w:pPr>
      <w:bookmarkStart w:id="36" w:name="_Toc238660744"/>
      <w:r w:rsidRPr="00F57D74">
        <w:rPr>
          <w:color w:val="000000" w:themeColor="text1"/>
        </w:rPr>
        <w:t>9.2 Ejecución de Blazor</w:t>
      </w:r>
      <w:bookmarkEnd w:id="36"/>
    </w:p>
    <w:p w14:paraId="65332CA8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Realizar Git Pull para obtener la versión más reciente.</w:t>
      </w:r>
    </w:p>
    <w:p w14:paraId="77452615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Abrir Quiniegol.slnx en Visual Studio.</w:t>
      </w:r>
    </w:p>
    <w:p w14:paraId="32D2F9E7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Establecer Blazor_Quiniegol como proyecto de inicio.</w:t>
      </w:r>
    </w:p>
    <w:p w14:paraId="62C9D993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Recompilar la solución y confirmar que la lista de errores quede vacía.</w:t>
      </w:r>
    </w:p>
    <w:p w14:paraId="74ACC141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Ejecutar con F5 o Ctrl+F5 y abrir la dirección HTTPS indicada por Visual Studio.</w:t>
      </w:r>
    </w:p>
    <w:p w14:paraId="227EC730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Probar una cuenta activa de participante y la cuenta administrativa; verificar navegación y cierre de sesión.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4"/>
      </w:tblGrid>
      <w:tr w:rsidR="003E458F" w:rsidRPr="00E46F21" w14:paraId="0DDC287E" w14:textId="77777777">
        <w:tc>
          <w:tcPr>
            <w:tcW w:w="9504" w:type="dxa"/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AC378E" w14:textId="77777777" w:rsidR="003E458F" w:rsidRPr="00F57D74" w:rsidRDefault="005F367C">
            <w:pPr>
              <w:jc w:val="left"/>
              <w:rPr>
                <w:color w:val="000000" w:themeColor="text1"/>
                <w:lang w:val="es-ES"/>
              </w:rPr>
            </w:pPr>
            <w:r w:rsidRPr="00F57D74">
              <w:rPr>
                <w:rFonts w:ascii="Consolas" w:hAnsi="Consolas"/>
                <w:color w:val="000000" w:themeColor="text1"/>
                <w:sz w:val="17"/>
                <w:lang w:val="es-ES"/>
              </w:rPr>
              <w:t>Compilación verificada el 26/08/2026:</w:t>
            </w:r>
            <w:r w:rsidRPr="00F57D74">
              <w:rPr>
                <w:rFonts w:ascii="Consolas" w:hAnsi="Consolas"/>
                <w:color w:val="000000" w:themeColor="text1"/>
                <w:sz w:val="17"/>
                <w:lang w:val="es-ES"/>
              </w:rPr>
              <w:br/>
            </w:r>
            <w:r w:rsidRPr="00F57D74">
              <w:rPr>
                <w:rFonts w:ascii="Consolas" w:hAnsi="Consolas"/>
                <w:color w:val="000000" w:themeColor="text1"/>
                <w:sz w:val="17"/>
                <w:lang w:val="es-ES"/>
              </w:rPr>
              <w:lastRenderedPageBreak/>
              <w:t>Blazor_Quiniegol -&gt; net10.0</w:t>
            </w:r>
            <w:r w:rsidRPr="00F57D74">
              <w:rPr>
                <w:rFonts w:ascii="Consolas" w:hAnsi="Consolas"/>
                <w:color w:val="000000" w:themeColor="text1"/>
                <w:sz w:val="17"/>
                <w:lang w:val="es-ES"/>
              </w:rPr>
              <w:br/>
              <w:t>Resultado: 0 advertencias, 0 errores</w:t>
            </w:r>
          </w:p>
        </w:tc>
      </w:tr>
    </w:tbl>
    <w:p w14:paraId="2E846260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37" w:name="_Toc238660277"/>
      <w:bookmarkStart w:id="38" w:name="_Toc238660745"/>
      <w:r w:rsidRPr="00F57D74">
        <w:rPr>
          <w:color w:val="000000" w:themeColor="text1"/>
          <w:lang w:val="es-ES"/>
        </w:rPr>
        <w:lastRenderedPageBreak/>
        <w:t>10. Pruebas y cobertura</w:t>
      </w:r>
      <w:bookmarkEnd w:id="37"/>
      <w:bookmarkEnd w:id="38"/>
    </w:p>
    <w:p w14:paraId="27BED119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El proyecto Tests/Quiniegol.Tests utiliza MSTest y conserva las pruebas en una única carpeta Testing. Los métodos siguen una estructura sencilla Arrange–Act–Assert y contienen comentarios XML summary similares al formato usado en clase.</w:t>
      </w: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3E458F" w:rsidRPr="00F57D74" w14:paraId="4A1FE5F7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865DA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Grupo</w:t>
            </w:r>
          </w:p>
        </w:tc>
        <w:tc>
          <w:tcPr>
            <w:tcW w:w="6264" w:type="dxa"/>
          </w:tcPr>
          <w:p w14:paraId="661837C1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Comportamientos cubiertos</w:t>
            </w:r>
          </w:p>
        </w:tc>
      </w:tr>
      <w:tr w:rsidR="003E458F" w:rsidRPr="00E46F21" w14:paraId="6DE96488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6226D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Autenticación y usuarios</w:t>
            </w:r>
          </w:p>
        </w:tc>
        <w:tc>
          <w:tcPr>
            <w:tcW w:w="6264" w:type="dxa"/>
          </w:tcPr>
          <w:p w14:paraId="00238672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Hash, login, registro, permisos, restablecimiento y estado de cuentas.</w:t>
            </w:r>
          </w:p>
        </w:tc>
      </w:tr>
      <w:tr w:rsidR="003E458F" w:rsidRPr="00E46F21" w14:paraId="68ACB36A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29A3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Quinielas</w:t>
            </w:r>
          </w:p>
        </w:tc>
        <w:tc>
          <w:tcPr>
            <w:tcW w:w="6264" w:type="dxa"/>
          </w:tcPr>
          <w:p w14:paraId="1DA1F124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Privacidad, acceso, inscripción y ranking separado.</w:t>
            </w:r>
          </w:p>
        </w:tc>
      </w:tr>
      <w:tr w:rsidR="003E458F" w:rsidRPr="00E46F21" w14:paraId="41135CE3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D255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Pronósticos</w:t>
            </w:r>
          </w:p>
        </w:tc>
        <w:tc>
          <w:tcPr>
            <w:tcW w:w="6264" w:type="dxa"/>
          </w:tcPr>
          <w:p w14:paraId="7770E523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Marcadores, goleadores, puntaje e historial.</w:t>
            </w:r>
          </w:p>
        </w:tc>
      </w:tr>
      <w:tr w:rsidR="003E458F" w:rsidRPr="00E46F21" w14:paraId="363DD994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F3CF8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Notificaciones</w:t>
            </w:r>
          </w:p>
        </w:tc>
        <w:tc>
          <w:tcPr>
            <w:tcW w:w="6264" w:type="dxa"/>
          </w:tcPr>
          <w:p w14:paraId="7532BB06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Ventana de 24 horas, fecha simulada, exclusión de pronosticados y administrador.</w:t>
            </w:r>
          </w:p>
        </w:tc>
      </w:tr>
      <w:tr w:rsidR="003E458F" w:rsidRPr="00E46F21" w14:paraId="52D4EBE9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0DB1A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Reportes</w:t>
            </w:r>
          </w:p>
        </w:tc>
        <w:tc>
          <w:tcPr>
            <w:tcW w:w="6264" w:type="dxa"/>
          </w:tcPr>
          <w:p w14:paraId="50727A91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Resultados por rol, probabilidad y generación de formatos.</w:t>
            </w:r>
          </w:p>
        </w:tc>
      </w:tr>
      <w:tr w:rsidR="003E458F" w:rsidRPr="00E46F21" w14:paraId="64AF6AC7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B1E5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Torneo</w:t>
            </w:r>
          </w:p>
        </w:tc>
        <w:tc>
          <w:tcPr>
            <w:tcW w:w="6264" w:type="dxa"/>
          </w:tcPr>
          <w:p w14:paraId="2176C6A5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Goleadores, estadísticas, partidos, ranking e insignias.</w:t>
            </w:r>
          </w:p>
        </w:tc>
      </w:tr>
    </w:tbl>
    <w:p w14:paraId="38A02F08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3384"/>
        <w:gridCol w:w="2880"/>
      </w:tblGrid>
      <w:tr w:rsidR="003E458F" w:rsidRPr="00F57D74" w14:paraId="22769EC2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91E78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Métrica</w:t>
            </w:r>
          </w:p>
        </w:tc>
        <w:tc>
          <w:tcPr>
            <w:tcW w:w="3384" w:type="dxa"/>
          </w:tcPr>
          <w:p w14:paraId="4E52D642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Resultado actual</w:t>
            </w:r>
          </w:p>
        </w:tc>
        <w:tc>
          <w:tcPr>
            <w:tcW w:w="2880" w:type="dxa"/>
          </w:tcPr>
          <w:p w14:paraId="5AF274C5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Requisito</w:t>
            </w:r>
          </w:p>
        </w:tc>
      </w:tr>
      <w:tr w:rsidR="003E458F" w:rsidRPr="00F57D74" w14:paraId="4647804A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52F40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Pruebas</w:t>
            </w:r>
          </w:p>
        </w:tc>
        <w:tc>
          <w:tcPr>
            <w:tcW w:w="3384" w:type="dxa"/>
          </w:tcPr>
          <w:p w14:paraId="30E27BA0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70 aprobadas, 0 fallidas, 0 omitidas</w:t>
            </w:r>
          </w:p>
        </w:tc>
        <w:tc>
          <w:tcPr>
            <w:tcW w:w="2880" w:type="dxa"/>
          </w:tcPr>
          <w:p w14:paraId="7BAD66A3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Ejecución correcta</w:t>
            </w:r>
          </w:p>
        </w:tc>
      </w:tr>
      <w:tr w:rsidR="003E458F" w:rsidRPr="00F57D74" w14:paraId="1D0ECD1E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16123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Cobertura de líneas</w:t>
            </w:r>
          </w:p>
        </w:tc>
        <w:tc>
          <w:tcPr>
            <w:tcW w:w="3384" w:type="dxa"/>
          </w:tcPr>
          <w:p w14:paraId="75C855C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63.99 %</w:t>
            </w:r>
          </w:p>
        </w:tc>
        <w:tc>
          <w:tcPr>
            <w:tcW w:w="2880" w:type="dxa"/>
          </w:tcPr>
          <w:p w14:paraId="218F99DF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Mínimo 60 %</w:t>
            </w:r>
          </w:p>
        </w:tc>
      </w:tr>
      <w:tr w:rsidR="003E458F" w:rsidRPr="00F57D74" w14:paraId="048BDAF3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FA7DA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Cobertura de ramas</w:t>
            </w:r>
          </w:p>
        </w:tc>
        <w:tc>
          <w:tcPr>
            <w:tcW w:w="3384" w:type="dxa"/>
          </w:tcPr>
          <w:p w14:paraId="2E3739A0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56.36 %</w:t>
            </w:r>
          </w:p>
        </w:tc>
        <w:tc>
          <w:tcPr>
            <w:tcW w:w="2880" w:type="dxa"/>
          </w:tcPr>
          <w:p w14:paraId="17AA8A64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Informativa</w:t>
            </w:r>
          </w:p>
        </w:tc>
      </w:tr>
      <w:tr w:rsidR="003E458F" w:rsidRPr="00F57D74" w14:paraId="314B1CE5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5B4DBC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Cobertura de métodos</w:t>
            </w:r>
          </w:p>
        </w:tc>
        <w:tc>
          <w:tcPr>
            <w:tcW w:w="3384" w:type="dxa"/>
          </w:tcPr>
          <w:p w14:paraId="3DC1D447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64.90 %</w:t>
            </w:r>
          </w:p>
        </w:tc>
        <w:tc>
          <w:tcPr>
            <w:tcW w:w="2880" w:type="dxa"/>
          </w:tcPr>
          <w:p w14:paraId="4FF97D5C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Informativa</w:t>
            </w:r>
          </w:p>
        </w:tc>
      </w:tr>
    </w:tbl>
    <w:p w14:paraId="29A05B4E" w14:textId="77777777" w:rsidR="003E458F" w:rsidRPr="00F57D74" w:rsidRDefault="003E458F">
      <w:pPr>
        <w:spacing w:after="0"/>
        <w:rPr>
          <w:color w:val="000000" w:themeColor="text1"/>
        </w:rPr>
      </w:pPr>
    </w:p>
    <w:p w14:paraId="3E0F8843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30AE02ED" w14:textId="77777777" w:rsidR="00F57D74" w:rsidRDefault="005F367C" w:rsidP="00F57D74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cobertura configurada se concentra en controladores, servicios y estrategias del ensamblado Quiniegol; no representa una medición visual de los archivos .razor.</w:t>
      </w:r>
      <w:bookmarkStart w:id="39" w:name="_Toc238660278"/>
    </w:p>
    <w:p w14:paraId="417049D4" w14:textId="5B143123" w:rsidR="003E458F" w:rsidRPr="00F57D74" w:rsidRDefault="005F367C" w:rsidP="00F57D74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11. Calidad del código y documentación Doxygen</w:t>
      </w:r>
      <w:bookmarkEnd w:id="39"/>
    </w:p>
    <w:p w14:paraId="0BCD2AAE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0" w:name="_Toc238660746"/>
      <w:r w:rsidRPr="00F57D74">
        <w:rPr>
          <w:color w:val="000000" w:themeColor="text1"/>
          <w:lang w:val="es-ES"/>
        </w:rPr>
        <w:t>11.1 Sonar Analyzer</w:t>
      </w:r>
      <w:bookmarkEnd w:id="40"/>
    </w:p>
    <w:p w14:paraId="19B10985" w14:textId="1EB31790" w:rsidR="003E458F" w:rsidRPr="00F57D74" w:rsidRDefault="005F367C" w:rsidP="00F57D74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Quiniegol.csproj mantiene SonarAnalyzer.CSharp 10.33.0.1635 como dependencia privada de análisis. El proyecto web debe revisarse también antes de la entrega para que el informe represente la versión final completa.</w:t>
      </w:r>
    </w:p>
    <w:p w14:paraId="37C702F7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1" w:name="_Toc238660747"/>
      <w:r w:rsidRPr="00F57D74">
        <w:rPr>
          <w:color w:val="000000" w:themeColor="text1"/>
          <w:lang w:val="es-ES"/>
        </w:rPr>
        <w:t>11.2 Legibilidad y sobreprocesamiento</w:t>
      </w:r>
      <w:bookmarkEnd w:id="41"/>
    </w:p>
    <w:p w14:paraId="68C99ACA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lógica se distribuye en servicios enfocados para sesión, datos del mundial, pronósticos, reportes, descargas, ranking, insignias y administración. Los componentes web conservan código de presentación y modelos internos de vista, mientras las reglas de puntaje se aplican mediante estrategias independientes.</w:t>
      </w:r>
    </w:p>
    <w:p w14:paraId="19442827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2" w:name="_Toc238660748"/>
      <w:r w:rsidRPr="00F57D74">
        <w:rPr>
          <w:color w:val="000000" w:themeColor="text1"/>
          <w:lang w:val="es-ES"/>
        </w:rPr>
        <w:t>11.3 Doxygen</w:t>
      </w:r>
      <w:bookmarkEnd w:id="42"/>
    </w:p>
    <w:p w14:paraId="66C521CE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El árbol actual no contiene un archivo Doxyfile. Por esta razón, esta versión no afirma que la documentación HTML esté generada.</w:t>
      </w:r>
    </w:p>
    <w:p w14:paraId="75FFBC24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6EE1B613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p w14:paraId="6412E0A0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43" w:name="_Toc238660279"/>
      <w:bookmarkStart w:id="44" w:name="_Toc238660749"/>
      <w:r w:rsidRPr="00F57D74">
        <w:rPr>
          <w:color w:val="000000" w:themeColor="text1"/>
          <w:lang w:val="es-ES"/>
        </w:rPr>
        <w:lastRenderedPageBreak/>
        <w:t>12. Gestión del proyecto con Git y Trello</w:t>
      </w:r>
      <w:bookmarkEnd w:id="43"/>
      <w:bookmarkEnd w:id="44"/>
    </w:p>
    <w:p w14:paraId="43403F5A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5" w:name="_Toc238660750"/>
      <w:r w:rsidRPr="00F57D74">
        <w:rPr>
          <w:color w:val="000000" w:themeColor="text1"/>
          <w:lang w:val="es-ES"/>
        </w:rPr>
        <w:t>12.1 Git</w:t>
      </w:r>
      <w:bookmarkEnd w:id="45"/>
    </w:p>
    <w:p w14:paraId="12CB48BF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copia revisada se encuentra sobre la rama main. BlazorApp1 está presente y compila localmente, pero sus archivos todavía aparecen como agregados o modificados pendientes de commit. Además, README.md mantiene un conflicto de Git sin resolver. Por ello, todavía no puede afirmarse que un pull o una clonación limpia reproduzcan esta misma versión.</w:t>
      </w:r>
    </w:p>
    <w:tbl>
      <w:tblPr>
        <w:tblStyle w:val="Tablanormal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3E458F" w:rsidRPr="00F57D74" w14:paraId="6E86FC6F" w14:textId="77777777" w:rsidTr="00F5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29431" w14:textId="77777777" w:rsidR="003E458F" w:rsidRPr="00F57D74" w:rsidRDefault="005F367C">
            <w:pPr>
              <w:keepLines/>
              <w:spacing w:after="0"/>
              <w:jc w:val="center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Dato</w:t>
            </w:r>
          </w:p>
        </w:tc>
        <w:tc>
          <w:tcPr>
            <w:tcW w:w="6264" w:type="dxa"/>
          </w:tcPr>
          <w:p w14:paraId="2CEBD63F" w14:textId="77777777" w:rsidR="003E458F" w:rsidRPr="00F57D74" w:rsidRDefault="005F367C">
            <w:pPr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Valor documentado</w:t>
            </w:r>
          </w:p>
        </w:tc>
      </w:tr>
      <w:tr w:rsidR="003E458F" w:rsidRPr="00F57D74" w14:paraId="4A1215B8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F2E74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Repositorio</w:t>
            </w:r>
          </w:p>
        </w:tc>
        <w:tc>
          <w:tcPr>
            <w:tcW w:w="6264" w:type="dxa"/>
          </w:tcPr>
          <w:p w14:paraId="4EF5E2FE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https://github.com/Luis190510/Quiniegol.git</w:t>
            </w:r>
          </w:p>
        </w:tc>
      </w:tr>
      <w:tr w:rsidR="003E458F" w:rsidRPr="00F57D74" w14:paraId="22B297D2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81FD1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Rama revisada</w:t>
            </w:r>
          </w:p>
        </w:tc>
        <w:tc>
          <w:tcPr>
            <w:tcW w:w="6264" w:type="dxa"/>
          </w:tcPr>
          <w:p w14:paraId="284964F3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main</w:t>
            </w:r>
          </w:p>
        </w:tc>
      </w:tr>
      <w:tr w:rsidR="003E458F" w:rsidRPr="00E46F21" w14:paraId="460A6360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70917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Commit base</w:t>
            </w:r>
          </w:p>
        </w:tc>
        <w:tc>
          <w:tcPr>
            <w:tcW w:w="6264" w:type="dxa"/>
          </w:tcPr>
          <w:p w14:paraId="49A47ADE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caa0f40 — detalles del blazor por finalizar</w:t>
            </w:r>
          </w:p>
        </w:tc>
      </w:tr>
      <w:tr w:rsidR="003E458F" w:rsidRPr="00E46F21" w14:paraId="2E1F428F" w14:textId="77777777" w:rsidTr="00F5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333B8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Estado local</w:t>
            </w:r>
          </w:p>
        </w:tc>
        <w:tc>
          <w:tcPr>
            <w:tcW w:w="6264" w:type="dxa"/>
          </w:tcPr>
          <w:p w14:paraId="0533C528" w14:textId="77777777" w:rsidR="003E458F" w:rsidRPr="00F57D74" w:rsidRDefault="005F367C">
            <w:pPr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F57D74">
              <w:rPr>
                <w:color w:val="000000" w:themeColor="text1"/>
                <w:sz w:val="18"/>
                <w:lang w:val="es-ES"/>
              </w:rPr>
              <w:t>Cambios de Blazor pendientes y conflicto sin resolver en README.md</w:t>
            </w:r>
          </w:p>
        </w:tc>
      </w:tr>
      <w:tr w:rsidR="003E458F" w:rsidRPr="00F57D74" w14:paraId="67FF396C" w14:textId="77777777" w:rsidTr="00F5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9362E" w14:textId="77777777" w:rsidR="003E458F" w:rsidRPr="00F57D74" w:rsidRDefault="005F367C">
            <w:pPr>
              <w:keepLines/>
              <w:spacing w:after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Fecha de revisión</w:t>
            </w:r>
          </w:p>
        </w:tc>
        <w:tc>
          <w:tcPr>
            <w:tcW w:w="6264" w:type="dxa"/>
          </w:tcPr>
          <w:p w14:paraId="13B0281A" w14:textId="77777777" w:rsidR="003E458F" w:rsidRPr="00F57D74" w:rsidRDefault="005F367C">
            <w:pPr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57D74">
              <w:rPr>
                <w:color w:val="000000" w:themeColor="text1"/>
                <w:sz w:val="18"/>
              </w:rPr>
              <w:t>26/08/2026</w:t>
            </w:r>
          </w:p>
        </w:tc>
      </w:tr>
    </w:tbl>
    <w:p w14:paraId="1F8E9AF4" w14:textId="77777777" w:rsidR="003E458F" w:rsidRPr="00F57D74" w:rsidRDefault="003E458F">
      <w:pPr>
        <w:spacing w:after="0"/>
        <w:rPr>
          <w:color w:val="000000" w:themeColor="text1"/>
          <w:lang w:val="es-ES"/>
        </w:rPr>
      </w:pPr>
    </w:p>
    <w:p w14:paraId="3CDB44F4" w14:textId="77777777" w:rsidR="003E458F" w:rsidRPr="00F57D74" w:rsidRDefault="005F367C">
      <w:pPr>
        <w:pStyle w:val="Ttulo2"/>
        <w:rPr>
          <w:color w:val="000000" w:themeColor="text1"/>
          <w:lang w:val="es-ES"/>
        </w:rPr>
      </w:pPr>
      <w:bookmarkStart w:id="46" w:name="_Toc238660751"/>
      <w:r w:rsidRPr="00F57D74">
        <w:rPr>
          <w:color w:val="000000" w:themeColor="text1"/>
          <w:lang w:val="es-ES"/>
        </w:rPr>
        <w:t>12.2 Trello</w:t>
      </w:r>
      <w:bookmarkEnd w:id="46"/>
    </w:p>
    <w:p w14:paraId="42F114F7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El tablero debe mostrar las tareas de la Parte 2 y las correcciones pendientes de la Parte 1, separadas por estado: Product Backlog, Pendiente, En proceso, En revisión y Finalizado.</w:t>
      </w:r>
    </w:p>
    <w:p w14:paraId="16F094B0" w14:textId="4BDFE4A9" w:rsidR="00F57D74" w:rsidRDefault="00F57D74" w:rsidP="00F57D74">
      <w:pPr>
        <w:spacing w:after="0"/>
        <w:rPr>
          <w:color w:val="000000" w:themeColor="text1"/>
          <w:lang w:val="es-ES"/>
        </w:rPr>
      </w:pPr>
      <w:hyperlink r:id="rId27" w:history="1">
        <w:r w:rsidRPr="00CF2858">
          <w:rPr>
            <w:rStyle w:val="Hipervnculo"/>
            <w:lang w:val="es-ES"/>
          </w:rPr>
          <w:t>https://trello.com/invite/b/6a57f71fe104e3ea9680acf5/ATTI153598baeccef28aec19181aea3c63b7230DF920/my-trello-board</w:t>
        </w:r>
      </w:hyperlink>
    </w:p>
    <w:p w14:paraId="70D64FC1" w14:textId="2549AFF8" w:rsidR="003E458F" w:rsidRPr="00F57D74" w:rsidRDefault="00F57D74" w:rsidP="00F57D74">
      <w:pPr>
        <w:spacing w:after="0"/>
        <w:rPr>
          <w:color w:val="000000" w:themeColor="text1"/>
          <w:lang w:val="es-ES"/>
        </w:rPr>
      </w:pPr>
      <w:r w:rsidRPr="00F57D74">
        <w:rPr>
          <w:noProof/>
          <w:color w:val="000000" w:themeColor="text1"/>
          <w:lang w:val="es-ES"/>
        </w:rPr>
        <w:drawing>
          <wp:inline distT="0" distB="0" distL="0" distR="0" wp14:anchorId="1521DAA0" wp14:editId="31C9521F">
            <wp:extent cx="3671196" cy="1870363"/>
            <wp:effectExtent l="0" t="0" r="5715" b="0"/>
            <wp:docPr id="9334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3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977" cy="187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9EA4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47" w:name="_Toc238660280"/>
      <w:bookmarkStart w:id="48" w:name="_Toc238660752"/>
      <w:r w:rsidRPr="00F57D74">
        <w:rPr>
          <w:color w:val="000000" w:themeColor="text1"/>
          <w:lang w:val="es-ES"/>
        </w:rPr>
        <w:t>13. Análisis de resultados</w:t>
      </w:r>
      <w:bookmarkEnd w:id="47"/>
      <w:bookmarkEnd w:id="48"/>
    </w:p>
    <w:p w14:paraId="73D8D969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migración a Blazor produjo una aplicación web funcional en la copia local. El sistema conserva las consultas del torneo, añade navegación por roles y concentra la administración de usuarios, partidos y fecha simulada en la cuenta administrativa. Su reproducción desde el remoto debe confirmarse después de resolver el conflicto, crear el commit y hacer push.</w:t>
      </w:r>
    </w:p>
    <w:p w14:paraId="61197732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Las funciones de reportes se adaptan al usuario autenticado y permiten exportar la información. Las pruebas alcanzan 63.99 % de cobertura de líneas, de modo que se cumple el mínimo obligatorio de 60 %. La separación de servicios hizo posible probar reglas de privacidad, permisos, notificaciones y puntuación sin depender de la interfaz.</w:t>
      </w:r>
    </w:p>
    <w:p w14:paraId="28FEA24A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Las principales evidencias pendientes no corresponden a funciones que deban inventarse: son capturas de pruebas, cobertura, fecha simulada, Sonar, Doxygen, Git y Trello. La base de datos relacional continúa fuera del alcance obligatorio y se conserva como punto extra.</w:t>
      </w:r>
    </w:p>
    <w:p w14:paraId="4BA4C4A7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p w14:paraId="0B19175C" w14:textId="77777777" w:rsidR="003E458F" w:rsidRPr="00F57D74" w:rsidRDefault="005F367C">
      <w:pPr>
        <w:pStyle w:val="Ttulo1"/>
        <w:rPr>
          <w:color w:val="000000" w:themeColor="text1"/>
        </w:rPr>
      </w:pPr>
      <w:bookmarkStart w:id="49" w:name="_Toc238660281"/>
      <w:bookmarkStart w:id="50" w:name="_Toc238660753"/>
      <w:r w:rsidRPr="00F57D74">
        <w:rPr>
          <w:color w:val="000000" w:themeColor="text1"/>
        </w:rPr>
        <w:lastRenderedPageBreak/>
        <w:t>14. Aprendizajes</w:t>
      </w:r>
      <w:bookmarkEnd w:id="49"/>
      <w:bookmarkEnd w:id="50"/>
    </w:p>
    <w:p w14:paraId="461B58CA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Blazor permite reutilizar modelos y reglas de C# mientras cambia completamente la capa de presentación.</w:t>
      </w:r>
    </w:p>
    <w:p w14:paraId="222A19D9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Una fecha simulada centralizada facilita probar reglas temporales sin modificar el reloj del equipo.</w:t>
      </w:r>
    </w:p>
    <w:p w14:paraId="442E52DA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Los reportes por rol reducen el riesgo de exponer datos que una persona no debería consultar.</w:t>
      </w:r>
    </w:p>
    <w:p w14:paraId="402D57CD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Separar las insignias globales y privadas evita resultados incorrectos en las clasificaciones.</w:t>
      </w:r>
    </w:p>
    <w:p w14:paraId="268E2ED0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cantidad de pruebas aprobadas no sustituye la cobertura; ambas métricas deben revisarse juntas.</w:t>
      </w:r>
    </w:p>
    <w:p w14:paraId="37A6A526" w14:textId="77777777" w:rsidR="003E458F" w:rsidRPr="00F57D74" w:rsidRDefault="005F367C">
      <w:pPr>
        <w:pStyle w:val="Listaconvietas"/>
        <w:spacing w:after="60"/>
        <w:ind w:left="317" w:hanging="173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Una clonación limpia es la forma más directa de confirmar que el proyecto no depende de rutas o archivos locales no versionados.</w:t>
      </w:r>
    </w:p>
    <w:p w14:paraId="0F1A7681" w14:textId="52B0F114" w:rsidR="003E458F" w:rsidRPr="00F57D74" w:rsidRDefault="003E458F">
      <w:pPr>
        <w:rPr>
          <w:color w:val="000000" w:themeColor="text1"/>
          <w:lang w:val="es-ES"/>
        </w:rPr>
      </w:pPr>
    </w:p>
    <w:p w14:paraId="0540E239" w14:textId="77777777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51" w:name="_Toc238660282"/>
      <w:bookmarkStart w:id="52" w:name="_Toc238660754"/>
      <w:r w:rsidRPr="00F57D74">
        <w:rPr>
          <w:color w:val="000000" w:themeColor="text1"/>
          <w:lang w:val="es-ES"/>
        </w:rPr>
        <w:t>15. Conclusiones</w:t>
      </w:r>
      <w:bookmarkEnd w:id="51"/>
      <w:bookmarkEnd w:id="52"/>
    </w:p>
    <w:p w14:paraId="25335064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Quiniegol dispone actualmente de una interfaz Blazor funcional para consultar el Mundial 2026, gestionar cuentas y partidos, participar en quinielas, registrar pronósticos y generar reportes. Los permisos del administrador y del participante están diferenciados en la navegación y en la lógica de negocio.</w:t>
      </w:r>
    </w:p>
    <w:p w14:paraId="3C9FE232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La solución también cumple el mínimo obligatorio de cobertura y permite descargar reportes en los tres formatos implementados. La persistencia JSON sigue siendo suficiente para el alcance obligatorio, aunque una base de datos relacional podría realizarse como punto extra.</w:t>
      </w:r>
    </w:p>
    <w:p w14:paraId="5CB57825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Antes de la entrega final todavía se deben completar las evidencias señaladas y generar la documentación Doxygen. Esos pendientes se muestran explícitamente para no presentar como finalizado ningún trabajo que aún no esté comprobado.</w:t>
      </w:r>
    </w:p>
    <w:p w14:paraId="38CF176E" w14:textId="77777777" w:rsidR="003E458F" w:rsidRPr="00F57D74" w:rsidRDefault="005F367C">
      <w:pPr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br w:type="page"/>
      </w:r>
    </w:p>
    <w:p w14:paraId="64A4B01C" w14:textId="0C106FDC" w:rsidR="003E458F" w:rsidRPr="00F57D74" w:rsidRDefault="005F367C">
      <w:pPr>
        <w:pStyle w:val="Ttulo1"/>
        <w:rPr>
          <w:color w:val="000000" w:themeColor="text1"/>
          <w:lang w:val="es-ES"/>
        </w:rPr>
      </w:pPr>
      <w:bookmarkStart w:id="53" w:name="_Toc238660284"/>
      <w:bookmarkStart w:id="54" w:name="_Toc238660755"/>
      <w:r w:rsidRPr="00F57D74">
        <w:rPr>
          <w:color w:val="000000" w:themeColor="text1"/>
          <w:lang w:val="es-ES"/>
        </w:rPr>
        <w:lastRenderedPageBreak/>
        <w:t>1</w:t>
      </w:r>
      <w:r w:rsidR="00F57D74">
        <w:rPr>
          <w:color w:val="000000" w:themeColor="text1"/>
          <w:lang w:val="es-ES"/>
        </w:rPr>
        <w:t>6</w:t>
      </w:r>
      <w:r w:rsidRPr="00F57D74">
        <w:rPr>
          <w:color w:val="000000" w:themeColor="text1"/>
          <w:lang w:val="es-ES"/>
        </w:rPr>
        <w:t>. Referencias</w:t>
      </w:r>
      <w:bookmarkEnd w:id="53"/>
      <w:bookmarkEnd w:id="54"/>
    </w:p>
    <w:p w14:paraId="110543F1" w14:textId="77777777" w:rsidR="003E458F" w:rsidRPr="00F57D74" w:rsidRDefault="005F367C">
      <w:pPr>
        <w:ind w:left="360" w:hanging="360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Microsoft. (s. f.). Documentación de C#, .NET, ASP.NET Core y Blazor.</w:t>
      </w:r>
    </w:p>
    <w:p w14:paraId="120C2DE0" w14:textId="77777777" w:rsidR="003E458F" w:rsidRPr="00F57D74" w:rsidRDefault="005F367C">
      <w:pPr>
        <w:ind w:left="360" w:hanging="360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Microsoft. (s. f.). MSTest y herramientas de pruebas de .NET.</w:t>
      </w:r>
    </w:p>
    <w:p w14:paraId="78489C20" w14:textId="77777777" w:rsidR="003E458F" w:rsidRPr="00F57D74" w:rsidRDefault="005F367C">
      <w:pPr>
        <w:ind w:left="360" w:hanging="360"/>
        <w:rPr>
          <w:color w:val="000000" w:themeColor="text1"/>
          <w:lang w:val="es-ES"/>
        </w:rPr>
      </w:pPr>
      <w:r w:rsidRPr="00F57D74">
        <w:rPr>
          <w:color w:val="000000" w:themeColor="text1"/>
          <w:lang w:val="es-ES"/>
        </w:rPr>
        <w:t>SonarSource. (s. f.). Documentación de SonarAnalyzer para C#.</w:t>
      </w:r>
    </w:p>
    <w:p w14:paraId="71C04C10" w14:textId="63DAEE6A" w:rsidR="003E458F" w:rsidRPr="00F57D74" w:rsidRDefault="003E458F">
      <w:pPr>
        <w:ind w:left="360" w:hanging="360"/>
        <w:rPr>
          <w:color w:val="000000" w:themeColor="text1"/>
          <w:lang w:val="es-ES"/>
        </w:rPr>
      </w:pPr>
    </w:p>
    <w:sectPr w:rsidR="003E458F" w:rsidRPr="00F57D74" w:rsidSect="00034616">
      <w:headerReference w:type="default" r:id="rId29"/>
      <w:footerReference w:type="default" r:id="rId30"/>
      <w:pgSz w:w="12240" w:h="15840"/>
      <w:pgMar w:top="1037" w:right="1368" w:bottom="979" w:left="136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C35AF" w14:textId="77777777" w:rsidR="006E6238" w:rsidRDefault="006E6238">
      <w:pPr>
        <w:spacing w:after="0" w:line="240" w:lineRule="auto"/>
      </w:pPr>
      <w:r>
        <w:separator/>
      </w:r>
    </w:p>
  </w:endnote>
  <w:endnote w:type="continuationSeparator" w:id="0">
    <w:p w14:paraId="6BD30447" w14:textId="77777777" w:rsidR="006E6238" w:rsidRDefault="006E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A68A" w14:textId="77777777" w:rsidR="00D12629" w:rsidRDefault="00D12629">
    <w:pPr>
      <w:pStyle w:val="Piedepgina"/>
      <w:pBdr>
        <w:top w:val="single" w:sz="6" w:space="1" w:color="1F4E78"/>
      </w:pBdr>
    </w:pPr>
  </w:p>
  <w:tbl>
    <w:tblPr>
      <w:tblW w:w="9360" w:type="dxa"/>
      <w:jc w:val="center"/>
      <w:tblLayout w:type="fixed"/>
      <w:tblLook w:val="04A0" w:firstRow="1" w:lastRow="0" w:firstColumn="1" w:lastColumn="0" w:noHBand="0" w:noVBand="1"/>
    </w:tblPr>
    <w:tblGrid>
      <w:gridCol w:w="7056"/>
      <w:gridCol w:w="2304"/>
    </w:tblGrid>
    <w:tr w:rsidR="00D12629" w14:paraId="7FD5CB26" w14:textId="77777777">
      <w:trPr>
        <w:cantSplit/>
        <w:jc w:val="center"/>
      </w:trPr>
      <w:tc>
        <w:tcPr>
          <w:tcW w:w="7056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10FCC7BD" w14:textId="77777777" w:rsidR="00D12629" w:rsidRPr="00E874CB" w:rsidRDefault="005F367C">
          <w:pPr>
            <w:spacing w:after="0"/>
            <w:rPr>
              <w:lang w:val="es-ES"/>
            </w:rPr>
          </w:pPr>
          <w:r w:rsidRPr="00E874CB">
            <w:rPr>
              <w:color w:val="6B7280"/>
              <w:sz w:val="15"/>
              <w:lang w:val="es-ES"/>
            </w:rPr>
            <w:t>Luis Alonso Espinoza Bonilla | Dannel Roberto Quesada Solano</w:t>
          </w:r>
        </w:p>
      </w:tc>
      <w:tc>
        <w:tcPr>
          <w:tcW w:w="2304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4C875BB3" w14:textId="77777777" w:rsidR="00D12629" w:rsidRDefault="005F367C">
          <w:pPr>
            <w:spacing w:after="0"/>
            <w:jc w:val="right"/>
          </w:pPr>
          <w:r>
            <w:rPr>
              <w:color w:val="6B7280"/>
              <w:sz w:val="16"/>
            </w:rPr>
            <w:t xml:space="preserve">Página </w:t>
          </w:r>
          <w:r>
            <w:rPr>
              <w:color w:val="6B7280"/>
              <w:sz w:val="16"/>
            </w:rPr>
            <w:fldChar w:fldCharType="begin"/>
          </w:r>
          <w:r>
            <w:rPr>
              <w:color w:val="6B7280"/>
              <w:sz w:val="16"/>
            </w:rPr>
            <w:instrText xml:space="preserve"> PAGE </w:instrText>
          </w:r>
          <w:r>
            <w:rPr>
              <w:color w:val="6B7280"/>
              <w:sz w:val="16"/>
            </w:rPr>
            <w:fldChar w:fldCharType="separate"/>
          </w:r>
          <w:r>
            <w:rPr>
              <w:color w:val="6B7280"/>
              <w:sz w:val="16"/>
            </w:rPr>
            <w:t>1</w:t>
          </w:r>
          <w:r>
            <w:rPr>
              <w:color w:val="6B7280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EF7F" w14:textId="77777777" w:rsidR="006E6238" w:rsidRDefault="006E6238">
      <w:pPr>
        <w:spacing w:after="0" w:line="240" w:lineRule="auto"/>
      </w:pPr>
      <w:r>
        <w:separator/>
      </w:r>
    </w:p>
  </w:footnote>
  <w:footnote w:type="continuationSeparator" w:id="0">
    <w:p w14:paraId="036ED5F0" w14:textId="77777777" w:rsidR="006E6238" w:rsidRDefault="006E6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8230" w14:textId="77777777" w:rsidR="00D12629" w:rsidRDefault="005F367C">
    <w:pPr>
      <w:pStyle w:val="Encabezado"/>
      <w:pBdr>
        <w:bottom w:val="single" w:sz="6" w:space="1" w:color="1F4E78"/>
      </w:pBdr>
      <w:spacing w:after="40"/>
      <w:jc w:val="right"/>
    </w:pPr>
    <w:r>
      <w:rPr>
        <w:b/>
        <w:color w:val="1F4E78"/>
        <w:sz w:val="17"/>
      </w:rPr>
      <w:t>QUINIEGOL | Documentación técnica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64"/>
    <w:multiLevelType w:val="singleLevel"/>
    <w:tmpl w:val="53B23E6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0" w15:restartNumberingAfterBreak="0">
    <w:nsid w:val="00000065"/>
    <w:multiLevelType w:val="singleLevel"/>
    <w:tmpl w:val="BE4030C2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1" w15:restartNumberingAfterBreak="0">
    <w:nsid w:val="00000066"/>
    <w:multiLevelType w:val="singleLevel"/>
    <w:tmpl w:val="195E9F9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2" w15:restartNumberingAfterBreak="0">
    <w:nsid w:val="00000067"/>
    <w:multiLevelType w:val="singleLevel"/>
    <w:tmpl w:val="5C58F47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3" w15:restartNumberingAfterBreak="0">
    <w:nsid w:val="00000068"/>
    <w:multiLevelType w:val="singleLevel"/>
    <w:tmpl w:val="66BC9E5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4" w15:restartNumberingAfterBreak="0">
    <w:nsid w:val="00000069"/>
    <w:multiLevelType w:val="singleLevel"/>
    <w:tmpl w:val="CF603002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5" w15:restartNumberingAfterBreak="0">
    <w:nsid w:val="0000006A"/>
    <w:multiLevelType w:val="singleLevel"/>
    <w:tmpl w:val="CA76BC92"/>
    <w:lvl w:ilvl="0">
      <w:start w:val="1"/>
      <w:numFmt w:val="bullet"/>
      <w:pStyle w:val="Listaconvietas"/>
      <w:lvlText w:val="•"/>
      <w:lvlJc w:val="left"/>
      <w:pPr>
        <w:tabs>
          <w:tab w:val="num" w:pos="420"/>
        </w:tabs>
        <w:ind w:left="420" w:hanging="240"/>
      </w:pPr>
    </w:lvl>
  </w:abstractNum>
  <w:num w:numId="1" w16cid:durableId="1769082885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AE"/>
    <w:rsid w:val="0006063C"/>
    <w:rsid w:val="0015074B"/>
    <w:rsid w:val="0029639D"/>
    <w:rsid w:val="002D16EA"/>
    <w:rsid w:val="00326F90"/>
    <w:rsid w:val="003C31CA"/>
    <w:rsid w:val="003E458F"/>
    <w:rsid w:val="005F367C"/>
    <w:rsid w:val="006E6238"/>
    <w:rsid w:val="00714BB7"/>
    <w:rsid w:val="007220EC"/>
    <w:rsid w:val="00847963"/>
    <w:rsid w:val="00AA1D8D"/>
    <w:rsid w:val="00B47730"/>
    <w:rsid w:val="00CB0664"/>
    <w:rsid w:val="00D12629"/>
    <w:rsid w:val="00D4098E"/>
    <w:rsid w:val="00E46F21"/>
    <w:rsid w:val="00E874CB"/>
    <w:rsid w:val="00F23FDB"/>
    <w:rsid w:val="00F57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78F2B"/>
  <w14:defaultImageDpi w14:val="300"/>
  <w15:docId w15:val="{5B2101AA-2569-4252-93CC-55B4BB36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  <w:jc w:val="both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57D74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57D74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E874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FigureCaption">
    <w:name w:val="Figure Caption"/>
  </w:style>
  <w:style w:type="paragraph" w:styleId="TDC1">
    <w:name w:val="toc 1"/>
    <w:basedOn w:val="Normal"/>
    <w:next w:val="Normal"/>
    <w:autoRedefine/>
    <w:uiPriority w:val="39"/>
    <w:unhideWhenUsed/>
    <w:rsid w:val="00F23FD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23F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7D74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2D16E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trello.com/invite/b/6a57f71fe104e3ea9680acf5/ATTI153598baeccef28aec19181aea3c63b7230DF920/my-trello-board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3498</Words>
  <Characters>19940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Quiniegol — Parte 2 — Documentación técnica v2</dc:title>
  <dc:subject>Documentación técnica del proyecto Quiniegol en Blazor</dc:subject>
  <dc:creator>Luis Alonso Espinoza Bonilla; Dannel Roberto Quesada Solano</dc:creator>
  <cp:keywords>Quiniegol, Blazor, Windows Forms, MVC, pruebas, documentación técnica</cp:keywords>
  <dc:description>Documento actualizado a partir del proyecto y las capturas proporcionadas.</dc:description>
  <cp:lastModifiedBy>LUIS ALONSO ESPINOZA BONILLA</cp:lastModifiedBy>
  <cp:revision>6</cp:revision>
  <dcterms:created xsi:type="dcterms:W3CDTF">2013-12-23T23:15:00Z</dcterms:created>
  <dcterms:modified xsi:type="dcterms:W3CDTF">2026-08-27T00:20:00Z</dcterms:modified>
  <cp:category/>
</cp:coreProperties>
</file>