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9E94E" w14:textId="77777777" w:rsidR="00BC22AC" w:rsidRDefault="00BC22AC" w:rsidP="00BC22AC">
      <w:pPr>
        <w:jc w:val="right"/>
      </w:pPr>
      <w:r>
        <w:rPr>
          <w:noProof/>
        </w:rPr>
        <w:drawing>
          <wp:inline distT="0" distB="0" distL="0" distR="0" wp14:anchorId="175404B5" wp14:editId="0D454895">
            <wp:extent cx="1642110" cy="86868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1642110" cy="868680"/>
                    </a:xfrm>
                    <a:prstGeom prst="rect">
                      <a:avLst/>
                    </a:prstGeom>
                    <a:ln/>
                  </pic:spPr>
                </pic:pic>
              </a:graphicData>
            </a:graphic>
          </wp:inline>
        </w:drawing>
      </w:r>
      <w:r>
        <w:rPr>
          <w:sz w:val="20"/>
          <w:szCs w:val="20"/>
        </w:rPr>
        <w:t xml:space="preserve"> </w:t>
      </w:r>
    </w:p>
    <w:p w14:paraId="7358426E" w14:textId="77777777" w:rsidR="00BC22AC" w:rsidRDefault="00D43D2F" w:rsidP="00BC22AC">
      <w:pPr>
        <w:pStyle w:val="Title"/>
        <w:spacing w:before="0"/>
        <w:jc w:val="center"/>
      </w:pPr>
      <w:r>
        <w:rPr>
          <w:b/>
          <w:sz w:val="40"/>
          <w:szCs w:val="40"/>
        </w:rPr>
        <w:t xml:space="preserve">Lab 1: </w:t>
      </w:r>
      <w:r w:rsidR="003C6F62">
        <w:rPr>
          <w:b/>
          <w:sz w:val="40"/>
          <w:szCs w:val="40"/>
        </w:rPr>
        <w:t xml:space="preserve">Introduction to </w:t>
      </w:r>
      <w:r w:rsidR="007137A2">
        <w:rPr>
          <w:b/>
          <w:sz w:val="40"/>
          <w:szCs w:val="40"/>
        </w:rPr>
        <w:t xml:space="preserve">MARS </w:t>
      </w:r>
      <w:r w:rsidR="003C6F62">
        <w:rPr>
          <w:b/>
          <w:sz w:val="40"/>
          <w:szCs w:val="40"/>
        </w:rPr>
        <w:t>MIPS</w:t>
      </w:r>
    </w:p>
    <w:p w14:paraId="1BF961C9" w14:textId="77777777" w:rsidR="00BC22AC" w:rsidRDefault="000E6CA5" w:rsidP="00BC22AC">
      <w:pPr>
        <w:pStyle w:val="Heading1"/>
      </w:pPr>
      <w:bookmarkStart w:id="0" w:name="h.gjdgxs" w:colFirst="0" w:colLast="0"/>
      <w:bookmarkEnd w:id="0"/>
      <w:r>
        <w:t>Objectives</w:t>
      </w:r>
    </w:p>
    <w:p w14:paraId="49291E2E" w14:textId="77777777" w:rsidR="00BC22AC" w:rsidRDefault="003C6F62" w:rsidP="00BC22AC">
      <w:r>
        <w:t>This lab introduces the student to</w:t>
      </w:r>
      <w:r w:rsidR="00C966AF">
        <w:t xml:space="preserve"> Mars MIPS and the</w:t>
      </w:r>
      <w:r>
        <w:t xml:space="preserve"> MIPS assembly language.  </w:t>
      </w:r>
    </w:p>
    <w:p w14:paraId="4977B376" w14:textId="77777777" w:rsidR="003C6F62" w:rsidRDefault="003C6F62" w:rsidP="003C6F62">
      <w:pPr>
        <w:pStyle w:val="Heading1"/>
      </w:pPr>
      <w:r>
        <w:t>D</w:t>
      </w:r>
      <w:r w:rsidR="00AB5D79">
        <w:t>iscussion and deliverable</w:t>
      </w:r>
    </w:p>
    <w:p w14:paraId="102C8D29" w14:textId="77777777" w:rsidR="00C966AF" w:rsidRDefault="00C966AF" w:rsidP="00586711">
      <w:r>
        <w:t>Mars MIP</w:t>
      </w:r>
      <w:r w:rsidR="00C37376">
        <w:t>S</w:t>
      </w:r>
      <w:r>
        <w:t xml:space="preserve"> is an integrated development environment (IDE) for MIPS. It is a simulator designed to introduce students to MIPS assembly language and what is happening under the hood when the code is executed. Although Mars simulator is designed for educational purposes, MIPS chipset is used in many different fields in the real world.  </w:t>
      </w:r>
    </w:p>
    <w:p w14:paraId="183028D3" w14:textId="77777777" w:rsidR="00D75DAE" w:rsidRDefault="00D35FC6" w:rsidP="00586711">
      <w:r>
        <w:t>Unzip lab 1 and move the .jar file</w:t>
      </w:r>
      <w:r w:rsidR="003334E0">
        <w:t xml:space="preserve"> and the .</w:t>
      </w:r>
      <w:proofErr w:type="spellStart"/>
      <w:r w:rsidR="003334E0">
        <w:t>asm</w:t>
      </w:r>
      <w:proofErr w:type="spellEnd"/>
      <w:r w:rsidR="003334E0">
        <w:t xml:space="preserve"> file</w:t>
      </w:r>
      <w:r>
        <w:t xml:space="preserve"> </w:t>
      </w:r>
      <w:r w:rsidR="003334E0">
        <w:t>into one</w:t>
      </w:r>
      <w:r>
        <w:t xml:space="preserve"> folder. </w:t>
      </w:r>
      <w:r w:rsidR="00D75DAE">
        <w:t xml:space="preserve">To run mars </w:t>
      </w:r>
      <w:proofErr w:type="spellStart"/>
      <w:r w:rsidR="00D75DAE">
        <w:t>mips</w:t>
      </w:r>
      <w:proofErr w:type="spellEnd"/>
      <w:r w:rsidR="00D75DAE">
        <w:t xml:space="preserve">, run the .jar file (you may need to update your java runtime environment in order to run Mars MIPS). Figure 1 shows the starting window.  </w:t>
      </w:r>
    </w:p>
    <w:p w14:paraId="0A9AF2B5" w14:textId="77777777" w:rsidR="00D75DAE" w:rsidRDefault="00D75DAE" w:rsidP="00D75DAE">
      <w:pPr>
        <w:jc w:val="center"/>
      </w:pPr>
      <w:r>
        <w:rPr>
          <w:noProof/>
        </w:rPr>
        <w:drawing>
          <wp:inline distT="0" distB="0" distL="0" distR="0" wp14:anchorId="2CF3E24E" wp14:editId="7251D3AD">
            <wp:extent cx="3694176" cy="200577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7459" cy="2007558"/>
                    </a:xfrm>
                    <a:prstGeom prst="rect">
                      <a:avLst/>
                    </a:prstGeom>
                  </pic:spPr>
                </pic:pic>
              </a:graphicData>
            </a:graphic>
          </wp:inline>
        </w:drawing>
      </w:r>
      <w:r>
        <w:br/>
      </w:r>
      <w:r w:rsidRPr="00D75DAE">
        <w:rPr>
          <w:i/>
        </w:rPr>
        <w:t>Figure 1</w:t>
      </w:r>
    </w:p>
    <w:p w14:paraId="755DCB3D" w14:textId="77777777" w:rsidR="002C04C0" w:rsidRDefault="00D35FC6" w:rsidP="00D35FC6">
      <w:r>
        <w:t xml:space="preserve">Open </w:t>
      </w:r>
      <w:r w:rsidR="003334E0">
        <w:t>the .</w:t>
      </w:r>
      <w:proofErr w:type="spellStart"/>
      <w:r w:rsidR="003334E0">
        <w:t>asm</w:t>
      </w:r>
      <w:proofErr w:type="spellEnd"/>
      <w:r>
        <w:t xml:space="preserve"> file</w:t>
      </w:r>
      <w:r w:rsidR="003334E0">
        <w:t xml:space="preserve"> that was placed in the same folder as the .jar file.</w:t>
      </w:r>
      <w:r>
        <w:t xml:space="preserve"> Assemble the file by hitting the </w:t>
      </w:r>
      <w:r>
        <w:rPr>
          <w:noProof/>
        </w:rPr>
        <w:drawing>
          <wp:inline distT="0" distB="0" distL="0" distR="0" wp14:anchorId="24FC8D4C" wp14:editId="37A8BF7B">
            <wp:extent cx="178191"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189759" cy="194753"/>
                    </a:xfrm>
                    <a:prstGeom prst="rect">
                      <a:avLst/>
                    </a:prstGeom>
                  </pic:spPr>
                </pic:pic>
              </a:graphicData>
            </a:graphic>
          </wp:inline>
        </w:drawing>
      </w:r>
      <w:r>
        <w:t xml:space="preserve"> icon or F3 or through the </w:t>
      </w:r>
      <w:r w:rsidRPr="003334E0">
        <w:rPr>
          <w:u w:val="single"/>
        </w:rPr>
        <w:t>R</w:t>
      </w:r>
      <w:r>
        <w:t>un pull down menu.</w:t>
      </w:r>
      <w:r w:rsidR="003334E0">
        <w:t xml:space="preserve"> After assembling, the main window will be automatically toggled to the executed window</w:t>
      </w:r>
      <w:r w:rsidR="002C04C0">
        <w:t xml:space="preserve"> (as shown in figure 3)</w:t>
      </w:r>
      <w:r w:rsidR="003334E0">
        <w:t xml:space="preserve">. </w:t>
      </w:r>
    </w:p>
    <w:p w14:paraId="2A4AD9EC" w14:textId="77777777" w:rsidR="002C04C0" w:rsidRDefault="002C04C0" w:rsidP="002C04C0">
      <w:pPr>
        <w:jc w:val="center"/>
      </w:pPr>
      <w:r>
        <w:rPr>
          <w:noProof/>
        </w:rPr>
        <w:lastRenderedPageBreak/>
        <w:drawing>
          <wp:inline distT="0" distB="0" distL="0" distR="0" wp14:anchorId="18679C0A" wp14:editId="18AD55B8">
            <wp:extent cx="4915844"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678" cy="2614519"/>
                    </a:xfrm>
                    <a:prstGeom prst="rect">
                      <a:avLst/>
                    </a:prstGeom>
                  </pic:spPr>
                </pic:pic>
              </a:graphicData>
            </a:graphic>
          </wp:inline>
        </w:drawing>
      </w:r>
      <w:r>
        <w:br/>
      </w:r>
      <w:r w:rsidRPr="002C04C0">
        <w:rPr>
          <w:i/>
        </w:rPr>
        <w:t>Figure 3</w:t>
      </w:r>
    </w:p>
    <w:p w14:paraId="149708D4" w14:textId="77777777" w:rsidR="007137A2" w:rsidRDefault="003334E0" w:rsidP="00D35FC6">
      <w:r>
        <w:t xml:space="preserve">The text segment </w:t>
      </w:r>
      <w:r w:rsidR="002C04C0">
        <w:t xml:space="preserve">window </w:t>
      </w:r>
      <w:r>
        <w:t xml:space="preserve">shows each line of instruction code along with the memory address associated </w:t>
      </w:r>
      <w:r w:rsidR="007137A2">
        <w:t>with the instruction (</w:t>
      </w:r>
      <w:r w:rsidR="002C04C0">
        <w:t>Assemb</w:t>
      </w:r>
      <w:r w:rsidR="007137A2">
        <w:t xml:space="preserve">ly is interpreted line by line, with each line as an </w:t>
      </w:r>
      <w:r w:rsidR="002C04C0">
        <w:t>instruction</w:t>
      </w:r>
      <w:r w:rsidR="007137A2">
        <w:t>)</w:t>
      </w:r>
      <w:r w:rsidR="002C04C0">
        <w:t xml:space="preserve">. </w:t>
      </w:r>
      <w:r>
        <w:t>You can add break points using the 1</w:t>
      </w:r>
      <w:r w:rsidRPr="003334E0">
        <w:rPr>
          <w:vertAlign w:val="superscript"/>
        </w:rPr>
        <w:t>st</w:t>
      </w:r>
      <w:r>
        <w:t xml:space="preserve"> column</w:t>
      </w:r>
      <w:r w:rsidR="007137A2">
        <w:t xml:space="preserve"> in the text segment window</w:t>
      </w:r>
      <w:r>
        <w:t xml:space="preserve">. </w:t>
      </w:r>
    </w:p>
    <w:p w14:paraId="013A7B8B" w14:textId="77777777" w:rsidR="007137A2" w:rsidRDefault="003334E0" w:rsidP="00D35FC6">
      <w:r>
        <w:t xml:space="preserve">The data segment window shows the contents of data segment of memory. In this window, you can </w:t>
      </w:r>
      <w:r w:rsidR="007137A2">
        <w:t xml:space="preserve">also </w:t>
      </w:r>
      <w:r>
        <w:t>toggle through the different segments of memory</w:t>
      </w:r>
      <w:r w:rsidR="007137A2">
        <w:t xml:space="preserve"> using the </w:t>
      </w:r>
      <w:proofErr w:type="gramStart"/>
      <w:r w:rsidR="007137A2">
        <w:t>drop down</w:t>
      </w:r>
      <w:proofErr w:type="gramEnd"/>
      <w:r w:rsidR="007137A2">
        <w:t xml:space="preserve"> menu</w:t>
      </w:r>
      <w:r>
        <w:t>.</w:t>
      </w:r>
      <w:r w:rsidR="002C04C0">
        <w:t xml:space="preserve"> </w:t>
      </w:r>
      <w:r w:rsidR="007137A2">
        <w:t xml:space="preserve">In this window, you can also toggle between how the data is represented (hex, dec, or ascii). </w:t>
      </w:r>
    </w:p>
    <w:p w14:paraId="3BA244C2" w14:textId="77777777" w:rsidR="003334E0" w:rsidRDefault="002C04C0" w:rsidP="00D35FC6">
      <w:r>
        <w:t xml:space="preserve">The </w:t>
      </w:r>
      <w:r w:rsidR="007137A2">
        <w:t xml:space="preserve">vertical rectangular </w:t>
      </w:r>
      <w:r>
        <w:t>window on the right with three tabs is the register status window. Under</w:t>
      </w:r>
      <w:r w:rsidR="007137A2">
        <w:t xml:space="preserve"> the</w:t>
      </w:r>
      <w:r>
        <w:t xml:space="preserve"> regist</w:t>
      </w:r>
      <w:r w:rsidR="007137A2">
        <w:t xml:space="preserve">ers tab is a table of </w:t>
      </w:r>
      <w:r w:rsidR="009804F2">
        <w:t xml:space="preserve">32 registers. </w:t>
      </w:r>
      <w:r w:rsidR="007137A2">
        <w:t>In this table, t</w:t>
      </w:r>
      <w:r w:rsidR="009804F2">
        <w:t>he 1</w:t>
      </w:r>
      <w:r w:rsidR="009804F2" w:rsidRPr="009804F2">
        <w:rPr>
          <w:vertAlign w:val="superscript"/>
        </w:rPr>
        <w:t>st</w:t>
      </w:r>
      <w:r w:rsidR="009804F2">
        <w:t xml:space="preserve"> and 2</w:t>
      </w:r>
      <w:r w:rsidR="009804F2" w:rsidRPr="009804F2">
        <w:rPr>
          <w:vertAlign w:val="superscript"/>
        </w:rPr>
        <w:t>nd</w:t>
      </w:r>
      <w:r>
        <w:t xml:space="preserve"> columns are the name and number of the register</w:t>
      </w:r>
      <w:r w:rsidR="007137A2">
        <w:t>s</w:t>
      </w:r>
      <w:r>
        <w:t xml:space="preserve">. In your code, you can refer to them using either one. For example, if you wanted to load a number into a register $t0, you can either use “li $t0, number” or “li $8, number” (note: </w:t>
      </w:r>
      <w:r w:rsidR="007137A2">
        <w:t>here, “</w:t>
      </w:r>
      <w:r>
        <w:t>number</w:t>
      </w:r>
      <w:r w:rsidR="007137A2">
        <w:t>”</w:t>
      </w:r>
      <w:r>
        <w:t xml:space="preserve"> stands for some integer</w:t>
      </w:r>
      <w:r w:rsidR="007137A2">
        <w:t>. When using LI instruction, the second operand must be some integer</w:t>
      </w:r>
      <w:r>
        <w:t xml:space="preserve">). </w:t>
      </w:r>
      <w:r w:rsidR="009804F2">
        <w:t>The 3</w:t>
      </w:r>
      <w:r w:rsidR="009804F2" w:rsidRPr="009804F2">
        <w:rPr>
          <w:vertAlign w:val="superscript"/>
        </w:rPr>
        <w:t>rd</w:t>
      </w:r>
      <w:r w:rsidR="009804F2">
        <w:t xml:space="preserve"> column is the contents of the </w:t>
      </w:r>
      <w:proofErr w:type="gramStart"/>
      <w:r w:rsidR="009804F2">
        <w:t>particular register</w:t>
      </w:r>
      <w:proofErr w:type="gramEnd"/>
      <w:r w:rsidR="009804F2">
        <w:t xml:space="preserve">. This value may change during runtime, as each instruction is executed. </w:t>
      </w:r>
    </w:p>
    <w:p w14:paraId="5B34A855" w14:textId="77777777" w:rsidR="007137A2" w:rsidRDefault="007137A2" w:rsidP="007137A2">
      <w:pPr>
        <w:jc w:val="center"/>
      </w:pPr>
      <w:r>
        <w:rPr>
          <w:noProof/>
        </w:rPr>
        <w:drawing>
          <wp:inline distT="0" distB="0" distL="0" distR="0" wp14:anchorId="625A3C41" wp14:editId="54411B74">
            <wp:extent cx="270510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333375"/>
                    </a:xfrm>
                    <a:prstGeom prst="rect">
                      <a:avLst/>
                    </a:prstGeom>
                  </pic:spPr>
                </pic:pic>
              </a:graphicData>
            </a:graphic>
          </wp:inline>
        </w:drawing>
      </w:r>
      <w:r>
        <w:br/>
      </w:r>
      <w:r w:rsidRPr="007137A2">
        <w:rPr>
          <w:i/>
        </w:rPr>
        <w:t>Figure 4</w:t>
      </w:r>
    </w:p>
    <w:p w14:paraId="0E2AB2BA" w14:textId="1C0CE3AC" w:rsidR="007137A2" w:rsidRDefault="007137A2" w:rsidP="00D35FC6">
      <w:r>
        <w:t xml:space="preserve">Hit the </w:t>
      </w:r>
      <w:r w:rsidR="00E65BC1">
        <w:t xml:space="preserve">step </w:t>
      </w:r>
      <w:r>
        <w:t xml:space="preserve">play is a step </w:t>
      </w:r>
      <w:r w:rsidR="00274B6E">
        <w:t xml:space="preserve">button once (this is the play button with the number 1 in figure 4). This </w:t>
      </w:r>
      <w:r>
        <w:t xml:space="preserve">by step execution of the instructions. Once the first instruction has been executed, look at register </w:t>
      </w:r>
      <w:r w:rsidR="00E65BC1">
        <w:t xml:space="preserve">$t0 in the register table. The value in the third column should have changed to 1 once the first line was executed. Hit the step play button once again. Contents of register $t1 should be a 2 now. </w:t>
      </w:r>
    </w:p>
    <w:p w14:paraId="171747FD" w14:textId="77777777" w:rsidR="00E65BC1" w:rsidRDefault="00E65BC1" w:rsidP="00D35FC6">
      <w:r>
        <w:t xml:space="preserve">Hit the reset button (this is the backward button show in figure 4). This resets the program and </w:t>
      </w:r>
      <w:proofErr w:type="gramStart"/>
      <w:r>
        <w:t>all of</w:t>
      </w:r>
      <w:proofErr w:type="gramEnd"/>
      <w:r>
        <w:t xml:space="preserve"> the register values and memory. Select a break point at the 5</w:t>
      </w:r>
      <w:r w:rsidRPr="00E65BC1">
        <w:rPr>
          <w:vertAlign w:val="superscript"/>
        </w:rPr>
        <w:t>th</w:t>
      </w:r>
      <w:r>
        <w:t xml:space="preserve"> instruction (the first </w:t>
      </w:r>
      <w:proofErr w:type="spellStart"/>
      <w:r>
        <w:t>syscall</w:t>
      </w:r>
      <w:proofErr w:type="spellEnd"/>
      <w:r>
        <w:t xml:space="preserve"> instruction). After the break point has been selected by checking the box in the </w:t>
      </w:r>
      <w:proofErr w:type="spellStart"/>
      <w:r>
        <w:t>bkpt</w:t>
      </w:r>
      <w:proofErr w:type="spellEnd"/>
      <w:r>
        <w:t xml:space="preserve"> column, go ahead and run the program by hitting the play button (this is the bigger play button). The program should have </w:t>
      </w:r>
      <w:proofErr w:type="gramStart"/>
      <w:r>
        <w:t>ran</w:t>
      </w:r>
      <w:proofErr w:type="gramEnd"/>
      <w:r>
        <w:t xml:space="preserve"> though instructions 1-4 and stopped at the </w:t>
      </w:r>
      <w:r>
        <w:lastRenderedPageBreak/>
        <w:t>5</w:t>
      </w:r>
      <w:r w:rsidRPr="00E65BC1">
        <w:rPr>
          <w:vertAlign w:val="superscript"/>
        </w:rPr>
        <w:t>th</w:t>
      </w:r>
      <w:r>
        <w:t xml:space="preserve"> instruction. Registers $t0 should have the value 1, $t1 should have the value 2, $t2 should have the value 3, and $</w:t>
      </w:r>
      <w:r w:rsidR="00933147">
        <w:t>v0 should have the value 1</w:t>
      </w:r>
      <w:r>
        <w:t xml:space="preserve">. So </w:t>
      </w:r>
      <w:proofErr w:type="gramStart"/>
      <w:r>
        <w:t>far</w:t>
      </w:r>
      <w:proofErr w:type="gramEnd"/>
      <w:r>
        <w:t xml:space="preserve"> this program has completed the task of 1+2, and is now </w:t>
      </w:r>
      <w:r w:rsidR="00933147">
        <w:t xml:space="preserve">attempting to </w:t>
      </w:r>
      <w:r>
        <w:t xml:space="preserve">printing out the sum. Once </w:t>
      </w:r>
      <w:proofErr w:type="spellStart"/>
      <w:r>
        <w:t>syscall</w:t>
      </w:r>
      <w:proofErr w:type="spellEnd"/>
      <w:r>
        <w:t xml:space="preserve"> is executed, the system reads </w:t>
      </w:r>
      <w:r w:rsidR="00933147">
        <w:t>the code $v0 which</w:t>
      </w:r>
      <w:r>
        <w:t xml:space="preserve"> tells the system that our program is requestin</w:t>
      </w:r>
      <w:r w:rsidR="00933147">
        <w:t xml:space="preserve">g an input/output action. Our program is requesting the usage of a peripheral component, in this case, displaying a number on the monitor. Hit the step play button. The </w:t>
      </w:r>
      <w:proofErr w:type="spellStart"/>
      <w:r w:rsidR="00933147">
        <w:t>syscall</w:t>
      </w:r>
      <w:proofErr w:type="spellEnd"/>
      <w:r w:rsidR="00933147">
        <w:t xml:space="preserve"> line </w:t>
      </w:r>
      <w:r w:rsidR="00195615">
        <w:t xml:space="preserve">should have been executed. Notice the output in the window at the bottom of the screen. It did not print out the sum, but instead printed out 0. This is because we did not update the argument that is needed for the print integer </w:t>
      </w:r>
      <w:proofErr w:type="spellStart"/>
      <w:r w:rsidR="00195615">
        <w:t>syscall</w:t>
      </w:r>
      <w:proofErr w:type="spellEnd"/>
      <w:r w:rsidR="00195615">
        <w:t xml:space="preserve">. </w:t>
      </w:r>
    </w:p>
    <w:p w14:paraId="73317426" w14:textId="77777777" w:rsidR="00195615" w:rsidRDefault="00195615" w:rsidP="00D35FC6">
      <w:r>
        <w:t xml:space="preserve">Hit the button with the question mark (see figure 4). Hit the </w:t>
      </w:r>
      <w:proofErr w:type="spellStart"/>
      <w:r>
        <w:t>syscall</w:t>
      </w:r>
      <w:proofErr w:type="spellEnd"/>
      <w:r>
        <w:t xml:space="preserve"> tab. Here is the table of all the </w:t>
      </w:r>
      <w:proofErr w:type="spellStart"/>
      <w:r>
        <w:t>syscalls</w:t>
      </w:r>
      <w:proofErr w:type="spellEnd"/>
      <w:r>
        <w:t xml:space="preserve"> available for you to use. Scroll down to the first listing. Notice that print integer </w:t>
      </w:r>
      <w:proofErr w:type="spellStart"/>
      <w:r>
        <w:t>syscall</w:t>
      </w:r>
      <w:proofErr w:type="spellEnd"/>
      <w:r>
        <w:t xml:space="preserve"> needs an argument in addition to the service number. In the editor add the following line in the space before the 1</w:t>
      </w:r>
      <w:r w:rsidRPr="00195615">
        <w:rPr>
          <w:vertAlign w:val="superscript"/>
        </w:rPr>
        <w:t>st</w:t>
      </w:r>
      <w:r>
        <w:t xml:space="preserve"> </w:t>
      </w:r>
      <w:proofErr w:type="spellStart"/>
      <w:r>
        <w:t>syscall</w:t>
      </w:r>
      <w:proofErr w:type="spellEnd"/>
      <w:r>
        <w:t xml:space="preserve">: move </w:t>
      </w:r>
      <w:r w:rsidRPr="00195615">
        <w:t>$a0, $t2</w:t>
      </w:r>
      <w:r>
        <w:t xml:space="preserve">. Save and reassemble. Now hit the play button. The program should execute all the instructions, printed out a 3, and then exited. </w:t>
      </w:r>
    </w:p>
    <w:p w14:paraId="4B41BB55" w14:textId="77777777" w:rsidR="00195615" w:rsidRDefault="00195615" w:rsidP="00D35FC6">
      <w:r>
        <w:t xml:space="preserve">Answer the multiple questions on FSO under week 1 for lab 1. </w:t>
      </w:r>
    </w:p>
    <w:p w14:paraId="33BC8A84" w14:textId="77777777" w:rsidR="009804F2" w:rsidRDefault="009804F2" w:rsidP="00D35FC6"/>
    <w:p w14:paraId="631AAD3D" w14:textId="77777777" w:rsidR="003334E0" w:rsidRDefault="003334E0" w:rsidP="002C04C0">
      <w:pPr>
        <w:rPr>
          <w:i/>
        </w:rPr>
      </w:pPr>
      <w:r>
        <w:br/>
      </w:r>
    </w:p>
    <w:p w14:paraId="1174DB59" w14:textId="77777777" w:rsidR="003334E0" w:rsidRDefault="003334E0" w:rsidP="00AB5D79">
      <w:pPr>
        <w:jc w:val="center"/>
      </w:pPr>
      <w:r>
        <w:br/>
      </w:r>
    </w:p>
    <w:p w14:paraId="4B0FA52C" w14:textId="77777777" w:rsidR="00D35FC6" w:rsidRPr="00D35FC6" w:rsidRDefault="003334E0" w:rsidP="00D35FC6">
      <w:r>
        <w:t xml:space="preserve"> </w:t>
      </w:r>
    </w:p>
    <w:p w14:paraId="32405989" w14:textId="77777777" w:rsidR="00586711" w:rsidRDefault="00586711" w:rsidP="00586711">
      <w:pPr>
        <w:pStyle w:val="ListParagraph"/>
      </w:pPr>
    </w:p>
    <w:sectPr w:rsidR="00586711" w:rsidSect="00635D07">
      <w:footerReference w:type="default" r:id="rId12"/>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4F4E" w14:textId="77777777" w:rsidR="007240D0" w:rsidRDefault="007240D0">
      <w:pPr>
        <w:spacing w:after="0" w:line="240" w:lineRule="auto"/>
      </w:pPr>
      <w:r>
        <w:separator/>
      </w:r>
    </w:p>
  </w:endnote>
  <w:endnote w:type="continuationSeparator" w:id="0">
    <w:p w14:paraId="57B2FB89" w14:textId="77777777" w:rsidR="007240D0" w:rsidRDefault="0072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45"/>
      <w:gridCol w:w="9035"/>
    </w:tblGrid>
    <w:tr w:rsidR="00061BB4" w14:paraId="42AAFD00" w14:textId="77777777">
      <w:tc>
        <w:tcPr>
          <w:tcW w:w="918" w:type="dxa"/>
        </w:tcPr>
        <w:p w14:paraId="2106AE21" w14:textId="77777777" w:rsidR="00061BB4" w:rsidRDefault="00061BB4">
          <w:pPr>
            <w:pStyle w:val="Footer"/>
            <w:jc w:val="right"/>
            <w:rPr>
              <w:b/>
              <w:bCs/>
              <w:color w:val="4F81BD" w:themeColor="accent1"/>
              <w:sz w:val="32"/>
              <w:szCs w:val="32"/>
              <w14:numForm w14:val="oldStyle"/>
            </w:rPr>
          </w:pPr>
          <w:r>
            <w:rPr>
              <w:color w:val="auto"/>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14:shadow w14:blurRad="50800" w14:dist="38100" w14:dir="2700000" w14:sx="100000" w14:sy="100000" w14:kx="0" w14:ky="0" w14:algn="tl">
                <w14:srgbClr w14:val="000000">
                  <w14:alpha w14:val="60000"/>
                </w14:srgbClr>
              </w14:shadow>
              <w14:numForm w14:val="oldStyle"/>
            </w:rPr>
            <w:fldChar w:fldCharType="separate"/>
          </w:r>
          <w:r w:rsidR="00195615" w:rsidRPr="0019561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852FC6F" w14:textId="77777777" w:rsidR="00061BB4" w:rsidRDefault="00061BB4" w:rsidP="003C6F62">
          <w:pPr>
            <w:pStyle w:val="Footer"/>
          </w:pPr>
          <w:r>
            <w:t>COA – Game Dev and Comp Sci Degree Program – Full Sail University</w:t>
          </w:r>
        </w:p>
      </w:tc>
    </w:tr>
  </w:tbl>
  <w:p w14:paraId="34B8B833" w14:textId="77777777" w:rsidR="00061BB4" w:rsidRDefault="00061BB4">
    <w:pPr>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CF0FD" w14:textId="77777777" w:rsidR="007240D0" w:rsidRDefault="007240D0">
      <w:pPr>
        <w:spacing w:after="0" w:line="240" w:lineRule="auto"/>
      </w:pPr>
      <w:r>
        <w:separator/>
      </w:r>
    </w:p>
  </w:footnote>
  <w:footnote w:type="continuationSeparator" w:id="0">
    <w:p w14:paraId="62C9FC6C" w14:textId="77777777" w:rsidR="007240D0" w:rsidRDefault="00724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15785"/>
    <w:multiLevelType w:val="hybridMultilevel"/>
    <w:tmpl w:val="7EB0CDB2"/>
    <w:lvl w:ilvl="0" w:tplc="DEBEBF7E">
      <w:start w:val="1"/>
      <w:numFmt w:val="bullet"/>
      <w:lvlText w:val=""/>
      <w:lvlJc w:val="left"/>
      <w:pPr>
        <w:tabs>
          <w:tab w:val="num" w:pos="720"/>
        </w:tabs>
        <w:ind w:left="720" w:hanging="360"/>
      </w:pPr>
      <w:rPr>
        <w:rFonts w:ascii="Wingdings 2" w:hAnsi="Wingdings 2" w:hint="default"/>
      </w:rPr>
    </w:lvl>
    <w:lvl w:ilvl="1" w:tplc="CA28157A">
      <w:numFmt w:val="bullet"/>
      <w:lvlText w:val=""/>
      <w:lvlJc w:val="left"/>
      <w:pPr>
        <w:tabs>
          <w:tab w:val="num" w:pos="1440"/>
        </w:tabs>
        <w:ind w:left="1440" w:hanging="360"/>
      </w:pPr>
      <w:rPr>
        <w:rFonts w:ascii="Wingdings 2" w:hAnsi="Wingdings 2" w:hint="default"/>
      </w:rPr>
    </w:lvl>
    <w:lvl w:ilvl="2" w:tplc="27C8832A" w:tentative="1">
      <w:start w:val="1"/>
      <w:numFmt w:val="bullet"/>
      <w:lvlText w:val=""/>
      <w:lvlJc w:val="left"/>
      <w:pPr>
        <w:tabs>
          <w:tab w:val="num" w:pos="2160"/>
        </w:tabs>
        <w:ind w:left="2160" w:hanging="360"/>
      </w:pPr>
      <w:rPr>
        <w:rFonts w:ascii="Wingdings 2" w:hAnsi="Wingdings 2" w:hint="default"/>
      </w:rPr>
    </w:lvl>
    <w:lvl w:ilvl="3" w:tplc="812E2632" w:tentative="1">
      <w:start w:val="1"/>
      <w:numFmt w:val="bullet"/>
      <w:lvlText w:val=""/>
      <w:lvlJc w:val="left"/>
      <w:pPr>
        <w:tabs>
          <w:tab w:val="num" w:pos="2880"/>
        </w:tabs>
        <w:ind w:left="2880" w:hanging="360"/>
      </w:pPr>
      <w:rPr>
        <w:rFonts w:ascii="Wingdings 2" w:hAnsi="Wingdings 2" w:hint="default"/>
      </w:rPr>
    </w:lvl>
    <w:lvl w:ilvl="4" w:tplc="D9BC9A0C" w:tentative="1">
      <w:start w:val="1"/>
      <w:numFmt w:val="bullet"/>
      <w:lvlText w:val=""/>
      <w:lvlJc w:val="left"/>
      <w:pPr>
        <w:tabs>
          <w:tab w:val="num" w:pos="3600"/>
        </w:tabs>
        <w:ind w:left="3600" w:hanging="360"/>
      </w:pPr>
      <w:rPr>
        <w:rFonts w:ascii="Wingdings 2" w:hAnsi="Wingdings 2" w:hint="default"/>
      </w:rPr>
    </w:lvl>
    <w:lvl w:ilvl="5" w:tplc="4CB08742" w:tentative="1">
      <w:start w:val="1"/>
      <w:numFmt w:val="bullet"/>
      <w:lvlText w:val=""/>
      <w:lvlJc w:val="left"/>
      <w:pPr>
        <w:tabs>
          <w:tab w:val="num" w:pos="4320"/>
        </w:tabs>
        <w:ind w:left="4320" w:hanging="360"/>
      </w:pPr>
      <w:rPr>
        <w:rFonts w:ascii="Wingdings 2" w:hAnsi="Wingdings 2" w:hint="default"/>
      </w:rPr>
    </w:lvl>
    <w:lvl w:ilvl="6" w:tplc="4DCAA780" w:tentative="1">
      <w:start w:val="1"/>
      <w:numFmt w:val="bullet"/>
      <w:lvlText w:val=""/>
      <w:lvlJc w:val="left"/>
      <w:pPr>
        <w:tabs>
          <w:tab w:val="num" w:pos="5040"/>
        </w:tabs>
        <w:ind w:left="5040" w:hanging="360"/>
      </w:pPr>
      <w:rPr>
        <w:rFonts w:ascii="Wingdings 2" w:hAnsi="Wingdings 2" w:hint="default"/>
      </w:rPr>
    </w:lvl>
    <w:lvl w:ilvl="7" w:tplc="86C82DE0" w:tentative="1">
      <w:start w:val="1"/>
      <w:numFmt w:val="bullet"/>
      <w:lvlText w:val=""/>
      <w:lvlJc w:val="left"/>
      <w:pPr>
        <w:tabs>
          <w:tab w:val="num" w:pos="5760"/>
        </w:tabs>
        <w:ind w:left="5760" w:hanging="360"/>
      </w:pPr>
      <w:rPr>
        <w:rFonts w:ascii="Wingdings 2" w:hAnsi="Wingdings 2" w:hint="default"/>
      </w:rPr>
    </w:lvl>
    <w:lvl w:ilvl="8" w:tplc="5870412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B543721"/>
    <w:multiLevelType w:val="hybridMultilevel"/>
    <w:tmpl w:val="6EC263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56DB0"/>
    <w:multiLevelType w:val="multilevel"/>
    <w:tmpl w:val="A1C2FB4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2AC"/>
    <w:rsid w:val="00013642"/>
    <w:rsid w:val="000608D5"/>
    <w:rsid w:val="00061BB4"/>
    <w:rsid w:val="000633D4"/>
    <w:rsid w:val="00067294"/>
    <w:rsid w:val="00094085"/>
    <w:rsid w:val="000E42AE"/>
    <w:rsid w:val="000E6CA5"/>
    <w:rsid w:val="00122BED"/>
    <w:rsid w:val="00124953"/>
    <w:rsid w:val="00125A7B"/>
    <w:rsid w:val="001342B6"/>
    <w:rsid w:val="001474A2"/>
    <w:rsid w:val="00195615"/>
    <w:rsid w:val="001A5A8F"/>
    <w:rsid w:val="001B509F"/>
    <w:rsid w:val="001E0620"/>
    <w:rsid w:val="00207FAB"/>
    <w:rsid w:val="002462AC"/>
    <w:rsid w:val="00255AD0"/>
    <w:rsid w:val="00274B6E"/>
    <w:rsid w:val="00280894"/>
    <w:rsid w:val="0029331A"/>
    <w:rsid w:val="002C04C0"/>
    <w:rsid w:val="003334E0"/>
    <w:rsid w:val="003377F3"/>
    <w:rsid w:val="0039162B"/>
    <w:rsid w:val="003A7FCE"/>
    <w:rsid w:val="003C6F62"/>
    <w:rsid w:val="003E61AF"/>
    <w:rsid w:val="00415F19"/>
    <w:rsid w:val="00443DF3"/>
    <w:rsid w:val="00457C66"/>
    <w:rsid w:val="00482CFB"/>
    <w:rsid w:val="004B0498"/>
    <w:rsid w:val="004D4DA1"/>
    <w:rsid w:val="00522964"/>
    <w:rsid w:val="005574E0"/>
    <w:rsid w:val="00573FBE"/>
    <w:rsid w:val="00586711"/>
    <w:rsid w:val="005A3802"/>
    <w:rsid w:val="005A5940"/>
    <w:rsid w:val="005C4846"/>
    <w:rsid w:val="005D50FA"/>
    <w:rsid w:val="005E654C"/>
    <w:rsid w:val="005F5106"/>
    <w:rsid w:val="00635D07"/>
    <w:rsid w:val="00642DAD"/>
    <w:rsid w:val="0066708B"/>
    <w:rsid w:val="006A29CB"/>
    <w:rsid w:val="006C42CA"/>
    <w:rsid w:val="006F02B0"/>
    <w:rsid w:val="006F4C3D"/>
    <w:rsid w:val="007061A7"/>
    <w:rsid w:val="00707DF3"/>
    <w:rsid w:val="007137A2"/>
    <w:rsid w:val="007240D0"/>
    <w:rsid w:val="00756443"/>
    <w:rsid w:val="007C68E2"/>
    <w:rsid w:val="007E5DAE"/>
    <w:rsid w:val="00801756"/>
    <w:rsid w:val="00816E5A"/>
    <w:rsid w:val="00820E90"/>
    <w:rsid w:val="008247AA"/>
    <w:rsid w:val="00832821"/>
    <w:rsid w:val="00845AD8"/>
    <w:rsid w:val="00855218"/>
    <w:rsid w:val="008816CF"/>
    <w:rsid w:val="008A12C1"/>
    <w:rsid w:val="008C74C7"/>
    <w:rsid w:val="008D38F5"/>
    <w:rsid w:val="008D7167"/>
    <w:rsid w:val="008F309F"/>
    <w:rsid w:val="00933054"/>
    <w:rsid w:val="00933147"/>
    <w:rsid w:val="00944977"/>
    <w:rsid w:val="00951781"/>
    <w:rsid w:val="00952A12"/>
    <w:rsid w:val="00961D12"/>
    <w:rsid w:val="00967A73"/>
    <w:rsid w:val="009804F2"/>
    <w:rsid w:val="00986358"/>
    <w:rsid w:val="009A3F8C"/>
    <w:rsid w:val="009E3F76"/>
    <w:rsid w:val="009F4E13"/>
    <w:rsid w:val="00AB5D79"/>
    <w:rsid w:val="00AD1D06"/>
    <w:rsid w:val="00AD6DFB"/>
    <w:rsid w:val="00AD7FB5"/>
    <w:rsid w:val="00AF102A"/>
    <w:rsid w:val="00B30BCE"/>
    <w:rsid w:val="00B35BFB"/>
    <w:rsid w:val="00B521A5"/>
    <w:rsid w:val="00B53D6D"/>
    <w:rsid w:val="00B60B8C"/>
    <w:rsid w:val="00BB07BA"/>
    <w:rsid w:val="00BB2701"/>
    <w:rsid w:val="00BB3D17"/>
    <w:rsid w:val="00BC22AC"/>
    <w:rsid w:val="00C23210"/>
    <w:rsid w:val="00C37376"/>
    <w:rsid w:val="00C45CA1"/>
    <w:rsid w:val="00C644FA"/>
    <w:rsid w:val="00C67964"/>
    <w:rsid w:val="00C7271B"/>
    <w:rsid w:val="00C956D6"/>
    <w:rsid w:val="00C966AF"/>
    <w:rsid w:val="00CA3A21"/>
    <w:rsid w:val="00CD71B7"/>
    <w:rsid w:val="00CD7CD4"/>
    <w:rsid w:val="00CF4C1D"/>
    <w:rsid w:val="00D10F7C"/>
    <w:rsid w:val="00D2542E"/>
    <w:rsid w:val="00D30926"/>
    <w:rsid w:val="00D35FC6"/>
    <w:rsid w:val="00D43D2F"/>
    <w:rsid w:val="00D75C67"/>
    <w:rsid w:val="00D75DAE"/>
    <w:rsid w:val="00D975C9"/>
    <w:rsid w:val="00DA040E"/>
    <w:rsid w:val="00DB653F"/>
    <w:rsid w:val="00DC2CB3"/>
    <w:rsid w:val="00DE11C3"/>
    <w:rsid w:val="00DE495C"/>
    <w:rsid w:val="00DE6296"/>
    <w:rsid w:val="00E3013A"/>
    <w:rsid w:val="00E60650"/>
    <w:rsid w:val="00E61008"/>
    <w:rsid w:val="00E6385C"/>
    <w:rsid w:val="00E65BC1"/>
    <w:rsid w:val="00E75568"/>
    <w:rsid w:val="00E901EC"/>
    <w:rsid w:val="00F70355"/>
    <w:rsid w:val="00F7644A"/>
    <w:rsid w:val="00FD0639"/>
    <w:rsid w:val="00FD231C"/>
    <w:rsid w:val="00FF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B2AE"/>
  <w15:docId w15:val="{A9F41308-5800-4288-A3CE-61FA6BF5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C22AC"/>
    <w:rPr>
      <w:rFonts w:ascii="Calibri" w:eastAsia="Calibri" w:hAnsi="Calibri" w:cs="Calibri"/>
      <w:color w:val="000000"/>
    </w:rPr>
  </w:style>
  <w:style w:type="paragraph" w:styleId="Heading1">
    <w:name w:val="heading 1"/>
    <w:basedOn w:val="Normal"/>
    <w:next w:val="Normal"/>
    <w:link w:val="Heading1Char"/>
    <w:rsid w:val="00BC22AC"/>
    <w:pPr>
      <w:keepNext/>
      <w:keepLines/>
      <w:spacing w:before="480" w:after="0"/>
      <w:outlineLvl w:val="0"/>
    </w:pPr>
    <w:rPr>
      <w:rFonts w:ascii="Arial" w:eastAsia="Arial" w:hAnsi="Arial" w:cs="Arial"/>
      <w:b/>
      <w:color w:val="365F91"/>
      <w:sz w:val="28"/>
      <w:szCs w:val="28"/>
    </w:rPr>
  </w:style>
  <w:style w:type="paragraph" w:styleId="Heading2">
    <w:name w:val="heading 2"/>
    <w:basedOn w:val="Normal"/>
    <w:next w:val="Normal"/>
    <w:link w:val="Heading2Char"/>
    <w:rsid w:val="00BC22AC"/>
    <w:pPr>
      <w:keepNext/>
      <w:keepLines/>
      <w:spacing w:before="200" w:after="0"/>
      <w:ind w:left="288"/>
      <w:outlineLvl w:val="1"/>
    </w:pPr>
    <w:rPr>
      <w:rFonts w:ascii="Arial" w:eastAsia="Arial" w:hAnsi="Arial" w:cs="Arial"/>
      <w:b/>
      <w:color w:val="4F81B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22AC"/>
    <w:rPr>
      <w:rFonts w:ascii="Arial" w:eastAsia="Arial" w:hAnsi="Arial" w:cs="Arial"/>
      <w:b/>
      <w:color w:val="365F91"/>
      <w:sz w:val="28"/>
      <w:szCs w:val="28"/>
    </w:rPr>
  </w:style>
  <w:style w:type="character" w:customStyle="1" w:styleId="Heading2Char">
    <w:name w:val="Heading 2 Char"/>
    <w:basedOn w:val="DefaultParagraphFont"/>
    <w:link w:val="Heading2"/>
    <w:rsid w:val="00BC22AC"/>
    <w:rPr>
      <w:rFonts w:ascii="Arial" w:eastAsia="Arial" w:hAnsi="Arial" w:cs="Arial"/>
      <w:b/>
      <w:color w:val="4F81BD"/>
      <w:sz w:val="28"/>
      <w:szCs w:val="28"/>
    </w:rPr>
  </w:style>
  <w:style w:type="paragraph" w:styleId="Title">
    <w:name w:val="Title"/>
    <w:basedOn w:val="Normal"/>
    <w:next w:val="Normal"/>
    <w:link w:val="TitleChar"/>
    <w:rsid w:val="00BC22AC"/>
    <w:pPr>
      <w:keepNext/>
      <w:keepLines/>
      <w:spacing w:before="120" w:after="300" w:line="240" w:lineRule="auto"/>
    </w:pPr>
    <w:rPr>
      <w:rFonts w:ascii="Arial" w:eastAsia="Arial" w:hAnsi="Arial" w:cs="Arial"/>
      <w:color w:val="17365D"/>
      <w:sz w:val="52"/>
      <w:szCs w:val="52"/>
    </w:rPr>
  </w:style>
  <w:style w:type="character" w:customStyle="1" w:styleId="TitleChar">
    <w:name w:val="Title Char"/>
    <w:basedOn w:val="DefaultParagraphFont"/>
    <w:link w:val="Title"/>
    <w:rsid w:val="00BC22AC"/>
    <w:rPr>
      <w:rFonts w:ascii="Arial" w:eastAsia="Arial" w:hAnsi="Arial" w:cs="Arial"/>
      <w:color w:val="17365D"/>
      <w:sz w:val="52"/>
      <w:szCs w:val="52"/>
    </w:rPr>
  </w:style>
  <w:style w:type="character" w:styleId="Hyperlink">
    <w:name w:val="Hyperlink"/>
    <w:basedOn w:val="DefaultParagraphFont"/>
    <w:uiPriority w:val="99"/>
    <w:unhideWhenUsed/>
    <w:rsid w:val="00BC22AC"/>
    <w:rPr>
      <w:color w:val="0000FF" w:themeColor="hyperlink"/>
      <w:u w:val="single"/>
    </w:rPr>
  </w:style>
  <w:style w:type="paragraph" w:styleId="NoSpacing">
    <w:name w:val="No Spacing"/>
    <w:qFormat/>
    <w:rsid w:val="00BC22AC"/>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BC2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2AC"/>
    <w:rPr>
      <w:rFonts w:ascii="Calibri" w:eastAsia="Calibri" w:hAnsi="Calibri" w:cs="Calibri"/>
      <w:color w:val="000000"/>
    </w:rPr>
  </w:style>
  <w:style w:type="paragraph" w:styleId="BalloonText">
    <w:name w:val="Balloon Text"/>
    <w:basedOn w:val="Normal"/>
    <w:link w:val="BalloonTextChar"/>
    <w:uiPriority w:val="99"/>
    <w:semiHidden/>
    <w:unhideWhenUsed/>
    <w:rsid w:val="00BC2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2AC"/>
    <w:rPr>
      <w:rFonts w:ascii="Tahoma" w:eastAsia="Calibri" w:hAnsi="Tahoma" w:cs="Tahoma"/>
      <w:color w:val="000000"/>
      <w:sz w:val="16"/>
      <w:szCs w:val="16"/>
    </w:rPr>
  </w:style>
  <w:style w:type="table" w:styleId="LightList-Accent1">
    <w:name w:val="Light List Accent 1"/>
    <w:basedOn w:val="TableNormal"/>
    <w:uiPriority w:val="61"/>
    <w:rsid w:val="00FD231C"/>
    <w:pPr>
      <w:spacing w:after="0" w:line="240" w:lineRule="auto"/>
    </w:pPr>
    <w:rPr>
      <w:rFonts w:ascii="Calibri" w:eastAsia="Calibri" w:hAnsi="Calibri"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3C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F62"/>
    <w:rPr>
      <w:rFonts w:ascii="Calibri" w:eastAsia="Calibri" w:hAnsi="Calibri" w:cs="Calibri"/>
      <w:color w:val="000000"/>
    </w:rPr>
  </w:style>
  <w:style w:type="paragraph" w:styleId="ListParagraph">
    <w:name w:val="List Paragraph"/>
    <w:basedOn w:val="Normal"/>
    <w:uiPriority w:val="34"/>
    <w:qFormat/>
    <w:rsid w:val="003C6F62"/>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dc:creator>
  <cp:lastModifiedBy>Luis Bazaldua</cp:lastModifiedBy>
  <cp:revision>4</cp:revision>
  <dcterms:created xsi:type="dcterms:W3CDTF">2021-01-02T19:35:00Z</dcterms:created>
  <dcterms:modified xsi:type="dcterms:W3CDTF">2021-09-27T17:58:00Z</dcterms:modified>
</cp:coreProperties>
</file>