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865F" w14:textId="77777777" w:rsidR="00845FE9" w:rsidRDefault="002F6CC1">
      <w:pPr>
        <w:rPr>
          <w:lang w:val="en-US"/>
        </w:rPr>
      </w:pPr>
      <w:r>
        <w:rPr>
          <w:lang w:val="en-US"/>
        </w:rPr>
        <w:t xml:space="preserve">We </w:t>
      </w:r>
      <w:r w:rsidR="00EE71A6">
        <w:rPr>
          <w:lang w:val="en-US"/>
        </w:rPr>
        <w:t xml:space="preserve">understood the differences between different feature extraction functions available in the </w:t>
      </w:r>
      <w:r w:rsidR="00482A1C">
        <w:rPr>
          <w:lang w:val="en-US"/>
        </w:rPr>
        <w:t xml:space="preserve">Python machine learning package </w:t>
      </w:r>
      <w:r w:rsidR="00482A1C">
        <w:rPr>
          <w:i/>
          <w:iCs/>
          <w:lang w:val="en-US"/>
        </w:rPr>
        <w:t>scikit-learn</w:t>
      </w:r>
      <w:r w:rsidR="00482A1C">
        <w:rPr>
          <w:lang w:val="en-US"/>
        </w:rPr>
        <w:t xml:space="preserve">. There are multiple </w:t>
      </w:r>
      <w:r w:rsidR="00845FE9">
        <w:rPr>
          <w:lang w:val="en-US"/>
        </w:rPr>
        <w:t>vectorizers available, two of which are CountVectorizer and TfidfVectorizer.</w:t>
      </w:r>
    </w:p>
    <w:p w14:paraId="163881FA" w14:textId="38BC49B1" w:rsidR="002B36C8" w:rsidRDefault="00EE71A6" w:rsidP="00B22ECF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B22ECF">
        <w:rPr>
          <w:lang w:val="en-US"/>
        </w:rPr>
        <w:t>Preparing the Packages</w:t>
      </w:r>
      <w:r w:rsidR="00A40930">
        <w:rPr>
          <w:lang w:val="en-US"/>
        </w:rPr>
        <w:t xml:space="preserve"> and Dataset</w:t>
      </w:r>
    </w:p>
    <w:p w14:paraId="56FE14DE" w14:textId="1C3C16C2" w:rsidR="00A40930" w:rsidRDefault="00A40930" w:rsidP="00A409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81318" wp14:editId="5A78282F">
            <wp:extent cx="8209110" cy="4278086"/>
            <wp:effectExtent l="0" t="0" r="1905" b="8255"/>
            <wp:docPr id="172570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624" cy="42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EA92" w14:textId="57D358B3" w:rsidR="00A40930" w:rsidRDefault="00A40930" w:rsidP="00A409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76FCAF" wp14:editId="1E62ECE4">
            <wp:extent cx="6063343" cy="5206732"/>
            <wp:effectExtent l="0" t="0" r="0" b="0"/>
            <wp:docPr id="1467154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94" cy="52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D35A" w14:textId="41391025" w:rsidR="00A40930" w:rsidRDefault="00A40930" w:rsidP="00A409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FBD72" wp14:editId="30D8A10B">
            <wp:extent cx="8327571" cy="489333"/>
            <wp:effectExtent l="0" t="0" r="0" b="6350"/>
            <wp:docPr id="2084834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543" cy="49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CD40" w14:textId="5E8E1D30" w:rsidR="00A40930" w:rsidRDefault="00AB0F53" w:rsidP="00A40930">
      <w:pPr>
        <w:pStyle w:val="Heading1"/>
        <w:rPr>
          <w:lang w:val="en-US"/>
        </w:rPr>
      </w:pPr>
      <w:r>
        <w:rPr>
          <w:lang w:val="en-US"/>
        </w:rPr>
        <w:lastRenderedPageBreak/>
        <w:t>Initiating the Vectorizer</w:t>
      </w:r>
    </w:p>
    <w:p w14:paraId="39C2651E" w14:textId="6BFF2D11" w:rsidR="00AB0F53" w:rsidRDefault="00AB0F53" w:rsidP="00AB0F53">
      <w:pPr>
        <w:pStyle w:val="Heading2"/>
        <w:rPr>
          <w:lang w:val="en-US"/>
        </w:rPr>
      </w:pPr>
      <w:r>
        <w:rPr>
          <w:lang w:val="en-US"/>
        </w:rPr>
        <w:t>With CountVectorizer</w:t>
      </w:r>
    </w:p>
    <w:p w14:paraId="7BFDC6F4" w14:textId="1F73C832" w:rsidR="00AB0F53" w:rsidRDefault="008523FA" w:rsidP="00AB0F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894D5" wp14:editId="35EC4F76">
            <wp:extent cx="8242418" cy="4604657"/>
            <wp:effectExtent l="0" t="0" r="6350" b="5715"/>
            <wp:docPr id="683848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974" cy="462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1C30" w14:textId="4CFE08DB" w:rsidR="008523FA" w:rsidRDefault="008523FA" w:rsidP="008523FA">
      <w:pPr>
        <w:pStyle w:val="Heading2"/>
        <w:rPr>
          <w:lang w:val="en-US"/>
        </w:rPr>
      </w:pPr>
      <w:r>
        <w:rPr>
          <w:lang w:val="en-US"/>
        </w:rPr>
        <w:lastRenderedPageBreak/>
        <w:t>With TfidfVectorizer</w:t>
      </w:r>
    </w:p>
    <w:p w14:paraId="37DF13D5" w14:textId="3E75CC22" w:rsidR="008523FA" w:rsidRDefault="008523FA" w:rsidP="008523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F3796" wp14:editId="4D4B98A9">
            <wp:extent cx="8109857" cy="5421303"/>
            <wp:effectExtent l="0" t="0" r="5715" b="8255"/>
            <wp:docPr id="956656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549" cy="54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B3EB" w14:textId="4DE753F6" w:rsidR="008523FA" w:rsidRDefault="008523FA" w:rsidP="008523FA">
      <w:pPr>
        <w:pStyle w:val="Heading1"/>
        <w:rPr>
          <w:lang w:val="en-US"/>
        </w:rPr>
      </w:pPr>
      <w:r>
        <w:rPr>
          <w:lang w:val="en-US"/>
        </w:rPr>
        <w:lastRenderedPageBreak/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7"/>
        <w:gridCol w:w="6213"/>
      </w:tblGrid>
      <w:tr w:rsidR="00341840" w14:paraId="1054C1A8" w14:textId="77777777" w:rsidTr="008523FA">
        <w:tc>
          <w:tcPr>
            <w:tcW w:w="6475" w:type="dxa"/>
          </w:tcPr>
          <w:p w14:paraId="5E2B4190" w14:textId="77777777" w:rsidR="008523FA" w:rsidRDefault="00341840" w:rsidP="008523F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258DAB" wp14:editId="2F5FC978">
                  <wp:extent cx="3886200" cy="2942947"/>
                  <wp:effectExtent l="0" t="0" r="0" b="0"/>
                  <wp:docPr id="150624679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827" cy="296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ED6CC" w14:textId="40625AA8" w:rsidR="00341840" w:rsidRDefault="00341840" w:rsidP="008523F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74C5D6" wp14:editId="05400D8B">
                  <wp:extent cx="4141437" cy="2122714"/>
                  <wp:effectExtent l="0" t="0" r="0" b="0"/>
                  <wp:docPr id="197458666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8584" cy="214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5371AF56" w14:textId="77777777" w:rsidR="008523FA" w:rsidRDefault="00341840" w:rsidP="008523F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8BC9E6" wp14:editId="0B78ABB4">
                  <wp:extent cx="3712029" cy="2883129"/>
                  <wp:effectExtent l="0" t="0" r="3175" b="0"/>
                  <wp:docPr id="9345638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510" cy="289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33C14" w14:textId="3821D668" w:rsidR="00341840" w:rsidRDefault="00341840" w:rsidP="008523F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3C8012" wp14:editId="05543B6E">
                  <wp:extent cx="3113224" cy="2521180"/>
                  <wp:effectExtent l="0" t="0" r="0" b="0"/>
                  <wp:docPr id="145794209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628" cy="2527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1E12B" w14:textId="51DD5723" w:rsidR="008523FA" w:rsidRDefault="00B80428" w:rsidP="00B80428">
      <w:pPr>
        <w:pStyle w:val="Heading1"/>
        <w:rPr>
          <w:lang w:val="en-US"/>
        </w:rPr>
      </w:pPr>
      <w:r>
        <w:rPr>
          <w:lang w:val="en-US"/>
        </w:rPr>
        <w:lastRenderedPageBreak/>
        <w:t>Insights on the Two Functions</w:t>
      </w:r>
    </w:p>
    <w:p w14:paraId="38D34590" w14:textId="7BFDBD5E" w:rsidR="00B80428" w:rsidRDefault="00B80428" w:rsidP="00B80428">
      <w:pPr>
        <w:rPr>
          <w:lang w:val="en-US"/>
        </w:rPr>
      </w:pPr>
      <w:r>
        <w:rPr>
          <w:lang w:val="en-US"/>
        </w:rPr>
        <w:t>CountVectorizer sim</w:t>
      </w:r>
      <w:r w:rsidR="00F73F39">
        <w:rPr>
          <w:lang w:val="en-US"/>
        </w:rPr>
        <w:t>ply converts the given texts into a matrix of token counts. This means that if a token is repeated multiple times, it will be prioritized</w:t>
      </w:r>
      <w:r w:rsidR="00FF55BE">
        <w:rPr>
          <w:lang w:val="en-US"/>
        </w:rPr>
        <w:t xml:space="preserve"> as important parts of a label. Similarly, whatever input is inserted into the function is the only source of </w:t>
      </w:r>
      <w:r w:rsidR="00825BEA">
        <w:rPr>
          <w:lang w:val="en-US"/>
        </w:rPr>
        <w:t>prioritization for CountVectorizer.</w:t>
      </w:r>
    </w:p>
    <w:p w14:paraId="2C78E01D" w14:textId="6684F08A" w:rsidR="00825BEA" w:rsidRDefault="00825BEA" w:rsidP="00B80428">
      <w:pPr>
        <w:rPr>
          <w:lang w:val="en-US"/>
        </w:rPr>
      </w:pPr>
      <w:r>
        <w:rPr>
          <w:lang w:val="en-US"/>
        </w:rPr>
        <w:t>Since we have not provided the module with a dictionary categorizing every word in the English language, text containing new words are of an unknown entity</w:t>
      </w:r>
      <w:r w:rsidR="007C7108">
        <w:rPr>
          <w:lang w:val="en-US"/>
        </w:rPr>
        <w:t xml:space="preserve">, and are simply set aside. This also means that </w:t>
      </w:r>
      <w:r w:rsidR="009D21B0">
        <w:rPr>
          <w:lang w:val="en-US"/>
        </w:rPr>
        <w:t>very common words, such as articles (i.e. “the”, “a” and “an”) and conjunctions (“and” and “or”), are rated highly, which is contrary to the inner workings of any language.</w:t>
      </w:r>
    </w:p>
    <w:p w14:paraId="264AC27D" w14:textId="2E1088B5" w:rsidR="009D21B0" w:rsidRDefault="001C3829" w:rsidP="00B80428">
      <w:pPr>
        <w:rPr>
          <w:lang w:val="en-US"/>
        </w:rPr>
      </w:pPr>
      <w:r>
        <w:rPr>
          <w:lang w:val="en-US"/>
        </w:rPr>
        <w:t>TfidfTransformer transforms this basic count matrix into a normalized representation based on TF-IDF (meaning, term-frequency times inverse document-frequency).</w:t>
      </w:r>
    </w:p>
    <w:p w14:paraId="37B720EA" w14:textId="451C9629" w:rsidR="00AA0FCE" w:rsidRPr="00B80428" w:rsidRDefault="00DC77CC" w:rsidP="00B80428">
      <w:pPr>
        <w:rPr>
          <w:lang w:val="en-US"/>
        </w:rPr>
      </w:pPr>
      <w:r>
        <w:rPr>
          <w:lang w:val="en-US"/>
        </w:rPr>
        <w:t xml:space="preserve">Instead </w:t>
      </w:r>
      <w:r w:rsidR="00AA0FCE">
        <w:rPr>
          <w:lang w:val="en-US"/>
        </w:rPr>
        <w:t>of</w:t>
      </w:r>
      <w:r>
        <w:rPr>
          <w:lang w:val="en-US"/>
        </w:rPr>
        <w:t xml:space="preserve"> using the raw frequencies of occurrence in a given set of texts, the goal is to scale down the tokens that occur too frequently</w:t>
      </w:r>
      <w:r w:rsidR="00655ED4">
        <w:rPr>
          <w:lang w:val="en-US"/>
        </w:rPr>
        <w:t xml:space="preserve"> in favor of ones that </w:t>
      </w:r>
      <w:r w:rsidR="00AA0FCE">
        <w:rPr>
          <w:lang w:val="en-US"/>
        </w:rPr>
        <w:t>occur in a smaller scale in the training corpus.</w:t>
      </w:r>
    </w:p>
    <w:sectPr w:rsidR="00AA0FCE" w:rsidRPr="00B80428" w:rsidSect="008523FA">
      <w:headerReference w:type="default" r:id="rId1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32006" w14:textId="77777777" w:rsidR="00361506" w:rsidRDefault="00361506" w:rsidP="004F7B3F">
      <w:pPr>
        <w:spacing w:after="0" w:line="240" w:lineRule="auto"/>
      </w:pPr>
      <w:r>
        <w:separator/>
      </w:r>
    </w:p>
  </w:endnote>
  <w:endnote w:type="continuationSeparator" w:id="0">
    <w:p w14:paraId="71CA1455" w14:textId="77777777" w:rsidR="00361506" w:rsidRDefault="00361506" w:rsidP="004F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9FBE7" w14:textId="77777777" w:rsidR="00361506" w:rsidRDefault="00361506" w:rsidP="004F7B3F">
      <w:pPr>
        <w:spacing w:after="0" w:line="240" w:lineRule="auto"/>
      </w:pPr>
      <w:r>
        <w:separator/>
      </w:r>
    </w:p>
  </w:footnote>
  <w:footnote w:type="continuationSeparator" w:id="0">
    <w:p w14:paraId="51EC9077" w14:textId="77777777" w:rsidR="00361506" w:rsidRDefault="00361506" w:rsidP="004F7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0" w:type="auto"/>
      <w:tblLook w:val="0600" w:firstRow="0" w:lastRow="0" w:firstColumn="0" w:lastColumn="0" w:noHBand="1" w:noVBand="1"/>
    </w:tblPr>
    <w:tblGrid>
      <w:gridCol w:w="3116"/>
      <w:gridCol w:w="3117"/>
      <w:gridCol w:w="3117"/>
    </w:tblGrid>
    <w:tr w:rsidR="004F7B3F" w14:paraId="5DCC41CA" w14:textId="77777777" w:rsidTr="002F6CC1">
      <w:tc>
        <w:tcPr>
          <w:tcW w:w="3116" w:type="dxa"/>
        </w:tcPr>
        <w:p w14:paraId="6540E4A9" w14:textId="487DB78B" w:rsidR="004F7B3F" w:rsidRDefault="004F7B3F">
          <w:pPr>
            <w:pStyle w:val="Header"/>
          </w:pPr>
          <w:r>
            <w:t>Luis Anton P. Imperial</w:t>
          </w:r>
        </w:p>
      </w:tc>
      <w:tc>
        <w:tcPr>
          <w:tcW w:w="3117" w:type="dxa"/>
        </w:tcPr>
        <w:p w14:paraId="0591153E" w14:textId="3B434C9A" w:rsidR="004F7B3F" w:rsidRDefault="004F7B3F">
          <w:pPr>
            <w:pStyle w:val="Header"/>
          </w:pPr>
          <w:r>
            <w:t>S-CSIS312</w:t>
          </w:r>
        </w:p>
      </w:tc>
      <w:tc>
        <w:tcPr>
          <w:tcW w:w="3117" w:type="dxa"/>
        </w:tcPr>
        <w:p w14:paraId="29E8A9F1" w14:textId="685968B4" w:rsidR="004F7B3F" w:rsidRDefault="002F6CC1">
          <w:pPr>
            <w:pStyle w:val="Header"/>
          </w:pPr>
          <w:r>
            <w:t>Thursday, September 5, 2024</w:t>
          </w:r>
        </w:p>
      </w:tc>
    </w:tr>
    <w:tr w:rsidR="004F7B3F" w14:paraId="5ACD5E35" w14:textId="77777777" w:rsidTr="002F6CC1">
      <w:tc>
        <w:tcPr>
          <w:tcW w:w="3116" w:type="dxa"/>
        </w:tcPr>
        <w:p w14:paraId="0004C7EA" w14:textId="3CC1F56E" w:rsidR="004F7B3F" w:rsidRDefault="004F7B3F">
          <w:pPr>
            <w:pStyle w:val="Header"/>
          </w:pPr>
          <w:r>
            <w:t>BCS32</w:t>
          </w:r>
        </w:p>
      </w:tc>
      <w:tc>
        <w:tcPr>
          <w:tcW w:w="3117" w:type="dxa"/>
        </w:tcPr>
        <w:p w14:paraId="52761434" w14:textId="25728D1F" w:rsidR="004F7B3F" w:rsidRDefault="004F7B3F">
          <w:pPr>
            <w:pStyle w:val="Header"/>
          </w:pPr>
          <w:r>
            <w:t>Natural Language Processing</w:t>
          </w:r>
        </w:p>
      </w:tc>
      <w:tc>
        <w:tcPr>
          <w:tcW w:w="3117" w:type="dxa"/>
        </w:tcPr>
        <w:p w14:paraId="16F1F193" w14:textId="1A9D48B5" w:rsidR="004F7B3F" w:rsidRDefault="002F6CC1">
          <w:pPr>
            <w:pStyle w:val="Header"/>
          </w:pPr>
          <w:r>
            <w:t>Session 1 Mini-Activity</w:t>
          </w:r>
        </w:p>
      </w:tc>
    </w:tr>
  </w:tbl>
  <w:p w14:paraId="426D3432" w14:textId="77777777" w:rsidR="004F7B3F" w:rsidRDefault="004F7B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94"/>
    <w:rsid w:val="001C3829"/>
    <w:rsid w:val="00267894"/>
    <w:rsid w:val="002B36C8"/>
    <w:rsid w:val="002F6CC1"/>
    <w:rsid w:val="00341840"/>
    <w:rsid w:val="00361506"/>
    <w:rsid w:val="00482A1C"/>
    <w:rsid w:val="004F7B3F"/>
    <w:rsid w:val="00655ED4"/>
    <w:rsid w:val="00786DE7"/>
    <w:rsid w:val="007C7108"/>
    <w:rsid w:val="00825BEA"/>
    <w:rsid w:val="00845FE9"/>
    <w:rsid w:val="008523FA"/>
    <w:rsid w:val="00862479"/>
    <w:rsid w:val="008C773A"/>
    <w:rsid w:val="009D21B0"/>
    <w:rsid w:val="00A40930"/>
    <w:rsid w:val="00AA0FCE"/>
    <w:rsid w:val="00AB0F53"/>
    <w:rsid w:val="00AC6097"/>
    <w:rsid w:val="00AD0C34"/>
    <w:rsid w:val="00B22ECF"/>
    <w:rsid w:val="00B26600"/>
    <w:rsid w:val="00B80428"/>
    <w:rsid w:val="00DC77CC"/>
    <w:rsid w:val="00EE71A6"/>
    <w:rsid w:val="00F73F39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3C03"/>
  <w15:chartTrackingRefBased/>
  <w15:docId w15:val="{635B327C-D28B-4DEC-8F97-7181D2F1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quation">
    <w:name w:val="Math Equation"/>
    <w:basedOn w:val="Normal"/>
    <w:link w:val="MathEquationChar"/>
    <w:qFormat/>
    <w:rsid w:val="008C773A"/>
    <w:rPr>
      <w:rFonts w:ascii="Cambria Math" w:hAnsi="Cambria Math"/>
    </w:rPr>
  </w:style>
  <w:style w:type="character" w:customStyle="1" w:styleId="MathEquationChar">
    <w:name w:val="Math Equation Char"/>
    <w:basedOn w:val="DefaultParagraphFont"/>
    <w:link w:val="MathEquation"/>
    <w:rsid w:val="008C773A"/>
    <w:rPr>
      <w:rFonts w:ascii="Cambria Math" w:hAnsi="Cambria Math"/>
    </w:rPr>
  </w:style>
  <w:style w:type="character" w:customStyle="1" w:styleId="Heading1Char">
    <w:name w:val="Heading 1 Char"/>
    <w:basedOn w:val="DefaultParagraphFont"/>
    <w:link w:val="Heading1"/>
    <w:uiPriority w:val="9"/>
    <w:rsid w:val="00267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3F"/>
  </w:style>
  <w:style w:type="paragraph" w:styleId="Footer">
    <w:name w:val="footer"/>
    <w:basedOn w:val="Normal"/>
    <w:link w:val="FooterChar"/>
    <w:uiPriority w:val="99"/>
    <w:unhideWhenUsed/>
    <w:rsid w:val="004F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3F"/>
  </w:style>
  <w:style w:type="table" w:styleId="TableGrid">
    <w:name w:val="Table Grid"/>
    <w:basedOn w:val="TableNormal"/>
    <w:uiPriority w:val="39"/>
    <w:rsid w:val="004F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F6C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>DLSU-D;Assessments;S-CSIS312;Natural Language Processing;Mini-Activities</cp:keywords>
  <dc:description/>
  <cp:lastModifiedBy>Luis Anton P. Imperial</cp:lastModifiedBy>
  <cp:revision>22</cp:revision>
  <dcterms:created xsi:type="dcterms:W3CDTF">2024-09-06T09:23:00Z</dcterms:created>
  <dcterms:modified xsi:type="dcterms:W3CDTF">2024-09-06T09:58:00Z</dcterms:modified>
</cp:coreProperties>
</file>