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C9" w:rsidRPr="00A038C9" w:rsidRDefault="00A038C9" w:rsidP="00A03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038C9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>Ejercicio</w:t>
      </w:r>
      <w:r w:rsidR="00106E8D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 xml:space="preserve"> Transacciones y Concurrencia</w:t>
      </w:r>
    </w:p>
    <w:p w:rsidR="00A038C9" w:rsidRPr="00A038C9" w:rsidRDefault="00A038C9" w:rsidP="00A03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s-GT" w:eastAsia="es-GT"/>
        </w:rPr>
      </w:pPr>
      <w:r w:rsidRPr="00A038C9">
        <w:rPr>
          <w:rFonts w:ascii="Times New Roman" w:eastAsia="Times New Roman" w:hAnsi="Times New Roman" w:cs="Times New Roman"/>
          <w:b/>
          <w:bCs/>
          <w:sz w:val="28"/>
          <w:szCs w:val="28"/>
          <w:lang w:val="es-GT" w:eastAsia="es-GT"/>
        </w:rPr>
        <w:t>Nivel de Aislamiento Elegido</w:t>
      </w:r>
    </w:p>
    <w:p w:rsidR="00A038C9" w:rsidRPr="00A038C9" w:rsidRDefault="00A038C9" w:rsidP="00581F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Se utilizó el nivel de aislamiento </w:t>
      </w:r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READ</w:t>
      </w:r>
      <w:r w:rsidRPr="00581F52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 xml:space="preserve"> </w:t>
      </w:r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COMMITTED</w:t>
      </w: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(por defecto) combinado con </w:t>
      </w:r>
      <w:proofErr w:type="spellStart"/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hints</w:t>
      </w:r>
      <w:proofErr w:type="spellEnd"/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específicos </w:t>
      </w:r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WITH (UPDLOCK, ROWLOCK)</w:t>
      </w: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en la lectura crítica del producto. Esta estrategia híbrida se eligió por tres razones fundamentales: primero, </w:t>
      </w:r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 xml:space="preserve">prevención de </w:t>
      </w:r>
      <w:proofErr w:type="spellStart"/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lost</w:t>
      </w:r>
      <w:proofErr w:type="spellEnd"/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 xml:space="preserve"> </w:t>
      </w:r>
      <w:proofErr w:type="spellStart"/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updates</w:t>
      </w:r>
      <w:proofErr w:type="spellEnd"/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- el UPDLOCK garantiza que una vez leído el stock actual, ninguna otra transacción puede modificarlo hasta completar nuestra actualización, evitando el problema clásico de actualizaciones perdidas en operaciones concurrentes; segundo, </w:t>
      </w:r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balance óptimo entre</w:t>
      </w:r>
      <w:r w:rsidRPr="00581F52">
        <w:rPr>
          <w:rFonts w:ascii="Times New Roman" w:eastAsia="Times New Roman" w:hAnsi="Times New Roman" w:cs="Times New Roman"/>
          <w:b/>
          <w:bCs/>
          <w:sz w:val="24"/>
          <w:szCs w:val="24"/>
          <w:lang w:val="es-GT" w:eastAsia="es-GT"/>
        </w:rPr>
        <w:t xml:space="preserve"> </w:t>
      </w:r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performance y consistencia</w:t>
      </w: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- READ COMMITTED evita lecturas sucias manteniendo buen rendimiento, sin la sobrecarga de niveles más restrictivos como SERIALIZABLE; y tercero, </w:t>
      </w:r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granularidad de bloqueo precisa</w:t>
      </w: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- ROWLOCK asegura que solo se bloquee la fila específica del producto, minimizando el impacto en transacciones concurrentes que operen con productos diferentes.</w:t>
      </w:r>
    </w:p>
    <w:p w:rsidR="005B70DD" w:rsidRPr="00581F52" w:rsidRDefault="00A038C9" w:rsidP="00581F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Se crearon dos índices estratégicos según los requisitos del ejercicio: </w:t>
      </w:r>
      <w:proofErr w:type="spellStart"/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IX_ventas_fecha_venta</w:t>
      </w:r>
      <w:proofErr w:type="spellEnd"/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en la tabla </w:t>
      </w:r>
      <w:proofErr w:type="spellStart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sell.ventas</w:t>
      </w:r>
      <w:proofErr w:type="spellEnd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(</w:t>
      </w:r>
      <w:proofErr w:type="spellStart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fecha_venta</w:t>
      </w:r>
      <w:proofErr w:type="spellEnd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)</w:t>
      </w: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para optimizar consultas de reportes y análisis por rangos de fechas,</w:t>
      </w:r>
      <w:r w:rsidR="00581F52"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y </w:t>
      </w:r>
      <w:proofErr w:type="spellStart"/>
      <w:r w:rsidRPr="00581F52">
        <w:rPr>
          <w:rFonts w:ascii="Times New Roman" w:eastAsia="Times New Roman" w:hAnsi="Times New Roman" w:cs="Times New Roman"/>
          <w:bCs/>
          <w:sz w:val="24"/>
          <w:szCs w:val="24"/>
          <w:lang w:val="es-GT" w:eastAsia="es-GT"/>
        </w:rPr>
        <w:t>IX_fraude_tarjeta_fecha_ubicacion</w:t>
      </w:r>
      <w:proofErr w:type="spellEnd"/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como índice compuesto en </w:t>
      </w:r>
      <w:proofErr w:type="spellStart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fraude.operaciones</w:t>
      </w:r>
      <w:proofErr w:type="spellEnd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(</w:t>
      </w:r>
      <w:proofErr w:type="spellStart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tarjeta_hash</w:t>
      </w:r>
      <w:proofErr w:type="spellEnd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proofErr w:type="spellStart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fecha_hora</w:t>
      </w:r>
      <w:proofErr w:type="spellEnd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proofErr w:type="spellStart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ubicacion</w:t>
      </w:r>
      <w:proofErr w:type="spellEnd"/>
      <w:r w:rsidRPr="00581F52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)</w:t>
      </w: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que optimiza las consultas críticas del sistema antifraude.</w:t>
      </w:r>
    </w:p>
    <w:p w:rsidR="00176947" w:rsidRPr="00581F52" w:rsidRDefault="00A038C9" w:rsidP="00581F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A038C9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Este último índice es especialmente importante porque permite búsquedas eficientes por tarjeta en ventanas de tiempo específicas (los últimos 5 minutos) y filtros por ubicación, transformando una operación que podría requerir escaneo completo de tabla en una búsqueda directa por índice.</w:t>
      </w:r>
      <w:bookmarkStart w:id="0" w:name="_GoBack"/>
      <w:bookmarkEnd w:id="0"/>
    </w:p>
    <w:sectPr w:rsidR="00176947" w:rsidRPr="00581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C9"/>
    <w:rsid w:val="00106E8D"/>
    <w:rsid w:val="00176947"/>
    <w:rsid w:val="00581F52"/>
    <w:rsid w:val="005B70DD"/>
    <w:rsid w:val="006E1D33"/>
    <w:rsid w:val="00811E1D"/>
    <w:rsid w:val="00A0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7F94F5-8717-4F21-885F-4275D11C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A03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GT" w:eastAsia="es-GT"/>
    </w:rPr>
  </w:style>
  <w:style w:type="paragraph" w:styleId="Ttulo2">
    <w:name w:val="heading 2"/>
    <w:basedOn w:val="Normal"/>
    <w:link w:val="Ttulo2Car"/>
    <w:uiPriority w:val="9"/>
    <w:qFormat/>
    <w:rsid w:val="00A03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8C9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A038C9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customStyle="1" w:styleId="whitespace-normal">
    <w:name w:val="whitespace-normal"/>
    <w:basedOn w:val="Normal"/>
    <w:rsid w:val="00A03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A038C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03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2025-09-06T04:12:00Z</cp:lastPrinted>
  <dcterms:created xsi:type="dcterms:W3CDTF">2025-09-06T02:01:00Z</dcterms:created>
  <dcterms:modified xsi:type="dcterms:W3CDTF">2025-09-06T04:18:00Z</dcterms:modified>
</cp:coreProperties>
</file>