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/>
      </w:pPr>
      <w:r>
        <w:rPr>
          <w:b/>
          <w:bCs/>
          <w:color w:val="5A6672"/>
          <w:spacing w:val="40"/>
          <w:sz w:val="20"/>
          <w:szCs w:val="20"/>
        </w:rPr>
        <w:t xml:space="preserve">CÓMPUTO EN LA NUBE</w:t>
      </w:r>
    </w:p>
    <w:p>
      <w:pPr>
        <w:spacing w:after="40"/>
      </w:pPr>
      <w:r>
        <w:rPr>
          <w:color w:val="2E4B6E"/>
          <w:sz w:val="28"/>
          <w:szCs w:val="28"/>
        </w:rPr>
        <w:t xml:space="preserve">Propuesta de proyecto</w:t>
      </w:r>
    </w:p>
    <w:p>
      <w:pPr>
        <w:pBdr>
          <w:bottom w:val="single" w:color="1F3A5F" w:sz="12" w:space="8"/>
        </w:pBdr>
        <w:spacing w:after="160"/>
      </w:pPr>
      <w:r>
        <w:rPr>
          <w:b/>
          <w:bCs/>
          <w:color w:val="1F3A5F"/>
          <w:sz w:val="52"/>
          <w:szCs w:val="52"/>
        </w:rPr>
        <w:t xml:space="preserve">Localizador inteligente de objetos</w:t>
      </w:r>
    </w:p>
    <w:p>
      <w:pPr>
        <w:spacing w:after="300" w:before="200" w:line="300"/>
      </w:pPr>
      <w:r>
        <w:rPr>
          <w:color w:val="32404D"/>
          <w:sz w:val="23"/>
          <w:szCs w:val="23"/>
        </w:rPr>
        <w:t xml:space="preserve">Sistema que encuentra objetos en un almacén: el operario busca en una app, la nube resuelve dónde está y un LED se enciende en el anaquel exacto. La identificación visual de los objetos corre con inteligencia artificial dentro de AWS.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Materia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Cómputo en la Nube</w:t>
            </w:r>
          </w:p>
        </w:tc>
      </w:tr>
      <w:tr>
        <w:trPr>
          <w:cantSplit/>
        </w:trPr>
        <w:tc>
          <w:tcPr>
            <w:tcW w:type="dxa" w:w="28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Fecha de la propuesta</w:t>
            </w:r>
          </w:p>
        </w:tc>
        <w:tc>
          <w:tcPr>
            <w:tcW w:type="dxa" w:w="65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18 de septiembre de 2026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Alumno(s)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Profesor(a)</w:t>
            </w:r>
          </w:p>
        </w:tc>
        <w:tc>
          <w:tcPr>
            <w:tcW w:type="dxa" w:w="65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Documento de avance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ESTADO_DEL_PROYECTO.md (repositorio del proyecto)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40" w:before="0" w:line="288"/>
      </w:pPr>
      <w:r>
        <w:rPr>
          <w:sz w:val="21"/>
          <w:szCs w:val="21"/>
        </w:rPr>
        <w:t xml:space="preserve">Un almacén pierde tiempo buscando objetos que sí están, pero nadie recuerda en qué anaquel. Este proyecto resuelve eso con tres piezas: el operario </w:t>
      </w:r>
      <w:r>
        <w:rPr>
          <w:b/>
          <w:bCs/>
          <w:sz w:val="21"/>
          <w:szCs w:val="21"/>
        </w:rPr>
        <w:t xml:space="preserve">busca el objeto en una app</w:t>
      </w:r>
      <w:r>
        <w:rPr>
          <w:sz w:val="21"/>
          <w:szCs w:val="21"/>
        </w:rPr>
        <w:t xml:space="preserve">, la nube </w:t>
      </w:r>
      <w:r>
        <w:rPr>
          <w:b/>
          <w:bCs/>
          <w:sz w:val="21"/>
          <w:szCs w:val="21"/>
        </w:rPr>
        <w:t xml:space="preserve">decide dónde está</w:t>
      </w:r>
      <w:r>
        <w:rPr>
          <w:sz w:val="21"/>
          <w:szCs w:val="21"/>
        </w:rPr>
        <w:t xml:space="preserve"> y un </w:t>
      </w:r>
      <w:r>
        <w:rPr>
          <w:b/>
          <w:bCs/>
          <w:sz w:val="21"/>
          <w:szCs w:val="21"/>
        </w:rPr>
        <w:t xml:space="preserve">LED se enciende en el anaquel exacto</w:t>
      </w:r>
      <w:r>
        <w:rPr>
          <w:sz w:val="21"/>
          <w:szCs w:val="21"/>
        </w:rPr>
        <w:t xml:space="preserve">, con una cuenta regresiva, para que la persona camine directo al lugar.</w:t>
      </w:r>
    </w:p>
    <w:p>
      <w:pPr>
        <w:spacing w:after="140" w:before="0" w:line="288"/>
      </w:pPr>
      <w:r>
        <w:rPr>
          <w:sz w:val="21"/>
          <w:szCs w:val="21"/>
        </w:rPr>
        <w:t xml:space="preserve">Sobre esa base se añade </w:t>
      </w:r>
      <w:r>
        <w:rPr>
          <w:b/>
          <w:bCs/>
          <w:sz w:val="21"/>
          <w:szCs w:val="21"/>
        </w:rPr>
        <w:t xml:space="preserve">identificación visual</w:t>
      </w:r>
      <w:r>
        <w:rPr>
          <w:sz w:val="21"/>
          <w:szCs w:val="21"/>
        </w:rPr>
        <w:t xml:space="preserve">: al dar de alta un objeto, una foto se identifica sola con inteligencia artificial y la app rellena nombre y categoría; la persona solo confirma.</w:t>
      </w:r>
    </w:p>
    <w:p>
      <w:pPr>
        <w:spacing w:after="140" w:before="0" w:line="288"/>
      </w:pPr>
      <w:r>
        <w:rPr>
          <w:sz w:val="21"/>
          <w:szCs w:val="21"/>
        </w:rPr>
        <w:t xml:space="preserve">La decisión de arquitectura central de esta propuesta: </w:t>
      </w:r>
      <w:r>
        <w:rPr>
          <w:b/>
          <w:bCs/>
          <w:sz w:val="21"/>
          <w:szCs w:val="21"/>
        </w:rPr>
        <w:t xml:space="preserve">toda la inteligencia vive en AWS, no en una computadora del almacén</w:t>
      </w:r>
      <w:r>
        <w:rPr>
          <w:sz w:val="21"/>
          <w:szCs w:val="21"/>
        </w:rPr>
        <w:t xml:space="preserve">. El borde se queda con un microcontrolador ESP32 de bajo costo que solo enciende luces y captura imágenes. Esto quita alrededor de $3,000 MXN de hardware del presupuesto, deja el costo de nube en </w:t>
      </w:r>
      <w:r>
        <w:rPr>
          <w:b/>
          <w:bCs/>
          <w:sz w:val="21"/>
          <w:szCs w:val="21"/>
        </w:rPr>
        <w:t xml:space="preserve">$0 dentro de la capa gratuita</w:t>
      </w:r>
      <w:r>
        <w:rPr>
          <w:sz w:val="21"/>
          <w:szCs w:val="21"/>
        </w:rPr>
        <w:t xml:space="preserve"> para el volumen del semestre, y pone la parte de IA dentro de AWS, que es justo lo que evalúa la materia.</w:t>
      </w:r>
    </w:p>
    <w:p>
      <w:pPr>
        <w:pStyle w:val="Heading1"/>
      </w:pPr>
      <w:r>
        <w:t xml:space="preserve">2. Problema y justificación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496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Consecuencia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El inventario existe en papel o en una hoja de cálculo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Nadie sabe la ubicación exacta, solo "está en el almacén"</w:t>
            </w:r>
          </w:p>
        </w:tc>
      </w:tr>
      <w:tr>
        <w:trPr>
          <w:cantSplit/>
        </w:trPr>
        <w:tc>
          <w:tcPr>
            <w:tcW w:type="dxa" w:w="44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La ubicación se guarda como texto ("pasillo 3")</w:t>
            </w:r>
          </w:p>
        </w:tc>
        <w:tc>
          <w:tcPr>
            <w:tcW w:type="dxa" w:w="49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Hay que recorrer el pasillo completo leyendo etiquetas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Dar de alta un objeto es teclear todo a mano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Se registra mal o no se registra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sz w:val="21"/>
          <w:szCs w:val="21"/>
        </w:rPr>
        <w:t xml:space="preserve">La búsqueda física es el cuello de botella, no la base de datos. Por eso el sistema no termina en una pantalla: </w:t>
      </w:r>
      <w:r>
        <w:rPr>
          <w:b/>
          <w:bCs/>
          <w:sz w:val="21"/>
          <w:szCs w:val="21"/>
        </w:rPr>
        <w:t xml:space="preserve">termina en una luz encendida en el estante</w:t>
      </w:r>
      <w:r>
        <w:rPr>
          <w:sz w:val="21"/>
          <w:szCs w:val="21"/>
        </w:rPr>
        <w:t xml:space="preserve">.</w:t>
      </w:r>
    </w:p>
    <w:p>
      <w:pPr>
        <w:pStyle w:val="Heading1"/>
      </w:pPr>
      <w:r>
        <w:t xml:space="preserve">3. Objetivos</w:t>
      </w:r>
    </w:p>
    <w:p>
      <w:pPr>
        <w:spacing w:after="140" w:before="0" w:line="288"/>
      </w:pPr>
      <w:r>
        <w:rPr>
          <w:b/>
          <w:bCs/>
          <w:sz w:val="21"/>
          <w:szCs w:val="21"/>
        </w:rPr>
        <w:t xml:space="preserve">Objetivo general.</w:t>
      </w:r>
      <w:r>
        <w:rPr>
          <w:sz w:val="21"/>
          <w:szCs w:val="21"/>
        </w:rPr>
        <w:t xml:space="preserve"> Construir y desplegar en AWS un sistema que localice físicamente objetos en un almacén mediante señalización luminosa, y que use inteligencia artificial para identificar objetos a partir de una fotografía.</w:t>
      </w:r>
    </w:p>
    <w:p>
      <w:pPr>
        <w:spacing w:after="140" w:before="0" w:line="288"/>
      </w:pPr>
      <w:r>
        <w:rPr>
          <w:b/>
          <w:bCs/>
          <w:sz w:val="21"/>
          <w:szCs w:val="21"/>
        </w:rPr>
        <w:t xml:space="preserve">Objetivos específicos.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sz w:val="21"/>
          <w:szCs w:val="21"/>
        </w:rPr>
        <w:t xml:space="preserve">Desplegar una API serverless (API Gateway + Lambda + DynamoDB) con el CRUD de objetos, categorías y plano del almacén.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sz w:val="21"/>
          <w:szCs w:val="21"/>
        </w:rPr>
        <w:t xml:space="preserve">Emitir órdenes de encendido a los nodos físicos por AWS IoT Core (MQTT sobre TLS mutuo).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sz w:val="21"/>
          <w:szCs w:val="21"/>
        </w:rPr>
        <w:t xml:space="preserve">Construir el nodo de anaquel: ESP32 + tira LED WS2812B, con apagado automático.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sz w:val="21"/>
          <w:szCs w:val="21"/>
        </w:rPr>
        <w:t xml:space="preserve">Integrar </w:t>
      </w:r>
      <w:r>
        <w:rPr>
          <w:b/>
          <w:bCs/>
          <w:sz w:val="21"/>
          <w:szCs w:val="21"/>
        </w:rPr>
        <w:t xml:space="preserve">Amazon Rekognition</w:t>
      </w:r>
      <w:r>
        <w:rPr>
          <w:sz w:val="21"/>
          <w:szCs w:val="21"/>
        </w:rPr>
        <w:t xml:space="preserve"> para identificar objetos por foto y prellenar el alta.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sz w:val="21"/>
          <w:szCs w:val="21"/>
        </w:rPr>
        <w:t xml:space="preserve">Demostrar el sistema completo de extremo a extremo con un anaquel real de prueba.</w:t>
      </w:r>
    </w:p>
    <w:p>
      <w:pPr>
        <w:pStyle w:val="ListParagraph"/>
        <w:numPr>
          <w:ilvl w:val="0"/>
          <w:numId w:val="2"/>
        </w:numPr>
        <w:spacing w:after="90" w:before="0" w:line="288"/>
      </w:pPr>
      <w:r>
        <w:rPr>
          <w:sz w:val="21"/>
          <w:szCs w:val="21"/>
        </w:rPr>
        <w:t xml:space="preserve">Documentar costos, seguridad y límites de la solución.</w:t>
      </w:r>
    </w:p>
    <w:p>
      <w:pPr>
        <w:pStyle w:val="Heading1"/>
      </w:pPr>
      <w:r>
        <w:t xml:space="preserve">4. Alcance</w:t>
      </w:r>
    </w:p>
    <w:p>
      <w:pPr>
        <w:spacing w:after="140" w:before="0" w:line="288"/>
      </w:pPr>
      <w:r>
        <w:rPr>
          <w:b/>
          <w:bCs/>
          <w:sz w:val="21"/>
          <w:szCs w:val="21"/>
        </w:rPr>
        <w:t xml:space="preserve">Dentro del alcance</w:t>
      </w:r>
    </w:p>
    <w:p>
      <w:pPr>
        <w:pStyle w:val="ListParagraph"/>
        <w:numPr>
          <w:ilvl w:val="0"/>
          <w:numId w:val="3"/>
        </w:numPr>
        <w:spacing w:after="90" w:before="0" w:line="288"/>
      </w:pPr>
      <w:r>
        <w:rPr>
          <w:sz w:val="21"/>
          <w:szCs w:val="21"/>
        </w:rPr>
        <w:t xml:space="preserve">App web responsiva (React) para buscar, registrar, editar y localizar.</w:t>
      </w:r>
    </w:p>
    <w:p>
      <w:pPr>
        <w:pStyle w:val="ListParagraph"/>
        <w:numPr>
          <w:ilvl w:val="0"/>
          <w:numId w:val="3"/>
        </w:numPr>
        <w:spacing w:after="90" w:before="0" w:line="288"/>
      </w:pPr>
      <w:r>
        <w:rPr>
          <w:sz w:val="21"/>
          <w:szCs w:val="21"/>
        </w:rPr>
        <w:t xml:space="preserve">Backend serverless en AWS, con el mismo código corriendo en local para desarrollo.</w:t>
      </w:r>
    </w:p>
    <w:p>
      <w:pPr>
        <w:pStyle w:val="ListParagraph"/>
        <w:numPr>
          <w:ilvl w:val="0"/>
          <w:numId w:val="3"/>
        </w:numPr>
        <w:spacing w:after="90" w:before="0" w:line="288"/>
      </w:pPr>
      <w:r>
        <w:rPr>
          <w:sz w:val="21"/>
          <w:szCs w:val="21"/>
        </w:rPr>
        <w:t xml:space="preserve">Nodo físico ESP32 con tira LED en un anaquel de prueba (2 a 4 niveles).</w:t>
      </w:r>
    </w:p>
    <w:p>
      <w:pPr>
        <w:pStyle w:val="ListParagraph"/>
        <w:numPr>
          <w:ilvl w:val="0"/>
          <w:numId w:val="3"/>
        </w:numPr>
        <w:spacing w:after="90" w:before="0" w:line="288"/>
      </w:pPr>
      <w:r>
        <w:rPr>
          <w:sz w:val="21"/>
          <w:szCs w:val="21"/>
        </w:rPr>
        <w:t xml:space="preserve">Identificación visual por IA con confirmación humana.</w:t>
      </w:r>
    </w:p>
    <w:p>
      <w:pPr>
        <w:pStyle w:val="ListParagraph"/>
        <w:numPr>
          <w:ilvl w:val="0"/>
          <w:numId w:val="3"/>
        </w:numPr>
        <w:spacing w:after="90" w:before="0" w:line="288"/>
      </w:pPr>
      <w:r>
        <w:rPr>
          <w:sz w:val="21"/>
          <w:szCs w:val="21"/>
        </w:rPr>
        <w:t xml:space="preserve">Plano 2D del almacén con la posición resaltada.</w:t>
      </w:r>
    </w:p>
    <w:p>
      <w:pPr>
        <w:spacing w:after="140" w:before="120" w:line="288"/>
      </w:pPr>
      <w:r>
        <w:rPr>
          <w:b/>
          <w:bCs/>
          <w:sz w:val="21"/>
          <w:szCs w:val="21"/>
        </w:rPr>
        <w:t xml:space="preserve">Fuera del alcance (declarado a propósito)</w:t>
      </w:r>
    </w:p>
    <w:p>
      <w:pPr>
        <w:pStyle w:val="ListParagraph"/>
        <w:numPr>
          <w:ilvl w:val="0"/>
          <w:numId w:val="4"/>
        </w:numPr>
        <w:spacing w:after="90" w:before="0" w:line="288"/>
      </w:pPr>
      <w:r>
        <w:rPr>
          <w:sz w:val="21"/>
          <w:szCs w:val="21"/>
        </w:rPr>
        <w:t xml:space="preserve">Reconocimiento continuo por video: solo foto a petición.</w:t>
      </w:r>
    </w:p>
    <w:p>
      <w:pPr>
        <w:pStyle w:val="ListParagraph"/>
        <w:numPr>
          <w:ilvl w:val="0"/>
          <w:numId w:val="4"/>
        </w:numPr>
        <w:spacing w:after="90" w:before="0" w:line="288"/>
      </w:pPr>
      <w:r>
        <w:rPr>
          <w:sz w:val="21"/>
          <w:szCs w:val="21"/>
        </w:rPr>
        <w:t xml:space="preserve">Control de stock, entradas y salidas, y costos de inventario.</w:t>
      </w:r>
    </w:p>
    <w:p>
      <w:pPr>
        <w:pStyle w:val="ListParagraph"/>
        <w:numPr>
          <w:ilvl w:val="0"/>
          <w:numId w:val="4"/>
        </w:numPr>
        <w:spacing w:after="90" w:before="0" w:line="288"/>
      </w:pPr>
      <w:r>
        <w:rPr>
          <w:sz w:val="21"/>
          <w:szCs w:val="21"/>
        </w:rPr>
        <w:t xml:space="preserve">Instalación en el almacén completo: se demuestra en un anaquel.</w:t>
      </w:r>
    </w:p>
    <w:p>
      <w:pPr>
        <w:pStyle w:val="ListParagraph"/>
        <w:numPr>
          <w:ilvl w:val="0"/>
          <w:numId w:val="4"/>
        </w:numPr>
        <w:spacing w:after="90" w:before="0" w:line="288"/>
      </w:pPr>
      <w:r>
        <w:rPr>
          <w:sz w:val="21"/>
          <w:szCs w:val="21"/>
        </w:rPr>
        <w:t xml:space="preserve">Cómputo de visión en el borde (ver sección 9: alternativa evaluada y descartada).</w:t>
      </w:r>
    </w:p>
    <w:p>
      <w:pPr>
        <w:pStyle w:val="Heading1"/>
      </w:pPr>
      <w:r>
        <w:t xml:space="preserve">5. Arquitectura general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A6672"/>
          <w:sz w:val="17"/>
          <w:szCs w:val="17"/>
        </w:rPr>
        <w:t xml:space="preserve">Figura 1. Las tres capas del sistema: observadores, procesadores e inteligencia artificial.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1900"/>
        <w:gridCol w:w="4000"/>
        <w:gridCol w:w="3460"/>
      </w:tblGrid>
      <w:tr>
        <w:trPr>
          <w:cantSplit/>
          <w:tblHeader/>
        </w:trPr>
        <w:tc>
          <w:tcPr>
            <w:tcW w:type="dxa" w:w="19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40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la compone</w:t>
            </w:r>
          </w:p>
        </w:tc>
        <w:tc>
          <w:tcPr>
            <w:tcW w:type="dxa" w:w="346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aporta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1 · Observadores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Operario en la app, ESP32-CAM, sensor de nivel, confirmación humana, CloudWatch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Perciben el estado del mundo y lo reportan; ninguno decide nada</w:t>
            </w:r>
          </w:p>
        </w:tc>
      </w:tr>
      <w:tr>
        <w:trPr>
          <w:cantSplit/>
        </w:trPr>
        <w:tc>
          <w:tcPr>
            <w:tcW w:type="dxa" w:w="19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2 · Procesadores</w:t>
            </w:r>
          </w:p>
        </w:tc>
        <w:tc>
          <w:tcPr>
            <w:tcW w:type="dxa" w:w="40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ESP32 en el borde · API Gateway, Lambda, DynamoDB, IoT Core, S3 y CloudWatch en AWS · navegador</w:t>
            </w:r>
          </w:p>
        </w:tc>
        <w:tc>
          <w:tcPr>
            <w:tcW w:type="dxa" w:w="34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Convierten lo observado en decisiones y en acciones físicas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3 · IA en AWS</w:t>
            </w:r>
          </w:p>
        </w:tc>
        <w:tc>
          <w:tcPr>
            <w:tcW w:type="dxa" w:w="4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Amazon Rekognition y, opcionalmente, Amazon Bedrock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Identifica qué objeto aparece en la foto y propone el alta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b/>
          <w:bCs/>
          <w:sz w:val="21"/>
          <w:szCs w:val="21"/>
        </w:rPr>
        <w:t xml:space="preserve">Principio de diseño:</w:t>
      </w:r>
      <w:r>
        <w:rPr>
          <w:sz w:val="21"/>
          <w:szCs w:val="21"/>
        </w:rPr>
        <w:t xml:space="preserve"> la lógica de negocio (</w:t>
      </w:r>
      <w:r>
        <w:rPr>
          <w:rFonts w:ascii="Consolas" w:cs="Consolas" w:eastAsia="Consolas" w:hAnsi="Consolas"/>
          <w:color w:val="13314F"/>
          <w:sz w:val="19"/>
          <w:szCs w:val="19"/>
          <w:shd w:fill="EEF2F7" w:val="clear"/>
        </w:rPr>
        <w:t xml:space="preserve">layers/common/localizador/</w:t>
      </w:r>
      <w:r>
        <w:rPr>
          <w:sz w:val="21"/>
          <w:szCs w:val="21"/>
        </w:rPr>
        <w:t xml:space="preserve">) no sabe si corre en AWS o en una laptop. Solo cambian los adaptadores. Por eso el sistema ya funciona hoy en local sin cuenta de AWS, y se despliega sin reescribir reglas.</w:t>
      </w:r>
    </w:p>
    <w:p>
      <w:pPr>
        <w:pStyle w:val="Heading1"/>
      </w:pPr>
      <w:r>
        <w:t xml:space="preserve">6. Observadores</w:t>
      </w:r>
    </w:p>
    <w:p>
      <w:pPr>
        <w:spacing w:after="140" w:before="0" w:line="288"/>
      </w:pPr>
      <w:r>
        <w:rPr>
          <w:sz w:val="21"/>
          <w:szCs w:val="21"/>
        </w:rPr>
        <w:t xml:space="preserve">Son las fuentes que </w:t>
      </w:r>
      <w:r>
        <w:rPr>
          <w:b/>
          <w:bCs/>
          <w:sz w:val="21"/>
          <w:szCs w:val="21"/>
        </w:rPr>
        <w:t xml:space="preserve">perciben el estado del mundo</w:t>
      </w:r>
      <w:r>
        <w:rPr>
          <w:sz w:val="21"/>
          <w:szCs w:val="21"/>
        </w:rPr>
        <w:t xml:space="preserve"> y alimentan al sistema. Se dividen en observadores físicos (hardware en el almacén) y lógicos (software que observa al propio sistema).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2500"/>
        <w:gridCol w:w="2300"/>
        <w:gridCol w:w="2660"/>
        <w:gridCol w:w="1900"/>
      </w:tblGrid>
      <w:tr>
        <w:trPr>
          <w:cantSplit/>
          <w:tblHeader/>
        </w:trPr>
        <w:tc>
          <w:tcPr>
            <w:tcW w:type="dxa" w:w="25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Observador</w:t>
            </w:r>
          </w:p>
        </w:tc>
        <w:tc>
          <w:tcPr>
            <w:tcW w:type="dxa" w:w="23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observa</w:t>
            </w:r>
          </w:p>
        </w:tc>
        <w:tc>
          <w:tcPr>
            <w:tcW w:type="dxa" w:w="266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entrega el dato</w:t>
            </w:r>
          </w:p>
        </w:tc>
        <w:tc>
          <w:tcPr>
            <w:tcW w:type="dxa" w:w="19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 vive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O1 · Operario en la app</w:t>
            </w:r>
            <w:r>
              <w:rPr>
                <w:sz w:val="19"/>
                <w:szCs w:val="19"/>
              </w:rPr>
              <w:t xml:space="preserve">
(humano)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La intención: qué objeto se busca y qué objeto se da de alta</w:t>
            </w:r>
          </w:p>
        </w:tc>
        <w:tc>
          <w:tcPr>
            <w:tcW w:type="dxa" w:w="26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HTTPS con JSON hacia API Gateway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Navegador o teléfono</w:t>
            </w:r>
          </w:p>
        </w:tc>
      </w:tr>
      <w:tr>
        <w:trPr>
          <w:cantSplit/>
        </w:trPr>
        <w:tc>
          <w:tcPr>
            <w:tcW w:type="dxa" w:w="25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O2 · Cámara ESP32-CAM</w:t>
            </w:r>
            <w:r>
              <w:rPr>
                <w:sz w:val="19"/>
                <w:szCs w:val="19"/>
              </w:rPr>
              <w:t xml:space="preserve">
(sensor óptico OV2640)</w:t>
            </w:r>
          </w:p>
        </w:tc>
        <w:tc>
          <w:tcPr>
            <w:tcW w:type="dxa" w:w="23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La imagen del objeto colocado en el anaquel</w:t>
            </w:r>
          </w:p>
        </w:tc>
        <w:tc>
          <w:tcPr>
            <w:tcW w:type="dxa" w:w="26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JPEG a S3 con URL prefirmada; no expone credenciales</w:t>
            </w:r>
          </w:p>
        </w:tc>
        <w:tc>
          <w:tcPr>
            <w:tcW w:type="dxa" w:w="19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En el anaquel, apuntando al estante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O3 · Sensor de presencia por nivel</w:t>
            </w:r>
            <w:r>
              <w:rPr>
                <w:sz w:val="19"/>
                <w:szCs w:val="19"/>
              </w:rPr>
              <w:t xml:space="preserve">
(infrarrojo o interruptor magnético, fase 2)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Si el nivel del anaquel está ocupado o vacío</w:t>
            </w:r>
          </w:p>
        </w:tc>
        <w:tc>
          <w:tcPr>
            <w:tcW w:type="dxa" w:w="26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Estado digital al ESP32 y de ahí a MQTT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almacen/{id}/estado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Nodo del anaquel</w:t>
            </w:r>
          </w:p>
        </w:tc>
      </w:tr>
      <w:tr>
        <w:trPr>
          <w:cantSplit/>
        </w:trPr>
        <w:tc>
          <w:tcPr>
            <w:tcW w:type="dxa" w:w="25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O4 · Confirmación humana</w:t>
            </w:r>
            <w:r>
              <w:rPr>
                <w:sz w:val="19"/>
                <w:szCs w:val="19"/>
              </w:rPr>
              <w:t xml:space="preserve">
(humano)</w:t>
            </w:r>
          </w:p>
        </w:tc>
        <w:tc>
          <w:tcPr>
            <w:tcW w:type="dxa" w:w="23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Si la identificación de la IA fue correcta</w:t>
            </w:r>
          </w:p>
        </w:tc>
        <w:tc>
          <w:tcPr>
            <w:tcW w:type="dxa" w:w="26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PUT /objetos/{id}</w:t>
            </w:r>
          </w:p>
        </w:tc>
        <w:tc>
          <w:tcPr>
            <w:tcW w:type="dxa" w:w="19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App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O5 · CloudWatch</w:t>
            </w:r>
            <w:r>
              <w:rPr>
                <w:sz w:val="19"/>
                <w:szCs w:val="19"/>
              </w:rPr>
              <w:t xml:space="preserve">
(software)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Latencia, errores, invocaciones y mensajes MQTT</w:t>
            </w:r>
          </w:p>
        </w:tc>
        <w:tc>
          <w:tcPr>
            <w:tcW w:type="dxa" w:w="26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Automático desde Lambda e IoT Core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AWS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F7FAFD" w:sz="2"/>
          <w:left w:val="single" w:color="1F3A5F" w:sz="18"/>
          <w:bottom w:val="single" w:color="F7FAFD" w:sz="2"/>
          <w:right w:val="single" w:color="F7FAFD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AFD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20" w:line="264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Por qué la cámara apunta al anaquel y no al pasillo</w:t>
            </w:r>
          </w:p>
          <w:p>
            <w:pPr>
              <w:spacing w:after="40" w:before="0" w:line="264"/>
            </w:pPr>
            <w:r>
              <w:rPr>
                <w:sz w:val="20"/>
                <w:szCs w:val="20"/>
              </w:rPr>
              <w:t xml:space="preserve">La cámara encuadra el estante, no las personas. Es la mitigación de privacidad más barata y la más fácil de defender: el sistema no puede grabar a quien pasa porque no lo tiene en cuadro.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b/>
          <w:bCs/>
          <w:sz w:val="21"/>
          <w:szCs w:val="21"/>
        </w:rPr>
        <w:t xml:space="preserve">Regla que gobierna a los observadores:</w:t>
      </w:r>
      <w:r>
        <w:rPr>
          <w:sz w:val="21"/>
          <w:szCs w:val="21"/>
        </w:rPr>
        <w:t xml:space="preserve"> ninguno actúa por sí mismo. Un observador solo </w:t>
      </w:r>
      <w:r>
        <w:rPr>
          <w:b/>
          <w:bCs/>
          <w:sz w:val="21"/>
          <w:szCs w:val="21"/>
        </w:rPr>
        <w:t xml:space="preserve">reporta</w:t>
      </w:r>
      <w:r>
        <w:rPr>
          <w:sz w:val="21"/>
          <w:szCs w:val="21"/>
        </w:rPr>
        <w:t xml:space="preserve">; toda decisión de encender un LED o de escribir en la base de datos la toma un procesador en la nube, y toda escritura derivada de IA pasa por O4.</w:t>
      </w:r>
    </w:p>
    <w:p>
      <w:pPr>
        <w:pStyle w:val="Heading1"/>
      </w:pPr>
      <w:r>
        <w:t xml:space="preserve">7. Procesadores</w:t>
      </w:r>
    </w:p>
    <w:p>
      <w:pPr>
        <w:spacing w:after="140" w:before="0" w:line="288"/>
      </w:pPr>
      <w:r>
        <w:rPr>
          <w:sz w:val="21"/>
          <w:szCs w:val="21"/>
        </w:rPr>
        <w:t xml:space="preserve">Son los que </w:t>
      </w:r>
      <w:r>
        <w:rPr>
          <w:b/>
          <w:bCs/>
          <w:sz w:val="21"/>
          <w:szCs w:val="21"/>
        </w:rPr>
        <w:t xml:space="preserve">transforman lo observado en decisiones y acciones</w:t>
      </w:r>
      <w:r>
        <w:rPr>
          <w:sz w:val="21"/>
          <w:szCs w:val="21"/>
        </w:rPr>
        <w:t xml:space="preserve">. Hay tres niveles.</w:t>
      </w:r>
    </w:p>
    <w:p>
      <w:pPr>
        <w:pStyle w:val="Heading2"/>
      </w:pPr>
      <w:r>
        <w:t xml:space="preserve">7.1 Procesador de borde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Hardware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ESP32 DevKit V1: Xtensa LX6 de doble núcleo a 240 MHz, 520 KB de SRAM, Wi-Fi 802.11 b/g/n</w:t>
            </w:r>
          </w:p>
        </w:tc>
      </w:tr>
      <w:tr>
        <w:trPr>
          <w:cantSplit/>
        </w:trPr>
        <w:tc>
          <w:tcPr>
            <w:tcW w:type="dxa" w:w="26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Qué procesa</w:t>
            </w:r>
          </w:p>
        </w:tc>
        <w:tc>
          <w:tcPr>
            <w:tcW w:type="dxa" w:w="67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Se suscribe a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almacen/{almacen_id}/led</w:t>
            </w:r>
            <w:r>
              <w:rPr>
                <w:sz w:val="19"/>
                <w:szCs w:val="19"/>
              </w:rPr>
              <w:t xml:space="preserve"> (QoS 1), interpreta el JSON, calcula qué LED de la tira corresponde, lo enciende con el color indicado y </w:t>
            </w:r>
            <w:r>
              <w:rPr>
                <w:b/>
                <w:bCs/>
                <w:sz w:val="19"/>
                <w:szCs w:val="19"/>
              </w:rPr>
              <w:t xml:space="preserve">lo apaga solo</w:t>
            </w:r>
            <w:r>
              <w:rPr>
                <w:sz w:val="19"/>
                <w:szCs w:val="19"/>
              </w:rPr>
              <w:t xml:space="preserve"> al cumplirse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duracion_segundos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Qué NO procesa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Nada de visión, nada de modelos, nada de base de datos</w:t>
            </w:r>
          </w:p>
        </w:tc>
      </w:tr>
      <w:tr>
        <w:trPr>
          <w:cantSplit/>
        </w:trPr>
        <w:tc>
          <w:tcPr>
            <w:tcW w:type="dxa" w:w="26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Autonomía sin internet</w:t>
            </w:r>
          </w:p>
        </w:tc>
        <w:tc>
          <w:tcPr>
            <w:tcW w:type="dxa" w:w="67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Mantiene el último estado y apaga por temporizador local; reintenta la conexión MQTT con retroceso exponencial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Por qué basta un microcontrolador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El trabajo real es temporización y control de una tira direccionable: microsegundos de cómputo, no teraflops</w:t>
            </w:r>
          </w:p>
        </w:tc>
      </w:tr>
    </w:tbl>
    <w:p>
      <w:pPr>
        <w:pStyle w:val="Heading2"/>
      </w:pPr>
      <w:r>
        <w:t xml:space="preserve">7.2 Procesadores en la nube (AWS)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2300"/>
        <w:gridCol w:w="3600"/>
        <w:gridCol w:w="3460"/>
      </w:tblGrid>
      <w:tr>
        <w:trPr>
          <w:cantSplit/>
          <w:tblHeader/>
        </w:trPr>
        <w:tc>
          <w:tcPr>
            <w:tcW w:type="dxa" w:w="23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36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 en el sistema</w:t>
            </w:r>
          </w:p>
        </w:tc>
        <w:tc>
          <w:tcPr>
            <w:tcW w:type="dxa" w:w="346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API Gateway</w:t>
            </w:r>
            <w:r>
              <w:rPr>
                <w:sz w:val="19"/>
                <w:szCs w:val="19"/>
              </w:rPr>
              <w:t xml:space="preserve"> (REST)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Puerta única de entrada, CORS y throttling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Los errores que genera la propia puerta también llevan CORS</w:t>
            </w:r>
          </w:p>
        </w:tc>
      </w:tr>
      <w:tr>
        <w:trPr>
          <w:cantSplit/>
        </w:trPr>
        <w:tc>
          <w:tcPr>
            <w:tcW w:type="dxa" w:w="23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AWS Lambda ×9</w:t>
            </w:r>
          </w:p>
        </w:tc>
        <w:tc>
          <w:tcPr>
            <w:tcW w:type="dxa" w:w="36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Una función por endpoint, más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identificar_objeto</w:t>
            </w:r>
          </w:p>
        </w:tc>
        <w:tc>
          <w:tcPr>
            <w:tcW w:type="dxa" w:w="34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IAM mínimo por función; todas comparten la capa de dominio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DynamoDB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Tablas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Objetos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Categorias</w:t>
            </w:r>
            <w:r>
              <w:rPr>
                <w:sz w:val="19"/>
                <w:szCs w:val="19"/>
              </w:rPr>
              <w:t xml:space="preserve">, con GSI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categoria-index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Cifrado en reposo; PITR y retención en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prod</w:t>
            </w:r>
          </w:p>
        </w:tc>
      </w:tr>
      <w:tr>
        <w:trPr>
          <w:cantSplit/>
        </w:trPr>
        <w:tc>
          <w:tcPr>
            <w:tcW w:type="dxa" w:w="23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AWS IoT Core</w:t>
            </w:r>
          </w:p>
        </w:tc>
        <w:tc>
          <w:tcPr>
            <w:tcW w:type="dxa" w:w="36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Broker MQTT con TLS mutuo hacia los ESP32</w:t>
            </w:r>
          </w:p>
        </w:tc>
        <w:tc>
          <w:tcPr>
            <w:tcW w:type="dxa" w:w="34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Un certificado y una política por nodo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Amazon S3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Fotos de entrada y archivo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Regla de ciclo de vida: borrado a los 30 días</w:t>
            </w:r>
          </w:p>
        </w:tc>
      </w:tr>
      <w:tr>
        <w:trPr>
          <w:cantSplit/>
        </w:trPr>
        <w:tc>
          <w:tcPr>
            <w:tcW w:type="dxa" w:w="23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CloudWatch</w:t>
            </w:r>
          </w:p>
        </w:tc>
        <w:tc>
          <w:tcPr>
            <w:tcW w:type="dxa" w:w="36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Logs, métricas y alarmas</w:t>
            </w:r>
          </w:p>
        </w:tc>
        <w:tc>
          <w:tcPr>
            <w:tcW w:type="dxa" w:w="34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Es también el observador O5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Amazon Cognito</w:t>
            </w:r>
            <w:r>
              <w:rPr>
                <w:sz w:val="19"/>
                <w:szCs w:val="19"/>
              </w:rPr>
              <w:t xml:space="preserve">
(pendiente)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Autenticación de la app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Obligatorio antes de usar datos reales; hoy la API no pide login</w:t>
            </w:r>
          </w:p>
        </w:tc>
      </w:tr>
    </w:tbl>
    <w:p>
      <w:pPr>
        <w:pStyle w:val="Heading2"/>
      </w:pPr>
      <w:r>
        <w:t xml:space="preserve">7.3 Procesador de presentación</w:t>
      </w:r>
    </w:p>
    <w:p>
      <w:pPr>
        <w:spacing w:after="140" w:before="0" w:line="288"/>
      </w:pPr>
      <w:r>
        <w:rPr>
          <w:sz w:val="21"/>
          <w:szCs w:val="21"/>
        </w:rPr>
        <w:t xml:space="preserve">El navegador del operario ejecuta la app React: valida con </w:t>
      </w:r>
      <w:r>
        <w:rPr>
          <w:b/>
          <w:bCs/>
          <w:sz w:val="21"/>
          <w:szCs w:val="21"/>
        </w:rPr>
        <w:t xml:space="preserve">las mismas reglas</w:t>
      </w:r>
      <w:r>
        <w:rPr>
          <w:sz w:val="21"/>
          <w:szCs w:val="21"/>
        </w:rPr>
        <w:t xml:space="preserve"> que el backend, pinta el plano 2D, muestra la tira LED simulada y la cuenta regresiva. No toma decisiones de negocio; solo evita viajes inútiles al servidor.</w:t>
      </w:r>
    </w:p>
    <w:p>
      <w:pPr>
        <w:pStyle w:val="Heading1"/>
      </w:pPr>
      <w:r>
        <w:t xml:space="preserve">8. Inteligencia artificial: qué modelo, qué manipula y hasta dónde puede</w:t>
      </w:r>
    </w:p>
    <w:p>
      <w:pPr>
        <w:pStyle w:val="Heading2"/>
      </w:pPr>
      <w:r>
        <w:t xml:space="preserve">8.1 IA principal: Amazon Rekognition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Servicio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Amazon Rekognition, modelo administrado por AWS, sin entrenamiento propio en la fase 1</w:t>
            </w:r>
          </w:p>
        </w:tc>
      </w:tr>
      <w:tr>
        <w:trPr>
          <w:cantSplit/>
        </w:trPr>
        <w:tc>
          <w:tcPr>
            <w:tcW w:type="dxa" w:w="26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Dónde se ejecuta</w:t>
            </w:r>
          </w:p>
        </w:tc>
        <w:tc>
          <w:tcPr>
            <w:tcW w:type="dxa" w:w="67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Dentro de AWS, invocado por la Lambda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identificar_objeto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Qué recibe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Un JPEG del objeto, leído de S3; nunca se le envía la imagen desde el navegador</w:t>
            </w:r>
          </w:p>
        </w:tc>
      </w:tr>
      <w:tr>
        <w:trPr>
          <w:cantSplit/>
        </w:trPr>
        <w:tc>
          <w:tcPr>
            <w:tcW w:type="dxa" w:w="26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Operaciones que usa</w:t>
            </w:r>
          </w:p>
        </w:tc>
        <w:tc>
          <w:tcPr>
            <w:tcW w:type="dxa" w:w="67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DetectLabels</w:t>
            </w:r>
            <w:r>
              <w:rPr>
                <w:sz w:val="19"/>
                <w:szCs w:val="19"/>
              </w:rPr>
              <w:t xml:space="preserve"> para saber qué es el objeto y con qué confianza ·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DetectText</w:t>
            </w:r>
            <w:r>
              <w:rPr>
                <w:sz w:val="19"/>
                <w:szCs w:val="19"/>
              </w:rPr>
              <w:t xml:space="preserve"> para el OCR de la etiqueta, el número de parte o el código impreso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Qué devuelve</w:t>
            </w:r>
          </w:p>
        </w:tc>
        <w:tc>
          <w:tcPr>
            <w:tcW w:type="dxa" w:w="67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Lista de etiquetas con porcentaje de confianza y cadenas de texto detectadas</w:t>
            </w:r>
          </w:p>
        </w:tc>
      </w:tr>
      <w:tr>
        <w:trPr>
          <w:cantSplit/>
        </w:trPr>
        <w:tc>
          <w:tcPr>
            <w:tcW w:type="dxa" w:w="26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Qué manipula del sistema</w:t>
            </w:r>
          </w:p>
        </w:tc>
        <w:tc>
          <w:tcPr>
            <w:tcW w:type="dxa" w:w="67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Solo propone.</w:t>
            </w:r>
            <w:r>
              <w:rPr>
                <w:sz w:val="19"/>
                <w:szCs w:val="19"/>
              </w:rPr>
              <w:t xml:space="preserve"> Escribe una </w:t>
            </w:r>
            <w:r>
              <w:rPr>
                <w:i/>
                <w:iCs/>
                <w:sz w:val="19"/>
                <w:szCs w:val="19"/>
              </w:rPr>
              <w:t xml:space="preserve">sugerencia</w:t>
            </w:r>
            <w:r>
              <w:rPr>
                <w:sz w:val="19"/>
                <w:szCs w:val="19"/>
              </w:rPr>
              <w:t xml:space="preserve"> en DynamoDB (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nombre_sugerido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categoria_sugerida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codigo_detectado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confianza</w:t>
            </w:r>
            <w:r>
              <w:rPr>
                <w:sz w:val="19"/>
                <w:szCs w:val="19"/>
              </w:rPr>
              <w:t xml:space="preserve">). Nunca modifica un objeto existente ni enciende un LED</w:t>
            </w:r>
          </w:p>
        </w:tc>
      </w:tr>
    </w:tbl>
    <w:p>
      <w:pPr>
        <w:pStyle w:val="Heading2"/>
      </w:pPr>
      <w:r>
        <w:t xml:space="preserve">8.2 IA de apoyo: Amazon Bedrock (Claude Haiku), opcional</w:t>
      </w:r>
    </w:p>
    <w:p>
      <w:pPr>
        <w:spacing w:after="140" w:before="0" w:line="288"/>
      </w:pPr>
      <w:r>
        <w:rPr>
          <w:sz w:val="21"/>
          <w:szCs w:val="21"/>
        </w:rPr>
        <w:t xml:space="preserve">Rekognition devuelve etiquetas genéricas y en inglés (</w:t>
      </w:r>
      <w:r>
        <w:rPr>
          <w:rFonts w:ascii="Consolas" w:cs="Consolas" w:eastAsia="Consolas" w:hAnsi="Consolas"/>
          <w:color w:val="13314F"/>
          <w:sz w:val="19"/>
          <w:szCs w:val="19"/>
          <w:shd w:fill="EEF2F7" w:val="clear"/>
        </w:rPr>
        <w:t xml:space="preserve">Tool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3314F"/>
          <w:sz w:val="19"/>
          <w:szCs w:val="19"/>
          <w:shd w:fill="EEF2F7" w:val="clear"/>
        </w:rPr>
        <w:t xml:space="preserve">Power Drill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3314F"/>
          <w:sz w:val="19"/>
          <w:szCs w:val="19"/>
          <w:shd w:fill="EEF2F7" w:val="clear"/>
        </w:rPr>
        <w:t xml:space="preserve">Machine</w:t>
      </w:r>
      <w:r>
        <w:rPr>
          <w:sz w:val="21"/>
          <w:szCs w:val="21"/>
        </w:rPr>
        <w:t xml:space="preserve">). Un modelo de lenguaje en Bedrock convierte esa salida cruda en algo que sirve en el catálogo:</w:t>
      </w:r>
    </w:p>
    <w:p>
      <w:pPr>
        <w:pStyle w:val="ListParagraph"/>
        <w:numPr>
          <w:ilvl w:val="0"/>
          <w:numId w:val="5"/>
        </w:numPr>
        <w:spacing w:after="90" w:before="0" w:line="288"/>
      </w:pPr>
      <w:r>
        <w:rPr>
          <w:sz w:val="21"/>
          <w:szCs w:val="21"/>
        </w:rPr>
        <w:t xml:space="preserve">Traduce y normaliza al vocabulario del almacén: "Power Drill" pasa a ser </w:t>
      </w:r>
      <w:r>
        <w:rPr>
          <w:i/>
          <w:iCs/>
          <w:sz w:val="21"/>
          <w:szCs w:val="21"/>
        </w:rPr>
        <w:t xml:space="preserve">Taladro percutor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90" w:before="0" w:line="288"/>
      </w:pPr>
      <w:r>
        <w:rPr>
          <w:sz w:val="21"/>
          <w:szCs w:val="21"/>
        </w:rPr>
        <w:t xml:space="preserve">Elige la </w:t>
      </w:r>
      <w:r>
        <w:rPr>
          <w:b/>
          <w:bCs/>
          <w:sz w:val="21"/>
          <w:szCs w:val="21"/>
        </w:rPr>
        <w:t xml:space="preserve">categoría existente</w:t>
      </w:r>
      <w:r>
        <w:rPr>
          <w:sz w:val="21"/>
          <w:szCs w:val="21"/>
        </w:rPr>
        <w:t xml:space="preserve"> más cercana en vez de inventar una nueva.</w:t>
      </w:r>
    </w:p>
    <w:p>
      <w:pPr>
        <w:pStyle w:val="ListParagraph"/>
        <w:numPr>
          <w:ilvl w:val="0"/>
          <w:numId w:val="5"/>
        </w:numPr>
        <w:spacing w:after="90" w:before="0" w:line="288"/>
      </w:pPr>
      <w:r>
        <w:rPr>
          <w:sz w:val="21"/>
          <w:szCs w:val="21"/>
        </w:rPr>
        <w:t xml:space="preserve">Limpia el OCR (</w:t>
      </w:r>
      <w:r>
        <w:rPr>
          <w:rFonts w:ascii="Consolas" w:cs="Consolas" w:eastAsia="Consolas" w:hAnsi="Consolas"/>
          <w:color w:val="13314F"/>
          <w:sz w:val="19"/>
          <w:szCs w:val="19"/>
          <w:shd w:fill="EEF2F7" w:val="clear"/>
        </w:rPr>
        <w:t xml:space="preserve">0</w:t>
      </w:r>
      <w:r>
        <w:rPr>
          <w:sz w:val="21"/>
          <w:szCs w:val="21"/>
        </w:rPr>
        <w:t xml:space="preserve"> contra </w:t>
      </w:r>
      <w:r>
        <w:rPr>
          <w:rFonts w:ascii="Consolas" w:cs="Consolas" w:eastAsia="Consolas" w:hAnsi="Consolas"/>
          <w:color w:val="13314F"/>
          <w:sz w:val="19"/>
          <w:szCs w:val="19"/>
          <w:shd w:fill="EEF2F7" w:val="clear"/>
        </w:rPr>
        <w:t xml:space="preserve">O</w:t>
      </w:r>
      <w:r>
        <w:rPr>
          <w:sz w:val="21"/>
          <w:szCs w:val="21"/>
        </w:rPr>
        <w:t xml:space="preserve">, guiones sobrantes) para proponer el código del objeto.</w:t>
      </w:r>
    </w:p>
    <w:p>
      <w:pPr>
        <w:spacing w:after="140" w:before="0" w:line="288"/>
      </w:pPr>
      <w:r>
        <w:rPr>
          <w:sz w:val="21"/>
          <w:szCs w:val="21"/>
        </w:rPr>
        <w:t xml:space="preserve">Se marca como opcional porque Bedrock no está en la capa gratuita; el costo por llamada es de centavos y el sistema funciona sin él, solo con etiquetas menos pulidas.</w:t>
      </w:r>
    </w:p>
    <w:p>
      <w:pPr>
        <w:pStyle w:val="Heading2"/>
      </w:pPr>
      <w:r>
        <w:t xml:space="preserve">8.3 Flujo de identificación, paso a paso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A6672"/>
          <w:sz w:val="17"/>
          <w:szCs w:val="17"/>
        </w:rPr>
        <w:t xml:space="preserve">Figura 2. Alta de un objeto con identificación visual. La persona confirma en el paso 10.</w:t>
      </w:r>
    </w:p>
    <w:p>
      <w:pPr>
        <w:pStyle w:val="Heading2"/>
      </w:pPr>
      <w:r>
        <w:t xml:space="preserve">8.4 Reglas de uso de la IA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Confianza de Rekognition</w:t>
            </w:r>
          </w:p>
        </w:tc>
        <w:tc>
          <w:tcPr>
            <w:tcW w:type="dxa" w:w="636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Comportamiento del sistema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85 % o más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Prellena el formulario; la persona solo pulsa </w:t>
            </w:r>
            <w:r>
              <w:rPr>
                <w:i/>
                <w:iCs/>
                <w:sz w:val="19"/>
                <w:szCs w:val="19"/>
              </w:rPr>
              <w:t xml:space="preserve">Guardar</w:t>
            </w:r>
          </w:p>
        </w:tc>
      </w:tr>
      <w:tr>
        <w:trPr>
          <w:cantSplit/>
        </w:trPr>
        <w:tc>
          <w:tcPr>
            <w:tcW w:type="dxa" w:w="30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Entre 60 % y 85 %</w:t>
            </w:r>
          </w:p>
        </w:tc>
        <w:tc>
          <w:tcPr>
            <w:tcW w:type="dxa" w:w="63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Muestra las tres mejores opciones para elegir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Menos de 60 %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No sugiere nada; alta manual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6"/>
        </w:numPr>
        <w:spacing w:after="90" w:before="0" w:line="288"/>
      </w:pPr>
      <w:r>
        <w:rPr>
          <w:b/>
          <w:bCs/>
          <w:sz w:val="21"/>
          <w:szCs w:val="21"/>
        </w:rPr>
        <w:t xml:space="preserve">Humano en el circuito, siempre.</w:t>
      </w:r>
      <w:r>
        <w:rPr>
          <w:sz w:val="21"/>
          <w:szCs w:val="21"/>
        </w:rPr>
        <w:t xml:space="preserve"> Ningún registro entra al catálogo sin que una persona lo confirme. La IA ahorra tecleo; no tiene autoridad sobre los datos.</w:t>
      </w:r>
    </w:p>
    <w:p>
      <w:pPr>
        <w:pStyle w:val="ListParagraph"/>
        <w:numPr>
          <w:ilvl w:val="0"/>
          <w:numId w:val="6"/>
        </w:numPr>
        <w:spacing w:after="90" w:before="0" w:line="288"/>
      </w:pPr>
      <w:r>
        <w:rPr>
          <w:b/>
          <w:bCs/>
          <w:sz w:val="21"/>
          <w:szCs w:val="21"/>
        </w:rPr>
        <w:t xml:space="preserve">La IA no toca el hardware.</w:t>
      </w:r>
      <w:r>
        <w:rPr>
          <w:sz w:val="21"/>
          <w:szCs w:val="21"/>
        </w:rPr>
        <w:t xml:space="preserve"> Las órdenes de encendido las emite el servicio de dominio a partir de la ubicación guardada, nunca un modelo.</w:t>
      </w:r>
    </w:p>
    <w:p>
      <w:pPr>
        <w:pStyle w:val="ListParagraph"/>
        <w:numPr>
          <w:ilvl w:val="0"/>
          <w:numId w:val="6"/>
        </w:numPr>
        <w:spacing w:after="90" w:before="0" w:line="288"/>
      </w:pPr>
      <w:r>
        <w:rPr>
          <w:b/>
          <w:bCs/>
          <w:sz w:val="21"/>
          <w:szCs w:val="21"/>
        </w:rPr>
        <w:t xml:space="preserve">Trazabilidad.</w:t>
      </w:r>
      <w:r>
        <w:rPr>
          <w:sz w:val="21"/>
          <w:szCs w:val="21"/>
        </w:rPr>
        <w:t xml:space="preserve"> Cada sugerencia guarda qué modelo la produjo y con qué confianza, para poder auditar un registro equivocado.</w:t>
      </w:r>
    </w:p>
    <w:p>
      <w:pPr>
        <w:pStyle w:val="Heading1"/>
      </w:pPr>
      <w:r>
        <w:t xml:space="preserve">9. Decisión de arquitectura: por qué la IA vive en la nube</w:t>
      </w:r>
    </w:p>
    <w:p>
      <w:pPr>
        <w:spacing w:after="140" w:before="0" w:line="288"/>
      </w:pPr>
      <w:r>
        <w:rPr>
          <w:sz w:val="21"/>
          <w:szCs w:val="21"/>
        </w:rPr>
        <w:t xml:space="preserve">Se evaluaron dos caminos para la visión por computadora.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2200"/>
        <w:gridCol w:w="3580"/>
        <w:gridCol w:w="3580"/>
      </w:tblGrid>
      <w:tr>
        <w:trPr>
          <w:cantSplit/>
          <w:tblHeader/>
        </w:trPr>
        <w:tc>
          <w:tcPr>
            <w:tcW w:type="dxa" w:w="22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358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· Visión en el borde (Raspberry Pi 5 de 8 GB)</w:t>
            </w:r>
          </w:p>
        </w:tc>
        <w:tc>
          <w:tcPr>
            <w:tcW w:type="dxa" w:w="358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 · Visión en la nube (propuesta)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Hardware extra</w:t>
            </w:r>
          </w:p>
        </w:tc>
        <w:tc>
          <w:tcPr>
            <w:tcW w:type="dxa" w:w="35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Pi 5, fuente, microSD y disipador: alrededor de $3,000 MXN</w:t>
            </w:r>
          </w:p>
        </w:tc>
        <w:tc>
          <w:tcPr>
            <w:tcW w:type="dxa" w:w="35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22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Funciona sin internet</w:t>
            </w:r>
          </w:p>
        </w:tc>
        <w:tc>
          <w:tcPr>
            <w:tcW w:type="dxa" w:w="358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Sí</w:t>
            </w:r>
          </w:p>
        </w:tc>
        <w:tc>
          <w:tcPr>
            <w:tcW w:type="dxa" w:w="358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No para identificar; el LED y el catálogo sí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Las fotos salen del almacén</w:t>
            </w:r>
          </w:p>
        </w:tc>
        <w:tc>
          <w:tcPr>
            <w:tcW w:type="dxa" w:w="35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5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Sí, con borrado a 30 días</w:t>
            </w:r>
          </w:p>
        </w:tc>
      </w:tr>
      <w:tr>
        <w:trPr>
          <w:cantSplit/>
        </w:trPr>
        <w:tc>
          <w:tcPr>
            <w:tcW w:type="dxa" w:w="22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Mantenimiento</w:t>
            </w:r>
          </w:p>
        </w:tc>
        <w:tc>
          <w:tcPr>
            <w:tcW w:type="dxa" w:w="358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Otro sistema operativo que parchar en sitio</w:t>
            </w:r>
          </w:p>
        </w:tc>
        <w:tc>
          <w:tcPr>
            <w:tcW w:type="dxa" w:w="358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Administrado por AWS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Relación con la materia</w:t>
            </w:r>
          </w:p>
        </w:tc>
        <w:tc>
          <w:tcPr>
            <w:tcW w:type="dxa" w:w="35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Cómputo fuera de la nube</w:t>
            </w:r>
          </w:p>
        </w:tc>
        <w:tc>
          <w:tcPr>
            <w:tcW w:type="dxa" w:w="35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Cómputo en la nube</w:t>
            </w:r>
          </w:p>
        </w:tc>
      </w:tr>
      <w:tr>
        <w:trPr>
          <w:cantSplit/>
        </w:trPr>
        <w:tc>
          <w:tcPr>
            <w:tcW w:type="dxa" w:w="22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Velocidad del modelo</w:t>
            </w:r>
          </w:p>
        </w:tc>
        <w:tc>
          <w:tcPr>
            <w:tcW w:type="dxa" w:w="358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Limitada por la placa</w:t>
            </w:r>
          </w:p>
        </w:tc>
        <w:tc>
          <w:tcPr>
            <w:tcW w:type="dxa" w:w="358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Modelo administrado, escala solo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b/>
          <w:bCs/>
          <w:sz w:val="21"/>
          <w:szCs w:val="21"/>
        </w:rPr>
        <w:t xml:space="preserve">Se elige B.</w:t>
      </w:r>
      <w:r>
        <w:rPr>
          <w:sz w:val="21"/>
          <w:szCs w:val="21"/>
        </w:rPr>
        <w:t xml:space="preserve"> El ahorro es de unos $3,000 MXN, elimina un punto de falla físico y coloca la parte de IA dentro de AWS, que es el objeto de evaluación de la materia.</w:t>
      </w:r>
    </w:p>
    <w:tbl>
      <w:tblPr>
        <w:tblW w:type="dxa" w:w="9360"/>
        <w:tblBorders>
          <w:top w:val="single" w:color="FFF7EC" w:sz="2"/>
          <w:left w:val="single" w:color="B4741A" w:sz="18"/>
          <w:bottom w:val="single" w:color="FFF7EC" w:sz="2"/>
          <w:right w:val="single" w:color="FFF7EC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C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20" w:line="264"/>
            </w:pPr>
            <w:r>
              <w:rPr>
                <w:b/>
                <w:bCs/>
                <w:color w:val="B4741A"/>
                <w:sz w:val="20"/>
                <w:szCs w:val="20"/>
              </w:rPr>
              <w:t xml:space="preserve">Lo que se pierde, dicho antes de que lo pregunten</w:t>
            </w:r>
          </w:p>
          <w:p>
            <w:pPr>
              <w:spacing w:after="40" w:before="0" w:line="264"/>
            </w:pPr>
            <w:r>
              <w:rPr>
                <w:sz w:val="20"/>
                <w:szCs w:val="20"/>
              </w:rPr>
              <w:t xml:space="preserve">Sin internet no hay identificación visual. Los sensores, el catálogo cacheado y el apagado por temporizador del LED siguen operando, pero la cámara no puede identificar nada hasta que vuelva el enlace.</w:t>
            </w:r>
          </w:p>
          <w:p>
            <w:pPr>
              <w:spacing w:after="40" w:before="0" w:line="264"/>
            </w:pPr>
            <w:r>
              <w:rPr>
                <w:sz w:val="20"/>
                <w:szCs w:val="20"/>
              </w:rPr>
              <w:t xml:space="preserve">Si se exige procesamiento en el borde, el sustituto mínimo es una Raspberry Pi Zero 2 W (alrededor de $700 MXN con fuente y memoria) haciendo de puente y buffer MQTT, dejando la identificación en la nube. Para la demostración del semestre, una laptop del equipo cuesta $0 y corre el modelo más rápido que cualquier placa.</w:t>
            </w:r>
          </w:p>
        </w:tc>
      </w:tr>
    </w:tbl>
    <w:p>
      <w:pPr>
        <w:pStyle w:val="Heading1"/>
      </w:pPr>
      <w:r>
        <w:t xml:space="preserve">10. Flujos principales</w:t>
      </w:r>
    </w:p>
    <w:p>
      <w:pPr>
        <w:spacing w:after="140" w:before="0" w:line="288"/>
      </w:pPr>
      <w:r>
        <w:rPr>
          <w:b/>
          <w:bCs/>
          <w:sz w:val="21"/>
          <w:szCs w:val="21"/>
        </w:rPr>
        <w:t xml:space="preserve">F1 · Localizar un objeto (el flujo que se demuestra).</w:t>
      </w:r>
      <w:r>
        <w:rPr>
          <w:sz w:val="21"/>
          <w:szCs w:val="21"/>
        </w:rPr>
        <w:t xml:space="preserve"> Buscar en la app, </w:t>
      </w:r>
      <w:r>
        <w:rPr>
          <w:rFonts w:ascii="Consolas" w:cs="Consolas" w:eastAsia="Consolas" w:hAnsi="Consolas"/>
          <w:color w:val="13314F"/>
          <w:sz w:val="19"/>
          <w:szCs w:val="19"/>
          <w:shd w:fill="EEF2F7" w:val="clear"/>
        </w:rPr>
        <w:t xml:space="preserve">POST /objetos/{id}/localizar</w:t>
      </w:r>
      <w:r>
        <w:rPr>
          <w:sz w:val="21"/>
          <w:szCs w:val="21"/>
        </w:rPr>
        <w:t xml:space="preserve"> con la duración (15, 30 o 60 s), la Lambda resuelve la posición del LED y publica en </w:t>
      </w:r>
      <w:r>
        <w:rPr>
          <w:rFonts w:ascii="Consolas" w:cs="Consolas" w:eastAsia="Consolas" w:hAnsi="Consolas"/>
          <w:color w:val="13314F"/>
          <w:sz w:val="19"/>
          <w:szCs w:val="19"/>
          <w:shd w:fill="EEF2F7" w:val="clear"/>
        </w:rPr>
        <w:t xml:space="preserve">almacen/{id}/led</w:t>
      </w:r>
      <w:r>
        <w:rPr>
          <w:sz w:val="21"/>
          <w:szCs w:val="21"/>
        </w:rPr>
        <w:t xml:space="preserve">, IoT Core entrega al ESP32 y el LED parpadea en el anaquel. La API responde </w:t>
      </w:r>
      <w:r>
        <w:rPr>
          <w:b/>
          <w:bCs/>
          <w:sz w:val="21"/>
          <w:szCs w:val="21"/>
        </w:rPr>
        <w:t xml:space="preserve">202 Accepted</w:t>
      </w:r>
      <w:r>
        <w:rPr>
          <w:sz w:val="21"/>
          <w:szCs w:val="21"/>
        </w:rPr>
        <w:t xml:space="preserve">: publicó la orden, pero no puede garantizar que la luz encendió. Tiempo objetivo de extremo a extremo: </w:t>
      </w:r>
      <w:r>
        <w:rPr>
          <w:b/>
          <w:bCs/>
          <w:sz w:val="21"/>
          <w:szCs w:val="21"/>
        </w:rPr>
        <w:t xml:space="preserve">menos de 1 segundo</w:t>
      </w:r>
      <w:r>
        <w:rPr>
          <w:sz w:val="21"/>
          <w:szCs w:val="21"/>
        </w:rPr>
        <w:t xml:space="preserve">.</w:t>
      </w:r>
    </w:p>
    <w:p>
      <w:pPr>
        <w:spacing w:after="140" w:before="0" w:line="288"/>
      </w:pPr>
      <w:r>
        <w:rPr>
          <w:b/>
          <w:bCs/>
          <w:sz w:val="21"/>
          <w:szCs w:val="21"/>
        </w:rPr>
        <w:t xml:space="preserve">F2 · Registrar un objeto con IA.</w:t>
      </w:r>
      <w:r>
        <w:rPr>
          <w:sz w:val="21"/>
          <w:szCs w:val="21"/>
        </w:rPr>
        <w:t xml:space="preserve"> El de la sección 8.3. Tiempo objetivo: </w:t>
      </w:r>
      <w:r>
        <w:rPr>
          <w:b/>
          <w:bCs/>
          <w:sz w:val="21"/>
          <w:szCs w:val="21"/>
        </w:rPr>
        <w:t xml:space="preserve">de 2 a 4 segundos</w:t>
      </w:r>
      <w:r>
        <w:rPr>
          <w:sz w:val="21"/>
          <w:szCs w:val="21"/>
        </w:rPr>
        <w:t xml:space="preserve"> desde que se sube la foto hasta que aparece la sugerencia.</w:t>
      </w:r>
    </w:p>
    <w:p>
      <w:pPr>
        <w:spacing w:after="140" w:before="0" w:line="288"/>
      </w:pPr>
      <w:r>
        <w:rPr>
          <w:b/>
          <w:bCs/>
          <w:sz w:val="21"/>
          <w:szCs w:val="21"/>
        </w:rPr>
        <w:t xml:space="preserve">F3 · Ver el plano.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3314F"/>
          <w:sz w:val="19"/>
          <w:szCs w:val="19"/>
          <w:shd w:fill="EEF2F7" w:val="clear"/>
        </w:rPr>
        <w:t xml:space="preserve">GET /almacenes/{id}/plano</w:t>
      </w:r>
      <w:r>
        <w:rPr>
          <w:sz w:val="21"/>
          <w:szCs w:val="21"/>
        </w:rPr>
        <w:t xml:space="preserve"> agrupa los objetos en pasillos, anaqueles y niveles, y rellena los vacíos, para que el dibujo se parezca al anaquel real.</w:t>
      </w:r>
    </w:p>
    <w:p>
      <w:pPr>
        <w:pStyle w:val="Heading1"/>
      </w:pPr>
      <w:r>
        <w:t xml:space="preserve">11. Materiales y costos</w:t>
      </w:r>
    </w:p>
    <w:p>
      <w:pPr>
        <w:pStyle w:val="Heading2"/>
      </w:pPr>
      <w:r>
        <w:t xml:space="preserve">11.1 Hardware: precios de referencia en MXN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5160"/>
        <w:gridCol w:w="1000"/>
        <w:gridCol w:w="1600"/>
        <w:gridCol w:w="1600"/>
      </w:tblGrid>
      <w:tr>
        <w:trPr>
          <w:cantSplit/>
          <w:tblHeader/>
        </w:trPr>
        <w:tc>
          <w:tcPr>
            <w:tcW w:type="dxa" w:w="516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0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Cant.</w:t>
            </w:r>
          </w:p>
        </w:tc>
        <w:tc>
          <w:tcPr>
            <w:tcW w:type="dxa" w:w="16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Unitario</w:t>
            </w:r>
          </w:p>
        </w:tc>
        <w:tc>
          <w:tcPr>
            <w:tcW w:type="dxa" w:w="16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Subtotal</w:t>
            </w:r>
          </w:p>
        </w:tc>
      </w:tr>
      <w:tr>
        <w:trPr>
          <w:cantSplit/>
        </w:trPr>
        <w:tc>
          <w:tcPr>
            <w:tcW w:type="dxa" w:w="5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ESP32 DevKit V1 (nodo de anaquel)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sz w:val="19"/>
                <w:szCs w:val="19"/>
              </w:rPr>
              <w:t xml:space="preserve">$160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sz w:val="19"/>
                <w:szCs w:val="19"/>
              </w:rPr>
              <w:t xml:space="preserve">$160</w:t>
            </w:r>
          </w:p>
        </w:tc>
      </w:tr>
      <w:tr>
        <w:trPr>
          <w:cantSplit/>
        </w:trPr>
        <w:tc>
          <w:tcPr>
            <w:tcW w:type="dxa" w:w="51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Tira LED WS2812B, 60 LED/m, 1 m</w:t>
            </w:r>
          </w:p>
        </w:tc>
        <w:tc>
          <w:tcPr>
            <w:tcW w:type="dxa" w:w="10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sz w:val="19"/>
                <w:szCs w:val="19"/>
              </w:rPr>
              <w:t xml:space="preserve">$220</w:t>
            </w:r>
          </w:p>
        </w:tc>
        <w:tc>
          <w:tcPr>
            <w:tcW w:type="dxa" w:w="16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sz w:val="19"/>
                <w:szCs w:val="19"/>
              </w:rPr>
              <w:t xml:space="preserve">$220</w:t>
            </w:r>
          </w:p>
        </w:tc>
      </w:tr>
      <w:tr>
        <w:trPr>
          <w:cantSplit/>
        </w:trPr>
        <w:tc>
          <w:tcPr>
            <w:tcW w:type="dxa" w:w="5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Fuente conmutada 5 V / 3 A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sz w:val="19"/>
                <w:szCs w:val="19"/>
              </w:rPr>
              <w:t xml:space="preserve">$160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sz w:val="19"/>
                <w:szCs w:val="19"/>
              </w:rPr>
              <w:t xml:space="preserve">$160</w:t>
            </w:r>
          </w:p>
        </w:tc>
      </w:tr>
      <w:tr>
        <w:trPr>
          <w:cantSplit/>
        </w:trPr>
        <w:tc>
          <w:tcPr>
            <w:tcW w:type="dxa" w:w="51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ESP32-CAM AI-Thinker (OV2640) y adaptador FTDI</w:t>
            </w:r>
          </w:p>
        </w:tc>
        <w:tc>
          <w:tcPr>
            <w:tcW w:type="dxa" w:w="10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sz w:val="19"/>
                <w:szCs w:val="19"/>
              </w:rPr>
              <w:t xml:space="preserve">$230</w:t>
            </w:r>
          </w:p>
        </w:tc>
        <w:tc>
          <w:tcPr>
            <w:tcW w:type="dxa" w:w="16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sz w:val="19"/>
                <w:szCs w:val="19"/>
              </w:rPr>
              <w:t xml:space="preserve">$230</w:t>
            </w:r>
          </w:p>
        </w:tc>
      </w:tr>
      <w:tr>
        <w:trPr>
          <w:cantSplit/>
        </w:trPr>
        <w:tc>
          <w:tcPr>
            <w:tcW w:type="dxa" w:w="5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Condensador 1000 µF, resistencia 330 Ω, cableado y borneras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1 juego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sz w:val="19"/>
                <w:szCs w:val="19"/>
              </w:rPr>
              <w:t xml:space="preserve">$80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sz w:val="19"/>
                <w:szCs w:val="19"/>
              </w:rPr>
              <w:t xml:space="preserve">$80</w:t>
            </w:r>
          </w:p>
        </w:tc>
      </w:tr>
      <w:tr>
        <w:trPr>
          <w:cantSplit/>
        </w:trPr>
        <w:tc>
          <w:tcPr>
            <w:tcW w:type="dxa" w:w="51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Canaleta, soportes y montaje</w:t>
            </w:r>
          </w:p>
        </w:tc>
        <w:tc>
          <w:tcPr>
            <w:tcW w:type="dxa" w:w="10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1 juego</w:t>
            </w:r>
          </w:p>
        </w:tc>
        <w:tc>
          <w:tcPr>
            <w:tcW w:type="dxa" w:w="16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sz w:val="19"/>
                <w:szCs w:val="19"/>
              </w:rPr>
              <w:t xml:space="preserve">$100</w:t>
            </w:r>
          </w:p>
        </w:tc>
        <w:tc>
          <w:tcPr>
            <w:tcW w:type="dxa" w:w="16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sz w:val="19"/>
                <w:szCs w:val="19"/>
              </w:rPr>
              <w:t xml:space="preserve">$100</w:t>
            </w:r>
          </w:p>
        </w:tc>
      </w:tr>
      <w:tr>
        <w:trPr>
          <w:cantSplit/>
        </w:trPr>
        <w:tc>
          <w:tcPr>
            <w:tcW w:type="dxa" w:w="5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Total del anaquel de demostración</w:t>
            </w:r>
          </w:p>
        </w:tc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right"/>
            </w:pP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≈ $950</w:t>
            </w:r>
          </w:p>
        </w:tc>
      </w:tr>
      <w:tr>
        <w:trPr>
          <w:cantSplit/>
        </w:trPr>
        <w:tc>
          <w:tcPr>
            <w:tcW w:type="dxa" w:w="51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i/>
                <w:iCs/>
                <w:sz w:val="19"/>
                <w:szCs w:val="19"/>
              </w:rPr>
              <w:t xml:space="preserve">Opcional, solo si se exige borde:</w:t>
            </w:r>
            <w:r>
              <w:rPr>
                <w:sz w:val="19"/>
                <w:szCs w:val="19"/>
              </w:rPr>
              <w:t xml:space="preserve"> Raspberry Pi Zero 2 W con fuente y microSD</w:t>
            </w:r>
          </w:p>
        </w:tc>
        <w:tc>
          <w:tcPr>
            <w:tcW w:type="dxa" w:w="10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sz w:val="19"/>
                <w:szCs w:val="19"/>
              </w:rPr>
              <w:t xml:space="preserve">$700</w:t>
            </w:r>
          </w:p>
        </w:tc>
        <w:tc>
          <w:tcPr>
            <w:tcW w:type="dxa" w:w="16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right"/>
            </w:pPr>
            <w:r>
              <w:rPr>
                <w:sz w:val="19"/>
                <w:szCs w:val="19"/>
              </w:rPr>
              <w:t xml:space="preserve">$700</w:t>
            </w:r>
          </w:p>
        </w:tc>
      </w:tr>
    </w:tbl>
    <w:p>
      <w:pPr>
        <w:spacing w:after="160"/>
      </w:pPr>
    </w:p>
    <w:p>
      <w:pPr>
        <w:spacing w:after="140" w:before="0" w:line="288"/>
      </w:pPr>
      <w:r>
        <w:rPr>
          <w:i/>
          <w:iCs/>
          <w:sz w:val="21"/>
          <w:szCs w:val="21"/>
        </w:rPr>
        <w:t xml:space="preserve">No se compra Raspberry Pi 5 ni acelerador de IA: ese trabajo lo hace AWS.</w:t>
      </w:r>
    </w:p>
    <w:p>
      <w:pPr>
        <w:pStyle w:val="Heading2"/>
      </w:pPr>
      <w:r>
        <w:t xml:space="preserve">11.2 Nube: costo mensual estimado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1900"/>
        <w:gridCol w:w="2700"/>
        <w:gridCol w:w="3560"/>
        <w:gridCol w:w="1200"/>
      </w:tblGrid>
      <w:tr>
        <w:trPr>
          <w:cantSplit/>
          <w:tblHeader/>
        </w:trPr>
        <w:tc>
          <w:tcPr>
            <w:tcW w:type="dxa" w:w="19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27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 estimado del proyecto</w:t>
            </w:r>
          </w:p>
        </w:tc>
        <w:tc>
          <w:tcPr>
            <w:tcW w:type="dxa" w:w="356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 gratuita</w:t>
            </w:r>
          </w:p>
        </w:tc>
        <w:tc>
          <w:tcPr>
            <w:tcW w:type="dxa" w:w="12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Lambda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Menos de 50,000 invocaciones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1 M de solicitudes al mes, permanente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19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API Gateway</w:t>
            </w:r>
          </w:p>
        </w:tc>
        <w:tc>
          <w:tcPr>
            <w:tcW w:type="dxa" w:w="27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Menos de 50,000 llamadas</w:t>
            </w:r>
          </w:p>
        </w:tc>
        <w:tc>
          <w:tcPr>
            <w:tcW w:type="dxa" w:w="35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1 M de llamadas al mes, 12 meses</w:t>
            </w:r>
          </w:p>
        </w:tc>
        <w:tc>
          <w:tcPr>
            <w:tcW w:type="dxa" w:w="12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DynamoDB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Menos de 1 GB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25 GB y 25 unidades de capacidad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19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IoT Core</w:t>
            </w:r>
          </w:p>
        </w:tc>
        <w:tc>
          <w:tcPr>
            <w:tcW w:type="dxa" w:w="27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Menos de 100,000 mensajes</w:t>
            </w:r>
          </w:p>
        </w:tc>
        <w:tc>
          <w:tcPr>
            <w:tcW w:type="dxa" w:w="35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Cientos de miles de mensajes al mes, 12 meses</w:t>
            </w:r>
          </w:p>
        </w:tc>
        <w:tc>
          <w:tcPr>
            <w:tcW w:type="dxa" w:w="12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S3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Menos de 1 GB de fotos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5 GB, 12 meses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19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Rekognition</w:t>
            </w:r>
          </w:p>
        </w:tc>
        <w:tc>
          <w:tcPr>
            <w:tcW w:type="dxa" w:w="27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Menos de 1,000 imágenes</w:t>
            </w:r>
          </w:p>
        </w:tc>
        <w:tc>
          <w:tcPr>
            <w:tcW w:type="dxa" w:w="35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5,000 imágenes al mes, 12 meses</w:t>
            </w:r>
          </w:p>
        </w:tc>
        <w:tc>
          <w:tcPr>
            <w:tcW w:type="dxa" w:w="12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CloudWatch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Logs básicos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5 GB de ingesta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19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Bedrock </w:t>
            </w:r>
            <w:r>
              <w:rPr>
                <w:i/>
                <w:iCs/>
                <w:sz w:val="19"/>
                <w:szCs w:val="19"/>
              </w:rPr>
              <w:t xml:space="preserve">(opcional)</w:t>
            </w:r>
          </w:p>
        </w:tc>
        <w:tc>
          <w:tcPr>
            <w:tcW w:type="dxa" w:w="27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Menos de 1,000 llamadas cortas</w:t>
            </w:r>
          </w:p>
        </w:tc>
        <w:tc>
          <w:tcPr>
            <w:tcW w:type="dxa" w:w="35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Sin capa gratuita</w:t>
            </w:r>
          </w:p>
        </w:tc>
        <w:tc>
          <w:tcPr>
            <w:tcW w:type="dxa" w:w="12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Centavos de dólar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b/>
          <w:bCs/>
          <w:sz w:val="21"/>
          <w:szCs w:val="21"/>
        </w:rPr>
        <w:t xml:space="preserve">Costo de nube esperado: $0</w:t>
      </w:r>
      <w:r>
        <w:rPr>
          <w:sz w:val="21"/>
          <w:szCs w:val="21"/>
        </w:rPr>
        <w:t xml:space="preserve"> para el volumen del semestre. Se configurará una </w:t>
      </w:r>
      <w:r>
        <w:rPr>
          <w:b/>
          <w:bCs/>
          <w:sz w:val="21"/>
          <w:szCs w:val="21"/>
        </w:rPr>
        <w:t xml:space="preserve">alarma de presupuesto en AWS Budgets a 5 USD</w:t>
      </w:r>
      <w:r>
        <w:rPr>
          <w:sz w:val="21"/>
          <w:szCs w:val="21"/>
        </w:rPr>
        <w:t xml:space="preserve"> para que ningún error de configuración pase inadvertido.</w:t>
      </w:r>
    </w:p>
    <w:tbl>
      <w:tblPr>
        <w:tblW w:type="dxa" w:w="9360"/>
        <w:tblBorders>
          <w:top w:val="single" w:color="FFF7EC" w:sz="2"/>
          <w:left w:val="single" w:color="B4741A" w:sz="18"/>
          <w:bottom w:val="single" w:color="FFF7EC" w:sz="2"/>
          <w:right w:val="single" w:color="FFF7EC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7EC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20" w:line="264"/>
            </w:pPr>
            <w:r>
              <w:rPr>
                <w:b/>
                <w:bCs/>
                <w:color w:val="B4741A"/>
                <w:sz w:val="20"/>
                <w:szCs w:val="20"/>
              </w:rPr>
              <w:t xml:space="preserve">Las cuotas de capa gratuita cambian</w:t>
            </w:r>
          </w:p>
          <w:p>
            <w:pPr>
              <w:spacing w:after="40" w:before="0" w:line="264"/>
            </w:pPr>
            <w:r>
              <w:rPr>
                <w:sz w:val="20"/>
                <w:szCs w:val="20"/>
              </w:rPr>
              <w:t xml:space="preserve">Las cifras de arriba son de referencia. Antes de desplegar se verifican en la página oficial de capa gratuita de AWS y se deja el comprobante en el anexo del reporte final.</w:t>
            </w:r>
          </w:p>
        </w:tc>
      </w:tr>
    </w:tbl>
    <w:p>
      <w:pPr>
        <w:pStyle w:val="Heading1"/>
      </w:pPr>
      <w:r>
        <w:t xml:space="preserve">12. Seguridad y privacidad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3400"/>
        <w:gridCol w:w="5960"/>
      </w:tblGrid>
      <w:tr>
        <w:trPr>
          <w:cantSplit/>
          <w:tblHeader/>
        </w:trPr>
        <w:tc>
          <w:tcPr>
            <w:tcW w:type="dxa" w:w="34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596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Cualquiera con la URL usa la API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Cognito</w:t>
            </w:r>
            <w:r>
              <w:rPr>
                <w:sz w:val="19"/>
                <w:szCs w:val="19"/>
              </w:rPr>
              <w:t xml:space="preserve"> antes de cualquier dato real; hoy es el pendiente bloqueante</w:t>
            </w:r>
          </w:p>
        </w:tc>
      </w:tr>
      <w:tr>
        <w:trPr>
          <w:cantSplit/>
        </w:trPr>
        <w:tc>
          <w:tcPr>
            <w:tcW w:type="dxa" w:w="34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Un nodo comprometido enciende LEDs de otro almacén</w:t>
            </w:r>
          </w:p>
        </w:tc>
        <w:tc>
          <w:tcPr>
            <w:tcW w:type="dxa" w:w="59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Certificado por dispositivo y política IoT que limita la suscripción a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almacen/{su-almacen}/led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Inyección de </w:t>
            </w:r>
            <w:r>
              <w:rPr>
                <w:i/>
                <w:iCs/>
                <w:sz w:val="19"/>
                <w:szCs w:val="19"/>
              </w:rPr>
              <w:t xml:space="preserve">topic</w:t>
            </w:r>
            <w:r>
              <w:rPr>
                <w:sz w:val="19"/>
                <w:szCs w:val="19"/>
              </w:rPr>
              <w:t xml:space="preserve"> MQTT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Se rechaza cualquier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almacen_id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#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+</w:t>
            </w:r>
            <w:r>
              <w:rPr>
                <w:sz w:val="19"/>
                <w:szCs w:val="19"/>
              </w:rPr>
              <w:t xml:space="preserve"> (ya implementado y con prueba automática)</w:t>
            </w:r>
          </w:p>
        </w:tc>
      </w:tr>
      <w:tr>
        <w:trPr>
          <w:cantSplit/>
        </w:trPr>
        <w:tc>
          <w:tcPr>
            <w:tcW w:type="dxa" w:w="34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Fuga de datos por mensajes de error</w:t>
            </w:r>
          </w:p>
        </w:tc>
        <w:tc>
          <w:tcPr>
            <w:tcW w:type="dxa" w:w="59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Los errores nunca exponen detalles internos (ya implementado)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Inyección SQL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Consultas exclusivamente parametrizadas</w:t>
            </w:r>
          </w:p>
        </w:tc>
      </w:tr>
      <w:tr>
        <w:trPr>
          <w:cantSplit/>
        </w:trPr>
        <w:tc>
          <w:tcPr>
            <w:tcW w:type="dxa" w:w="34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Las fotos salen del almacén</w:t>
            </w:r>
          </w:p>
        </w:tc>
        <w:tc>
          <w:tcPr>
            <w:tcW w:type="dxa" w:w="59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Bucket privado y cifrado, sin acceso público, </w:t>
            </w:r>
            <w:r>
              <w:rPr>
                <w:b/>
                <w:bCs/>
                <w:sz w:val="19"/>
                <w:szCs w:val="19"/>
              </w:rPr>
              <w:t xml:space="preserve">borrado automático a los 30 días</w:t>
            </w:r>
            <w:r>
              <w:rPr>
                <w:sz w:val="19"/>
                <w:szCs w:val="19"/>
              </w:rPr>
              <w:t xml:space="preserve"> y cámaras encuadrando el estante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Credenciales en el código</w:t>
            </w:r>
          </w:p>
        </w:tc>
        <w:tc>
          <w:tcPr>
            <w:tcW w:type="dxa" w:w="5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Nunca: solo variables de entorno y roles IAM;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env.json</w:t>
            </w:r>
            <w:r>
              <w:rPr>
                <w:sz w:val="19"/>
                <w:szCs w:val="19"/>
              </w:rPr>
              <w:t xml:space="preserve"> está en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.gitignore</w:t>
            </w:r>
          </w:p>
        </w:tc>
      </w:tr>
      <w:tr>
        <w:trPr>
          <w:cantSplit/>
        </w:trPr>
        <w:tc>
          <w:tcPr>
            <w:tcW w:type="dxa" w:w="34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CORS abierto</w:t>
            </w:r>
          </w:p>
        </w:tc>
        <w:tc>
          <w:tcPr>
            <w:tcW w:type="dxa" w:w="59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*</w:t>
            </w:r>
            <w:r>
              <w:rPr>
                <w:sz w:val="19"/>
                <w:szCs w:val="19"/>
              </w:rPr>
              <w:t xml:space="preserve"> solo en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dev</w:t>
            </w:r>
            <w:r>
              <w:rPr>
                <w:sz w:val="19"/>
                <w:szCs w:val="19"/>
              </w:rPr>
              <w:t xml:space="preserve">; en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prod</w:t>
            </w:r>
            <w:r>
              <w:rPr>
                <w:sz w:val="19"/>
                <w:szCs w:val="19"/>
              </w:rPr>
              <w:t xml:space="preserve">, el dominio exacto</w:t>
            </w:r>
          </w:p>
        </w:tc>
      </w:tr>
    </w:tbl>
    <w:p>
      <w:pPr>
        <w:pStyle w:val="Heading1"/>
      </w:pPr>
      <w:r>
        <w:t xml:space="preserve">13. Riesgos del proyecto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3000"/>
        <w:gridCol w:w="1400"/>
        <w:gridCol w:w="4960"/>
      </w:tblGrid>
      <w:tr>
        <w:trPr>
          <w:cantSplit/>
          <w:tblHeader/>
        </w:trPr>
        <w:tc>
          <w:tcPr>
            <w:tcW w:type="dxa" w:w="30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14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Probabilidad</w:t>
            </w:r>
          </w:p>
        </w:tc>
        <w:tc>
          <w:tcPr>
            <w:tcW w:type="dxa" w:w="496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La cuenta de AWS tarda en habilitarse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El sistema ya corre completo en local con SQLite y simulador; el despliegue es un cambio de adaptador</w:t>
            </w:r>
          </w:p>
        </w:tc>
      </w:tr>
      <w:tr>
        <w:trPr>
          <w:cantSplit/>
        </w:trPr>
        <w:tc>
          <w:tcPr>
            <w:tcW w:type="dxa" w:w="30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Wi-Fi inestable en el almacén</w:t>
            </w:r>
          </w:p>
        </w:tc>
        <w:tc>
          <w:tcPr>
            <w:tcW w:type="dxa" w:w="14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49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QoS 1, reconexión con retroceso exponencial y apagado por temporizador local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Rekognition confunde objetos parecidos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Umbrales de confianza y confirmación humana obligatoria (sección 8.4)</w:t>
            </w:r>
          </w:p>
        </w:tc>
      </w:tr>
      <w:tr>
        <w:trPr>
          <w:cantSplit/>
        </w:trPr>
        <w:tc>
          <w:tcPr>
            <w:tcW w:type="dxa" w:w="30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El cableado de la tira LED falla en la demostración</w:t>
            </w:r>
          </w:p>
        </w:tc>
        <w:tc>
          <w:tcPr>
            <w:tcW w:type="dxa" w:w="14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type="dxa" w:w="49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El simulador en pantalla reproduce el mismo flujo y sirve de respaldo en vivo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Se agota la capa gratuita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Baja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Alarma de presupuesto a 5 USD</w:t>
            </w:r>
          </w:p>
        </w:tc>
      </w:tr>
    </w:tbl>
    <w:p>
      <w:pPr>
        <w:pStyle w:val="Heading1"/>
      </w:pPr>
      <w:r>
        <w:t xml:space="preserve">14. Plan de trabajo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1100"/>
        <w:gridCol w:w="5400"/>
        <w:gridCol w:w="2860"/>
      </w:tblGrid>
      <w:tr>
        <w:trPr>
          <w:cantSplit/>
          <w:tblHeader/>
        </w:trPr>
        <w:tc>
          <w:tcPr>
            <w:tcW w:type="dxa" w:w="11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54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tcW w:type="dxa" w:w="286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1 y 2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Dominio, API, pruebas y app web en local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sz w:val="19"/>
                <w:szCs w:val="19"/>
              </w:rPr>
              <w:t xml:space="preserve">Hecho:</w:t>
            </w:r>
            <w:r>
              <w:rPr>
                <w:sz w:val="19"/>
                <w:szCs w:val="19"/>
              </w:rPr>
              <w:t xml:space="preserve"> 52 pruebas automáticas en verde</w:t>
            </w:r>
          </w:p>
        </w:tc>
      </w:tr>
      <w:tr>
        <w:trPr>
          <w:cantSplit/>
        </w:trPr>
        <w:tc>
          <w:tcPr>
            <w:tcW w:type="dxa" w:w="11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4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Cuenta de AWS, IAM de despliegue y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sam deploy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dev</w:t>
            </w:r>
          </w:p>
        </w:tc>
        <w:tc>
          <w:tcPr>
            <w:tcW w:type="dxa" w:w="28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Bloqueado por la cuenta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IoT Core: </w:t>
            </w:r>
            <w:r>
              <w:rPr>
                <w:i/>
                <w:iCs/>
                <w:sz w:val="19"/>
                <w:szCs w:val="19"/>
              </w:rPr>
              <w:t xml:space="preserve">Thing</w:t>
            </w:r>
            <w:r>
              <w:rPr>
                <w:sz w:val="19"/>
                <w:szCs w:val="19"/>
              </w:rPr>
              <w:t xml:space="preserve">, certificado y política por nodo; firmware del ESP32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1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4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S3, Lambda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identificar_objeto</w:t>
            </w:r>
            <w:r>
              <w:rPr>
                <w:sz w:val="19"/>
                <w:szCs w:val="19"/>
              </w:rPr>
              <w:t xml:space="preserve"> y Rekognition, con confirmación humana</w:t>
            </w:r>
          </w:p>
        </w:tc>
        <w:tc>
          <w:tcPr>
            <w:tcW w:type="dxa" w:w="28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Cognito, montaje del anaquel, ensayo y reporte final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200"/>
      </w:pPr>
    </w:p>
    <w:p>
      <w:pPr>
        <w:spacing w:after="140" w:before="0" w:line="288"/>
      </w:pPr>
      <w:r>
        <w:rPr>
          <w:sz w:val="21"/>
          <w:szCs w:val="21"/>
        </w:rPr>
        <w:t xml:space="preserve">El detalle de lo ya construido está en el documento de avance del repositorio.</w:t>
      </w:r>
    </w:p>
    <w:p>
      <w:pPr>
        <w:pStyle w:val="Heading1"/>
      </w:pPr>
      <w:r>
        <w:t xml:space="preserve">15. Cómo se evalúa que funciona</w:t>
      </w:r>
    </w:p>
    <w:p>
      <w:pPr>
        <w:pStyle w:val="ListParagraph"/>
        <w:numPr>
          <w:ilvl w:val="0"/>
          <w:numId w:val="7"/>
        </w:numPr>
        <w:spacing w:after="90" w:before="0" w:line="288"/>
      </w:pPr>
      <w:r>
        <w:rPr>
          <w:b/>
          <w:bCs/>
          <w:sz w:val="21"/>
          <w:szCs w:val="21"/>
        </w:rPr>
        <w:t xml:space="preserve">Latencia de localización:</w:t>
      </w:r>
      <w:r>
        <w:rPr>
          <w:sz w:val="21"/>
          <w:szCs w:val="21"/>
        </w:rPr>
        <w:t xml:space="preserve"> desde pulsar </w:t>
      </w:r>
      <w:r>
        <w:rPr>
          <w:i/>
          <w:iCs/>
          <w:sz w:val="21"/>
          <w:szCs w:val="21"/>
        </w:rPr>
        <w:t xml:space="preserve">Localizar</w:t>
      </w:r>
      <w:r>
        <w:rPr>
          <w:sz w:val="21"/>
          <w:szCs w:val="21"/>
        </w:rPr>
        <w:t xml:space="preserve"> hasta el LED encendido, menos de 1 s en la red local. Se mide con la marca de tiempo </w:t>
      </w:r>
      <w:r>
        <w:rPr>
          <w:rFonts w:ascii="Consolas" w:cs="Consolas" w:eastAsia="Consolas" w:hAnsi="Consolas"/>
          <w:color w:val="13314F"/>
          <w:sz w:val="19"/>
          <w:szCs w:val="19"/>
          <w:shd w:fill="EEF2F7" w:val="clear"/>
        </w:rPr>
        <w:t xml:space="preserve">emitido_en</w:t>
      </w:r>
      <w:r>
        <w:rPr>
          <w:sz w:val="21"/>
          <w:szCs w:val="21"/>
        </w:rPr>
        <w:t xml:space="preserve"> del mensaje MQTT.</w:t>
      </w:r>
    </w:p>
    <w:p>
      <w:pPr>
        <w:pStyle w:val="ListParagraph"/>
        <w:numPr>
          <w:ilvl w:val="0"/>
          <w:numId w:val="7"/>
        </w:numPr>
        <w:spacing w:after="90" w:before="0" w:line="288"/>
      </w:pPr>
      <w:r>
        <w:rPr>
          <w:b/>
          <w:bCs/>
          <w:sz w:val="21"/>
          <w:szCs w:val="21"/>
        </w:rPr>
        <w:t xml:space="preserve">Exactitud de la IA:</w:t>
      </w:r>
      <w:r>
        <w:rPr>
          <w:sz w:val="21"/>
          <w:szCs w:val="21"/>
        </w:rPr>
        <w:t xml:space="preserve"> sobre 30 fotos de objetos del anaquel, porcentaje de sugerencias correctas en el primer intento y dentro de las tres primeras opciones.</w:t>
      </w:r>
    </w:p>
    <w:p>
      <w:pPr>
        <w:pStyle w:val="ListParagraph"/>
        <w:numPr>
          <w:ilvl w:val="0"/>
          <w:numId w:val="7"/>
        </w:numPr>
        <w:spacing w:after="90" w:before="0" w:line="288"/>
      </w:pPr>
      <w:r>
        <w:rPr>
          <w:b/>
          <w:bCs/>
          <w:sz w:val="21"/>
          <w:szCs w:val="21"/>
        </w:rPr>
        <w:t xml:space="preserve">Corrección funcional:</w:t>
      </w:r>
      <w:r>
        <w:rPr>
          <w:sz w:val="21"/>
          <w:szCs w:val="21"/>
        </w:rPr>
        <w:t xml:space="preserve"> la suite de pruebas automáticas en verde (</w:t>
      </w:r>
      <w:r>
        <w:rPr>
          <w:rFonts w:ascii="Consolas" w:cs="Consolas" w:eastAsia="Consolas" w:hAnsi="Consolas"/>
          <w:color w:val="13314F"/>
          <w:sz w:val="19"/>
          <w:szCs w:val="19"/>
          <w:shd w:fill="EEF2F7" w:val="clear"/>
        </w:rPr>
        <w:t xml:space="preserve">pytest tests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90" w:before="0" w:line="288"/>
      </w:pPr>
      <w:r>
        <w:rPr>
          <w:b/>
          <w:bCs/>
          <w:sz w:val="21"/>
          <w:szCs w:val="21"/>
        </w:rPr>
        <w:t xml:space="preserve">Costo:</w:t>
      </w:r>
      <w:r>
        <w:rPr>
          <w:sz w:val="21"/>
          <w:szCs w:val="21"/>
        </w:rPr>
        <w:t xml:space="preserve"> factura de AWS del mes de la demostración, que debe ser $0.</w:t>
      </w:r>
    </w:p>
    <w:p>
      <w:pPr>
        <w:pStyle w:val="ListParagraph"/>
        <w:numPr>
          <w:ilvl w:val="0"/>
          <w:numId w:val="7"/>
        </w:numPr>
        <w:spacing w:after="90" w:before="0" w:line="288"/>
      </w:pPr>
      <w:r>
        <w:rPr>
          <w:b/>
          <w:bCs/>
          <w:sz w:val="21"/>
          <w:szCs w:val="21"/>
        </w:rPr>
        <w:t xml:space="preserve">Demostración en vivo:</w:t>
      </w:r>
      <w:r>
        <w:rPr>
          <w:sz w:val="21"/>
          <w:szCs w:val="21"/>
        </w:rPr>
        <w:t xml:space="preserve"> buscar un objeto desde un teléfono y que se encienda el LED correcto del anaquel, delante del grupo.</w:t>
      </w:r>
    </w:p>
    <w:p>
      <w:r>
        <w:br w:type="page"/>
      </w:r>
    </w:p>
    <w:p>
      <w:pPr>
        <w:pStyle w:val="Heading1"/>
      </w:pPr>
      <w:r>
        <w:t xml:space="preserve">Anexo A. Contrato MQTT con el firmware</w:t>
      </w:r>
    </w:p>
    <w:p>
      <w:pPr>
        <w:spacing w:after="140" w:before="0" w:line="288"/>
      </w:pPr>
      <w:r>
        <w:rPr>
          <w:sz w:val="21"/>
          <w:szCs w:val="21"/>
        </w:rPr>
        <w:t xml:space="preserve">Es la interfaz que no se puede cambiar sin actualizar también el firmware del ESP32.</w:t>
      </w:r>
    </w:p>
    <w:p>
      <w:pPr>
        <w:pStyle w:val="ListParagraph"/>
        <w:numPr>
          <w:ilvl w:val="0"/>
          <w:numId w:val="8"/>
        </w:numPr>
        <w:spacing w:after="90" w:before="0" w:line="288"/>
      </w:pPr>
      <w:r>
        <w:rPr>
          <w:b/>
          <w:bCs/>
          <w:sz w:val="21"/>
          <w:szCs w:val="21"/>
        </w:rPr>
        <w:t xml:space="preserve">Topic: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3314F"/>
          <w:sz w:val="19"/>
          <w:szCs w:val="19"/>
          <w:shd w:fill="EEF2F7" w:val="clear"/>
        </w:rPr>
        <w:t xml:space="preserve">almacen/{almacen_id}/led</w:t>
      </w:r>
      <w:r>
        <w:rPr>
          <w:sz w:val="21"/>
          <w:szCs w:val="21"/>
        </w:rPr>
        <w:t xml:space="preserve">, con QoS 1. Cada nodo se suscribe </w:t>
      </w:r>
      <w:r>
        <w:rPr>
          <w:b/>
          <w:bCs/>
          <w:sz w:val="21"/>
          <w:szCs w:val="21"/>
        </w:rPr>
        <w:t xml:space="preserve">solo</w:t>
      </w:r>
      <w:r>
        <w:rPr>
          <w:sz w:val="21"/>
          <w:szCs w:val="21"/>
        </w:rPr>
        <w:t xml:space="preserve"> al suyo.</w:t>
      </w:r>
    </w:p>
    <w:p>
      <w:pPr>
        <w:spacing w:after="80" w:before="60" w:line="288"/>
      </w:pPr>
      <w:r>
        <w:rPr>
          <w:b/>
          <w:bCs/>
          <w:sz w:val="21"/>
          <w:szCs w:val="21"/>
        </w:rPr>
        <w:t xml:space="preserve">Payload: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5F7FA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3314F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3314F"/>
                <w:sz w:val="18"/>
                <w:szCs w:val="18"/>
              </w:rPr>
              <w:t xml:space="preserve">  "posicion_led": 42,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3314F"/>
                <w:sz w:val="18"/>
                <w:szCs w:val="18"/>
              </w:rPr>
              <w:t xml:space="preserve">  "color_indicador": "#00FF00",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3314F"/>
                <w:sz w:val="18"/>
                <w:szCs w:val="18"/>
              </w:rPr>
              <w:t xml:space="preserve">  "duracion_segundos": 30,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3314F"/>
                <w:sz w:val="18"/>
                <w:szCs w:val="18"/>
              </w:rPr>
              <w:t xml:space="preserve">  "object_id": "obj-demo-001",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3314F"/>
                <w:sz w:val="18"/>
                <w:szCs w:val="18"/>
              </w:rPr>
              <w:t xml:space="preserve">  "emitido_en": "2026-09-13T12:00:00+00:00"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13314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Anexo B. Endpoints de la API</w:t>
      </w:r>
    </w:p>
    <w:tbl>
      <w:tblPr>
        <w:tblW w:type="dxa" w:w="9360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1100"/>
        <w:gridCol w:w="3400"/>
        <w:gridCol w:w="4860"/>
      </w:tblGrid>
      <w:tr>
        <w:trPr>
          <w:cantSplit/>
          <w:tblHeader/>
        </w:trPr>
        <w:tc>
          <w:tcPr>
            <w:tcW w:type="dxa" w:w="11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40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4860"/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/objetos</w:t>
            </w:r>
          </w:p>
        </w:tc>
        <w:tc>
          <w:tcPr>
            <w:tcW w:type="dxa" w:w="48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Lista con filtro por categoría y paginación por cursor</w:t>
            </w:r>
          </w:p>
        </w:tc>
      </w:tr>
      <w:tr>
        <w:trPr>
          <w:cantSplit/>
        </w:trPr>
        <w:tc>
          <w:tcPr>
            <w:tcW w:type="dxa" w:w="11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/objetos/{id}</w:t>
            </w:r>
          </w:p>
        </w:tc>
        <w:tc>
          <w:tcPr>
            <w:tcW w:type="dxa" w:w="48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Detalle de un objeto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/objetos</w:t>
            </w:r>
          </w:p>
        </w:tc>
        <w:tc>
          <w:tcPr>
            <w:tcW w:type="dxa" w:w="48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1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34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/objetos/{id}</w:t>
            </w:r>
          </w:p>
        </w:tc>
        <w:tc>
          <w:tcPr>
            <w:tcW w:type="dxa" w:w="48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Edición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/objetos/{id}/localizar</w:t>
            </w:r>
          </w:p>
        </w:tc>
        <w:tc>
          <w:tcPr>
            <w:tcW w:type="dxa" w:w="48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Publica la orden de encendido y responde </w:t>
            </w: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202</w:t>
            </w:r>
          </w:p>
        </w:tc>
      </w:tr>
      <w:tr>
        <w:trPr>
          <w:cantSplit/>
        </w:trPr>
        <w:tc>
          <w:tcPr>
            <w:tcW w:type="dxa" w:w="11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/categorias</w:t>
            </w:r>
          </w:p>
        </w:tc>
        <w:tc>
          <w:tcPr>
            <w:tcW w:type="dxa" w:w="48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Catálogo de categorías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/almacenes</w:t>
            </w:r>
          </w:p>
        </w:tc>
        <w:tc>
          <w:tcPr>
            <w:tcW w:type="dxa" w:w="48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Almacenes disponibles</w:t>
            </w:r>
          </w:p>
        </w:tc>
      </w:tr>
      <w:tr>
        <w:trPr>
          <w:cantSplit/>
        </w:trPr>
        <w:tc>
          <w:tcPr>
            <w:tcW w:type="dxa" w:w="11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40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/almacenes/{id}/plano</w:t>
            </w:r>
          </w:p>
        </w:tc>
        <w:tc>
          <w:tcPr>
            <w:tcW w:type="dxa" w:w="4860"/>
            <w:shd w:fill="F4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Plano en pasillos, anaqueles y niveles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rFonts w:ascii="Consolas" w:cs="Consolas" w:eastAsia="Consolas" w:hAnsi="Consolas"/>
                <w:color w:val="13314F"/>
                <w:sz w:val="17"/>
                <w:szCs w:val="17"/>
                <w:shd w:fill="EEF2F7" w:val="clear"/>
              </w:rPr>
              <w:t xml:space="preserve">/objetos/foto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 xml:space="preserve">(nuevo, fase de IA)</w:t>
            </w:r>
          </w:p>
        </w:tc>
        <w:tc>
          <w:tcPr>
            <w:tcW w:type="dxa" w:w="48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64"/>
            </w:pPr>
            <w:r>
              <w:rPr>
                <w:sz w:val="19"/>
                <w:szCs w:val="19"/>
              </w:rPr>
              <w:t xml:space="preserve">Devuelve la URL prefirmada de S3 y dispara la identificación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color w:val="5A6672"/>
        <w:sz w:val="16"/>
        <w:szCs w:val="16"/>
      </w:rPr>
      <w:t xml:space="preserve">Localizador inteligente de objetos · Propuesta de proyecto · </w:t>
    </w:r>
    <w:r>
      <w:rPr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single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singleLevel"/>
    <w:lvl w:ilvl="0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singleLevel"/>
    <w:lvl w:ilvl="0">
      <w:start w:val="1"/>
      <w:numFmt w:val="bullet"/>
      <w:lvlText w:val="•"/>
      <w:lvlJc w:val="left"/>
      <w:pPr>
        <w:ind w:left="400" w:hanging="220"/>
      </w:pPr>
    </w:lvl>
  </w:abstractNum>
  <w:abstractNum w:abstractNumId="4" w15:restartNumberingAfterBreak="0">
    <w:multiLevelType w:val="singleLevel"/>
    <w:lvl w:ilvl="0">
      <w:start w:val="1"/>
      <w:numFmt w:val="bullet"/>
      <w:lvlText w:val="•"/>
      <w:lvlJc w:val="left"/>
      <w:pPr>
        <w:ind w:left="400" w:hanging="220"/>
      </w:pPr>
    </w:lvl>
  </w:abstractNum>
  <w:abstractNum w:abstractNumId="5" w15:restartNumberingAfterBreak="0">
    <w:multiLevelType w:val="singleLevel"/>
    <w:lvl w:ilvl="0">
      <w:start w:val="1"/>
      <w:numFmt w:val="bullet"/>
      <w:lvlText w:val="•"/>
      <w:lvlJc w:val="left"/>
      <w:pPr>
        <w:ind w:left="400" w:hanging="220"/>
      </w:pPr>
    </w:lvl>
  </w:abstractNum>
  <w:abstractNum w:abstractNumId="6" w15:restartNumberingAfterBreak="0">
    <w:multiLevelType w:val="singleLevel"/>
    <w:lvl w:ilvl="0">
      <w:start w:val="1"/>
      <w:numFmt w:val="bullet"/>
      <w:lvlText w:val="•"/>
      <w:lvlJc w:val="left"/>
      <w:pPr>
        <w:ind w:left="400" w:hanging="220"/>
      </w:pPr>
    </w:lvl>
  </w:abstractNum>
  <w:abstractNum w:abstractNumId="7" w15:restartNumberingAfterBreak="0">
    <w:multiLevelType w:val="singleLevel"/>
    <w:lvl w:ilvl="0">
      <w:start w:val="1"/>
      <w:numFmt w:val="decimal"/>
      <w:lvlText w:val="%1."/>
      <w:lvlJc w:val="start"/>
      <w:pPr>
        <w:ind w:left="400" w:hanging="240"/>
      </w:pPr>
    </w:lvl>
  </w:abstractNum>
  <w:abstractNum w:abstractNumId="8" w15:restartNumberingAfterBreak="0">
    <w:multiLevelType w:val="singleLevel"/>
    <w:lvl w:ilvl="0">
      <w:start w:val="1"/>
      <w:numFmt w:val="decimal"/>
      <w:lvlText w:val="%1."/>
      <w:lvlJc w:val="start"/>
      <w:pPr>
        <w:ind w:left="400" w:hanging="24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8"/>
  </w:num>
  <w:num w:numId="8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1"/>
        <w:szCs w:val="21"/>
      </w:rPr>
    </w:rPrDefault>
    <w:pPrDefault>
      <w:pPr>
        <w:spacing w:after="14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40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2E4B6E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Calibri" w:cs="Calibri" w:eastAsia="Calibri" w:hAnsi="Calibri"/>
      <w:b/>
      <w:bCs/>
      <w:color w:val="2E4B6E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66cab01b5db0f30f221223105bb20759cd82176.png"/><Relationship Id="rId9" Type="http://schemas.openxmlformats.org/officeDocument/2006/relationships/image" Target="media/72645bc341589b8e25846f7cefd904cabd2e7c1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Localizador inteligente de objetos</dc:title>
  <dc:creator>Propuesta de proyecto</dc:creator>
  <dc:description>Propuesta de proyecto para la materia de Cómputo en la Nube</dc:description>
  <cp:lastModifiedBy>Un-named</cp:lastModifiedBy>
  <cp:revision>1</cp:revision>
  <dcterms:created xsi:type="dcterms:W3CDTF">2026-09-19T00:05:01.804Z</dcterms:created>
  <dcterms:modified xsi:type="dcterms:W3CDTF">2026-09-19T00:05:01.805Z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