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51F3" w14:textId="77777777" w:rsidR="001D3188" w:rsidRDefault="001D3188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</w:p>
    <w:p w14:paraId="33339752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5D40E85F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1E1F7E93" w14:textId="77777777" w:rsidR="00DD6536" w:rsidRPr="005A1EF2" w:rsidRDefault="00DD6536" w:rsidP="003675CD">
      <w:pPr>
        <w:pStyle w:val="NormalWeb"/>
        <w:spacing w:before="75" w:beforeAutospacing="0" w:after="75" w:afterAutospacing="0"/>
        <w:ind w:right="150"/>
        <w:rPr>
          <w:rFonts w:asciiTheme="minorHAnsi" w:hAnsiTheme="minorHAnsi" w:cstheme="minorHAnsi"/>
          <w:b/>
          <w:color w:val="000000"/>
        </w:rPr>
      </w:pPr>
    </w:p>
    <w:p w14:paraId="39477CC2" w14:textId="77777777" w:rsidR="005A1EF2" w:rsidRPr="001D3188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74DD1A8B" w14:textId="1F72AAC0" w:rsidR="000530B4" w:rsidRDefault="005A1EF2" w:rsidP="000C399C">
      <w:pPr>
        <w:pStyle w:val="NormalWeb"/>
        <w:spacing w:before="75" w:beforeAutospacing="0" w:after="75" w:afterAutospacing="0"/>
        <w:ind w:left="150" w:right="150"/>
        <w:jc w:val="center"/>
        <w:rPr>
          <w:rFonts w:cstheme="minorHAnsi"/>
          <w:b/>
          <w:bCs/>
          <w:lang w:val="es-ES_tradnl"/>
        </w:rPr>
      </w:pPr>
      <w:r>
        <w:rPr>
          <w:rFonts w:asciiTheme="minorHAnsi" w:hAnsiTheme="minorHAnsi" w:cstheme="minorHAnsi"/>
          <w:b/>
          <w:color w:val="000000"/>
          <w:sz w:val="80"/>
          <w:szCs w:val="80"/>
        </w:rPr>
        <w:t xml:space="preserve">PROCEDIMIENTO DE </w:t>
      </w:r>
      <w:r w:rsidR="0086076B">
        <w:rPr>
          <w:rFonts w:asciiTheme="minorHAnsi" w:hAnsiTheme="minorHAnsi" w:cstheme="minorHAnsi"/>
          <w:b/>
          <w:color w:val="000000"/>
          <w:sz w:val="80"/>
          <w:szCs w:val="80"/>
        </w:rPr>
        <w:t>TRABAJO SEGURO EN PROYECTOS</w:t>
      </w:r>
    </w:p>
    <w:p w14:paraId="61504CD7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0A0C82B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32C0153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A3B8F9E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pPr w:leftFromText="141" w:rightFromText="141" w:vertAnchor="text" w:horzAnchor="margin" w:tblpY="1230"/>
        <w:tblW w:w="5000" w:type="pct"/>
        <w:tblLook w:val="0000" w:firstRow="0" w:lastRow="0" w:firstColumn="0" w:lastColumn="0" w:noHBand="0" w:noVBand="0"/>
      </w:tblPr>
      <w:tblGrid>
        <w:gridCol w:w="968"/>
        <w:gridCol w:w="2288"/>
        <w:gridCol w:w="2686"/>
        <w:gridCol w:w="2778"/>
      </w:tblGrid>
      <w:tr w:rsidR="0086076B" w:rsidRPr="00923CD8" w14:paraId="7505EF79" w14:textId="77777777" w:rsidTr="0086076B">
        <w:trPr>
          <w:trHeight w:val="451"/>
        </w:trPr>
        <w:tc>
          <w:tcPr>
            <w:tcW w:w="555" w:type="pct"/>
            <w:vAlign w:val="center"/>
          </w:tcPr>
          <w:p w14:paraId="52F2E8CA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14:paraId="4BD97BD4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</w:t>
            </w:r>
            <w:proofErr w:type="gramEnd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MODIFICADO POR</w:t>
            </w:r>
          </w:p>
        </w:tc>
        <w:tc>
          <w:tcPr>
            <w:tcW w:w="1540" w:type="pct"/>
            <w:vAlign w:val="center"/>
          </w:tcPr>
          <w:p w14:paraId="717043D0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14:paraId="7AE66D8F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86076B" w:rsidRPr="00923CD8" w14:paraId="7EAC3322" w14:textId="77777777" w:rsidTr="0086076B">
        <w:trPr>
          <w:trHeight w:val="451"/>
        </w:trPr>
        <w:tc>
          <w:tcPr>
            <w:tcW w:w="555" w:type="pct"/>
            <w:vAlign w:val="center"/>
          </w:tcPr>
          <w:p w14:paraId="7FC0DDC7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14:paraId="25091FFE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Daniela Oscorima</w:t>
            </w:r>
          </w:p>
        </w:tc>
        <w:tc>
          <w:tcPr>
            <w:tcW w:w="1540" w:type="pct"/>
            <w:vAlign w:val="center"/>
          </w:tcPr>
          <w:p w14:paraId="6A1D211F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14:paraId="7A8C97E5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Juan Aguilar </w:t>
            </w:r>
          </w:p>
        </w:tc>
      </w:tr>
      <w:tr w:rsidR="0086076B" w:rsidRPr="00923CD8" w14:paraId="62E1E7A8" w14:textId="77777777" w:rsidTr="0086076B">
        <w:trPr>
          <w:trHeight w:val="451"/>
        </w:trPr>
        <w:tc>
          <w:tcPr>
            <w:tcW w:w="555" w:type="pct"/>
            <w:vAlign w:val="center"/>
          </w:tcPr>
          <w:p w14:paraId="2F32A4CD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14:paraId="44E91348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14:paraId="3C957D95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14:paraId="4DFFA175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Presidente de CSST</w:t>
            </w:r>
          </w:p>
        </w:tc>
      </w:tr>
      <w:tr w:rsidR="0086076B" w:rsidRPr="00923CD8" w14:paraId="6010A90F" w14:textId="77777777" w:rsidTr="0086076B">
        <w:trPr>
          <w:trHeight w:val="784"/>
        </w:trPr>
        <w:tc>
          <w:tcPr>
            <w:tcW w:w="555" w:type="pct"/>
            <w:vAlign w:val="center"/>
          </w:tcPr>
          <w:p w14:paraId="0F81164A" w14:textId="77777777" w:rsidR="0086076B" w:rsidRPr="00923CD8" w:rsidRDefault="0086076B" w:rsidP="0086076B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14:paraId="6640CAD4" w14:textId="77777777" w:rsidR="0086076B" w:rsidRPr="00BC445E" w:rsidRDefault="0086076B" w:rsidP="0086076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41344" behindDoc="1" locked="0" layoutInCell="1" allowOverlap="1" wp14:anchorId="004AC007" wp14:editId="4EB56C9D">
                  <wp:simplePos x="0" y="0"/>
                  <wp:positionH relativeFrom="column">
                    <wp:posOffset>97155</wp:posOffset>
                  </wp:positionH>
                  <wp:positionV relativeFrom="page">
                    <wp:posOffset>175895</wp:posOffset>
                  </wp:positionV>
                  <wp:extent cx="968375" cy="260350"/>
                  <wp:effectExtent l="0" t="0" r="3175" b="6350"/>
                  <wp:wrapTight wrapText="bothSides">
                    <wp:wrapPolygon edited="0">
                      <wp:start x="0" y="0"/>
                      <wp:lineTo x="0" y="20546"/>
                      <wp:lineTo x="21246" y="20546"/>
                      <wp:lineTo x="21246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40279" r="34782" b="41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0" w:type="pct"/>
          </w:tcPr>
          <w:p w14:paraId="5EB21ED3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42368" behindDoc="0" locked="0" layoutInCell="1" allowOverlap="1" wp14:anchorId="211492FD" wp14:editId="2D57AE81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131445</wp:posOffset>
                  </wp:positionV>
                  <wp:extent cx="548640" cy="376555"/>
                  <wp:effectExtent l="0" t="0" r="3810" b="4445"/>
                  <wp:wrapSquare wrapText="bothSides"/>
                  <wp:docPr id="3" name="Imagen 3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14:paraId="72556F7F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14:paraId="52A35C16" w14:textId="77777777" w:rsidR="0086076B" w:rsidRPr="00923CD8" w:rsidRDefault="0086076B" w:rsidP="008607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31D9B">
              <w:rPr>
                <w:noProof/>
              </w:rPr>
              <w:drawing>
                <wp:inline distT="0" distB="0" distL="0" distR="0" wp14:anchorId="17CE665A" wp14:editId="64395C37">
                  <wp:extent cx="807720" cy="426297"/>
                  <wp:effectExtent l="0" t="0" r="0" b="0"/>
                  <wp:docPr id="4405652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322" cy="43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76B" w:rsidRPr="00923CD8" w14:paraId="45AFB1F4" w14:textId="77777777" w:rsidTr="0086076B">
        <w:trPr>
          <w:trHeight w:val="415"/>
        </w:trPr>
        <w:tc>
          <w:tcPr>
            <w:tcW w:w="555" w:type="pct"/>
            <w:vAlign w:val="center"/>
          </w:tcPr>
          <w:p w14:paraId="7A3281F5" w14:textId="77777777" w:rsidR="0086076B" w:rsidRPr="00923CD8" w:rsidRDefault="0086076B" w:rsidP="0086076B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14:paraId="7EB08837" w14:textId="77777777" w:rsidR="0086076B" w:rsidRPr="00923CD8" w:rsidRDefault="0086076B" w:rsidP="0086076B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06/01/2023</w:t>
            </w:r>
          </w:p>
        </w:tc>
        <w:tc>
          <w:tcPr>
            <w:tcW w:w="1540" w:type="pct"/>
            <w:vAlign w:val="center"/>
          </w:tcPr>
          <w:p w14:paraId="55669BB1" w14:textId="77777777" w:rsidR="0086076B" w:rsidRPr="00923CD8" w:rsidRDefault="0086076B" w:rsidP="0086076B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09/01/2023</w:t>
            </w:r>
          </w:p>
        </w:tc>
        <w:tc>
          <w:tcPr>
            <w:tcW w:w="1593" w:type="pct"/>
            <w:vAlign w:val="center"/>
          </w:tcPr>
          <w:p w14:paraId="5C6FBCED" w14:textId="77777777" w:rsidR="0086076B" w:rsidRPr="00923CD8" w:rsidRDefault="0086076B" w:rsidP="0086076B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10//01/2023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7A01584B" w14:textId="77777777" w:rsidR="00DD6536" w:rsidRDefault="00DD653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20A5226B" w14:textId="77777777" w:rsidR="003675CD" w:rsidRDefault="003675CD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A262F5F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44CCB794" w14:textId="77777777" w:rsidR="0086076B" w:rsidRDefault="0086076B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25FB92D" w14:textId="77777777" w:rsidR="0086076B" w:rsidRDefault="0086076B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5F2B1ACC" w14:textId="77777777" w:rsidR="0086076B" w:rsidRDefault="0086076B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30BF02C8" w14:textId="77777777" w:rsidR="00653B2D" w:rsidRPr="00653B2D" w:rsidRDefault="00653B2D" w:rsidP="00653B2D">
      <w:pPr>
        <w:pStyle w:val="Sangra3detindependiente"/>
        <w:spacing w:after="0"/>
        <w:ind w:left="70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53B2D">
        <w:rPr>
          <w:rFonts w:asciiTheme="minorHAnsi" w:hAnsiTheme="minorHAnsi" w:cstheme="minorHAnsi"/>
          <w:b/>
          <w:sz w:val="24"/>
          <w:szCs w:val="24"/>
        </w:rPr>
        <w:lastRenderedPageBreak/>
        <w:t>ÍNDICE DE CONTENIDOS</w:t>
      </w:r>
    </w:p>
    <w:p w14:paraId="75E4159E" w14:textId="5907F82F" w:rsidR="004B463A" w:rsidRDefault="00653B2D" w:rsidP="00653B2D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 w:rsidRPr="00653B2D">
        <w:rPr>
          <w:rFonts w:asciiTheme="minorHAnsi" w:hAnsiTheme="minorHAnsi" w:cstheme="minorHAnsi"/>
          <w:b/>
          <w:sz w:val="24"/>
          <w:szCs w:val="24"/>
        </w:rPr>
        <w:t>1.</w:t>
      </w:r>
      <w:r w:rsidRPr="00653B2D">
        <w:rPr>
          <w:rFonts w:asciiTheme="minorHAnsi" w:hAnsiTheme="minorHAnsi" w:cstheme="minorHAnsi"/>
          <w:b/>
          <w:sz w:val="24"/>
          <w:szCs w:val="24"/>
        </w:rPr>
        <w:tab/>
        <w:t>OBJETIVO</w:t>
      </w:r>
      <w:r w:rsidR="004B463A">
        <w:rPr>
          <w:rFonts w:asciiTheme="minorHAnsi" w:hAnsiTheme="minorHAnsi" w:cstheme="minorHAnsi"/>
          <w:b/>
          <w:sz w:val="24"/>
          <w:szCs w:val="24"/>
        </w:rPr>
        <w:t xml:space="preserve"> …………………………………………………………………………………………. 3 </w:t>
      </w:r>
    </w:p>
    <w:p w14:paraId="7FF8BFE6" w14:textId="240100AF" w:rsidR="00653B2D" w:rsidRDefault="00653B2D" w:rsidP="00653B2D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 w:rsidRPr="00653B2D">
        <w:rPr>
          <w:rFonts w:asciiTheme="minorHAnsi" w:hAnsiTheme="minorHAnsi" w:cstheme="minorHAnsi"/>
          <w:b/>
          <w:sz w:val="24"/>
          <w:szCs w:val="24"/>
        </w:rPr>
        <w:t xml:space="preserve">2. </w:t>
      </w:r>
      <w:r>
        <w:rPr>
          <w:rFonts w:asciiTheme="minorHAnsi" w:hAnsiTheme="minorHAnsi" w:cstheme="minorHAnsi"/>
          <w:b/>
          <w:sz w:val="24"/>
          <w:szCs w:val="24"/>
        </w:rPr>
        <w:tab/>
        <w:t>ALCANCE</w:t>
      </w:r>
      <w:r w:rsidR="004B463A">
        <w:rPr>
          <w:rFonts w:asciiTheme="minorHAnsi" w:hAnsiTheme="minorHAnsi" w:cstheme="minorHAnsi"/>
          <w:b/>
          <w:sz w:val="24"/>
          <w:szCs w:val="24"/>
        </w:rPr>
        <w:t xml:space="preserve"> ……………………………………………………………………………………</w:t>
      </w:r>
      <w:proofErr w:type="gramStart"/>
      <w:r w:rsidR="004B463A">
        <w:rPr>
          <w:rFonts w:asciiTheme="minorHAnsi" w:hAnsiTheme="minorHAnsi" w:cstheme="minorHAnsi"/>
          <w:b/>
          <w:sz w:val="24"/>
          <w:szCs w:val="24"/>
        </w:rPr>
        <w:t>…….</w:t>
      </w:r>
      <w:proofErr w:type="gramEnd"/>
      <w:r w:rsidR="004B463A">
        <w:rPr>
          <w:rFonts w:asciiTheme="minorHAnsi" w:hAnsiTheme="minorHAnsi" w:cstheme="minorHAnsi"/>
          <w:b/>
          <w:sz w:val="24"/>
          <w:szCs w:val="24"/>
        </w:rPr>
        <w:t>. 3</w:t>
      </w:r>
    </w:p>
    <w:p w14:paraId="1D960283" w14:textId="3E4F5623" w:rsidR="00653B2D" w:rsidRDefault="00653B2D" w:rsidP="00653B2D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3. </w:t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Pr="00653B2D">
        <w:rPr>
          <w:rFonts w:asciiTheme="minorHAnsi" w:hAnsiTheme="minorHAnsi" w:cstheme="minorHAnsi"/>
          <w:b/>
          <w:sz w:val="24"/>
          <w:szCs w:val="24"/>
        </w:rPr>
        <w:t>REFERENCIA</w:t>
      </w:r>
      <w:r w:rsidR="004B463A">
        <w:rPr>
          <w:rFonts w:asciiTheme="minorHAnsi" w:hAnsiTheme="minorHAnsi" w:cstheme="minorHAnsi"/>
          <w:b/>
          <w:sz w:val="24"/>
          <w:szCs w:val="24"/>
        </w:rPr>
        <w:t xml:space="preserve"> ……………………………………………………………………………</w:t>
      </w:r>
      <w:proofErr w:type="gramStart"/>
      <w:r w:rsidR="004B463A">
        <w:rPr>
          <w:rFonts w:asciiTheme="minorHAnsi" w:hAnsiTheme="minorHAnsi" w:cstheme="minorHAnsi"/>
          <w:b/>
          <w:sz w:val="24"/>
          <w:szCs w:val="24"/>
        </w:rPr>
        <w:t>…….</w:t>
      </w:r>
      <w:proofErr w:type="gramEnd"/>
      <w:r w:rsidR="004B463A">
        <w:rPr>
          <w:rFonts w:asciiTheme="minorHAnsi" w:hAnsiTheme="minorHAnsi" w:cstheme="minorHAnsi"/>
          <w:b/>
          <w:sz w:val="24"/>
          <w:szCs w:val="24"/>
        </w:rPr>
        <w:t>.… 3</w:t>
      </w:r>
    </w:p>
    <w:p w14:paraId="3EC2CAAD" w14:textId="41A5A91C" w:rsidR="00653B2D" w:rsidRDefault="00653B2D" w:rsidP="00653B2D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4. </w:t>
      </w:r>
      <w:r>
        <w:rPr>
          <w:rFonts w:asciiTheme="minorHAnsi" w:hAnsiTheme="minorHAnsi" w:cstheme="minorHAnsi"/>
          <w:b/>
          <w:sz w:val="24"/>
          <w:szCs w:val="24"/>
        </w:rPr>
        <w:tab/>
        <w:t>DEFINICIONES</w:t>
      </w:r>
      <w:r w:rsidR="004B463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B463A">
        <w:rPr>
          <w:rFonts w:asciiTheme="minorHAnsi" w:hAnsiTheme="minorHAnsi" w:cstheme="minorHAnsi"/>
          <w:b/>
          <w:sz w:val="24"/>
          <w:szCs w:val="24"/>
        </w:rPr>
        <w:t>…………………………………………………………………………</w:t>
      </w:r>
      <w:proofErr w:type="gramStart"/>
      <w:r w:rsidR="004B463A">
        <w:rPr>
          <w:rFonts w:asciiTheme="minorHAnsi" w:hAnsiTheme="minorHAnsi" w:cstheme="minorHAnsi"/>
          <w:b/>
          <w:sz w:val="24"/>
          <w:szCs w:val="24"/>
        </w:rPr>
        <w:t>……</w:t>
      </w:r>
      <w:r w:rsidR="004B463A">
        <w:rPr>
          <w:rFonts w:asciiTheme="minorHAnsi" w:hAnsiTheme="minorHAnsi" w:cstheme="minorHAnsi"/>
          <w:b/>
          <w:sz w:val="24"/>
          <w:szCs w:val="24"/>
        </w:rPr>
        <w:t>.</w:t>
      </w:r>
      <w:proofErr w:type="gramEnd"/>
      <w:r w:rsidR="004B463A">
        <w:rPr>
          <w:rFonts w:asciiTheme="minorHAnsi" w:hAnsiTheme="minorHAnsi" w:cstheme="minorHAnsi"/>
          <w:b/>
          <w:sz w:val="24"/>
          <w:szCs w:val="24"/>
        </w:rPr>
        <w:t>.</w:t>
      </w:r>
      <w:r w:rsidR="004B463A">
        <w:rPr>
          <w:rFonts w:asciiTheme="minorHAnsi" w:hAnsiTheme="minorHAnsi" w:cstheme="minorHAnsi"/>
          <w:b/>
          <w:sz w:val="24"/>
          <w:szCs w:val="24"/>
        </w:rPr>
        <w:t>… 3</w:t>
      </w:r>
    </w:p>
    <w:p w14:paraId="7F37AC14" w14:textId="04A83FB4" w:rsidR="00653B2D" w:rsidRDefault="00653B2D" w:rsidP="00653B2D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5. </w:t>
      </w:r>
      <w:r>
        <w:rPr>
          <w:rFonts w:asciiTheme="minorHAnsi" w:hAnsiTheme="minorHAnsi" w:cstheme="minorHAnsi"/>
          <w:b/>
          <w:sz w:val="24"/>
          <w:szCs w:val="24"/>
        </w:rPr>
        <w:tab/>
        <w:t>RESPONSABILIDADES</w:t>
      </w:r>
      <w:r w:rsidR="004B463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B463A">
        <w:rPr>
          <w:rFonts w:asciiTheme="minorHAnsi" w:hAnsiTheme="minorHAnsi" w:cstheme="minorHAnsi"/>
          <w:b/>
          <w:sz w:val="24"/>
          <w:szCs w:val="24"/>
        </w:rPr>
        <w:t>………………………………………………………………</w:t>
      </w:r>
      <w:proofErr w:type="gramStart"/>
      <w:r w:rsidR="004B463A">
        <w:rPr>
          <w:rFonts w:asciiTheme="minorHAnsi" w:hAnsiTheme="minorHAnsi" w:cstheme="minorHAnsi"/>
          <w:b/>
          <w:sz w:val="24"/>
          <w:szCs w:val="24"/>
        </w:rPr>
        <w:t>…</w:t>
      </w:r>
      <w:r w:rsidR="004B463A">
        <w:rPr>
          <w:rFonts w:asciiTheme="minorHAnsi" w:hAnsiTheme="minorHAnsi" w:cstheme="minorHAnsi"/>
          <w:b/>
          <w:sz w:val="24"/>
          <w:szCs w:val="24"/>
        </w:rPr>
        <w:t>….</w:t>
      </w:r>
      <w:proofErr w:type="gramEnd"/>
      <w:r w:rsidR="004B463A">
        <w:rPr>
          <w:rFonts w:asciiTheme="minorHAnsi" w:hAnsiTheme="minorHAnsi" w:cstheme="minorHAnsi"/>
          <w:b/>
          <w:sz w:val="24"/>
          <w:szCs w:val="24"/>
        </w:rPr>
        <w:t>.</w:t>
      </w:r>
      <w:r w:rsidR="004B463A">
        <w:rPr>
          <w:rFonts w:asciiTheme="minorHAnsi" w:hAnsiTheme="minorHAnsi" w:cstheme="minorHAnsi"/>
          <w:b/>
          <w:sz w:val="24"/>
          <w:szCs w:val="24"/>
        </w:rPr>
        <w:t>… 3</w:t>
      </w:r>
    </w:p>
    <w:p w14:paraId="7C9C85A2" w14:textId="702F0DF9" w:rsidR="00653B2D" w:rsidRDefault="00653B2D" w:rsidP="00653B2D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6. </w:t>
      </w:r>
      <w:r>
        <w:rPr>
          <w:rFonts w:asciiTheme="minorHAnsi" w:hAnsiTheme="minorHAnsi" w:cstheme="minorHAnsi"/>
          <w:b/>
          <w:sz w:val="24"/>
          <w:szCs w:val="24"/>
        </w:rPr>
        <w:tab/>
        <w:t>DESCRIPCION DEL PROCEDIMIENTO</w:t>
      </w:r>
      <w:r w:rsidR="004B463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B463A">
        <w:rPr>
          <w:rFonts w:asciiTheme="minorHAnsi" w:hAnsiTheme="minorHAnsi" w:cstheme="minorHAnsi"/>
          <w:b/>
          <w:sz w:val="24"/>
          <w:szCs w:val="24"/>
        </w:rPr>
        <w:t>…………………………………………</w:t>
      </w:r>
      <w:proofErr w:type="gramStart"/>
      <w:r w:rsidR="004B463A">
        <w:rPr>
          <w:rFonts w:asciiTheme="minorHAnsi" w:hAnsiTheme="minorHAnsi" w:cstheme="minorHAnsi"/>
          <w:b/>
          <w:sz w:val="24"/>
          <w:szCs w:val="24"/>
        </w:rPr>
        <w:t>…</w:t>
      </w:r>
      <w:r w:rsidR="004B463A">
        <w:rPr>
          <w:rFonts w:asciiTheme="minorHAnsi" w:hAnsiTheme="minorHAnsi" w:cstheme="minorHAnsi"/>
          <w:b/>
          <w:sz w:val="24"/>
          <w:szCs w:val="24"/>
        </w:rPr>
        <w:t>….</w:t>
      </w:r>
      <w:proofErr w:type="gramEnd"/>
      <w:r w:rsidR="004B463A">
        <w:rPr>
          <w:rFonts w:asciiTheme="minorHAnsi" w:hAnsiTheme="minorHAnsi" w:cstheme="minorHAnsi"/>
          <w:b/>
          <w:sz w:val="24"/>
          <w:szCs w:val="24"/>
        </w:rPr>
        <w:t>… 3</w:t>
      </w:r>
    </w:p>
    <w:p w14:paraId="2874C5BF" w14:textId="1B7316BE" w:rsidR="00653B2D" w:rsidRPr="00653B2D" w:rsidRDefault="00653B2D" w:rsidP="00653B2D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7. </w:t>
      </w:r>
      <w:r>
        <w:rPr>
          <w:rFonts w:asciiTheme="minorHAnsi" w:hAnsiTheme="minorHAnsi" w:cstheme="minorHAnsi"/>
          <w:b/>
          <w:sz w:val="24"/>
          <w:szCs w:val="24"/>
        </w:rPr>
        <w:tab/>
        <w:t>REGISTROS</w:t>
      </w:r>
      <w:r w:rsidR="004B463A">
        <w:rPr>
          <w:rFonts w:asciiTheme="minorHAnsi" w:hAnsiTheme="minorHAnsi" w:cstheme="minorHAnsi"/>
          <w:b/>
          <w:sz w:val="24"/>
          <w:szCs w:val="24"/>
        </w:rPr>
        <w:t xml:space="preserve"> ………………………………………………………………………………………. 9</w:t>
      </w:r>
    </w:p>
    <w:p w14:paraId="5889AACA" w14:textId="3C060B8A" w:rsidR="00653B2D" w:rsidRPr="00653B2D" w:rsidRDefault="00653B2D" w:rsidP="00653B2D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  <w:r w:rsidRPr="00653B2D">
        <w:rPr>
          <w:rFonts w:asciiTheme="minorHAnsi" w:hAnsiTheme="minorHAnsi" w:cstheme="minorHAnsi"/>
          <w:b/>
          <w:sz w:val="24"/>
          <w:szCs w:val="24"/>
        </w:rPr>
        <w:tab/>
      </w:r>
    </w:p>
    <w:p w14:paraId="1889B17F" w14:textId="77777777" w:rsidR="00E65474" w:rsidRP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56B25F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A9D0E0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62F5E6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2469DE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A241E4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6AB4E1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4DF5ADD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7ADA4F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B9E083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8AE359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AACC2A0" w14:textId="77777777" w:rsidR="00653B2D" w:rsidRDefault="00653B2D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6059978" w14:textId="77777777" w:rsidR="00653B2D" w:rsidRDefault="00653B2D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F1898AD" w14:textId="77777777" w:rsidR="00653B2D" w:rsidRDefault="00653B2D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31A43C4" w14:textId="77777777" w:rsidR="00653B2D" w:rsidRDefault="00653B2D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E6F41FA" w14:textId="77777777" w:rsidR="00653B2D" w:rsidRDefault="00653B2D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E4BD01B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D7B704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19742EF" w14:textId="37177736" w:rsidR="00E65474" w:rsidRPr="00E65474" w:rsidRDefault="00E65474" w:rsidP="00653B2D">
      <w:pPr>
        <w:pStyle w:val="Ttulo1"/>
        <w:numPr>
          <w:ilvl w:val="0"/>
          <w:numId w:val="32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6" w:name="_Toc161246044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OBJETIVO</w:t>
      </w:r>
      <w:bookmarkEnd w:id="6"/>
    </w:p>
    <w:p w14:paraId="22EF734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794D4918" w14:textId="1DEDA54D" w:rsidR="0086076B" w:rsidRDefault="0086076B" w:rsidP="0086076B">
      <w:pPr>
        <w:pStyle w:val="Prrafodelista"/>
        <w:tabs>
          <w:tab w:val="left" w:pos="426"/>
        </w:tabs>
        <w:autoSpaceDE w:val="0"/>
        <w:autoSpaceDN w:val="0"/>
        <w:adjustRightInd w:val="0"/>
        <w:ind w:left="284" w:right="-91"/>
        <w:jc w:val="both"/>
        <w:rPr>
          <w:rFonts w:eastAsia="Calibri" w:cstheme="minorHAnsi"/>
          <w:sz w:val="24"/>
          <w:szCs w:val="24"/>
        </w:rPr>
      </w:pPr>
      <w:r w:rsidRPr="0086076B">
        <w:rPr>
          <w:rFonts w:eastAsia="Calibri" w:cstheme="minorHAnsi"/>
          <w:sz w:val="24"/>
          <w:szCs w:val="24"/>
        </w:rPr>
        <w:t>Establecer los lineamientos para trabajar de forma segura y prevenir riesgos laborales en los servicios que atiende MATRIXCONSULTING SAC.</w:t>
      </w:r>
    </w:p>
    <w:p w14:paraId="117B100D" w14:textId="77777777" w:rsidR="0086076B" w:rsidRDefault="0086076B" w:rsidP="0086076B">
      <w:pPr>
        <w:pStyle w:val="Prrafodelista"/>
        <w:tabs>
          <w:tab w:val="left" w:pos="426"/>
        </w:tabs>
        <w:autoSpaceDE w:val="0"/>
        <w:autoSpaceDN w:val="0"/>
        <w:adjustRightInd w:val="0"/>
        <w:ind w:left="284" w:right="-91"/>
        <w:jc w:val="both"/>
        <w:rPr>
          <w:rFonts w:eastAsia="Calibri" w:cstheme="minorHAnsi"/>
          <w:sz w:val="24"/>
          <w:szCs w:val="24"/>
        </w:rPr>
      </w:pPr>
    </w:p>
    <w:p w14:paraId="237411EE" w14:textId="3F7B5EEB" w:rsidR="0086076B" w:rsidRPr="00653B2D" w:rsidRDefault="0086076B" w:rsidP="00653B2D">
      <w:pPr>
        <w:pStyle w:val="Prrafodelista"/>
        <w:numPr>
          <w:ilvl w:val="0"/>
          <w:numId w:val="32"/>
        </w:numPr>
        <w:tabs>
          <w:tab w:val="left" w:pos="426"/>
        </w:tabs>
        <w:autoSpaceDE w:val="0"/>
        <w:autoSpaceDN w:val="0"/>
        <w:adjustRightInd w:val="0"/>
        <w:ind w:right="-91"/>
        <w:jc w:val="both"/>
        <w:rPr>
          <w:rFonts w:eastAsia="Calibri" w:cstheme="minorHAnsi"/>
          <w:b/>
          <w:bCs/>
          <w:sz w:val="24"/>
          <w:szCs w:val="24"/>
        </w:rPr>
      </w:pPr>
      <w:r w:rsidRPr="00653B2D">
        <w:rPr>
          <w:rFonts w:eastAsia="Calibri" w:cstheme="minorHAnsi"/>
          <w:b/>
          <w:bCs/>
          <w:sz w:val="24"/>
          <w:szCs w:val="24"/>
        </w:rPr>
        <w:t>ALCANCE</w:t>
      </w:r>
    </w:p>
    <w:p w14:paraId="2C6A529E" w14:textId="7C27F1DA" w:rsidR="0086076B" w:rsidRDefault="0086076B" w:rsidP="0086076B">
      <w:pPr>
        <w:pStyle w:val="Sangra3detindependiente"/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3675CD">
        <w:rPr>
          <w:rFonts w:asciiTheme="minorHAnsi" w:hAnsiTheme="minorHAnsi" w:cstheme="minorHAnsi"/>
          <w:sz w:val="24"/>
          <w:szCs w:val="24"/>
        </w:rPr>
        <w:t xml:space="preserve">Este procedimiento aplica a </w:t>
      </w:r>
      <w:r>
        <w:rPr>
          <w:rFonts w:asciiTheme="minorHAnsi" w:hAnsiTheme="minorHAnsi" w:cstheme="minorHAnsi"/>
          <w:sz w:val="24"/>
          <w:szCs w:val="24"/>
        </w:rPr>
        <w:t>todos los servicios de MATRIXCONSULTING SAC.</w:t>
      </w:r>
    </w:p>
    <w:p w14:paraId="05F04B66" w14:textId="77777777" w:rsidR="0086076B" w:rsidRPr="00E65474" w:rsidRDefault="0086076B" w:rsidP="0086076B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E892CEB" w14:textId="77777777" w:rsidR="0086076B" w:rsidRDefault="0086076B" w:rsidP="00653B2D">
      <w:pPr>
        <w:pStyle w:val="Ttulo1"/>
        <w:numPr>
          <w:ilvl w:val="0"/>
          <w:numId w:val="32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7" w:name="_Toc161246045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REFERENCIA</w:t>
      </w:r>
      <w:bookmarkEnd w:id="7"/>
    </w:p>
    <w:p w14:paraId="1F8D1B4D" w14:textId="77777777" w:rsidR="0086076B" w:rsidRPr="00E65474" w:rsidRDefault="0086076B" w:rsidP="0086076B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035D0A0E" w14:textId="77777777" w:rsidR="0086076B" w:rsidRPr="009B0EA9" w:rsidRDefault="0086076B" w:rsidP="0086076B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  <w:r>
        <w:rPr>
          <w:rFonts w:asciiTheme="minorHAnsi" w:hAnsiTheme="minorHAnsi" w:cstheme="minorHAnsi"/>
          <w:sz w:val="24"/>
          <w:szCs w:val="24"/>
        </w:rPr>
        <w:t xml:space="preserve">Norma </w:t>
      </w:r>
      <w:r w:rsidRPr="001A7656">
        <w:rPr>
          <w:rFonts w:asciiTheme="minorHAnsi" w:hAnsiTheme="minorHAnsi" w:cstheme="minorHAnsi"/>
          <w:sz w:val="24"/>
          <w:szCs w:val="24"/>
        </w:rPr>
        <w:t xml:space="preserve">ISO </w:t>
      </w:r>
      <w:r>
        <w:rPr>
          <w:rFonts w:asciiTheme="minorHAnsi" w:hAnsiTheme="minorHAnsi" w:cstheme="minorHAnsi"/>
          <w:sz w:val="24"/>
          <w:szCs w:val="24"/>
        </w:rPr>
        <w:t>45001:2018 Sistema de Gestión de Seguridad y Salud Ocupacional.</w:t>
      </w:r>
    </w:p>
    <w:p w14:paraId="2C8992BE" w14:textId="4C580751" w:rsidR="009B0EA9" w:rsidRPr="009B0EA9" w:rsidRDefault="009B0EA9" w:rsidP="0086076B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eastAsia="Arial" w:hAnsiTheme="minorHAnsi" w:cstheme="minorHAnsi"/>
          <w:sz w:val="24"/>
          <w:szCs w:val="24"/>
          <w:lang w:val="es-CL" w:eastAsia="es-CL"/>
        </w:rPr>
      </w:pP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L</w:t>
      </w:r>
      <w:r w:rsidRPr="009B0EA9">
        <w:rPr>
          <w:rFonts w:asciiTheme="minorHAnsi" w:eastAsia="Arial" w:hAnsiTheme="minorHAnsi" w:cstheme="minorHAnsi"/>
          <w:sz w:val="24"/>
          <w:szCs w:val="24"/>
          <w:lang w:val="es-CL" w:eastAsia="es-CL"/>
        </w:rPr>
        <w:t xml:space="preserve">ineamientos de seguridad y salud en el trabajo, medio ambiente y calidad, para personal externo – 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M</w:t>
      </w:r>
      <w:r w:rsidRPr="009B0EA9">
        <w:rPr>
          <w:rFonts w:asciiTheme="minorHAnsi" w:eastAsia="Arial" w:hAnsiTheme="minorHAnsi" w:cstheme="minorHAnsi"/>
          <w:sz w:val="24"/>
          <w:szCs w:val="24"/>
          <w:lang w:val="es-CL" w:eastAsia="es-CL"/>
        </w:rPr>
        <w:t>ATRIXCONSULTING SAC</w:t>
      </w:r>
      <w:r>
        <w:rPr>
          <w:rFonts w:asciiTheme="minorHAnsi" w:eastAsia="Arial" w:hAnsiTheme="minorHAnsi" w:cstheme="minorHAnsi"/>
          <w:sz w:val="24"/>
          <w:szCs w:val="24"/>
          <w:lang w:val="es-CL" w:eastAsia="es-CL"/>
        </w:rPr>
        <w:t>.</w:t>
      </w:r>
    </w:p>
    <w:p w14:paraId="4CFE7523" w14:textId="77777777" w:rsidR="0086076B" w:rsidRDefault="0086076B" w:rsidP="0086076B">
      <w:pPr>
        <w:pStyle w:val="Sangra3detindependiente"/>
        <w:spacing w:after="0" w:line="276" w:lineRule="auto"/>
        <w:ind w:left="284" w:right="-93"/>
        <w:rPr>
          <w:rFonts w:asciiTheme="minorHAnsi" w:hAnsiTheme="minorHAnsi" w:cstheme="minorHAnsi"/>
          <w:b/>
          <w:sz w:val="24"/>
          <w:szCs w:val="24"/>
        </w:rPr>
      </w:pPr>
    </w:p>
    <w:p w14:paraId="6EB0033A" w14:textId="7120A8C7" w:rsidR="0086076B" w:rsidRDefault="0086076B" w:rsidP="00653B2D">
      <w:pPr>
        <w:pStyle w:val="Sangra3detindependiente"/>
        <w:numPr>
          <w:ilvl w:val="0"/>
          <w:numId w:val="32"/>
        </w:numPr>
        <w:spacing w:after="0" w:line="276" w:lineRule="auto"/>
        <w:ind w:right="-93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DEFINICIONES</w:t>
      </w:r>
    </w:p>
    <w:p w14:paraId="57A319F2" w14:textId="77777777" w:rsidR="00593036" w:rsidRDefault="00593036" w:rsidP="0086076B">
      <w:pPr>
        <w:pStyle w:val="Sangra3detindependiente"/>
        <w:spacing w:after="0" w:line="276" w:lineRule="auto"/>
        <w:ind w:left="0" w:right="-93"/>
        <w:rPr>
          <w:rFonts w:asciiTheme="minorHAnsi" w:hAnsiTheme="minorHAnsi" w:cstheme="minorHAnsi"/>
          <w:bCs/>
          <w:sz w:val="24"/>
          <w:szCs w:val="24"/>
        </w:rPr>
      </w:pPr>
    </w:p>
    <w:p w14:paraId="4B0A7381" w14:textId="15ADDF3A" w:rsidR="0086076B" w:rsidRDefault="00593036" w:rsidP="00593036">
      <w:pPr>
        <w:pStyle w:val="Sangra3detindependiente"/>
        <w:numPr>
          <w:ilvl w:val="0"/>
          <w:numId w:val="12"/>
        </w:numPr>
        <w:spacing w:after="0" w:line="276" w:lineRule="auto"/>
        <w:ind w:right="-93"/>
        <w:rPr>
          <w:rFonts w:asciiTheme="minorHAnsi" w:hAnsiTheme="minorHAnsi" w:cstheme="minorHAnsi"/>
          <w:bCs/>
          <w:sz w:val="24"/>
          <w:szCs w:val="24"/>
        </w:rPr>
      </w:pPr>
      <w:r w:rsidRPr="00593036">
        <w:rPr>
          <w:rFonts w:asciiTheme="minorHAnsi" w:hAnsiTheme="minorHAnsi" w:cstheme="minorHAnsi"/>
          <w:bCs/>
          <w:sz w:val="24"/>
          <w:szCs w:val="24"/>
        </w:rPr>
        <w:t>SST: Seguridad y Salud en el T</w:t>
      </w:r>
      <w:r>
        <w:rPr>
          <w:rFonts w:asciiTheme="minorHAnsi" w:hAnsiTheme="minorHAnsi" w:cstheme="minorHAnsi"/>
          <w:bCs/>
          <w:sz w:val="24"/>
          <w:szCs w:val="24"/>
        </w:rPr>
        <w:t>r</w:t>
      </w:r>
      <w:r w:rsidRPr="00593036">
        <w:rPr>
          <w:rFonts w:asciiTheme="minorHAnsi" w:hAnsiTheme="minorHAnsi" w:cstheme="minorHAnsi"/>
          <w:bCs/>
          <w:sz w:val="24"/>
          <w:szCs w:val="24"/>
        </w:rPr>
        <w:t>abajo</w:t>
      </w:r>
    </w:p>
    <w:p w14:paraId="51599541" w14:textId="7D19CBFB" w:rsidR="00D16927" w:rsidRPr="00D16927" w:rsidRDefault="00D16927" w:rsidP="00AB696C">
      <w:pPr>
        <w:pStyle w:val="Sangra3detindependiente"/>
        <w:numPr>
          <w:ilvl w:val="0"/>
          <w:numId w:val="12"/>
        </w:numPr>
        <w:spacing w:after="0" w:line="276" w:lineRule="auto"/>
        <w:ind w:right="-93"/>
        <w:rPr>
          <w:rFonts w:asciiTheme="minorHAnsi" w:hAnsiTheme="minorHAnsi" w:cstheme="minorHAnsi"/>
          <w:bCs/>
          <w:sz w:val="24"/>
          <w:szCs w:val="24"/>
        </w:rPr>
      </w:pPr>
      <w:r w:rsidRPr="00D16927">
        <w:rPr>
          <w:rFonts w:asciiTheme="minorHAnsi" w:hAnsiTheme="minorHAnsi" w:cstheme="minorHAnsi"/>
          <w:bCs/>
          <w:sz w:val="24"/>
          <w:szCs w:val="24"/>
        </w:rPr>
        <w:t>PETS: Procedimiento Escrito de Trabajo Seguro es un documento que contiene la descripción específica de la forma cómo llevar a cabo o desarrollar una tarea de manera correcta desde el comienzo hasta el final, dividida en un conjunto de pasos consecutivos o sistemáticos.</w:t>
      </w:r>
    </w:p>
    <w:p w14:paraId="2A1B7F55" w14:textId="77777777" w:rsidR="0086076B" w:rsidRDefault="0086076B" w:rsidP="0086076B">
      <w:pPr>
        <w:pStyle w:val="Sangra3detindependiente"/>
        <w:spacing w:after="0" w:line="276" w:lineRule="auto"/>
        <w:ind w:left="0" w:right="-93"/>
        <w:rPr>
          <w:rFonts w:asciiTheme="minorHAnsi" w:hAnsiTheme="minorHAnsi" w:cstheme="minorHAnsi"/>
          <w:b/>
          <w:sz w:val="24"/>
          <w:szCs w:val="24"/>
        </w:rPr>
      </w:pPr>
    </w:p>
    <w:p w14:paraId="5D0BD9C6" w14:textId="77777777" w:rsidR="0086076B" w:rsidRDefault="0086076B" w:rsidP="0086076B">
      <w:pPr>
        <w:pStyle w:val="Sangra3detindependiente"/>
        <w:spacing w:after="0" w:line="276" w:lineRule="auto"/>
        <w:ind w:left="0" w:right="-93"/>
        <w:rPr>
          <w:rFonts w:asciiTheme="minorHAnsi" w:hAnsiTheme="minorHAnsi" w:cstheme="minorHAnsi"/>
          <w:b/>
          <w:sz w:val="24"/>
          <w:szCs w:val="24"/>
        </w:rPr>
      </w:pPr>
    </w:p>
    <w:p w14:paraId="4F2A202A" w14:textId="38EE0D67" w:rsidR="0086076B" w:rsidRPr="0086076B" w:rsidRDefault="0086076B" w:rsidP="00653B2D">
      <w:pPr>
        <w:pStyle w:val="Sangra3detindependiente"/>
        <w:numPr>
          <w:ilvl w:val="0"/>
          <w:numId w:val="32"/>
        </w:numPr>
        <w:spacing w:after="0" w:line="276" w:lineRule="auto"/>
        <w:ind w:right="-93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RE</w:t>
      </w:r>
      <w:r w:rsidRPr="0086076B">
        <w:rPr>
          <w:rFonts w:asciiTheme="minorHAnsi" w:hAnsiTheme="minorHAnsi" w:cstheme="minorHAnsi"/>
          <w:b/>
          <w:sz w:val="24"/>
          <w:szCs w:val="24"/>
        </w:rPr>
        <w:t>SPONSABILIDADES</w:t>
      </w:r>
    </w:p>
    <w:p w14:paraId="7F07FBC9" w14:textId="77777777" w:rsidR="0086076B" w:rsidRDefault="0086076B" w:rsidP="0086076B">
      <w:pPr>
        <w:pStyle w:val="Sangra3detindependiente"/>
        <w:spacing w:after="0" w:line="276" w:lineRule="auto"/>
        <w:ind w:left="284" w:right="-93"/>
        <w:rPr>
          <w:rFonts w:asciiTheme="minorHAnsi" w:hAnsiTheme="minorHAnsi" w:cstheme="minorHAnsi"/>
          <w:sz w:val="24"/>
          <w:szCs w:val="24"/>
        </w:rPr>
      </w:pPr>
    </w:p>
    <w:p w14:paraId="1E20D895" w14:textId="2AAE6290" w:rsidR="0086076B" w:rsidRPr="0086076B" w:rsidRDefault="0086076B" w:rsidP="0086076B">
      <w:pPr>
        <w:pStyle w:val="Sangra3detindependiente"/>
        <w:spacing w:after="0" w:line="276" w:lineRule="auto"/>
        <w:ind w:left="284" w:right="-93"/>
        <w:rPr>
          <w:rFonts w:asciiTheme="minorHAnsi" w:hAnsiTheme="minorHAnsi" w:cstheme="minorHAnsi"/>
          <w:sz w:val="24"/>
          <w:szCs w:val="24"/>
        </w:rPr>
      </w:pPr>
      <w:r w:rsidRPr="0086076B">
        <w:rPr>
          <w:rFonts w:asciiTheme="minorHAnsi" w:hAnsiTheme="minorHAnsi" w:cstheme="minorHAnsi"/>
          <w:sz w:val="24"/>
          <w:szCs w:val="24"/>
        </w:rPr>
        <w:t>El Coordinador SIG vigila el cumplimiento de lo dispuesto en este procedimiento.</w:t>
      </w:r>
    </w:p>
    <w:p w14:paraId="6D218020" w14:textId="77777777" w:rsidR="0086076B" w:rsidRPr="0086076B" w:rsidRDefault="0086076B" w:rsidP="0086076B">
      <w:pPr>
        <w:pStyle w:val="Sangra3detindependiente"/>
        <w:spacing w:after="0" w:line="240" w:lineRule="auto"/>
        <w:ind w:left="284" w:right="-660"/>
        <w:rPr>
          <w:rFonts w:asciiTheme="minorHAnsi" w:hAnsiTheme="minorHAnsi" w:cstheme="minorHAnsi"/>
          <w:sz w:val="24"/>
          <w:szCs w:val="24"/>
        </w:rPr>
      </w:pPr>
    </w:p>
    <w:p w14:paraId="393D4E13" w14:textId="2A5D6C1C" w:rsidR="0086076B" w:rsidRPr="0086076B" w:rsidRDefault="0086076B" w:rsidP="00653B2D">
      <w:pPr>
        <w:pStyle w:val="Sangra3detindependiente"/>
        <w:numPr>
          <w:ilvl w:val="0"/>
          <w:numId w:val="32"/>
        </w:numPr>
        <w:spacing w:before="120" w:line="276" w:lineRule="auto"/>
        <w:ind w:right="-658"/>
        <w:rPr>
          <w:rFonts w:asciiTheme="minorHAnsi" w:hAnsiTheme="minorHAnsi" w:cstheme="minorHAnsi"/>
          <w:b/>
          <w:sz w:val="24"/>
          <w:szCs w:val="24"/>
        </w:rPr>
      </w:pPr>
      <w:r w:rsidRPr="0086076B">
        <w:rPr>
          <w:rFonts w:asciiTheme="minorHAnsi" w:hAnsiTheme="minorHAnsi" w:cstheme="minorHAnsi"/>
          <w:b/>
          <w:sz w:val="24"/>
          <w:szCs w:val="24"/>
        </w:rPr>
        <w:t>DESCRIPCIÓN DEL PROCEDIMIENT</w:t>
      </w:r>
      <w:bookmarkStart w:id="8" w:name="_Toc96838490"/>
      <w:bookmarkStart w:id="9" w:name="_Toc96840094"/>
      <w:bookmarkStart w:id="10" w:name="_Toc97021935"/>
      <w:bookmarkEnd w:id="8"/>
      <w:bookmarkEnd w:id="9"/>
      <w:bookmarkEnd w:id="10"/>
      <w:r w:rsidRPr="0086076B">
        <w:rPr>
          <w:rFonts w:asciiTheme="minorHAnsi" w:hAnsiTheme="minorHAnsi" w:cstheme="minorHAnsi"/>
          <w:b/>
          <w:sz w:val="24"/>
          <w:szCs w:val="24"/>
        </w:rPr>
        <w:t>O</w:t>
      </w:r>
    </w:p>
    <w:p w14:paraId="7FE911E1" w14:textId="680E0E5F" w:rsidR="0086076B" w:rsidRPr="0086076B" w:rsidRDefault="0086076B" w:rsidP="0086076B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Según los proyectos en los que participa MATRIXCONSULTING SAC, e</w:t>
      </w:r>
      <w:r w:rsidRPr="0086076B">
        <w:rPr>
          <w:rFonts w:cstheme="minorHAnsi"/>
          <w:sz w:val="24"/>
          <w:szCs w:val="24"/>
        </w:rPr>
        <w:t>ste procedimiento muestra cómo trabajar de forma segura</w:t>
      </w:r>
      <w:r w:rsidR="00CE07F7">
        <w:rPr>
          <w:rFonts w:cstheme="minorHAnsi"/>
          <w:sz w:val="24"/>
          <w:szCs w:val="24"/>
        </w:rPr>
        <w:t xml:space="preserve"> </w:t>
      </w:r>
      <w:r w:rsidRPr="0086076B">
        <w:rPr>
          <w:rFonts w:cstheme="minorHAnsi"/>
          <w:sz w:val="24"/>
          <w:szCs w:val="24"/>
        </w:rPr>
        <w:t>en el almacén de</w:t>
      </w:r>
      <w:r>
        <w:rPr>
          <w:rFonts w:cstheme="minorHAnsi"/>
          <w:sz w:val="24"/>
          <w:szCs w:val="24"/>
        </w:rPr>
        <w:t>l cliente</w:t>
      </w:r>
      <w:r w:rsidR="00593036">
        <w:rPr>
          <w:rFonts w:cstheme="minorHAnsi"/>
          <w:sz w:val="24"/>
          <w:szCs w:val="24"/>
        </w:rPr>
        <w:t xml:space="preserve"> </w:t>
      </w:r>
      <w:r w:rsidR="00593036" w:rsidRPr="00243671">
        <w:rPr>
          <w:rFonts w:cstheme="minorHAnsi"/>
          <w:sz w:val="24"/>
          <w:szCs w:val="24"/>
        </w:rPr>
        <w:t>para supervisores, jefe de proyectos, auditores de</w:t>
      </w:r>
      <w:r w:rsidR="00243671">
        <w:rPr>
          <w:rFonts w:cstheme="minorHAnsi"/>
          <w:sz w:val="24"/>
          <w:szCs w:val="24"/>
        </w:rPr>
        <w:t xml:space="preserve">l </w:t>
      </w:r>
      <w:r w:rsidR="00593036" w:rsidRPr="00243671">
        <w:rPr>
          <w:rFonts w:cstheme="minorHAnsi"/>
          <w:sz w:val="24"/>
          <w:szCs w:val="24"/>
        </w:rPr>
        <w:t xml:space="preserve">proveedor </w:t>
      </w:r>
      <w:r w:rsidR="00243671">
        <w:rPr>
          <w:rFonts w:cstheme="minorHAnsi"/>
          <w:sz w:val="24"/>
          <w:szCs w:val="24"/>
        </w:rPr>
        <w:t>seleccionado.</w:t>
      </w:r>
    </w:p>
    <w:p w14:paraId="2B5FE2EB" w14:textId="77777777" w:rsidR="0086076B" w:rsidRDefault="0086076B" w:rsidP="0086076B">
      <w:p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lastRenderedPageBreak/>
        <w:t xml:space="preserve">Establecer una cultura de prevención requiere cambios operacionales, entrenamiento y programas de capacitación y entrenamiento, el cual inicia con reglas y lineamientos que se adquieren. </w:t>
      </w:r>
    </w:p>
    <w:p w14:paraId="6F1E26F8" w14:textId="01B1E5F7" w:rsidR="00D16927" w:rsidRPr="00D16927" w:rsidRDefault="00D16927" w:rsidP="00D16927">
      <w:pPr>
        <w:pStyle w:val="Prrafodelista"/>
        <w:keepNext/>
        <w:numPr>
          <w:ilvl w:val="1"/>
          <w:numId w:val="33"/>
        </w:numPr>
        <w:spacing w:before="240" w:after="120"/>
        <w:outlineLvl w:val="0"/>
        <w:rPr>
          <w:rFonts w:cstheme="minorHAnsi"/>
          <w:b/>
          <w:bCs/>
          <w:kern w:val="32"/>
          <w:sz w:val="24"/>
          <w:szCs w:val="24"/>
        </w:rPr>
      </w:pPr>
      <w:r>
        <w:rPr>
          <w:rFonts w:cstheme="minorHAnsi"/>
          <w:b/>
          <w:bCs/>
          <w:kern w:val="32"/>
          <w:sz w:val="24"/>
          <w:szCs w:val="24"/>
        </w:rPr>
        <w:t>Aspectos Generales</w:t>
      </w:r>
    </w:p>
    <w:p w14:paraId="2AF0F5FB" w14:textId="36A315B1" w:rsidR="00D16927" w:rsidRPr="00D16927" w:rsidRDefault="00D16927" w:rsidP="00D16927">
      <w:pPr>
        <w:keepNext/>
        <w:spacing w:before="240" w:after="120"/>
        <w:outlineLvl w:val="0"/>
        <w:rPr>
          <w:rFonts w:cstheme="minorHAnsi"/>
          <w:kern w:val="32"/>
          <w:sz w:val="24"/>
          <w:szCs w:val="24"/>
        </w:rPr>
      </w:pPr>
      <w:r w:rsidRPr="00D16927">
        <w:rPr>
          <w:rFonts w:cstheme="minorHAnsi"/>
          <w:kern w:val="32"/>
          <w:sz w:val="24"/>
          <w:szCs w:val="24"/>
        </w:rPr>
        <w:t>Se desarrollará PETS para las tareas de</w:t>
      </w:r>
      <w:r>
        <w:rPr>
          <w:rFonts w:cstheme="minorHAnsi"/>
          <w:kern w:val="32"/>
          <w:sz w:val="24"/>
          <w:szCs w:val="24"/>
        </w:rPr>
        <w:t xml:space="preserve"> Medio y</w:t>
      </w:r>
      <w:r w:rsidRPr="00D16927">
        <w:rPr>
          <w:rFonts w:cstheme="minorHAnsi"/>
          <w:kern w:val="32"/>
          <w:sz w:val="24"/>
          <w:szCs w:val="24"/>
        </w:rPr>
        <w:t xml:space="preserve"> </w:t>
      </w:r>
      <w:r>
        <w:rPr>
          <w:rFonts w:cstheme="minorHAnsi"/>
          <w:kern w:val="32"/>
          <w:sz w:val="24"/>
          <w:szCs w:val="24"/>
        </w:rPr>
        <w:t>Alto ri</w:t>
      </w:r>
      <w:r w:rsidRPr="00D16927">
        <w:rPr>
          <w:rFonts w:cstheme="minorHAnsi"/>
          <w:kern w:val="32"/>
          <w:sz w:val="24"/>
          <w:szCs w:val="24"/>
        </w:rPr>
        <w:t>esgo.</w:t>
      </w:r>
    </w:p>
    <w:p w14:paraId="28853D92" w14:textId="47A299F5" w:rsidR="00D16927" w:rsidRPr="00D16927" w:rsidRDefault="00D16927" w:rsidP="00D16927">
      <w:pPr>
        <w:keepNext/>
        <w:spacing w:before="240" w:after="120"/>
        <w:outlineLvl w:val="0"/>
        <w:rPr>
          <w:rFonts w:cstheme="minorHAnsi"/>
          <w:kern w:val="32"/>
          <w:sz w:val="24"/>
          <w:szCs w:val="24"/>
        </w:rPr>
      </w:pPr>
      <w:r w:rsidRPr="00D16927">
        <w:rPr>
          <w:rFonts w:cstheme="minorHAnsi"/>
          <w:kern w:val="32"/>
          <w:sz w:val="24"/>
          <w:szCs w:val="24"/>
        </w:rPr>
        <w:t>El PETS se revisará cuando:</w:t>
      </w:r>
    </w:p>
    <w:p w14:paraId="1A97C995" w14:textId="642913E3" w:rsidR="00D16927" w:rsidRPr="000E5FFD" w:rsidRDefault="00D16927" w:rsidP="000E5FFD">
      <w:pPr>
        <w:pStyle w:val="Prrafodelista"/>
        <w:keepNext/>
        <w:numPr>
          <w:ilvl w:val="0"/>
          <w:numId w:val="34"/>
        </w:numPr>
        <w:spacing w:before="240" w:after="120"/>
        <w:outlineLvl w:val="0"/>
        <w:rPr>
          <w:rFonts w:cstheme="minorHAnsi"/>
          <w:kern w:val="32"/>
          <w:sz w:val="24"/>
          <w:szCs w:val="24"/>
        </w:rPr>
      </w:pPr>
      <w:r w:rsidRPr="000E5FFD">
        <w:rPr>
          <w:rFonts w:cstheme="minorHAnsi"/>
          <w:kern w:val="32"/>
          <w:sz w:val="24"/>
          <w:szCs w:val="24"/>
        </w:rPr>
        <w:t>Ocurra un daño.</w:t>
      </w:r>
    </w:p>
    <w:p w14:paraId="4C1D0DCE" w14:textId="17FD691C" w:rsidR="00D16927" w:rsidRPr="000E5FFD" w:rsidRDefault="00D16927" w:rsidP="000E5FFD">
      <w:pPr>
        <w:pStyle w:val="Prrafodelista"/>
        <w:keepNext/>
        <w:numPr>
          <w:ilvl w:val="0"/>
          <w:numId w:val="34"/>
        </w:numPr>
        <w:spacing w:before="240" w:after="120"/>
        <w:outlineLvl w:val="0"/>
        <w:rPr>
          <w:rFonts w:cstheme="minorHAnsi"/>
          <w:kern w:val="32"/>
          <w:sz w:val="24"/>
          <w:szCs w:val="24"/>
        </w:rPr>
      </w:pPr>
      <w:r w:rsidRPr="000E5FFD">
        <w:rPr>
          <w:rFonts w:cstheme="minorHAnsi"/>
          <w:kern w:val="32"/>
          <w:sz w:val="24"/>
          <w:szCs w:val="24"/>
        </w:rPr>
        <w:t>Recomendaciones de los usuarios.</w:t>
      </w:r>
    </w:p>
    <w:p w14:paraId="11A765EA" w14:textId="36D187D2" w:rsidR="00D16927" w:rsidRPr="000E5FFD" w:rsidRDefault="00D16927" w:rsidP="000E5FFD">
      <w:pPr>
        <w:pStyle w:val="Prrafodelista"/>
        <w:keepNext/>
        <w:numPr>
          <w:ilvl w:val="0"/>
          <w:numId w:val="34"/>
        </w:numPr>
        <w:spacing w:before="240" w:after="120"/>
        <w:outlineLvl w:val="0"/>
        <w:rPr>
          <w:rFonts w:cstheme="minorHAnsi"/>
          <w:kern w:val="32"/>
          <w:sz w:val="24"/>
          <w:szCs w:val="24"/>
        </w:rPr>
      </w:pPr>
      <w:r w:rsidRPr="000E5FFD">
        <w:rPr>
          <w:rFonts w:cstheme="minorHAnsi"/>
          <w:kern w:val="32"/>
          <w:sz w:val="24"/>
          <w:szCs w:val="24"/>
        </w:rPr>
        <w:t>Cuando una auditoria recomiende el cambio.</w:t>
      </w:r>
    </w:p>
    <w:p w14:paraId="5DFD7FD2" w14:textId="01E493E8" w:rsidR="00D16927" w:rsidRPr="000E5FFD" w:rsidRDefault="00D16927" w:rsidP="000E5FFD">
      <w:pPr>
        <w:pStyle w:val="Prrafodelista"/>
        <w:keepNext/>
        <w:numPr>
          <w:ilvl w:val="0"/>
          <w:numId w:val="34"/>
        </w:numPr>
        <w:spacing w:before="240" w:after="120"/>
        <w:outlineLvl w:val="0"/>
        <w:rPr>
          <w:rFonts w:cstheme="minorHAnsi"/>
          <w:kern w:val="32"/>
          <w:sz w:val="24"/>
          <w:szCs w:val="24"/>
        </w:rPr>
      </w:pPr>
      <w:r w:rsidRPr="000E5FFD">
        <w:rPr>
          <w:rFonts w:cstheme="minorHAnsi"/>
          <w:kern w:val="32"/>
          <w:sz w:val="24"/>
          <w:szCs w:val="24"/>
        </w:rPr>
        <w:t>Lo solicite la Autoridad.</w:t>
      </w:r>
    </w:p>
    <w:p w14:paraId="611D95DF" w14:textId="201F3306" w:rsidR="00D16927" w:rsidRPr="000E5FFD" w:rsidRDefault="00D16927" w:rsidP="000E5FFD">
      <w:pPr>
        <w:pStyle w:val="Prrafodelista"/>
        <w:keepNext/>
        <w:numPr>
          <w:ilvl w:val="0"/>
          <w:numId w:val="34"/>
        </w:numPr>
        <w:spacing w:before="240" w:after="120"/>
        <w:outlineLvl w:val="0"/>
        <w:rPr>
          <w:rFonts w:cstheme="minorHAnsi"/>
          <w:kern w:val="32"/>
          <w:sz w:val="24"/>
          <w:szCs w:val="24"/>
        </w:rPr>
      </w:pPr>
      <w:r w:rsidRPr="000E5FFD">
        <w:rPr>
          <w:rFonts w:cstheme="minorHAnsi"/>
          <w:kern w:val="32"/>
          <w:sz w:val="24"/>
          <w:szCs w:val="24"/>
        </w:rPr>
        <w:t xml:space="preserve">Cambios en la </w:t>
      </w:r>
      <w:r w:rsidR="000E5FFD">
        <w:rPr>
          <w:rFonts w:cstheme="minorHAnsi"/>
          <w:kern w:val="32"/>
          <w:sz w:val="24"/>
          <w:szCs w:val="24"/>
        </w:rPr>
        <w:t>l</w:t>
      </w:r>
      <w:r w:rsidRPr="000E5FFD">
        <w:rPr>
          <w:rFonts w:cstheme="minorHAnsi"/>
          <w:kern w:val="32"/>
          <w:sz w:val="24"/>
          <w:szCs w:val="24"/>
        </w:rPr>
        <w:t>egislación.</w:t>
      </w:r>
    </w:p>
    <w:p w14:paraId="470B6C25" w14:textId="2D5C3E3E" w:rsidR="00D16927" w:rsidRPr="000E5FFD" w:rsidRDefault="00D16927" w:rsidP="000E5FFD">
      <w:pPr>
        <w:pStyle w:val="Prrafodelista"/>
        <w:keepNext/>
        <w:numPr>
          <w:ilvl w:val="0"/>
          <w:numId w:val="34"/>
        </w:numPr>
        <w:spacing w:before="240" w:after="120"/>
        <w:outlineLvl w:val="0"/>
        <w:rPr>
          <w:rFonts w:cstheme="minorHAnsi"/>
          <w:kern w:val="32"/>
          <w:sz w:val="24"/>
          <w:szCs w:val="24"/>
        </w:rPr>
      </w:pPr>
      <w:r w:rsidRPr="000E5FFD">
        <w:rPr>
          <w:rFonts w:cstheme="minorHAnsi"/>
          <w:kern w:val="32"/>
          <w:sz w:val="24"/>
          <w:szCs w:val="24"/>
        </w:rPr>
        <w:t>Haya un cambio en uno de sus elementos.</w:t>
      </w:r>
    </w:p>
    <w:p w14:paraId="1C40A302" w14:textId="33BF0E52" w:rsidR="00D16927" w:rsidRPr="000E5FFD" w:rsidRDefault="00D16927" w:rsidP="000E5FFD">
      <w:pPr>
        <w:pStyle w:val="Prrafodelista"/>
        <w:keepNext/>
        <w:numPr>
          <w:ilvl w:val="0"/>
          <w:numId w:val="34"/>
        </w:numPr>
        <w:spacing w:before="240" w:after="120"/>
        <w:outlineLvl w:val="0"/>
        <w:rPr>
          <w:rFonts w:cstheme="minorHAnsi"/>
          <w:kern w:val="32"/>
          <w:sz w:val="24"/>
          <w:szCs w:val="24"/>
        </w:rPr>
      </w:pPr>
      <w:r w:rsidRPr="000E5FFD">
        <w:rPr>
          <w:rFonts w:cstheme="minorHAnsi"/>
          <w:kern w:val="32"/>
          <w:sz w:val="24"/>
          <w:szCs w:val="24"/>
        </w:rPr>
        <w:t>Haya una falla en la eficacia del control.</w:t>
      </w:r>
    </w:p>
    <w:p w14:paraId="55ABD58D" w14:textId="4EE1E662" w:rsidR="00D16927" w:rsidRDefault="00D16927" w:rsidP="000E5FFD">
      <w:pPr>
        <w:pStyle w:val="Prrafodelista"/>
        <w:keepNext/>
        <w:numPr>
          <w:ilvl w:val="0"/>
          <w:numId w:val="34"/>
        </w:numPr>
        <w:spacing w:before="240" w:after="120"/>
        <w:outlineLvl w:val="0"/>
        <w:rPr>
          <w:rFonts w:cstheme="minorHAnsi"/>
          <w:kern w:val="32"/>
          <w:sz w:val="24"/>
          <w:szCs w:val="24"/>
        </w:rPr>
      </w:pPr>
      <w:r w:rsidRPr="000E5FFD">
        <w:rPr>
          <w:rFonts w:cstheme="minorHAnsi"/>
          <w:kern w:val="32"/>
          <w:sz w:val="24"/>
          <w:szCs w:val="24"/>
        </w:rPr>
        <w:t>Como mínimo cada dos años.</w:t>
      </w:r>
    </w:p>
    <w:p w14:paraId="45DAF1B3" w14:textId="77777777" w:rsidR="000E5FFD" w:rsidRPr="000E5FFD" w:rsidRDefault="000E5FFD" w:rsidP="000E5FFD">
      <w:pPr>
        <w:pStyle w:val="Prrafodelista"/>
        <w:keepNext/>
        <w:spacing w:before="240" w:after="120"/>
        <w:outlineLvl w:val="0"/>
        <w:rPr>
          <w:rFonts w:cstheme="minorHAnsi"/>
          <w:kern w:val="32"/>
          <w:sz w:val="24"/>
          <w:szCs w:val="24"/>
        </w:rPr>
      </w:pPr>
    </w:p>
    <w:p w14:paraId="79902EDF" w14:textId="39A40B6F" w:rsidR="0086076B" w:rsidRPr="00653B2D" w:rsidRDefault="009B0EA9" w:rsidP="00653B2D">
      <w:pPr>
        <w:pStyle w:val="Prrafodelista"/>
        <w:keepNext/>
        <w:numPr>
          <w:ilvl w:val="1"/>
          <w:numId w:val="33"/>
        </w:numPr>
        <w:spacing w:before="240" w:after="120"/>
        <w:outlineLvl w:val="0"/>
        <w:rPr>
          <w:rFonts w:cstheme="minorHAnsi"/>
          <w:b/>
          <w:bCs/>
          <w:kern w:val="32"/>
          <w:sz w:val="24"/>
          <w:szCs w:val="24"/>
        </w:rPr>
      </w:pPr>
      <w:r>
        <w:rPr>
          <w:rFonts w:cstheme="minorHAnsi"/>
          <w:b/>
          <w:bCs/>
          <w:kern w:val="32"/>
          <w:sz w:val="24"/>
          <w:szCs w:val="24"/>
        </w:rPr>
        <w:t>Medidas preventivas</w:t>
      </w:r>
    </w:p>
    <w:p w14:paraId="1420B6C3" w14:textId="7B772ABA" w:rsidR="0086076B" w:rsidRPr="0086076B" w:rsidRDefault="009B0EA9" w:rsidP="0086076B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 llegar el jefe de proyectos, supervisor de proyectos, auditores senior / junior para la toma de inventarios de existencias, activos, se debe seguir </w:t>
      </w:r>
      <w:r w:rsidR="0086076B" w:rsidRPr="0086076B">
        <w:rPr>
          <w:rFonts w:cstheme="minorHAnsi"/>
          <w:sz w:val="24"/>
          <w:szCs w:val="24"/>
        </w:rPr>
        <w:t>las siguientes recomendaciones:</w:t>
      </w:r>
      <w:r w:rsidR="0086076B" w:rsidRPr="0086076B">
        <w:rPr>
          <w:rFonts w:cstheme="minorHAnsi"/>
          <w:sz w:val="24"/>
          <w:szCs w:val="24"/>
        </w:rPr>
        <w:tab/>
      </w:r>
    </w:p>
    <w:p w14:paraId="222E6307" w14:textId="44628676" w:rsidR="009B0EA9" w:rsidRDefault="009B0EA9" w:rsidP="0086076B">
      <w:pPr>
        <w:numPr>
          <w:ilvl w:val="0"/>
          <w:numId w:val="22"/>
        </w:num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Realizar la charla de 5 minutos</w:t>
      </w:r>
    </w:p>
    <w:p w14:paraId="4B3C5444" w14:textId="57CDE17C" w:rsidR="000E5FFD" w:rsidRDefault="000E5FFD" w:rsidP="0086076B">
      <w:pPr>
        <w:numPr>
          <w:ilvl w:val="0"/>
          <w:numId w:val="22"/>
        </w:num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la actividad es de Medio y Alto riesgo, se debe contar con el PETS por la actividad.</w:t>
      </w:r>
    </w:p>
    <w:p w14:paraId="6800152C" w14:textId="6BA2E44E" w:rsidR="009B0EA9" w:rsidRDefault="009B0EA9" w:rsidP="0086076B">
      <w:pPr>
        <w:numPr>
          <w:ilvl w:val="0"/>
          <w:numId w:val="22"/>
        </w:num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Realizar el ATS respectivo</w:t>
      </w:r>
    </w:p>
    <w:p w14:paraId="7A0E865E" w14:textId="2561ED24" w:rsidR="009B0EA9" w:rsidRDefault="009B0EA9" w:rsidP="0086076B">
      <w:pPr>
        <w:numPr>
          <w:ilvl w:val="0"/>
          <w:numId w:val="22"/>
        </w:num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Contar con los </w:t>
      </w:r>
      <w:proofErr w:type="spellStart"/>
      <w:r>
        <w:rPr>
          <w:rFonts w:cstheme="minorHAnsi"/>
          <w:sz w:val="24"/>
          <w:szCs w:val="24"/>
        </w:rPr>
        <w:t>EPPs</w:t>
      </w:r>
      <w:proofErr w:type="spellEnd"/>
      <w:r>
        <w:rPr>
          <w:rFonts w:cstheme="minorHAnsi"/>
          <w:sz w:val="24"/>
          <w:szCs w:val="24"/>
        </w:rPr>
        <w:t xml:space="preserve"> respectivos</w:t>
      </w:r>
    </w:p>
    <w:p w14:paraId="73FD8DD7" w14:textId="379A13CA" w:rsidR="0086076B" w:rsidRPr="0086076B" w:rsidRDefault="009B0EA9" w:rsidP="0086076B">
      <w:pPr>
        <w:numPr>
          <w:ilvl w:val="0"/>
          <w:numId w:val="22"/>
        </w:num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Realizar la i</w:t>
      </w:r>
      <w:r w:rsidR="00593036">
        <w:rPr>
          <w:rFonts w:cstheme="minorHAnsi"/>
          <w:sz w:val="24"/>
          <w:szCs w:val="24"/>
        </w:rPr>
        <w:t>nspección interna de SST en los ambientes donde se realizarán los trabajos de inventarios de existencias y/o activos fijos</w:t>
      </w:r>
      <w:r w:rsidR="00730BDA">
        <w:rPr>
          <w:rFonts w:cstheme="minorHAnsi"/>
          <w:sz w:val="24"/>
          <w:szCs w:val="24"/>
        </w:rPr>
        <w:t>.</w:t>
      </w:r>
    </w:p>
    <w:p w14:paraId="2567A7DE" w14:textId="77777777" w:rsidR="0086076B" w:rsidRPr="0086076B" w:rsidRDefault="0086076B" w:rsidP="0086076B">
      <w:pPr>
        <w:numPr>
          <w:ilvl w:val="0"/>
          <w:numId w:val="22"/>
        </w:num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t>No permitir el acceso a estanterías elevadas si no se tienen las escaleras o el equipo de levantamiento adecuado.</w:t>
      </w:r>
    </w:p>
    <w:p w14:paraId="149FB08A" w14:textId="77777777" w:rsidR="0086076B" w:rsidRPr="0086076B" w:rsidRDefault="0086076B" w:rsidP="0086076B">
      <w:pPr>
        <w:numPr>
          <w:ilvl w:val="0"/>
          <w:numId w:val="22"/>
        </w:num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t>Si el levantamiento de alguna persona se realiza con montacargas, se debe utilizar una canasta especial para levantar personas con montacargas.</w:t>
      </w:r>
    </w:p>
    <w:p w14:paraId="4D445D26" w14:textId="77777777" w:rsidR="0086076B" w:rsidRPr="0086076B" w:rsidRDefault="0086076B" w:rsidP="0086076B">
      <w:pPr>
        <w:numPr>
          <w:ilvl w:val="0"/>
          <w:numId w:val="22"/>
        </w:num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lastRenderedPageBreak/>
        <w:t>Limitar la velocidad de los montacargas u otros equipos de movilización de materiales.</w:t>
      </w:r>
    </w:p>
    <w:p w14:paraId="52B64B6D" w14:textId="57321473" w:rsidR="0086076B" w:rsidRDefault="00593036" w:rsidP="0086076B">
      <w:pPr>
        <w:numPr>
          <w:ilvl w:val="0"/>
          <w:numId w:val="22"/>
        </w:num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Reportar el </w:t>
      </w:r>
      <w:r w:rsidR="0086076B" w:rsidRPr="0086076B">
        <w:rPr>
          <w:rFonts w:cstheme="minorHAnsi"/>
          <w:sz w:val="24"/>
          <w:szCs w:val="24"/>
        </w:rPr>
        <w:t>apilamiento de tarimas en estanterías en el nivel superior</w:t>
      </w:r>
      <w:r>
        <w:rPr>
          <w:rFonts w:cstheme="minorHAnsi"/>
          <w:sz w:val="24"/>
          <w:szCs w:val="24"/>
        </w:rPr>
        <w:t>, pues eso está PROHIBIDO.</w:t>
      </w:r>
    </w:p>
    <w:p w14:paraId="559190D0" w14:textId="77777777" w:rsidR="009B0EA9" w:rsidRPr="0086076B" w:rsidRDefault="009B0EA9" w:rsidP="009B0EA9">
      <w:pPr>
        <w:spacing w:after="120"/>
        <w:ind w:left="720"/>
        <w:jc w:val="both"/>
        <w:rPr>
          <w:rFonts w:cstheme="minorHAnsi"/>
          <w:sz w:val="24"/>
          <w:szCs w:val="24"/>
        </w:rPr>
      </w:pPr>
    </w:p>
    <w:p w14:paraId="66767594" w14:textId="3028C03C" w:rsidR="0086076B" w:rsidRPr="0086076B" w:rsidRDefault="00593036" w:rsidP="000E5FFD">
      <w:pPr>
        <w:ind w:firstLine="360"/>
        <w:jc w:val="both"/>
        <w:rPr>
          <w:rFonts w:cstheme="minorHAnsi"/>
          <w:b/>
          <w:sz w:val="24"/>
          <w:szCs w:val="24"/>
        </w:rPr>
      </w:pPr>
      <w:bookmarkStart w:id="11" w:name="_Toc254167692"/>
      <w:r>
        <w:rPr>
          <w:rFonts w:cstheme="minorHAnsi"/>
          <w:b/>
          <w:bCs/>
          <w:kern w:val="32"/>
          <w:sz w:val="24"/>
          <w:szCs w:val="24"/>
        </w:rPr>
        <w:t>6.2</w:t>
      </w:r>
      <w:r w:rsidR="000E5FFD">
        <w:rPr>
          <w:rFonts w:cstheme="minorHAnsi"/>
          <w:b/>
          <w:bCs/>
          <w:kern w:val="32"/>
          <w:sz w:val="24"/>
          <w:szCs w:val="24"/>
        </w:rPr>
        <w:t xml:space="preserve">.1. </w:t>
      </w:r>
      <w:r w:rsidR="009B0EA9">
        <w:rPr>
          <w:rFonts w:cstheme="minorHAnsi"/>
          <w:b/>
          <w:bCs/>
          <w:kern w:val="32"/>
          <w:sz w:val="24"/>
          <w:szCs w:val="24"/>
        </w:rPr>
        <w:t>Manejo manual de cargas</w:t>
      </w:r>
      <w:bookmarkEnd w:id="11"/>
    </w:p>
    <w:p w14:paraId="372AFDF2" w14:textId="348ED315" w:rsidR="002120A0" w:rsidRPr="0086076B" w:rsidRDefault="002120A0" w:rsidP="0086076B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d</w:t>
      </w:r>
      <w:r w:rsidR="00593036">
        <w:rPr>
          <w:rFonts w:cstheme="minorHAnsi"/>
          <w:sz w:val="24"/>
          <w:szCs w:val="24"/>
        </w:rPr>
        <w:t>urante el inventario de existencias y</w:t>
      </w:r>
      <w:r w:rsidR="00A902FF">
        <w:rPr>
          <w:rFonts w:cstheme="minorHAnsi"/>
          <w:sz w:val="24"/>
          <w:szCs w:val="24"/>
        </w:rPr>
        <w:t>/o</w:t>
      </w:r>
      <w:r w:rsidR="00593036">
        <w:rPr>
          <w:rFonts w:cstheme="minorHAnsi"/>
          <w:sz w:val="24"/>
          <w:szCs w:val="24"/>
        </w:rPr>
        <w:t xml:space="preserve"> activos fijos</w:t>
      </w:r>
      <w:r>
        <w:rPr>
          <w:rFonts w:cstheme="minorHAnsi"/>
          <w:sz w:val="24"/>
          <w:szCs w:val="24"/>
        </w:rPr>
        <w:t>,</w:t>
      </w:r>
      <w:r w:rsidR="00593036">
        <w:rPr>
          <w:rFonts w:cstheme="minorHAnsi"/>
          <w:sz w:val="24"/>
          <w:szCs w:val="24"/>
        </w:rPr>
        <w:t xml:space="preserve"> es necesario, manipular manualmente </w:t>
      </w:r>
      <w:r>
        <w:rPr>
          <w:rFonts w:cstheme="minorHAnsi"/>
          <w:sz w:val="24"/>
          <w:szCs w:val="24"/>
        </w:rPr>
        <w:t>algún</w:t>
      </w:r>
      <w:r w:rsidR="00593036">
        <w:rPr>
          <w:rFonts w:cstheme="minorHAnsi"/>
          <w:sz w:val="24"/>
          <w:szCs w:val="24"/>
        </w:rPr>
        <w:t xml:space="preserve"> material</w:t>
      </w:r>
      <w:r>
        <w:rPr>
          <w:rFonts w:cstheme="minorHAnsi"/>
          <w:sz w:val="24"/>
          <w:szCs w:val="24"/>
        </w:rPr>
        <w:t xml:space="preserve"> </w:t>
      </w:r>
      <w:r w:rsidR="0086076B" w:rsidRPr="0086076B">
        <w:rPr>
          <w:rFonts w:cstheme="minorHAnsi"/>
          <w:sz w:val="24"/>
          <w:szCs w:val="24"/>
        </w:rPr>
        <w:t xml:space="preserve">es crítico planear los movimientos antes </w:t>
      </w:r>
      <w:r>
        <w:rPr>
          <w:rFonts w:cstheme="minorHAnsi"/>
          <w:sz w:val="24"/>
          <w:szCs w:val="24"/>
        </w:rPr>
        <w:t xml:space="preserve">de </w:t>
      </w:r>
      <w:r w:rsidR="0086076B" w:rsidRPr="0086076B">
        <w:rPr>
          <w:rFonts w:cstheme="minorHAnsi"/>
          <w:sz w:val="24"/>
          <w:szCs w:val="24"/>
        </w:rPr>
        <w:t xml:space="preserve">movilizar una carga o cualquier otra cosa, por lo que se deben de realizar varias acciones, como son: </w:t>
      </w:r>
    </w:p>
    <w:p w14:paraId="080B4384" w14:textId="1ABB3A4E" w:rsidR="0086076B" w:rsidRPr="0086076B" w:rsidRDefault="0086076B" w:rsidP="0086076B">
      <w:pPr>
        <w:numPr>
          <w:ilvl w:val="0"/>
          <w:numId w:val="23"/>
        </w:num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t xml:space="preserve">Conocer qué se espera mover (Forma, tamaño, peso, peligrosidad, fragilidad, precio, </w:t>
      </w:r>
      <w:r w:rsidR="002120A0" w:rsidRPr="0086076B">
        <w:rPr>
          <w:rFonts w:cstheme="minorHAnsi"/>
          <w:sz w:val="24"/>
          <w:szCs w:val="24"/>
        </w:rPr>
        <w:t>etc.</w:t>
      </w:r>
      <w:r w:rsidRPr="0086076B">
        <w:rPr>
          <w:rFonts w:cstheme="minorHAnsi"/>
          <w:sz w:val="24"/>
          <w:szCs w:val="24"/>
        </w:rPr>
        <w:t>)</w:t>
      </w:r>
    </w:p>
    <w:p w14:paraId="3329D940" w14:textId="77777777" w:rsidR="0086076B" w:rsidRPr="0086076B" w:rsidRDefault="0086076B" w:rsidP="0086076B">
      <w:pPr>
        <w:numPr>
          <w:ilvl w:val="0"/>
          <w:numId w:val="23"/>
        </w:num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t xml:space="preserve">Realizar pruebas de levantamiento antes de levantarlo completamente, si este es muy pesado o voluminoso, es necesario buscar ayuda.  </w:t>
      </w:r>
    </w:p>
    <w:p w14:paraId="67802BDD" w14:textId="77777777" w:rsidR="0086076B" w:rsidRPr="0086076B" w:rsidRDefault="0086076B" w:rsidP="0086076B">
      <w:pPr>
        <w:numPr>
          <w:ilvl w:val="0"/>
          <w:numId w:val="23"/>
        </w:num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t>Colocarse cerca de la carga, con los pies separados a fin de mantener el equilibrio, y con el pie derecho hacia delante.</w:t>
      </w:r>
    </w:p>
    <w:p w14:paraId="3B1F9F4B" w14:textId="77777777" w:rsidR="0086076B" w:rsidRPr="0086076B" w:rsidRDefault="0086076B" w:rsidP="0086076B">
      <w:pPr>
        <w:numPr>
          <w:ilvl w:val="0"/>
          <w:numId w:val="23"/>
        </w:num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t>Agacharse, doblando las piernas, manteniendo la espalda en línea recta, para sujetar la carga con la mano completa, no con la punta de los dedos.</w:t>
      </w:r>
    </w:p>
    <w:p w14:paraId="472ECA33" w14:textId="77777777" w:rsidR="0086076B" w:rsidRPr="0086076B" w:rsidRDefault="0086076B" w:rsidP="0086076B">
      <w:pPr>
        <w:numPr>
          <w:ilvl w:val="0"/>
          <w:numId w:val="23"/>
        </w:num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t>La posición de la barbilla debe ser hacia adentro.</w:t>
      </w:r>
    </w:p>
    <w:p w14:paraId="690FEB14" w14:textId="77777777" w:rsidR="0086076B" w:rsidRPr="0086076B" w:rsidRDefault="0086076B" w:rsidP="0086076B">
      <w:pPr>
        <w:numPr>
          <w:ilvl w:val="0"/>
          <w:numId w:val="23"/>
        </w:num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t>Se debe levantar la carga con los brazos, acercándola al cuerpo.</w:t>
      </w:r>
    </w:p>
    <w:p w14:paraId="22BA5554" w14:textId="77777777" w:rsidR="0086076B" w:rsidRPr="0086076B" w:rsidRDefault="0086076B" w:rsidP="0086076B">
      <w:pPr>
        <w:numPr>
          <w:ilvl w:val="0"/>
          <w:numId w:val="23"/>
        </w:num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t>Debe levantarse con la fuerza de las piernas, manteniendo el tronco recto, los brazos flexionados y los codos cerca del cuerpo.</w:t>
      </w:r>
    </w:p>
    <w:p w14:paraId="6168430B" w14:textId="77777777" w:rsidR="0086076B" w:rsidRPr="0086076B" w:rsidRDefault="0086076B" w:rsidP="0086076B">
      <w:pPr>
        <w:keepNext/>
        <w:numPr>
          <w:ilvl w:val="0"/>
          <w:numId w:val="23"/>
        </w:numPr>
        <w:spacing w:after="120"/>
        <w:jc w:val="both"/>
        <w:outlineLvl w:val="1"/>
        <w:rPr>
          <w:rFonts w:cstheme="minorHAnsi"/>
          <w:sz w:val="24"/>
          <w:szCs w:val="24"/>
        </w:rPr>
      </w:pPr>
      <w:bookmarkStart w:id="12" w:name="_Toc161246048"/>
      <w:r w:rsidRPr="0086076B">
        <w:rPr>
          <w:rFonts w:cstheme="minorHAnsi"/>
          <w:sz w:val="24"/>
          <w:szCs w:val="24"/>
        </w:rPr>
        <w:t>La carga se debe mantener cerca del tronco y se debe sostener con la fuerza de los brazos.</w:t>
      </w:r>
      <w:bookmarkEnd w:id="12"/>
    </w:p>
    <w:p w14:paraId="77E0DA6E" w14:textId="77777777" w:rsidR="0086076B" w:rsidRPr="0086076B" w:rsidRDefault="0086076B" w:rsidP="0086076B">
      <w:pPr>
        <w:numPr>
          <w:ilvl w:val="0"/>
          <w:numId w:val="23"/>
        </w:num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t>Después de levantar asegúrese de ver por encima de la carga.</w:t>
      </w:r>
    </w:p>
    <w:p w14:paraId="08289B36" w14:textId="77777777" w:rsidR="0086076B" w:rsidRPr="0086076B" w:rsidRDefault="0086076B" w:rsidP="0086076B">
      <w:pPr>
        <w:numPr>
          <w:ilvl w:val="0"/>
          <w:numId w:val="23"/>
        </w:num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t>No gire la espalda con la carga levantada, si requiere girar, de un paso en la dirección que lo requiere.</w:t>
      </w:r>
    </w:p>
    <w:p w14:paraId="18D713CD" w14:textId="77777777" w:rsidR="0086076B" w:rsidRPr="0086076B" w:rsidRDefault="0086076B" w:rsidP="0086076B">
      <w:pPr>
        <w:numPr>
          <w:ilvl w:val="0"/>
          <w:numId w:val="23"/>
        </w:num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t xml:space="preserve">Preferiblemente utilice equipos mecánicos para el movimiento de barriles o estañones.  </w:t>
      </w:r>
    </w:p>
    <w:p w14:paraId="0E1F6742" w14:textId="77777777" w:rsidR="0086076B" w:rsidRPr="0086076B" w:rsidRDefault="0086076B" w:rsidP="0086076B">
      <w:pPr>
        <w:jc w:val="center"/>
        <w:rPr>
          <w:rFonts w:cstheme="minorHAnsi"/>
          <w:sz w:val="24"/>
          <w:szCs w:val="24"/>
        </w:rPr>
      </w:pPr>
      <w:r w:rsidRPr="0086076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0A02CA4" wp14:editId="6BDD546F">
            <wp:extent cx="4038600" cy="15525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2" t="37331" r="22580" b="33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E77D" w14:textId="460D5EAA" w:rsidR="0086076B" w:rsidRPr="000E5FFD" w:rsidRDefault="0086076B" w:rsidP="000E5FFD">
      <w:pPr>
        <w:pStyle w:val="Prrafodelista"/>
        <w:keepNext/>
        <w:numPr>
          <w:ilvl w:val="2"/>
          <w:numId w:val="39"/>
        </w:numPr>
        <w:spacing w:before="240" w:after="60"/>
        <w:outlineLvl w:val="1"/>
        <w:rPr>
          <w:rFonts w:cstheme="minorHAnsi"/>
          <w:b/>
          <w:bCs/>
          <w:iCs/>
          <w:sz w:val="24"/>
          <w:szCs w:val="24"/>
        </w:rPr>
      </w:pPr>
      <w:bookmarkStart w:id="13" w:name="_Toc254167694"/>
      <w:bookmarkStart w:id="14" w:name="_Toc161246049"/>
      <w:r w:rsidRPr="000E5FFD">
        <w:rPr>
          <w:rFonts w:cstheme="minorHAnsi"/>
          <w:b/>
          <w:bCs/>
          <w:iCs/>
          <w:sz w:val="24"/>
          <w:szCs w:val="24"/>
        </w:rPr>
        <w:t>Uso de montacargas y equipo de manejo de materiales</w:t>
      </w:r>
      <w:bookmarkEnd w:id="13"/>
      <w:bookmarkEnd w:id="14"/>
    </w:p>
    <w:p w14:paraId="0A7F56B5" w14:textId="664494EF" w:rsidR="0086076B" w:rsidRPr="0086076B" w:rsidRDefault="002120A0" w:rsidP="0086076B">
      <w:pPr>
        <w:spacing w:after="1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Cuando sea necesario manipular algún material con equipo mecánico como: a) </w:t>
      </w:r>
      <w:r w:rsidR="0086076B" w:rsidRPr="0086076B">
        <w:rPr>
          <w:rFonts w:cstheme="minorHAnsi"/>
          <w:bCs/>
          <w:sz w:val="24"/>
          <w:szCs w:val="24"/>
        </w:rPr>
        <w:t>montacargas</w:t>
      </w:r>
      <w:r>
        <w:rPr>
          <w:rFonts w:cstheme="minorHAnsi"/>
          <w:bCs/>
          <w:sz w:val="24"/>
          <w:szCs w:val="24"/>
        </w:rPr>
        <w:t xml:space="preserve">, b) </w:t>
      </w:r>
      <w:r w:rsidR="00ED70EC">
        <w:rPr>
          <w:rFonts w:cstheme="minorHAnsi"/>
          <w:bCs/>
          <w:sz w:val="24"/>
          <w:szCs w:val="24"/>
        </w:rPr>
        <w:t xml:space="preserve">apiladores, etc., </w:t>
      </w:r>
      <w:r>
        <w:rPr>
          <w:rFonts w:cstheme="minorHAnsi"/>
          <w:bCs/>
          <w:sz w:val="24"/>
          <w:szCs w:val="24"/>
        </w:rPr>
        <w:t xml:space="preserve">es necesario coordinarlo con personal autorizado del CLIENTE, por ningún motivo personal de MATRIXCONSULTING deberá manipular equipos mecánicos del cliente para los cuales no están capacitados, ni autorizados, pues </w:t>
      </w:r>
      <w:r w:rsidR="0086076B" w:rsidRPr="0086076B">
        <w:rPr>
          <w:rFonts w:cstheme="minorHAnsi"/>
          <w:bCs/>
          <w:sz w:val="24"/>
          <w:szCs w:val="24"/>
        </w:rPr>
        <w:t>presentan</w:t>
      </w:r>
      <w:r>
        <w:rPr>
          <w:rFonts w:cstheme="minorHAnsi"/>
          <w:bCs/>
          <w:sz w:val="24"/>
          <w:szCs w:val="24"/>
        </w:rPr>
        <w:t xml:space="preserve"> </w:t>
      </w:r>
      <w:r w:rsidR="0086076B" w:rsidRPr="0086076B">
        <w:rPr>
          <w:rFonts w:cstheme="minorHAnsi"/>
          <w:bCs/>
          <w:sz w:val="24"/>
          <w:szCs w:val="24"/>
        </w:rPr>
        <w:t xml:space="preserve">peligros muy grandes cuando se utilizan inapropiadamente. </w:t>
      </w:r>
    </w:p>
    <w:p w14:paraId="186B5874" w14:textId="58E37A6E" w:rsidR="0086076B" w:rsidRPr="0086076B" w:rsidRDefault="00ED70EC" w:rsidP="000E5FFD">
      <w:pPr>
        <w:keepNext/>
        <w:spacing w:before="240" w:after="60"/>
        <w:ind w:firstLine="708"/>
        <w:outlineLvl w:val="0"/>
        <w:rPr>
          <w:rFonts w:cstheme="minorHAnsi"/>
          <w:b/>
          <w:bCs/>
          <w:kern w:val="32"/>
          <w:sz w:val="24"/>
          <w:szCs w:val="24"/>
        </w:rPr>
      </w:pPr>
      <w:bookmarkStart w:id="15" w:name="_Toc254167695"/>
      <w:bookmarkStart w:id="16" w:name="_Toc161246050"/>
      <w:r w:rsidRPr="00ED70EC">
        <w:rPr>
          <w:rFonts w:cstheme="minorHAnsi"/>
          <w:b/>
          <w:sz w:val="24"/>
          <w:szCs w:val="24"/>
        </w:rPr>
        <w:t>6.</w:t>
      </w:r>
      <w:r w:rsidR="000E5FFD">
        <w:rPr>
          <w:rFonts w:cstheme="minorHAnsi"/>
          <w:b/>
          <w:sz w:val="24"/>
          <w:szCs w:val="24"/>
        </w:rPr>
        <w:t xml:space="preserve">2.3. </w:t>
      </w:r>
      <w:r w:rsidR="0086076B" w:rsidRPr="00ED70EC">
        <w:rPr>
          <w:rFonts w:cstheme="minorHAnsi"/>
          <w:b/>
          <w:kern w:val="32"/>
          <w:sz w:val="24"/>
          <w:szCs w:val="24"/>
        </w:rPr>
        <w:t>Seguridad</w:t>
      </w:r>
      <w:r w:rsidR="0086076B" w:rsidRPr="0086076B">
        <w:rPr>
          <w:rFonts w:cstheme="minorHAnsi"/>
          <w:b/>
          <w:bCs/>
          <w:kern w:val="32"/>
          <w:sz w:val="24"/>
          <w:szCs w:val="24"/>
        </w:rPr>
        <w:t xml:space="preserve"> contra incendios</w:t>
      </w:r>
      <w:bookmarkEnd w:id="15"/>
      <w:bookmarkEnd w:id="16"/>
    </w:p>
    <w:p w14:paraId="692D20CC" w14:textId="5D38496C" w:rsidR="0086076B" w:rsidRPr="0086076B" w:rsidRDefault="00ED70EC" w:rsidP="0086076B">
      <w:pPr>
        <w:jc w:val="both"/>
        <w:rPr>
          <w:rFonts w:cstheme="minorHAnsi"/>
          <w:bCs/>
          <w:sz w:val="24"/>
          <w:szCs w:val="24"/>
        </w:rPr>
      </w:pPr>
      <w:r w:rsidRPr="00730BDA">
        <w:rPr>
          <w:rFonts w:cstheme="minorHAnsi"/>
          <w:bCs/>
          <w:sz w:val="24"/>
          <w:szCs w:val="24"/>
        </w:rPr>
        <w:t xml:space="preserve">Si mientras realizamos los servicios de </w:t>
      </w:r>
      <w:r w:rsidR="00A902FF" w:rsidRPr="00730BDA">
        <w:rPr>
          <w:rFonts w:cstheme="minorHAnsi"/>
          <w:bCs/>
          <w:sz w:val="24"/>
          <w:szCs w:val="24"/>
        </w:rPr>
        <w:t>i</w:t>
      </w:r>
      <w:r w:rsidRPr="00730BDA">
        <w:rPr>
          <w:rFonts w:cstheme="minorHAnsi"/>
          <w:bCs/>
          <w:sz w:val="24"/>
          <w:szCs w:val="24"/>
        </w:rPr>
        <w:t>nventarios de existencias y/o activos fijos somos testigos de algún amago de incendio, solo si estamos capacitados en el uso de extintores, ubicaremos el más cercano y según el tipo de fuego, procederemos a utilizarlo para extinguirlo, mientras damos la alerta a la brigada</w:t>
      </w:r>
      <w:r w:rsidR="00730BDA" w:rsidRPr="00730BDA">
        <w:rPr>
          <w:rFonts w:cstheme="minorHAnsi"/>
          <w:bCs/>
          <w:sz w:val="24"/>
          <w:szCs w:val="24"/>
        </w:rPr>
        <w:t xml:space="preserve"> de emergencias</w:t>
      </w:r>
      <w:r w:rsidRPr="00730BDA">
        <w:rPr>
          <w:rFonts w:cstheme="minorHAnsi"/>
          <w:bCs/>
          <w:sz w:val="24"/>
          <w:szCs w:val="24"/>
        </w:rPr>
        <w:t xml:space="preserve"> del cliente.</w:t>
      </w:r>
    </w:p>
    <w:p w14:paraId="1B2AF8A0" w14:textId="764F9ED8" w:rsidR="0086076B" w:rsidRPr="000E5FFD" w:rsidRDefault="0086076B" w:rsidP="000E5FFD">
      <w:pPr>
        <w:pStyle w:val="Prrafodelista"/>
        <w:keepNext/>
        <w:numPr>
          <w:ilvl w:val="2"/>
          <w:numId w:val="40"/>
        </w:numPr>
        <w:spacing w:before="240" w:after="60"/>
        <w:outlineLvl w:val="0"/>
        <w:rPr>
          <w:rFonts w:cstheme="minorHAnsi"/>
          <w:b/>
          <w:bCs/>
          <w:kern w:val="32"/>
          <w:sz w:val="24"/>
          <w:szCs w:val="24"/>
        </w:rPr>
      </w:pPr>
      <w:bookmarkStart w:id="17" w:name="_Toc254167696"/>
      <w:bookmarkStart w:id="18" w:name="_Toc161246051"/>
      <w:r w:rsidRPr="000E5FFD">
        <w:rPr>
          <w:rFonts w:cstheme="minorHAnsi"/>
          <w:b/>
          <w:bCs/>
          <w:kern w:val="32"/>
          <w:sz w:val="24"/>
          <w:szCs w:val="24"/>
        </w:rPr>
        <w:t>Inspecciones de seguridad</w:t>
      </w:r>
      <w:bookmarkEnd w:id="17"/>
      <w:bookmarkEnd w:id="18"/>
    </w:p>
    <w:p w14:paraId="3974FDAF" w14:textId="3D23681B" w:rsidR="00894159" w:rsidRDefault="00ED70EC" w:rsidP="0086076B">
      <w:pPr>
        <w:spacing w:after="1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Antes de iniciar las labores en las instalaciones </w:t>
      </w:r>
      <w:r w:rsidR="00894159">
        <w:rPr>
          <w:rFonts w:cstheme="minorHAnsi"/>
          <w:bCs/>
          <w:sz w:val="24"/>
          <w:szCs w:val="24"/>
        </w:rPr>
        <w:t xml:space="preserve">del cliente, realizar una Inspección interna de SST incluyendo si hubiese </w:t>
      </w:r>
      <w:r w:rsidR="0086076B" w:rsidRPr="0086076B">
        <w:rPr>
          <w:rFonts w:cstheme="minorHAnsi"/>
          <w:bCs/>
          <w:sz w:val="24"/>
          <w:szCs w:val="24"/>
        </w:rPr>
        <w:t xml:space="preserve">duchas, lavaojos, salidas de emergencias, extintores, luces de emergencias, así como el funcionamiento de los diferentes sistemas de alarma y extinción de incendios. </w:t>
      </w:r>
    </w:p>
    <w:p w14:paraId="4493B751" w14:textId="37FD567C" w:rsidR="0086076B" w:rsidRPr="0086076B" w:rsidRDefault="00894159" w:rsidP="0086076B">
      <w:pPr>
        <w:spacing w:after="1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No se pe</w:t>
      </w:r>
      <w:r w:rsidR="0086076B" w:rsidRPr="0086076B">
        <w:rPr>
          <w:rFonts w:cstheme="minorHAnsi"/>
          <w:bCs/>
          <w:sz w:val="24"/>
          <w:szCs w:val="24"/>
        </w:rPr>
        <w:t>rmit</w:t>
      </w:r>
      <w:r>
        <w:rPr>
          <w:rFonts w:cstheme="minorHAnsi"/>
          <w:bCs/>
          <w:sz w:val="24"/>
          <w:szCs w:val="24"/>
        </w:rPr>
        <w:t xml:space="preserve">e </w:t>
      </w:r>
      <w:r w:rsidR="0086076B" w:rsidRPr="0086076B">
        <w:rPr>
          <w:rFonts w:cstheme="minorHAnsi"/>
          <w:bCs/>
          <w:sz w:val="24"/>
          <w:szCs w:val="24"/>
        </w:rPr>
        <w:t>el fumado en ningún tipo de almacén</w:t>
      </w:r>
      <w:r>
        <w:rPr>
          <w:rFonts w:cstheme="minorHAnsi"/>
          <w:bCs/>
          <w:sz w:val="24"/>
          <w:szCs w:val="24"/>
        </w:rPr>
        <w:t>.</w:t>
      </w:r>
    </w:p>
    <w:p w14:paraId="27B05A6C" w14:textId="60922BE2" w:rsidR="0086076B" w:rsidRPr="000E5FFD" w:rsidRDefault="0086076B" w:rsidP="000E5FFD">
      <w:pPr>
        <w:pStyle w:val="Prrafodelista"/>
        <w:numPr>
          <w:ilvl w:val="2"/>
          <w:numId w:val="40"/>
        </w:numPr>
        <w:spacing w:after="120"/>
        <w:jc w:val="both"/>
        <w:rPr>
          <w:rFonts w:cstheme="minorHAnsi"/>
          <w:b/>
          <w:bCs/>
          <w:kern w:val="32"/>
          <w:sz w:val="24"/>
          <w:szCs w:val="24"/>
        </w:rPr>
      </w:pPr>
      <w:bookmarkStart w:id="19" w:name="_Toc254167697"/>
      <w:r w:rsidRPr="000E5FFD">
        <w:rPr>
          <w:rFonts w:cstheme="minorHAnsi"/>
          <w:b/>
          <w:bCs/>
          <w:kern w:val="32"/>
          <w:sz w:val="24"/>
          <w:szCs w:val="24"/>
        </w:rPr>
        <w:t>Seguridad con almacenamiento de productos químicos</w:t>
      </w:r>
      <w:bookmarkEnd w:id="19"/>
    </w:p>
    <w:p w14:paraId="33899DC7" w14:textId="33B68AD7" w:rsidR="0086076B" w:rsidRPr="0086076B" w:rsidRDefault="0086076B" w:rsidP="0086076B">
      <w:pPr>
        <w:spacing w:after="120"/>
        <w:jc w:val="both"/>
        <w:rPr>
          <w:rFonts w:cstheme="minorHAnsi"/>
          <w:bCs/>
          <w:sz w:val="24"/>
          <w:szCs w:val="24"/>
        </w:rPr>
      </w:pPr>
      <w:r w:rsidRPr="0086076B">
        <w:rPr>
          <w:rFonts w:cstheme="minorHAnsi"/>
          <w:bCs/>
          <w:sz w:val="24"/>
          <w:szCs w:val="24"/>
        </w:rPr>
        <w:t xml:space="preserve"> Los químicos como parte del inventario, pueden crear riesgos importantes de seguridad.  </w:t>
      </w:r>
    </w:p>
    <w:p w14:paraId="4176AC24" w14:textId="30BE52C6" w:rsidR="0086076B" w:rsidRDefault="0086076B" w:rsidP="0086076B">
      <w:pPr>
        <w:spacing w:after="120"/>
        <w:jc w:val="both"/>
        <w:rPr>
          <w:rFonts w:cstheme="minorHAnsi"/>
          <w:bCs/>
          <w:sz w:val="24"/>
          <w:szCs w:val="24"/>
        </w:rPr>
      </w:pPr>
      <w:r w:rsidRPr="0086076B">
        <w:rPr>
          <w:rFonts w:cstheme="minorHAnsi"/>
          <w:bCs/>
          <w:sz w:val="24"/>
          <w:szCs w:val="24"/>
        </w:rPr>
        <w:t xml:space="preserve">Los materiales peligrosos incluyen una serie de materiales producidos industrialmente como sólidos, gases, líquidos inflamables, explosivos y oxidantes, los cuales muchas veces tienen sus propias normas de seguridad.    </w:t>
      </w:r>
    </w:p>
    <w:p w14:paraId="6F36373D" w14:textId="5EA0BBC1" w:rsidR="00894159" w:rsidRDefault="00894159" w:rsidP="0086076B">
      <w:pPr>
        <w:spacing w:after="1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Se debe revisar bien sus etiquetas según la familia del material peligroso:</w:t>
      </w:r>
    </w:p>
    <w:p w14:paraId="3E8CA06C" w14:textId="578239AC" w:rsidR="00894159" w:rsidRPr="00A902FF" w:rsidRDefault="00894159" w:rsidP="0086076B">
      <w:pPr>
        <w:spacing w:after="120"/>
        <w:jc w:val="both"/>
        <w:rPr>
          <w:rFonts w:cstheme="minorHAnsi"/>
          <w:b/>
          <w:sz w:val="24"/>
          <w:szCs w:val="24"/>
        </w:rPr>
      </w:pPr>
      <w:r w:rsidRPr="00A902FF">
        <w:rPr>
          <w:rFonts w:cstheme="minorHAnsi"/>
          <w:b/>
          <w:sz w:val="24"/>
          <w:szCs w:val="24"/>
        </w:rPr>
        <w:t>Rombo NFPA:</w:t>
      </w:r>
    </w:p>
    <w:p w14:paraId="1A50879D" w14:textId="77777777" w:rsidR="00A902FF" w:rsidRPr="00975777" w:rsidRDefault="00894159" w:rsidP="0086076B">
      <w:pPr>
        <w:spacing w:after="120"/>
        <w:jc w:val="both"/>
        <w:rPr>
          <w:rFonts w:cs="Arial"/>
          <w:color w:val="505C63"/>
          <w:sz w:val="20"/>
        </w:rPr>
      </w:pPr>
      <w:r w:rsidRPr="00975777">
        <w:rPr>
          <w:rFonts w:cs="Arial"/>
          <w:color w:val="505C63"/>
          <w:sz w:val="20"/>
        </w:rPr>
        <w:fldChar w:fldCharType="begin"/>
      </w:r>
      <w:r w:rsidRPr="00975777">
        <w:rPr>
          <w:rFonts w:cs="Arial"/>
          <w:color w:val="505C63"/>
          <w:sz w:val="20"/>
        </w:rPr>
        <w:instrText xml:space="preserve"> INCLUDEPICTURE "http://www.wtap.com.mx/uploads/img_prod/thumb_productos20170105-e2234_220px-ROMBO_DE_SEG_NFPA_704.png" \* MERGEFORMATINET </w:instrText>
      </w:r>
      <w:r w:rsidRPr="00975777">
        <w:rPr>
          <w:rFonts w:cs="Arial"/>
          <w:color w:val="505C63"/>
          <w:sz w:val="20"/>
        </w:rPr>
        <w:fldChar w:fldCharType="separate"/>
      </w:r>
      <w:r>
        <w:rPr>
          <w:rFonts w:cs="Arial"/>
          <w:color w:val="505C63"/>
          <w:sz w:val="20"/>
        </w:rPr>
        <w:fldChar w:fldCharType="begin"/>
      </w:r>
      <w:r>
        <w:rPr>
          <w:rFonts w:cs="Arial"/>
          <w:color w:val="505C63"/>
          <w:sz w:val="20"/>
        </w:rPr>
        <w:instrText xml:space="preserve"> INCLUDEPICTURE  "http://www.wtap.com.mx/uploads/img_prod/thumb_productos20170105-e2234_220px-ROMBO_DE_SEG_NFPA_704.png" \* MERGEFORMATINET </w:instrText>
      </w:r>
      <w:r>
        <w:rPr>
          <w:rFonts w:cs="Arial"/>
          <w:color w:val="505C63"/>
          <w:sz w:val="20"/>
        </w:rPr>
        <w:fldChar w:fldCharType="separate"/>
      </w:r>
      <w:r>
        <w:rPr>
          <w:rFonts w:cs="Arial"/>
          <w:color w:val="505C63"/>
          <w:sz w:val="20"/>
        </w:rPr>
        <w:fldChar w:fldCharType="begin"/>
      </w:r>
      <w:r>
        <w:rPr>
          <w:rFonts w:cs="Arial"/>
          <w:color w:val="505C63"/>
          <w:sz w:val="20"/>
        </w:rPr>
        <w:instrText xml:space="preserve"> INCLUDEPICTURE  "http://www.wtap.com.mx/uploads/img_prod/thumb_productos20170105-e2234_220px-ROMBO_DE_SEG_NFPA_704.png" \* MERGEFORMATINET </w:instrText>
      </w:r>
      <w:r>
        <w:rPr>
          <w:rFonts w:cs="Arial"/>
          <w:color w:val="505C63"/>
          <w:sz w:val="20"/>
        </w:rPr>
        <w:fldChar w:fldCharType="separate"/>
      </w:r>
      <w:r>
        <w:rPr>
          <w:rFonts w:cs="Arial"/>
          <w:color w:val="505C63"/>
          <w:sz w:val="20"/>
        </w:rPr>
        <w:fldChar w:fldCharType="begin"/>
      </w:r>
      <w:r>
        <w:rPr>
          <w:rFonts w:cs="Arial"/>
          <w:color w:val="505C63"/>
          <w:sz w:val="20"/>
        </w:rPr>
        <w:instrText xml:space="preserve"> INCLUDEPICTURE  "http://www.wtap.com.mx/uploads/img_prod/thumb_productos20170105-e2234_220px-ROMBO_DE_SEG_NFPA_704.png" \* MERGEFORMATINET </w:instrText>
      </w:r>
      <w:r>
        <w:rPr>
          <w:rFonts w:cs="Arial"/>
          <w:color w:val="505C63"/>
          <w:sz w:val="20"/>
        </w:rPr>
        <w:fldChar w:fldCharType="separate"/>
      </w:r>
      <w:r>
        <w:rPr>
          <w:rFonts w:cs="Arial"/>
          <w:color w:val="505C63"/>
          <w:sz w:val="20"/>
        </w:rPr>
        <w:fldChar w:fldCharType="begin"/>
      </w:r>
      <w:r>
        <w:rPr>
          <w:rFonts w:cs="Arial"/>
          <w:color w:val="505C63"/>
          <w:sz w:val="20"/>
        </w:rPr>
        <w:instrText xml:space="preserve"> INCLUDEPICTURE  "http://www.wtap.com.mx/uploads/img_prod/thumb_productos20170105-e2234_220px-ROMBO_DE_SEG_NFPA_704.png" \* MERGEFORMATINET </w:instrText>
      </w:r>
      <w:r>
        <w:rPr>
          <w:rFonts w:cs="Arial"/>
          <w:color w:val="505C63"/>
          <w:sz w:val="20"/>
        </w:rPr>
        <w:fldChar w:fldCharType="separate"/>
      </w:r>
      <w:r w:rsidR="00000000">
        <w:rPr>
          <w:rFonts w:cs="Arial"/>
          <w:color w:val="505C63"/>
          <w:sz w:val="20"/>
        </w:rPr>
        <w:fldChar w:fldCharType="begin"/>
      </w:r>
      <w:r w:rsidR="00000000">
        <w:rPr>
          <w:rFonts w:cs="Arial"/>
          <w:color w:val="505C63"/>
          <w:sz w:val="20"/>
        </w:rPr>
        <w:instrText xml:space="preserve"> INCLUDEPICTURE  "http://www.wtap.com.mx/uploads/img_prod/thumb_productos20170105-e2234_220px-ROMBO_DE_SEG_NFPA_704.png" \* MERGEFORMATINET </w:instrText>
      </w:r>
      <w:r w:rsidR="00000000">
        <w:rPr>
          <w:rFonts w:cs="Arial"/>
          <w:color w:val="505C63"/>
          <w:sz w:val="20"/>
        </w:rPr>
        <w:fldChar w:fldCharType="separate"/>
      </w:r>
      <w:r w:rsidR="004B463A">
        <w:rPr>
          <w:rFonts w:cs="Arial"/>
          <w:color w:val="505C63"/>
          <w:sz w:val="20"/>
        </w:rPr>
        <w:pict w14:anchorId="3707F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8pt;height:233.4pt">
            <v:imagedata r:id="rId12" r:href="rId13"/>
          </v:shape>
        </w:pict>
      </w:r>
      <w:r w:rsidR="00000000">
        <w:rPr>
          <w:rFonts w:cs="Arial"/>
          <w:color w:val="505C63"/>
          <w:sz w:val="20"/>
        </w:rPr>
        <w:fldChar w:fldCharType="end"/>
      </w:r>
      <w:r>
        <w:rPr>
          <w:rFonts w:cs="Arial"/>
          <w:color w:val="505C63"/>
          <w:sz w:val="20"/>
        </w:rPr>
        <w:fldChar w:fldCharType="end"/>
      </w:r>
      <w:r>
        <w:rPr>
          <w:rFonts w:cs="Arial"/>
          <w:color w:val="505C63"/>
          <w:sz w:val="20"/>
        </w:rPr>
        <w:fldChar w:fldCharType="end"/>
      </w:r>
      <w:r>
        <w:rPr>
          <w:rFonts w:cs="Arial"/>
          <w:color w:val="505C63"/>
          <w:sz w:val="20"/>
        </w:rPr>
        <w:fldChar w:fldCharType="end"/>
      </w:r>
      <w:r>
        <w:rPr>
          <w:rFonts w:cs="Arial"/>
          <w:color w:val="505C63"/>
          <w:sz w:val="20"/>
        </w:rPr>
        <w:fldChar w:fldCharType="end"/>
      </w:r>
      <w:r w:rsidRPr="00975777">
        <w:rPr>
          <w:rFonts w:cs="Arial"/>
          <w:color w:val="505C63"/>
          <w:sz w:val="20"/>
        </w:rPr>
        <w:fldChar w:fldCharType="end"/>
      </w:r>
    </w:p>
    <w:p w14:paraId="123C526C" w14:textId="16A02FA5" w:rsidR="00894159" w:rsidRDefault="00894159" w:rsidP="0086076B">
      <w:pPr>
        <w:spacing w:after="120"/>
        <w:jc w:val="both"/>
        <w:rPr>
          <w:rFonts w:cs="Arial"/>
          <w:color w:val="505C63"/>
          <w:sz w:val="20"/>
        </w:rPr>
      </w:pPr>
    </w:p>
    <w:p w14:paraId="487C72A5" w14:textId="755CE0D1" w:rsidR="00A902FF" w:rsidRPr="00A902FF" w:rsidRDefault="00A902FF" w:rsidP="0086076B">
      <w:pPr>
        <w:spacing w:after="120"/>
        <w:jc w:val="both"/>
        <w:rPr>
          <w:rFonts w:cs="Arial"/>
          <w:b/>
          <w:bCs/>
          <w:color w:val="505C63"/>
          <w:sz w:val="24"/>
          <w:szCs w:val="24"/>
        </w:rPr>
      </w:pPr>
      <w:r w:rsidRPr="00A902FF">
        <w:rPr>
          <w:rFonts w:cs="Arial"/>
          <w:b/>
          <w:bCs/>
          <w:color w:val="505C63"/>
          <w:sz w:val="24"/>
          <w:szCs w:val="24"/>
        </w:rPr>
        <w:t>Familias de los materiales peligrosos:</w:t>
      </w:r>
    </w:p>
    <w:p w14:paraId="2F151564" w14:textId="07D89CDE" w:rsidR="00A902FF" w:rsidRDefault="00A902FF" w:rsidP="0086076B">
      <w:pPr>
        <w:spacing w:after="120"/>
        <w:jc w:val="both"/>
        <w:rPr>
          <w:rFonts w:cs="Arial"/>
          <w:color w:val="505C63"/>
          <w:sz w:val="20"/>
        </w:rPr>
      </w:pPr>
      <w:r w:rsidRPr="00975777">
        <w:rPr>
          <w:rFonts w:cs="Arial"/>
          <w:noProof/>
          <w:sz w:val="20"/>
        </w:rPr>
        <w:lastRenderedPageBreak/>
        <w:drawing>
          <wp:inline distT="0" distB="0" distL="0" distR="0" wp14:anchorId="56E26928" wp14:editId="675375BC">
            <wp:extent cx="5363210" cy="6248400"/>
            <wp:effectExtent l="0" t="0" r="8890" b="0"/>
            <wp:docPr id="1609097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3F17" w14:textId="77777777" w:rsidR="00894159" w:rsidRDefault="00894159" w:rsidP="0086076B">
      <w:pPr>
        <w:spacing w:after="120"/>
        <w:jc w:val="both"/>
        <w:rPr>
          <w:rFonts w:cs="Arial"/>
          <w:color w:val="505C63"/>
          <w:sz w:val="20"/>
        </w:rPr>
      </w:pPr>
    </w:p>
    <w:p w14:paraId="0891E34D" w14:textId="77777777" w:rsidR="00894159" w:rsidRDefault="00894159" w:rsidP="0086076B">
      <w:pPr>
        <w:spacing w:after="120"/>
        <w:jc w:val="both"/>
        <w:rPr>
          <w:rFonts w:cstheme="minorHAnsi"/>
          <w:bCs/>
          <w:sz w:val="24"/>
          <w:szCs w:val="24"/>
        </w:rPr>
      </w:pPr>
    </w:p>
    <w:p w14:paraId="481DFC83" w14:textId="77777777" w:rsidR="00894159" w:rsidRDefault="00894159" w:rsidP="0086076B">
      <w:pPr>
        <w:spacing w:after="120"/>
        <w:jc w:val="both"/>
        <w:rPr>
          <w:rFonts w:cstheme="minorHAnsi"/>
          <w:bCs/>
          <w:sz w:val="24"/>
          <w:szCs w:val="24"/>
        </w:rPr>
      </w:pPr>
    </w:p>
    <w:p w14:paraId="0CC32FA8" w14:textId="77777777" w:rsidR="00894159" w:rsidRDefault="00894159" w:rsidP="0086076B">
      <w:pPr>
        <w:spacing w:after="120"/>
        <w:jc w:val="both"/>
        <w:rPr>
          <w:rFonts w:cstheme="minorHAnsi"/>
          <w:bCs/>
          <w:sz w:val="24"/>
          <w:szCs w:val="24"/>
        </w:rPr>
      </w:pPr>
    </w:p>
    <w:p w14:paraId="0C913F93" w14:textId="7CF1FB3E" w:rsidR="0086076B" w:rsidRPr="000E5FFD" w:rsidRDefault="00A902FF" w:rsidP="000E5FFD">
      <w:pPr>
        <w:pStyle w:val="Prrafodelista"/>
        <w:keepNext/>
        <w:numPr>
          <w:ilvl w:val="2"/>
          <w:numId w:val="40"/>
        </w:numPr>
        <w:spacing w:before="240" w:after="60"/>
        <w:outlineLvl w:val="0"/>
        <w:rPr>
          <w:rFonts w:cstheme="minorHAnsi"/>
          <w:b/>
          <w:bCs/>
          <w:kern w:val="32"/>
          <w:sz w:val="24"/>
          <w:szCs w:val="24"/>
        </w:rPr>
      </w:pPr>
      <w:bookmarkStart w:id="20" w:name="_Toc254167698"/>
      <w:bookmarkStart w:id="21" w:name="_Toc161246052"/>
      <w:r w:rsidRPr="000E5FFD">
        <w:rPr>
          <w:rFonts w:cstheme="minorHAnsi"/>
          <w:b/>
          <w:bCs/>
          <w:kern w:val="32"/>
          <w:sz w:val="24"/>
          <w:szCs w:val="24"/>
        </w:rPr>
        <w:lastRenderedPageBreak/>
        <w:t>Inducción</w:t>
      </w:r>
      <w:r w:rsidR="00894159" w:rsidRPr="000E5FFD">
        <w:rPr>
          <w:rFonts w:cstheme="minorHAnsi"/>
          <w:b/>
          <w:bCs/>
          <w:kern w:val="32"/>
          <w:sz w:val="24"/>
          <w:szCs w:val="24"/>
        </w:rPr>
        <w:t xml:space="preserve"> y c</w:t>
      </w:r>
      <w:r w:rsidR="0086076B" w:rsidRPr="000E5FFD">
        <w:rPr>
          <w:rFonts w:cstheme="minorHAnsi"/>
          <w:b/>
          <w:bCs/>
          <w:kern w:val="32"/>
          <w:sz w:val="24"/>
          <w:szCs w:val="24"/>
        </w:rPr>
        <w:t>apacitación</w:t>
      </w:r>
      <w:bookmarkEnd w:id="20"/>
      <w:bookmarkEnd w:id="21"/>
      <w:r w:rsidR="0086076B" w:rsidRPr="000E5FFD">
        <w:rPr>
          <w:rFonts w:cstheme="minorHAnsi"/>
          <w:b/>
          <w:bCs/>
          <w:kern w:val="32"/>
          <w:sz w:val="24"/>
          <w:szCs w:val="24"/>
        </w:rPr>
        <w:t xml:space="preserve"> </w:t>
      </w:r>
    </w:p>
    <w:p w14:paraId="3C372CE8" w14:textId="52D381C0" w:rsidR="0086076B" w:rsidRPr="0086076B" w:rsidRDefault="00A902FF" w:rsidP="0086076B">
      <w:pPr>
        <w:spacing w:after="1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La in</w:t>
      </w:r>
      <w:r w:rsidRPr="00A902FF">
        <w:rPr>
          <w:rFonts w:cstheme="minorHAnsi"/>
          <w:kern w:val="32"/>
          <w:sz w:val="24"/>
          <w:szCs w:val="24"/>
        </w:rPr>
        <w:t>ducción y capacitación</w:t>
      </w:r>
      <w:r>
        <w:rPr>
          <w:rFonts w:cstheme="minorHAnsi"/>
          <w:kern w:val="32"/>
          <w:sz w:val="24"/>
          <w:szCs w:val="24"/>
        </w:rPr>
        <w:t xml:space="preserve"> al personal </w:t>
      </w:r>
      <w:r w:rsidR="0086076B" w:rsidRPr="0086076B">
        <w:rPr>
          <w:rFonts w:cstheme="minorHAnsi"/>
          <w:bCs/>
          <w:sz w:val="24"/>
          <w:szCs w:val="24"/>
        </w:rPr>
        <w:t>es crítico y debe ser obligatorio</w:t>
      </w:r>
      <w:r>
        <w:rPr>
          <w:rFonts w:cstheme="minorHAnsi"/>
          <w:bCs/>
          <w:sz w:val="24"/>
          <w:szCs w:val="24"/>
        </w:rPr>
        <w:t>, antes de iniciar las labores de inventario de existencias y/o activos fijos.</w:t>
      </w:r>
    </w:p>
    <w:p w14:paraId="7259384C" w14:textId="0FA74BA8" w:rsidR="0086076B" w:rsidRPr="0086076B" w:rsidRDefault="0086076B" w:rsidP="0086076B">
      <w:pPr>
        <w:spacing w:after="120"/>
        <w:jc w:val="both"/>
        <w:rPr>
          <w:rFonts w:cstheme="minorHAnsi"/>
          <w:sz w:val="24"/>
          <w:szCs w:val="24"/>
        </w:rPr>
      </w:pPr>
      <w:r w:rsidRPr="0086076B">
        <w:rPr>
          <w:rFonts w:cstheme="minorHAnsi"/>
          <w:sz w:val="24"/>
          <w:szCs w:val="24"/>
        </w:rPr>
        <w:t>Asegurar que todos los</w:t>
      </w:r>
      <w:r w:rsidR="00A902FF">
        <w:rPr>
          <w:rFonts w:cstheme="minorHAnsi"/>
          <w:sz w:val="24"/>
          <w:szCs w:val="24"/>
        </w:rPr>
        <w:t xml:space="preserve"> </w:t>
      </w:r>
      <w:r w:rsidRPr="0086076B">
        <w:rPr>
          <w:rFonts w:cstheme="minorHAnsi"/>
          <w:sz w:val="24"/>
          <w:szCs w:val="24"/>
        </w:rPr>
        <w:t>colaboradores tienen pleno conocimiento en:</w:t>
      </w:r>
    </w:p>
    <w:p w14:paraId="7CC372E6" w14:textId="11247E2E" w:rsidR="0086076B" w:rsidRPr="0086076B" w:rsidRDefault="0086076B" w:rsidP="0086076B">
      <w:pPr>
        <w:numPr>
          <w:ilvl w:val="0"/>
          <w:numId w:val="25"/>
        </w:numPr>
        <w:spacing w:after="120"/>
        <w:jc w:val="both"/>
        <w:rPr>
          <w:rFonts w:cstheme="minorHAnsi"/>
          <w:bCs/>
          <w:sz w:val="24"/>
          <w:szCs w:val="24"/>
        </w:rPr>
      </w:pPr>
      <w:r w:rsidRPr="0086076B">
        <w:rPr>
          <w:rFonts w:cstheme="minorHAnsi"/>
          <w:sz w:val="24"/>
          <w:szCs w:val="24"/>
        </w:rPr>
        <w:t xml:space="preserve">Los procedimientos de reportar los accidentes e incidentes y su trámite administrativo, incluyendo los números telefónicos de </w:t>
      </w:r>
      <w:r w:rsidR="00730BDA">
        <w:rPr>
          <w:rFonts w:cstheme="minorHAnsi"/>
          <w:sz w:val="24"/>
          <w:szCs w:val="24"/>
        </w:rPr>
        <w:t>emergencias.</w:t>
      </w:r>
    </w:p>
    <w:p w14:paraId="711BE5E0" w14:textId="46539913" w:rsidR="0086076B" w:rsidRPr="0086076B" w:rsidRDefault="00A902FF" w:rsidP="0086076B">
      <w:pPr>
        <w:numPr>
          <w:ilvl w:val="0"/>
          <w:numId w:val="25"/>
        </w:numPr>
        <w:spacing w:after="1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Identificación y </w:t>
      </w:r>
      <w:r w:rsidR="0086076B" w:rsidRPr="0086076B">
        <w:rPr>
          <w:rFonts w:cstheme="minorHAnsi"/>
          <w:sz w:val="24"/>
          <w:szCs w:val="24"/>
        </w:rPr>
        <w:t>uso de los extintores, así como otros equipos de emergencia.</w:t>
      </w:r>
    </w:p>
    <w:p w14:paraId="564EBA2F" w14:textId="31D021D0" w:rsidR="0086076B" w:rsidRPr="0086076B" w:rsidRDefault="0086076B" w:rsidP="0086076B">
      <w:pPr>
        <w:numPr>
          <w:ilvl w:val="0"/>
          <w:numId w:val="25"/>
        </w:numPr>
        <w:spacing w:after="120"/>
        <w:jc w:val="both"/>
        <w:rPr>
          <w:rFonts w:cstheme="minorHAnsi"/>
          <w:bCs/>
          <w:sz w:val="24"/>
          <w:szCs w:val="24"/>
        </w:rPr>
      </w:pPr>
      <w:r w:rsidRPr="0086076B">
        <w:rPr>
          <w:rFonts w:cstheme="minorHAnsi"/>
          <w:sz w:val="24"/>
          <w:szCs w:val="24"/>
        </w:rPr>
        <w:t xml:space="preserve">Localización de las salidas de emergencia y procedimientos de evacuación, así como los puntos de reunión fuera del </w:t>
      </w:r>
      <w:r w:rsidR="00730BDA">
        <w:rPr>
          <w:rFonts w:cstheme="minorHAnsi"/>
          <w:sz w:val="24"/>
          <w:szCs w:val="24"/>
        </w:rPr>
        <w:t>local.</w:t>
      </w:r>
    </w:p>
    <w:p w14:paraId="6058CC66" w14:textId="117AE8A8" w:rsidR="0086076B" w:rsidRPr="0086076B" w:rsidRDefault="00653B2D" w:rsidP="0086076B">
      <w:pPr>
        <w:keepNext/>
        <w:spacing w:before="240" w:after="120"/>
        <w:outlineLvl w:val="0"/>
        <w:rPr>
          <w:rFonts w:cstheme="minorHAnsi"/>
          <w:b/>
          <w:bCs/>
          <w:kern w:val="32"/>
          <w:sz w:val="24"/>
          <w:szCs w:val="24"/>
        </w:rPr>
      </w:pPr>
      <w:bookmarkStart w:id="22" w:name="_Toc254167699"/>
      <w:bookmarkStart w:id="23" w:name="_Toc161246053"/>
      <w:r>
        <w:rPr>
          <w:rFonts w:cstheme="minorHAnsi"/>
          <w:b/>
          <w:bCs/>
          <w:kern w:val="32"/>
          <w:sz w:val="24"/>
          <w:szCs w:val="24"/>
        </w:rPr>
        <w:t>6.</w:t>
      </w:r>
      <w:r w:rsidR="000E5FFD">
        <w:rPr>
          <w:rFonts w:cstheme="minorHAnsi"/>
          <w:b/>
          <w:bCs/>
          <w:kern w:val="32"/>
          <w:sz w:val="24"/>
          <w:szCs w:val="24"/>
        </w:rPr>
        <w:t>3</w:t>
      </w:r>
      <w:r>
        <w:rPr>
          <w:rFonts w:cstheme="minorHAnsi"/>
          <w:b/>
          <w:bCs/>
          <w:kern w:val="32"/>
          <w:sz w:val="24"/>
          <w:szCs w:val="24"/>
        </w:rPr>
        <w:t xml:space="preserve"> </w:t>
      </w:r>
      <w:r w:rsidR="0086076B" w:rsidRPr="0086076B">
        <w:rPr>
          <w:rFonts w:cstheme="minorHAnsi"/>
          <w:b/>
          <w:bCs/>
          <w:kern w:val="32"/>
          <w:sz w:val="24"/>
          <w:szCs w:val="24"/>
        </w:rPr>
        <w:t xml:space="preserve">Incumplimientos y </w:t>
      </w:r>
      <w:bookmarkEnd w:id="22"/>
      <w:r w:rsidR="0086076B" w:rsidRPr="0086076B">
        <w:rPr>
          <w:rFonts w:cstheme="minorHAnsi"/>
          <w:b/>
          <w:bCs/>
          <w:kern w:val="32"/>
          <w:sz w:val="24"/>
          <w:szCs w:val="24"/>
        </w:rPr>
        <w:t>Sanciones</w:t>
      </w:r>
      <w:bookmarkEnd w:id="23"/>
    </w:p>
    <w:p w14:paraId="0EDD7E68" w14:textId="77777777" w:rsidR="00653B2D" w:rsidRDefault="0086076B" w:rsidP="0086076B">
      <w:pPr>
        <w:spacing w:after="120"/>
        <w:jc w:val="both"/>
        <w:rPr>
          <w:rFonts w:cstheme="minorHAnsi"/>
          <w:bCs/>
          <w:sz w:val="24"/>
          <w:szCs w:val="24"/>
        </w:rPr>
      </w:pPr>
      <w:r w:rsidRPr="0086076B">
        <w:rPr>
          <w:rFonts w:cstheme="minorHAnsi"/>
          <w:bCs/>
          <w:sz w:val="24"/>
          <w:szCs w:val="24"/>
        </w:rPr>
        <w:t xml:space="preserve">La educación y la seguridad son efectivas solamente si se lleva a la práctica lo aprendido, siguiendo los lineamientos y reglas dadas.  </w:t>
      </w:r>
    </w:p>
    <w:p w14:paraId="70EB2E96" w14:textId="2B21CBAD" w:rsidR="00653B2D" w:rsidRDefault="0086076B" w:rsidP="00653B2D">
      <w:pPr>
        <w:spacing w:after="120"/>
        <w:jc w:val="both"/>
        <w:rPr>
          <w:rFonts w:cstheme="minorHAnsi"/>
          <w:bCs/>
          <w:sz w:val="24"/>
          <w:szCs w:val="24"/>
        </w:rPr>
      </w:pPr>
      <w:r w:rsidRPr="0086076B">
        <w:rPr>
          <w:rFonts w:cstheme="minorHAnsi"/>
          <w:bCs/>
          <w:sz w:val="24"/>
          <w:szCs w:val="24"/>
        </w:rPr>
        <w:t xml:space="preserve">La seguridad es para beneficio de todos los </w:t>
      </w:r>
      <w:r w:rsidR="00653B2D">
        <w:rPr>
          <w:rFonts w:cstheme="minorHAnsi"/>
          <w:bCs/>
          <w:sz w:val="24"/>
          <w:szCs w:val="24"/>
        </w:rPr>
        <w:t>trabajadores y</w:t>
      </w:r>
      <w:r w:rsidRPr="0086076B">
        <w:rPr>
          <w:rFonts w:cstheme="minorHAnsi"/>
          <w:bCs/>
          <w:sz w:val="24"/>
          <w:szCs w:val="24"/>
        </w:rPr>
        <w:t xml:space="preserve"> todos deben de cumplir con la parte que les corresponde</w:t>
      </w:r>
      <w:r w:rsidR="00653B2D">
        <w:rPr>
          <w:rFonts w:cstheme="minorHAnsi"/>
          <w:bCs/>
          <w:sz w:val="24"/>
          <w:szCs w:val="24"/>
        </w:rPr>
        <w:t>, para algún incumplimiento se usara lo indicado en el Reglamento Interno de SST.</w:t>
      </w:r>
    </w:p>
    <w:p w14:paraId="4F9C4818" w14:textId="77777777" w:rsidR="00211FB9" w:rsidRDefault="00211FB9" w:rsidP="00653B2D">
      <w:pPr>
        <w:spacing w:after="120"/>
        <w:jc w:val="both"/>
        <w:rPr>
          <w:rFonts w:cstheme="minorHAnsi"/>
          <w:bCs/>
          <w:sz w:val="24"/>
          <w:szCs w:val="24"/>
        </w:rPr>
      </w:pPr>
    </w:p>
    <w:p w14:paraId="57D18EC4" w14:textId="0152B06A" w:rsidR="00211FB9" w:rsidRPr="00211FB9" w:rsidRDefault="00211FB9" w:rsidP="00211FB9">
      <w:pPr>
        <w:spacing w:after="1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6.4. </w:t>
      </w:r>
      <w:r w:rsidR="002E275F" w:rsidRPr="00211FB9">
        <w:rPr>
          <w:rFonts w:cstheme="minorHAnsi"/>
          <w:bCs/>
          <w:sz w:val="24"/>
          <w:szCs w:val="24"/>
        </w:rPr>
        <w:t xml:space="preserve">Adicionalmente para </w:t>
      </w:r>
      <w:r w:rsidRPr="00211FB9">
        <w:rPr>
          <w:rFonts w:cstheme="minorHAnsi"/>
          <w:bCs/>
          <w:sz w:val="24"/>
          <w:szCs w:val="24"/>
        </w:rPr>
        <w:t xml:space="preserve">todo el </w:t>
      </w:r>
      <w:r w:rsidR="002E275F" w:rsidRPr="00211FB9">
        <w:rPr>
          <w:rFonts w:cstheme="minorHAnsi"/>
          <w:bCs/>
          <w:sz w:val="24"/>
          <w:szCs w:val="24"/>
        </w:rPr>
        <w:t xml:space="preserve">personal </w:t>
      </w:r>
      <w:r w:rsidRPr="00211FB9">
        <w:rPr>
          <w:rFonts w:cstheme="minorHAnsi"/>
          <w:bCs/>
          <w:sz w:val="24"/>
          <w:szCs w:val="24"/>
        </w:rPr>
        <w:t>de MATRIXCONSULTING SAC</w:t>
      </w:r>
      <w:r>
        <w:rPr>
          <w:rFonts w:cstheme="minorHAnsi"/>
          <w:bCs/>
          <w:sz w:val="24"/>
          <w:szCs w:val="24"/>
        </w:rPr>
        <w:t>, i</w:t>
      </w:r>
      <w:r w:rsidRPr="00211FB9">
        <w:rPr>
          <w:rFonts w:cstheme="minorHAnsi"/>
          <w:bCs/>
          <w:sz w:val="24"/>
          <w:szCs w:val="24"/>
        </w:rPr>
        <w:t xml:space="preserve">ncluyendo personal tercero se debe </w:t>
      </w:r>
      <w:r w:rsidR="002E275F" w:rsidRPr="00211FB9">
        <w:rPr>
          <w:rFonts w:cstheme="minorHAnsi"/>
          <w:bCs/>
          <w:sz w:val="24"/>
          <w:szCs w:val="24"/>
        </w:rPr>
        <w:t>cumpli</w:t>
      </w:r>
      <w:r w:rsidRPr="00211FB9">
        <w:rPr>
          <w:rFonts w:cstheme="minorHAnsi"/>
          <w:bCs/>
          <w:sz w:val="24"/>
          <w:szCs w:val="24"/>
        </w:rPr>
        <w:t>r</w:t>
      </w:r>
      <w:r w:rsidR="002E275F" w:rsidRPr="00211FB9">
        <w:rPr>
          <w:rFonts w:cstheme="minorHAnsi"/>
          <w:bCs/>
          <w:sz w:val="24"/>
          <w:szCs w:val="24"/>
        </w:rPr>
        <w:t xml:space="preserve"> lo indicado en</w:t>
      </w:r>
      <w:r>
        <w:rPr>
          <w:rFonts w:cstheme="minorHAnsi"/>
          <w:bCs/>
          <w:sz w:val="24"/>
          <w:szCs w:val="24"/>
        </w:rPr>
        <w:t xml:space="preserve"> la</w:t>
      </w:r>
      <w:r w:rsidRPr="00211FB9">
        <w:rPr>
          <w:rFonts w:cstheme="minorHAnsi"/>
          <w:bCs/>
          <w:sz w:val="24"/>
          <w:szCs w:val="24"/>
        </w:rPr>
        <w:t>:</w:t>
      </w:r>
    </w:p>
    <w:p w14:paraId="03AB5647" w14:textId="77777777" w:rsidR="00211FB9" w:rsidRDefault="00211FB9" w:rsidP="00211FB9">
      <w:pPr>
        <w:spacing w:after="120"/>
        <w:jc w:val="both"/>
        <w:rPr>
          <w:rFonts w:cstheme="minorHAnsi"/>
          <w:bCs/>
          <w:sz w:val="24"/>
          <w:szCs w:val="24"/>
        </w:rPr>
      </w:pPr>
    </w:p>
    <w:p w14:paraId="1AB9AD43" w14:textId="039D4CC1" w:rsidR="00211FB9" w:rsidRDefault="00211FB9" w:rsidP="00211FB9">
      <w:pPr>
        <w:spacing w:after="120"/>
        <w:jc w:val="both"/>
        <w:rPr>
          <w:rFonts w:cstheme="minorHAnsi"/>
          <w:bCs/>
          <w:sz w:val="24"/>
          <w:szCs w:val="24"/>
        </w:rPr>
      </w:pPr>
      <w:r w:rsidRPr="00211FB9">
        <w:rPr>
          <w:rFonts w:cstheme="minorHAnsi"/>
          <w:bCs/>
          <w:sz w:val="24"/>
          <w:szCs w:val="24"/>
        </w:rPr>
        <w:t xml:space="preserve">Cartilla de </w:t>
      </w:r>
      <w:r w:rsidR="009013A8">
        <w:rPr>
          <w:rFonts w:cstheme="minorHAnsi"/>
          <w:bCs/>
          <w:sz w:val="24"/>
          <w:szCs w:val="24"/>
        </w:rPr>
        <w:t xml:space="preserve">Recomendaciones de </w:t>
      </w:r>
      <w:r w:rsidR="002E275F" w:rsidRPr="00211FB9">
        <w:rPr>
          <w:rFonts w:cstheme="minorHAnsi"/>
          <w:bCs/>
          <w:sz w:val="24"/>
          <w:szCs w:val="24"/>
        </w:rPr>
        <w:t>seguridad y salud en el trabajo, medio ambiente y calidad</w:t>
      </w:r>
    </w:p>
    <w:p w14:paraId="792EFCDE" w14:textId="77777777" w:rsidR="00211FB9" w:rsidRDefault="00211FB9" w:rsidP="00211FB9">
      <w:pPr>
        <w:spacing w:after="120"/>
        <w:jc w:val="both"/>
        <w:rPr>
          <w:rFonts w:cstheme="minorHAnsi"/>
          <w:bCs/>
          <w:sz w:val="24"/>
          <w:szCs w:val="24"/>
        </w:rPr>
      </w:pPr>
    </w:p>
    <w:p w14:paraId="29C40D05" w14:textId="5347B3D0" w:rsidR="00972379" w:rsidRPr="00211FB9" w:rsidRDefault="0086076B" w:rsidP="00211FB9">
      <w:pPr>
        <w:pStyle w:val="Prrafodelista"/>
        <w:numPr>
          <w:ilvl w:val="0"/>
          <w:numId w:val="40"/>
        </w:numPr>
        <w:spacing w:after="120"/>
        <w:jc w:val="both"/>
        <w:rPr>
          <w:rFonts w:cstheme="minorHAnsi"/>
          <w:b/>
          <w:sz w:val="24"/>
          <w:szCs w:val="24"/>
        </w:rPr>
      </w:pPr>
      <w:r w:rsidRPr="00211FB9">
        <w:rPr>
          <w:rFonts w:cstheme="minorHAnsi"/>
          <w:b/>
          <w:sz w:val="24"/>
          <w:szCs w:val="24"/>
        </w:rPr>
        <w:t>REGISTROS</w:t>
      </w:r>
    </w:p>
    <w:p w14:paraId="24089CE7" w14:textId="77777777" w:rsidR="0086076B" w:rsidRDefault="0086076B" w:rsidP="0086076B">
      <w:pPr>
        <w:pStyle w:val="Sangra3detindependiente"/>
        <w:spacing w:after="0"/>
        <w:ind w:left="360"/>
        <w:rPr>
          <w:rFonts w:asciiTheme="minorHAnsi" w:hAnsiTheme="minorHAnsi" w:cstheme="minorHAnsi"/>
          <w:b/>
          <w:sz w:val="24"/>
          <w:szCs w:val="24"/>
        </w:rPr>
      </w:pPr>
    </w:p>
    <w:p w14:paraId="0F0C71A8" w14:textId="7DEDF1B4" w:rsidR="0086076B" w:rsidRPr="0086076B" w:rsidRDefault="00577311" w:rsidP="0086076B">
      <w:pPr>
        <w:pStyle w:val="Sangra3detindependiente"/>
        <w:spacing w:after="0"/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577311">
        <w:rPr>
          <w:rFonts w:asciiTheme="minorHAnsi" w:hAnsiTheme="minorHAnsi" w:cstheme="minorHAnsi"/>
          <w:bCs/>
          <w:sz w:val="24"/>
          <w:szCs w:val="24"/>
        </w:rPr>
        <w:t>SIG-SST-FOR-036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 w:rsidR="000E5FFD" w:rsidRPr="000E5FFD">
        <w:rPr>
          <w:rFonts w:asciiTheme="minorHAnsi" w:hAnsiTheme="minorHAnsi" w:cstheme="minorHAnsi"/>
          <w:bCs/>
          <w:sz w:val="24"/>
          <w:szCs w:val="24"/>
        </w:rPr>
        <w:t>Procedimiento Escrito de Trabajo Seguro (PETS)</w:t>
      </w:r>
    </w:p>
    <w:sectPr w:rsidR="0086076B" w:rsidRPr="0086076B" w:rsidSect="00747EA0">
      <w:headerReference w:type="default" r:id="rId15"/>
      <w:footerReference w:type="default" r:id="rId16"/>
      <w:pgSz w:w="11906" w:h="16838"/>
      <w:pgMar w:top="1417" w:right="1701" w:bottom="1417" w:left="1701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B52D" w14:textId="77777777" w:rsidR="00747EA0" w:rsidRDefault="00747EA0" w:rsidP="00E403C1">
      <w:pPr>
        <w:spacing w:after="0" w:line="240" w:lineRule="auto"/>
      </w:pPr>
      <w:r>
        <w:separator/>
      </w:r>
    </w:p>
  </w:endnote>
  <w:endnote w:type="continuationSeparator" w:id="0">
    <w:p w14:paraId="4AEE6BC4" w14:textId="77777777" w:rsidR="00747EA0" w:rsidRDefault="00747EA0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E9A6" w14:textId="77777777" w:rsidR="00100F88" w:rsidRDefault="00100F88" w:rsidP="00A10601">
    <w:pPr>
      <w:pStyle w:val="Piedepgina"/>
      <w:rPr>
        <w:sz w:val="14"/>
      </w:rPr>
    </w:pPr>
    <w:r>
      <w:rPr>
        <w:rFonts w:ascii="Verdana" w:hAnsi="Verdana"/>
        <w:sz w:val="14"/>
      </w:rPr>
      <w:t xml:space="preserve">Este documento es propiedad intelectual de </w:t>
    </w:r>
    <w:r w:rsidR="00ED35A2">
      <w:rPr>
        <w:rFonts w:ascii="Verdana" w:hAnsi="Verdana"/>
        <w:sz w:val="14"/>
      </w:rPr>
      <w:t>Matrixconsulting</w:t>
    </w:r>
    <w:r>
      <w:rPr>
        <w:rFonts w:ascii="Verdana" w:hAnsi="Verdana"/>
        <w:sz w:val="14"/>
      </w:rPr>
      <w:t xml:space="preserve">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14:paraId="571B6CA1" w14:textId="77777777" w:rsidR="00100F88" w:rsidRDefault="00100F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CEE16" w14:textId="77777777" w:rsidR="00747EA0" w:rsidRDefault="00747EA0" w:rsidP="00E403C1">
      <w:pPr>
        <w:spacing w:after="0" w:line="240" w:lineRule="auto"/>
      </w:pPr>
      <w:r>
        <w:separator/>
      </w:r>
    </w:p>
  </w:footnote>
  <w:footnote w:type="continuationSeparator" w:id="0">
    <w:p w14:paraId="6514B0C7" w14:textId="77777777" w:rsidR="00747EA0" w:rsidRDefault="00747EA0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23" w:type="dxa"/>
      <w:tblInd w:w="-601" w:type="dxa"/>
      <w:tblLook w:val="01E0" w:firstRow="1" w:lastRow="1" w:firstColumn="1" w:lastColumn="1" w:noHBand="0" w:noVBand="0"/>
    </w:tblPr>
    <w:tblGrid>
      <w:gridCol w:w="2410"/>
      <w:gridCol w:w="3969"/>
      <w:gridCol w:w="993"/>
      <w:gridCol w:w="289"/>
      <w:gridCol w:w="2262"/>
    </w:tblGrid>
    <w:tr w:rsidR="00152352" w14:paraId="56EA01E1" w14:textId="77777777" w:rsidTr="00635F10">
      <w:trPr>
        <w:trHeight w:val="416"/>
      </w:trPr>
      <w:tc>
        <w:tcPr>
          <w:tcW w:w="2410" w:type="dxa"/>
          <w:vMerge w:val="restart"/>
        </w:tcPr>
        <w:p w14:paraId="379F4220" w14:textId="77777777" w:rsidR="00152352" w:rsidRDefault="00152352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75136" behindDoc="0" locked="0" layoutInCell="1" allowOverlap="1" wp14:anchorId="5378CDB6" wp14:editId="5C789D87">
                <wp:simplePos x="0" y="0"/>
                <wp:positionH relativeFrom="column">
                  <wp:posOffset>8382</wp:posOffset>
                </wp:positionH>
                <wp:positionV relativeFrom="page">
                  <wp:posOffset>236347</wp:posOffset>
                </wp:positionV>
                <wp:extent cx="1390650" cy="6096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69" w:type="dxa"/>
          <w:vMerge w:val="restart"/>
          <w:vAlign w:val="center"/>
        </w:tcPr>
        <w:p w14:paraId="73B895B8" w14:textId="77777777" w:rsidR="00152352" w:rsidRPr="00396CD1" w:rsidRDefault="00396CD1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993" w:type="dxa"/>
          <w:vAlign w:val="center"/>
        </w:tcPr>
        <w:p w14:paraId="0B54BAB8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289" w:type="dxa"/>
          <w:vAlign w:val="center"/>
        </w:tcPr>
        <w:p w14:paraId="4C8BD685" w14:textId="77777777" w:rsidR="00152352" w:rsidRPr="000530B4" w:rsidRDefault="00152352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2262" w:type="dxa"/>
          <w:vAlign w:val="center"/>
        </w:tcPr>
        <w:p w14:paraId="2BB19691" w14:textId="75902100" w:rsidR="00152352" w:rsidRPr="000530B4" w:rsidRDefault="00152352" w:rsidP="003675CD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SIG-</w:t>
          </w:r>
          <w:r w:rsidR="00635F10">
            <w:rPr>
              <w:rFonts w:cstheme="minorHAnsi"/>
              <w:b/>
              <w:sz w:val="24"/>
              <w:szCs w:val="24"/>
              <w:lang w:val="es-ES"/>
            </w:rPr>
            <w:t>SST-</w:t>
          </w:r>
          <w:r w:rsidR="00DD6536">
            <w:rPr>
              <w:rFonts w:cstheme="minorHAnsi"/>
              <w:b/>
              <w:sz w:val="24"/>
              <w:szCs w:val="24"/>
              <w:lang w:val="es-ES"/>
            </w:rPr>
            <w:t>PRO-0</w:t>
          </w:r>
          <w:r w:rsidR="00361A06">
            <w:rPr>
              <w:rFonts w:cstheme="minorHAnsi"/>
              <w:b/>
              <w:sz w:val="24"/>
              <w:szCs w:val="24"/>
              <w:lang w:val="es-ES"/>
            </w:rPr>
            <w:t>0</w:t>
          </w:r>
          <w:r w:rsidR="0086076B">
            <w:rPr>
              <w:rFonts w:cstheme="minorHAnsi"/>
              <w:b/>
              <w:sz w:val="24"/>
              <w:szCs w:val="24"/>
              <w:lang w:val="es-ES"/>
            </w:rPr>
            <w:t>4</w:t>
          </w:r>
        </w:p>
      </w:tc>
    </w:tr>
    <w:tr w:rsidR="00152352" w14:paraId="6A5254CA" w14:textId="77777777" w:rsidTr="00635F10">
      <w:trPr>
        <w:trHeight w:val="408"/>
      </w:trPr>
      <w:tc>
        <w:tcPr>
          <w:tcW w:w="2410" w:type="dxa"/>
          <w:vMerge/>
        </w:tcPr>
        <w:p w14:paraId="6A570055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69" w:type="dxa"/>
          <w:vMerge/>
          <w:vAlign w:val="center"/>
        </w:tcPr>
        <w:p w14:paraId="26B4B6CA" w14:textId="77777777" w:rsidR="00152352" w:rsidRPr="00396CD1" w:rsidRDefault="00152352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993" w:type="dxa"/>
          <w:vAlign w:val="center"/>
        </w:tcPr>
        <w:p w14:paraId="7DD52B29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289" w:type="dxa"/>
          <w:vAlign w:val="center"/>
        </w:tcPr>
        <w:p w14:paraId="75E5C48B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262" w:type="dxa"/>
          <w:vAlign w:val="center"/>
        </w:tcPr>
        <w:p w14:paraId="0AB2040E" w14:textId="60153447" w:rsidR="00152352" w:rsidRPr="000530B4" w:rsidRDefault="003675CD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00</w:t>
          </w:r>
          <w:r w:rsidR="00361A06">
            <w:rPr>
              <w:rFonts w:cstheme="minorHAnsi"/>
              <w:b/>
              <w:sz w:val="24"/>
              <w:szCs w:val="24"/>
            </w:rPr>
            <w:t>1</w:t>
          </w:r>
        </w:p>
      </w:tc>
    </w:tr>
    <w:tr w:rsidR="003675CD" w14:paraId="004F5038" w14:textId="77777777" w:rsidTr="00635F10">
      <w:trPr>
        <w:trHeight w:val="842"/>
      </w:trPr>
      <w:tc>
        <w:tcPr>
          <w:tcW w:w="2410" w:type="dxa"/>
          <w:vMerge/>
        </w:tcPr>
        <w:p w14:paraId="738BC310" w14:textId="77777777" w:rsidR="003675CD" w:rsidRDefault="003675CD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69" w:type="dxa"/>
          <w:vAlign w:val="center"/>
        </w:tcPr>
        <w:p w14:paraId="53C73C6A" w14:textId="419063CE" w:rsidR="003675CD" w:rsidRPr="00396CD1" w:rsidRDefault="003675CD" w:rsidP="003675CD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 xml:space="preserve">Procedimiento de </w:t>
          </w:r>
          <w:r w:rsidR="0086076B">
            <w:rPr>
              <w:rFonts w:cstheme="minorHAnsi"/>
              <w:b/>
              <w:sz w:val="26"/>
              <w:szCs w:val="26"/>
              <w:lang w:val="es-SV"/>
            </w:rPr>
            <w:t>Trabajo Seguro en Proyectos</w:t>
          </w:r>
        </w:p>
      </w:tc>
      <w:tc>
        <w:tcPr>
          <w:tcW w:w="993" w:type="dxa"/>
          <w:vAlign w:val="center"/>
        </w:tcPr>
        <w:p w14:paraId="1D65953D" w14:textId="77777777" w:rsidR="003675CD" w:rsidRPr="000530B4" w:rsidRDefault="003675CD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289" w:type="dxa"/>
          <w:vAlign w:val="center"/>
        </w:tcPr>
        <w:p w14:paraId="5D1AF9C2" w14:textId="77777777" w:rsidR="003675CD" w:rsidRPr="000530B4" w:rsidRDefault="003675CD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262" w:type="dxa"/>
          <w:vAlign w:val="center"/>
        </w:tcPr>
        <w:p w14:paraId="6EEC74F2" w14:textId="77777777" w:rsidR="003675CD" w:rsidRPr="000530B4" w:rsidRDefault="003675CD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282444">
            <w:rPr>
              <w:rFonts w:cstheme="minorHAnsi"/>
              <w:b/>
              <w:noProof/>
              <w:sz w:val="24"/>
              <w:szCs w:val="24"/>
            </w:rPr>
            <w:t>1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282444">
            <w:rPr>
              <w:rFonts w:cstheme="minorHAnsi"/>
              <w:b/>
              <w:noProof/>
              <w:sz w:val="24"/>
              <w:szCs w:val="24"/>
            </w:rPr>
            <w:t>8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</w:tbl>
  <w:p w14:paraId="7DC521D2" w14:textId="77777777" w:rsidR="00100F88" w:rsidRDefault="00100F88">
    <w:pPr>
      <w:pStyle w:val="Encabezado"/>
    </w:pPr>
  </w:p>
  <w:p w14:paraId="0EAF7F50" w14:textId="77777777" w:rsidR="000530B4" w:rsidRDefault="000530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143182"/>
    <w:multiLevelType w:val="multilevel"/>
    <w:tmpl w:val="29E6C6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5F59A4"/>
    <w:multiLevelType w:val="multilevel"/>
    <w:tmpl w:val="843C6EC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4A2573"/>
    <w:multiLevelType w:val="multilevel"/>
    <w:tmpl w:val="BB7649FC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75571A"/>
    <w:multiLevelType w:val="hybridMultilevel"/>
    <w:tmpl w:val="9A6A858E"/>
    <w:lvl w:ilvl="0" w:tplc="62AAB05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E2070"/>
    <w:multiLevelType w:val="hybridMultilevel"/>
    <w:tmpl w:val="4D04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1B827F3A"/>
    <w:multiLevelType w:val="hybridMultilevel"/>
    <w:tmpl w:val="6DB4099A"/>
    <w:lvl w:ilvl="0" w:tplc="A3DA82C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7B1C7A"/>
    <w:multiLevelType w:val="multilevel"/>
    <w:tmpl w:val="593EF4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6750EDE"/>
    <w:multiLevelType w:val="hybridMultilevel"/>
    <w:tmpl w:val="9FEEED50"/>
    <w:lvl w:ilvl="0" w:tplc="AA261B1E">
      <w:start w:val="3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1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 w15:restartNumberingAfterBreak="0">
    <w:nsid w:val="2AD86BFF"/>
    <w:multiLevelType w:val="hybridMultilevel"/>
    <w:tmpl w:val="D72EB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453FF3"/>
    <w:multiLevelType w:val="hybridMultilevel"/>
    <w:tmpl w:val="38DEEF60"/>
    <w:lvl w:ilvl="0" w:tplc="2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2E193F28"/>
    <w:multiLevelType w:val="hybridMultilevel"/>
    <w:tmpl w:val="476A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A1FAA"/>
    <w:multiLevelType w:val="hybridMultilevel"/>
    <w:tmpl w:val="F372FEFC"/>
    <w:lvl w:ilvl="0" w:tplc="280A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16" w15:restartNumberingAfterBreak="0">
    <w:nsid w:val="30197209"/>
    <w:multiLevelType w:val="multilevel"/>
    <w:tmpl w:val="2D32236A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831E6"/>
    <w:multiLevelType w:val="multilevel"/>
    <w:tmpl w:val="1DA0EB26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0" w15:restartNumberingAfterBreak="0">
    <w:nsid w:val="479D0989"/>
    <w:multiLevelType w:val="hybridMultilevel"/>
    <w:tmpl w:val="E566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D1E41E2"/>
    <w:multiLevelType w:val="hybridMultilevel"/>
    <w:tmpl w:val="9842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93FA7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24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C1F4B"/>
    <w:multiLevelType w:val="hybridMultilevel"/>
    <w:tmpl w:val="58844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C4749"/>
    <w:multiLevelType w:val="multilevel"/>
    <w:tmpl w:val="1F52FDFA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8" w15:restartNumberingAfterBreak="0">
    <w:nsid w:val="618577EF"/>
    <w:multiLevelType w:val="hybridMultilevel"/>
    <w:tmpl w:val="24D2DB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01C3E54">
      <w:start w:val="5"/>
      <w:numFmt w:val="bullet"/>
      <w:lvlText w:val="•"/>
      <w:lvlJc w:val="left"/>
      <w:pPr>
        <w:ind w:left="2149" w:hanging="360"/>
      </w:pPr>
      <w:rPr>
        <w:rFonts w:ascii="Calibri" w:eastAsia="Arial" w:hAnsi="Calibri" w:cs="Calibri" w:hint="default"/>
        <w:b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F50C62"/>
    <w:multiLevelType w:val="hybridMultilevel"/>
    <w:tmpl w:val="67602B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EB484E"/>
    <w:multiLevelType w:val="hybridMultilevel"/>
    <w:tmpl w:val="2690C8B4"/>
    <w:lvl w:ilvl="0" w:tplc="2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32" w15:restartNumberingAfterBreak="0">
    <w:nsid w:val="6E1B640B"/>
    <w:multiLevelType w:val="hybridMultilevel"/>
    <w:tmpl w:val="AD10E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3A6478"/>
    <w:multiLevelType w:val="hybridMultilevel"/>
    <w:tmpl w:val="2FE8478E"/>
    <w:lvl w:ilvl="0" w:tplc="A256699E">
      <w:start w:val="1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6F4627D4"/>
    <w:multiLevelType w:val="hybridMultilevel"/>
    <w:tmpl w:val="73F8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11D57"/>
    <w:multiLevelType w:val="multilevel"/>
    <w:tmpl w:val="8DAEAEF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6" w15:restartNumberingAfterBreak="0">
    <w:nsid w:val="75C7291C"/>
    <w:multiLevelType w:val="hybridMultilevel"/>
    <w:tmpl w:val="7F3A7494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71C4D92"/>
    <w:multiLevelType w:val="hybridMultilevel"/>
    <w:tmpl w:val="50E853D4"/>
    <w:lvl w:ilvl="0" w:tplc="2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8F5133B"/>
    <w:multiLevelType w:val="hybridMultilevel"/>
    <w:tmpl w:val="DF6E335C"/>
    <w:lvl w:ilvl="0" w:tplc="A3DA8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5CF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38D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383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42D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26F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22B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988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AE5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94B0BB3"/>
    <w:multiLevelType w:val="hybridMultilevel"/>
    <w:tmpl w:val="29E6D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7386025">
    <w:abstractNumId w:val="11"/>
  </w:num>
  <w:num w:numId="2" w16cid:durableId="895552754">
    <w:abstractNumId w:val="6"/>
  </w:num>
  <w:num w:numId="3" w16cid:durableId="1417554224">
    <w:abstractNumId w:val="26"/>
  </w:num>
  <w:num w:numId="4" w16cid:durableId="1315839619">
    <w:abstractNumId w:val="30"/>
  </w:num>
  <w:num w:numId="5" w16cid:durableId="2075545674">
    <w:abstractNumId w:val="8"/>
  </w:num>
  <w:num w:numId="6" w16cid:durableId="1836532782">
    <w:abstractNumId w:val="0"/>
  </w:num>
  <w:num w:numId="7" w16cid:durableId="1011294783">
    <w:abstractNumId w:val="17"/>
  </w:num>
  <w:num w:numId="8" w16cid:durableId="1550416408">
    <w:abstractNumId w:val="19"/>
  </w:num>
  <w:num w:numId="9" w16cid:durableId="1749885938">
    <w:abstractNumId w:val="21"/>
  </w:num>
  <w:num w:numId="10" w16cid:durableId="1139686054">
    <w:abstractNumId w:val="24"/>
  </w:num>
  <w:num w:numId="11" w16cid:durableId="1544486920">
    <w:abstractNumId w:val="23"/>
  </w:num>
  <w:num w:numId="12" w16cid:durableId="592014487">
    <w:abstractNumId w:val="28"/>
  </w:num>
  <w:num w:numId="13" w16cid:durableId="72237671">
    <w:abstractNumId w:val="39"/>
  </w:num>
  <w:num w:numId="14" w16cid:durableId="1345399072">
    <w:abstractNumId w:val="10"/>
  </w:num>
  <w:num w:numId="15" w16cid:durableId="1657880035">
    <w:abstractNumId w:val="13"/>
  </w:num>
  <w:num w:numId="16" w16cid:durableId="96490875">
    <w:abstractNumId w:val="31"/>
  </w:num>
  <w:num w:numId="17" w16cid:durableId="240912602">
    <w:abstractNumId w:val="15"/>
  </w:num>
  <w:num w:numId="18" w16cid:durableId="1529374223">
    <w:abstractNumId w:val="36"/>
  </w:num>
  <w:num w:numId="19" w16cid:durableId="620960588">
    <w:abstractNumId w:val="33"/>
  </w:num>
  <w:num w:numId="20" w16cid:durableId="308051779">
    <w:abstractNumId w:val="37"/>
  </w:num>
  <w:num w:numId="21" w16cid:durableId="780030387">
    <w:abstractNumId w:val="14"/>
  </w:num>
  <w:num w:numId="22" w16cid:durableId="2025277653">
    <w:abstractNumId w:val="20"/>
  </w:num>
  <w:num w:numId="23" w16cid:durableId="187647367">
    <w:abstractNumId w:val="34"/>
  </w:num>
  <w:num w:numId="24" w16cid:durableId="862282325">
    <w:abstractNumId w:val="22"/>
  </w:num>
  <w:num w:numId="25" w16cid:durableId="89354357">
    <w:abstractNumId w:val="5"/>
  </w:num>
  <w:num w:numId="26" w16cid:durableId="1896239311">
    <w:abstractNumId w:val="32"/>
  </w:num>
  <w:num w:numId="27" w16cid:durableId="1328822779">
    <w:abstractNumId w:val="12"/>
  </w:num>
  <w:num w:numId="28" w16cid:durableId="1880317321">
    <w:abstractNumId w:val="25"/>
  </w:num>
  <w:num w:numId="29" w16cid:durableId="541330125">
    <w:abstractNumId w:val="38"/>
  </w:num>
  <w:num w:numId="30" w16cid:durableId="1122697475">
    <w:abstractNumId w:val="7"/>
  </w:num>
  <w:num w:numId="31" w16cid:durableId="656420935">
    <w:abstractNumId w:val="9"/>
  </w:num>
  <w:num w:numId="32" w16cid:durableId="2110464730">
    <w:abstractNumId w:val="4"/>
  </w:num>
  <w:num w:numId="33" w16cid:durableId="683556641">
    <w:abstractNumId w:val="1"/>
  </w:num>
  <w:num w:numId="34" w16cid:durableId="1608005841">
    <w:abstractNumId w:val="29"/>
  </w:num>
  <w:num w:numId="35" w16cid:durableId="2111582870">
    <w:abstractNumId w:val="16"/>
  </w:num>
  <w:num w:numId="36" w16cid:durableId="1287272811">
    <w:abstractNumId w:val="2"/>
  </w:num>
  <w:num w:numId="37" w16cid:durableId="1659109769">
    <w:abstractNumId w:val="3"/>
  </w:num>
  <w:num w:numId="38" w16cid:durableId="1454789084">
    <w:abstractNumId w:val="18"/>
  </w:num>
  <w:num w:numId="39" w16cid:durableId="691345060">
    <w:abstractNumId w:val="35"/>
  </w:num>
  <w:num w:numId="40" w16cid:durableId="671889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34B"/>
    <w:rsid w:val="0000651B"/>
    <w:rsid w:val="000530B4"/>
    <w:rsid w:val="000A6582"/>
    <w:rsid w:val="000C399C"/>
    <w:rsid w:val="000E2D2E"/>
    <w:rsid w:val="000E5FFD"/>
    <w:rsid w:val="00100F88"/>
    <w:rsid w:val="0010696C"/>
    <w:rsid w:val="001340C9"/>
    <w:rsid w:val="0014558E"/>
    <w:rsid w:val="00152352"/>
    <w:rsid w:val="00183C89"/>
    <w:rsid w:val="001840CB"/>
    <w:rsid w:val="001A7656"/>
    <w:rsid w:val="001C3FA6"/>
    <w:rsid w:val="001D3188"/>
    <w:rsid w:val="001E32CE"/>
    <w:rsid w:val="001E401F"/>
    <w:rsid w:val="00211FB9"/>
    <w:rsid w:val="002120A0"/>
    <w:rsid w:val="002238AC"/>
    <w:rsid w:val="00242208"/>
    <w:rsid w:val="00243671"/>
    <w:rsid w:val="0024724D"/>
    <w:rsid w:val="00253914"/>
    <w:rsid w:val="00280ED1"/>
    <w:rsid w:val="00282444"/>
    <w:rsid w:val="002C7F7C"/>
    <w:rsid w:val="002E1101"/>
    <w:rsid w:val="002E275F"/>
    <w:rsid w:val="00311955"/>
    <w:rsid w:val="00317406"/>
    <w:rsid w:val="00342CFA"/>
    <w:rsid w:val="00361A06"/>
    <w:rsid w:val="003675CD"/>
    <w:rsid w:val="0037398D"/>
    <w:rsid w:val="00396CD1"/>
    <w:rsid w:val="003C05EF"/>
    <w:rsid w:val="003F3560"/>
    <w:rsid w:val="003F48C2"/>
    <w:rsid w:val="00432F93"/>
    <w:rsid w:val="0044392D"/>
    <w:rsid w:val="00446E21"/>
    <w:rsid w:val="004539BA"/>
    <w:rsid w:val="00484794"/>
    <w:rsid w:val="004B239F"/>
    <w:rsid w:val="004B463A"/>
    <w:rsid w:val="00504700"/>
    <w:rsid w:val="00511C0B"/>
    <w:rsid w:val="005508A0"/>
    <w:rsid w:val="0057138C"/>
    <w:rsid w:val="00577311"/>
    <w:rsid w:val="005873D0"/>
    <w:rsid w:val="00593036"/>
    <w:rsid w:val="005A1EF2"/>
    <w:rsid w:val="005C0660"/>
    <w:rsid w:val="005E034D"/>
    <w:rsid w:val="0060006A"/>
    <w:rsid w:val="00635F10"/>
    <w:rsid w:val="00640803"/>
    <w:rsid w:val="00653B2D"/>
    <w:rsid w:val="00697C19"/>
    <w:rsid w:val="006C34D9"/>
    <w:rsid w:val="006D264A"/>
    <w:rsid w:val="006D366E"/>
    <w:rsid w:val="006E7909"/>
    <w:rsid w:val="006F7255"/>
    <w:rsid w:val="007034BE"/>
    <w:rsid w:val="00704C36"/>
    <w:rsid w:val="00711A44"/>
    <w:rsid w:val="007131E8"/>
    <w:rsid w:val="00730BDA"/>
    <w:rsid w:val="00733BB6"/>
    <w:rsid w:val="00747EA0"/>
    <w:rsid w:val="00775291"/>
    <w:rsid w:val="007942D4"/>
    <w:rsid w:val="007C2C91"/>
    <w:rsid w:val="008130A3"/>
    <w:rsid w:val="00821DD0"/>
    <w:rsid w:val="0083784C"/>
    <w:rsid w:val="008567D1"/>
    <w:rsid w:val="0086076B"/>
    <w:rsid w:val="00884FEE"/>
    <w:rsid w:val="00894159"/>
    <w:rsid w:val="008D2A35"/>
    <w:rsid w:val="009013A8"/>
    <w:rsid w:val="009053E3"/>
    <w:rsid w:val="00922725"/>
    <w:rsid w:val="00947BF2"/>
    <w:rsid w:val="0095634B"/>
    <w:rsid w:val="00962A5F"/>
    <w:rsid w:val="00972379"/>
    <w:rsid w:val="00975EC6"/>
    <w:rsid w:val="0098272B"/>
    <w:rsid w:val="009B0EA9"/>
    <w:rsid w:val="009D1CF2"/>
    <w:rsid w:val="009F57C8"/>
    <w:rsid w:val="009F5FF9"/>
    <w:rsid w:val="009F7F5C"/>
    <w:rsid w:val="00A10601"/>
    <w:rsid w:val="00A3141A"/>
    <w:rsid w:val="00A321EE"/>
    <w:rsid w:val="00A33FBA"/>
    <w:rsid w:val="00A461B6"/>
    <w:rsid w:val="00A902FF"/>
    <w:rsid w:val="00B0124E"/>
    <w:rsid w:val="00B02672"/>
    <w:rsid w:val="00B045B2"/>
    <w:rsid w:val="00B14175"/>
    <w:rsid w:val="00B3557C"/>
    <w:rsid w:val="00B50876"/>
    <w:rsid w:val="00B56C90"/>
    <w:rsid w:val="00B84660"/>
    <w:rsid w:val="00BA371A"/>
    <w:rsid w:val="00BC43AB"/>
    <w:rsid w:val="00BC445E"/>
    <w:rsid w:val="00C051F5"/>
    <w:rsid w:val="00C4085A"/>
    <w:rsid w:val="00C40934"/>
    <w:rsid w:val="00C4560C"/>
    <w:rsid w:val="00C93BE0"/>
    <w:rsid w:val="00CC0FFB"/>
    <w:rsid w:val="00CE07F7"/>
    <w:rsid w:val="00CE2FD3"/>
    <w:rsid w:val="00D16927"/>
    <w:rsid w:val="00D424FE"/>
    <w:rsid w:val="00D44DD2"/>
    <w:rsid w:val="00D84264"/>
    <w:rsid w:val="00DA7139"/>
    <w:rsid w:val="00DA7E89"/>
    <w:rsid w:val="00DC4DD2"/>
    <w:rsid w:val="00DD6536"/>
    <w:rsid w:val="00DE6750"/>
    <w:rsid w:val="00DE7737"/>
    <w:rsid w:val="00E03F44"/>
    <w:rsid w:val="00E403C1"/>
    <w:rsid w:val="00E65474"/>
    <w:rsid w:val="00E818FD"/>
    <w:rsid w:val="00E81EC1"/>
    <w:rsid w:val="00E930A6"/>
    <w:rsid w:val="00ED35A2"/>
    <w:rsid w:val="00ED70EC"/>
    <w:rsid w:val="00EF0AAA"/>
    <w:rsid w:val="00F00CB6"/>
    <w:rsid w:val="00F61A99"/>
    <w:rsid w:val="00F85BAE"/>
    <w:rsid w:val="00F93098"/>
    <w:rsid w:val="00FA6D00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2803C192"/>
  <w15:docId w15:val="{7D53A0AE-4ECF-4871-9B7E-D9D848F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7237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72379"/>
  </w:style>
  <w:style w:type="paragraph" w:styleId="TDC2">
    <w:name w:val="toc 2"/>
    <w:basedOn w:val="Normal"/>
    <w:next w:val="Normal"/>
    <w:autoRedefine/>
    <w:uiPriority w:val="39"/>
    <w:unhideWhenUsed/>
    <w:rsid w:val="00653B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www.wtap.com.mx/uploads/img_prod/thumb_productos20170105-e2234_220px-ROMBO_DE_SEG_NFPA_704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A604B-0A9F-4FF9-AFA0-2AC1AB2D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4581</TotalTime>
  <Pages>9</Pages>
  <Words>1307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JIMMY LUGO</cp:lastModifiedBy>
  <cp:revision>39</cp:revision>
  <cp:lastPrinted>2023-12-27T21:49:00Z</cp:lastPrinted>
  <dcterms:created xsi:type="dcterms:W3CDTF">2015-10-29T15:44:00Z</dcterms:created>
  <dcterms:modified xsi:type="dcterms:W3CDTF">2024-04-23T19:32:00Z</dcterms:modified>
</cp:coreProperties>
</file>