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hemos podido cumplir casi todas las actividades en los tiempos definidos, faltando solo un par de documentos y entregables. Los factores que han facilitado el desarrollo es la constante convocatoria de integrantes para juntarnos a avanzar en aquellos trabajos. Lo que ha dificultado es quizá el tiempo de investigación y retroalimentación que hemos tenido para completarlos.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manera que usaremos para enfrentar/planear las dificultades que se presenten en nuestro proyecto ATP será trabajando en grupo distribuyendo los tiempos, consultando a docentes e indagando personalmente por fuentes de información que sean necesarias como YouTube o foros.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Nuestro trabajo lo hemos considerado hasta el momento bueno, destacamos la forma en la que hemos suministrado el tiempo para dedicarle a cada apartado que hemos tenido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hemos tenido muchas inquietudes más allá de la demora de la entrega de calificaciones para saber con más exactitud como vamos y aparte la lentitud con la que entregan las fechas de plazos de entregas.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lo consideramos y también hemos hecho, las nuevas actividades las vamos determinando cada semana ya que siempre llega nuevo trabajo para hacer.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9u0job3y570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Nuestro trabajo en grupo consideramos que es bastante bueno, destacamos la proactividad, compromiso y tiempo que hemos dedicado, por ahora no vemos que podríamos mejorar.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UaJ8e72qiTwIYEJ2ZswdwY6C/w==">CgMxLjAyDmguOXUwam9iM3k1NzBhOAByITFPRnRnTGxGbVgtQnRyN2E4UmRfcjcyazh4Nm4wby01aA==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