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466.062992125984"/>
        <w:jc w:val="cente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Pr>
        <w:drawing>
          <wp:anchor allowOverlap="1" behindDoc="1" distB="0" distT="0" distL="0" distR="0" hidden="0" layoutInCell="1" locked="0" relativeHeight="0" simplePos="0">
            <wp:simplePos x="0" y="0"/>
            <wp:positionH relativeFrom="page">
              <wp:posOffset>5327022</wp:posOffset>
            </wp:positionH>
            <wp:positionV relativeFrom="page">
              <wp:posOffset>0</wp:posOffset>
            </wp:positionV>
            <wp:extent cx="2281450" cy="2281450"/>
            <wp:effectExtent b="0" l="0" r="0" t="0"/>
            <wp:wrapNone/>
            <wp:docPr descr="gráfico de la esquina " id="5" name="image2.png"/>
            <a:graphic>
              <a:graphicData uri="http://schemas.openxmlformats.org/drawingml/2006/picture">
                <pic:pic>
                  <pic:nvPicPr>
                    <pic:cNvPr descr="gráfico de la esquina " id="0" name="image2.png"/>
                    <pic:cNvPicPr preferRelativeResize="0"/>
                  </pic:nvPicPr>
                  <pic:blipFill>
                    <a:blip r:embed="rId6"/>
                    <a:srcRect b="0" l="0" r="0" t="0"/>
                    <a:stretch>
                      <a:fillRect/>
                    </a:stretch>
                  </pic:blipFill>
                  <pic:spPr>
                    <a:xfrm>
                      <a:off x="0" y="0"/>
                      <a:ext cx="2281450" cy="2281450"/>
                    </a:xfrm>
                    <a:prstGeom prst="rect"/>
                    <a:ln/>
                  </pic:spPr>
                </pic:pic>
              </a:graphicData>
            </a:graphic>
          </wp:anchor>
        </w:drawing>
      </w:r>
      <w:r w:rsidDel="00000000" w:rsidR="00000000" w:rsidRPr="00000000">
        <w:rPr>
          <w:rFonts w:ascii="Times New Roman" w:cs="Times New Roman" w:eastAsia="Times New Roman" w:hAnsi="Times New Roman"/>
          <w:b w:val="1"/>
          <w:color w:val="0b5394"/>
          <w:sz w:val="24"/>
          <w:szCs w:val="24"/>
          <w:rtl w:val="0"/>
        </w:rPr>
        <w:t xml:space="preserve">UNIVERSIDAD NACIONAL MAYOR DE SAN MARCOS</w:t>
      </w:r>
    </w:p>
    <w:p w:rsidR="00000000" w:rsidDel="00000000" w:rsidP="00000000" w:rsidRDefault="00000000" w:rsidRPr="00000000" w14:paraId="00000002">
      <w:pPr>
        <w:widowControl w:val="0"/>
        <w:spacing w:line="240" w:lineRule="auto"/>
        <w:ind w:right="-466.062992125984"/>
        <w:jc w:val="cente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(Universidad del Perú, DECANA DE AMÉRICA)</w:t>
      </w:r>
    </w:p>
    <w:p w:rsidR="00000000" w:rsidDel="00000000" w:rsidP="00000000" w:rsidRDefault="00000000" w:rsidRPr="00000000" w14:paraId="00000003">
      <w:pPr>
        <w:widowControl w:val="0"/>
        <w:spacing w:after="160" w:line="240" w:lineRule="auto"/>
        <w:ind w:right="-466.062992125984"/>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4">
      <w:pPr>
        <w:widowControl w:val="0"/>
        <w:spacing w:after="60" w:line="240" w:lineRule="auto"/>
        <w:ind w:right="-466.0629921259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5">
      <w:pPr>
        <w:widowControl w:val="0"/>
        <w:spacing w:after="60" w:line="240" w:lineRule="auto"/>
        <w:ind w:right="-466.06299212598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35.99999999999994" w:lineRule="auto"/>
        <w:ind w:left="-15" w:right="-466.062992125984" w:firstLine="0"/>
        <w:jc w:val="center"/>
        <w:rPr>
          <w:rFonts w:ascii="Lexend SemiBold" w:cs="Lexend SemiBold" w:eastAsia="Lexend SemiBold" w:hAnsi="Lexend SemiBold"/>
          <w:color w:val="283592"/>
          <w:sz w:val="68"/>
          <w:szCs w:val="68"/>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2476500</wp:posOffset>
            </wp:positionH>
            <wp:positionV relativeFrom="paragraph">
              <wp:posOffset>114300</wp:posOffset>
            </wp:positionV>
            <wp:extent cx="1495425" cy="164541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5425" cy="1645415"/>
                    </a:xfrm>
                    <a:prstGeom prst="rect"/>
                    <a:ln/>
                  </pic:spPr>
                </pic:pic>
              </a:graphicData>
            </a:graphic>
          </wp:anchor>
        </w:drawing>
      </w:r>
    </w:p>
    <w:p w:rsidR="00000000" w:rsidDel="00000000" w:rsidP="00000000" w:rsidRDefault="00000000" w:rsidRPr="00000000" w14:paraId="00000008">
      <w:pPr>
        <w:pStyle w:val="Heading1"/>
        <w:keepNext w:val="0"/>
        <w:keepLines w:val="0"/>
        <w:spacing w:after="0" w:before="480" w:line="240" w:lineRule="auto"/>
        <w:ind w:left="-15" w:firstLine="0"/>
        <w:rPr>
          <w:rFonts w:ascii="Times New Roman" w:cs="Times New Roman" w:eastAsia="Times New Roman" w:hAnsi="Times New Roman"/>
          <w:b w:val="1"/>
          <w:sz w:val="24"/>
          <w:szCs w:val="24"/>
        </w:rPr>
      </w:pPr>
      <w:bookmarkStart w:colFirst="0" w:colLast="0" w:name="_c5q6wsaqiet5"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spacing w:after="0" w:before="480" w:line="240" w:lineRule="auto"/>
        <w:ind w:left="7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5</w:t>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F">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0">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1">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2">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3">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4">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5">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6">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1A">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tab/>
      </w:r>
      <w:r w:rsidDel="00000000" w:rsidR="00000000" w:rsidRPr="00000000">
        <w:rPr>
          <w:rtl w:val="0"/>
        </w:rPr>
      </w:r>
    </w:p>
    <w:p w:rsidR="00000000" w:rsidDel="00000000" w:rsidP="00000000" w:rsidRDefault="00000000" w:rsidRPr="00000000" w14:paraId="0000001B">
      <w:pPr>
        <w:spacing w:before="200" w:line="335.99999999999994"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FDT-Consulting</w:t>
      </w:r>
    </w:p>
    <w:p w:rsidR="00000000" w:rsidDel="00000000" w:rsidP="00000000" w:rsidRDefault="00000000" w:rsidRPr="00000000" w14:paraId="0000001C">
      <w:pPr>
        <w:spacing w:before="200" w:line="335.99999999999994"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 del Software</w:t>
      </w:r>
    </w:p>
    <w:p w:rsidR="00000000" w:rsidDel="00000000" w:rsidP="00000000" w:rsidRDefault="00000000" w:rsidRPr="00000000" w14:paraId="0000001D">
      <w:pPr>
        <w:spacing w:before="200" w:line="335.99999999999994" w:lineRule="auto"/>
        <w:jc w:val="right"/>
        <w:rPr>
          <w:b w:val="1"/>
          <w:u w:val="single"/>
        </w:rPr>
      </w:pPr>
      <w:r w:rsidDel="00000000" w:rsidR="00000000" w:rsidRPr="00000000">
        <w:rPr>
          <w:rFonts w:ascii="Times New Roman" w:cs="Times New Roman" w:eastAsia="Times New Roman" w:hAnsi="Times New Roman"/>
          <w:sz w:val="24"/>
          <w:szCs w:val="24"/>
          <w:rtl w:val="0"/>
        </w:rPr>
        <w:t xml:space="preserve">Lima, Perú</w:t>
      </w:r>
      <w:r w:rsidDel="00000000" w:rsidR="00000000" w:rsidRPr="00000000">
        <w:rPr>
          <w:b w:val="1"/>
          <w:u w:val="single"/>
        </w:rPr>
        <w:drawing>
          <wp:anchor allowOverlap="1" behindDoc="1" distB="0" distT="0" distL="0" distR="0" hidden="0" layoutInCell="1" locked="0" relativeHeight="0" simplePos="0">
            <wp:simplePos x="0" y="0"/>
            <wp:positionH relativeFrom="page">
              <wp:posOffset>-245102</wp:posOffset>
            </wp:positionH>
            <wp:positionV relativeFrom="page">
              <wp:posOffset>9700791</wp:posOffset>
            </wp:positionV>
            <wp:extent cx="7791450" cy="1065497"/>
            <wp:effectExtent b="0" l="0" r="0" t="0"/>
            <wp:wrapNone/>
            <wp:docPr descr="gráfico del pie de página" id="4" name="image3.png"/>
            <a:graphic>
              <a:graphicData uri="http://schemas.openxmlformats.org/drawingml/2006/picture">
                <pic:pic>
                  <pic:nvPicPr>
                    <pic:cNvPr descr="gráfico del pie de página" id="0" name="image3.png"/>
                    <pic:cNvPicPr preferRelativeResize="0"/>
                  </pic:nvPicPr>
                  <pic:blipFill>
                    <a:blip r:embed="rId8"/>
                    <a:srcRect b="-7142" l="0" r="0" t="7142"/>
                    <a:stretch>
                      <a:fillRect/>
                    </a:stretch>
                  </pic:blipFill>
                  <pic:spPr>
                    <a:xfrm>
                      <a:off x="0" y="0"/>
                      <a:ext cx="7791450" cy="106549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7kqvx6ybnp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pjx4wdx7v4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36zhmyfztsp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Clientes y sus proyectos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gcpe0q4pv3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Propósito de Implementar la Gestión de la Configuración del Software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uopcy82t1w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Benchmarking de herramientas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xuwa0cxuz0z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Identificación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uf4fyn55iw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Clasificación de Ítems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color w:val="000000"/>
              <w:u w:val="none"/>
            </w:rPr>
          </w:pPr>
          <w:hyperlink w:anchor="_ve12si2aelf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Clasificación de los Ítems de la Configuración (CI).</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vejz31izsu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Definición de nomenclaturas</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96sdpgcqlw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Diseño de Estructura del Repositorio</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83rectz5nu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Definición de Líneas Base</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j8npn3mqbt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Línea Base 1</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fdshv98f2b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Línea Base 2</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color w:val="000000"/>
              <w:u w:val="none"/>
            </w:rPr>
          </w:pPr>
          <w:hyperlink w:anchor="_cud9a4fgrg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Línea Base 3</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en22r0sk7w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Inventario de Ítems</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cu01ua3tumu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Control</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erneb42niaw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Clasificación de los Estados de los Ítems de Líneas Base</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k5zi74tpq8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Proceso de Control de Cambios</w:t>
              <w:tab/>
              <w:t xml:space="preserve">30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u w:val="none"/>
            </w:rPr>
          </w:pPr>
          <w:hyperlink w:anchor="_ahvfjc8ihb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Formato de Solicitud de Cambios</w:t>
              <w:tab/>
              <w:t xml:space="preserve">30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color w:val="000000"/>
              <w:u w:val="none"/>
            </w:rPr>
          </w:pPr>
          <w:hyperlink w:anchor="_9jgkwyoo6e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Solicitud de Gestión de Cambio N° 1</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color w:val="000000"/>
              <w:u w:val="none"/>
            </w:rPr>
          </w:pPr>
          <w:hyperlink w:anchor="_n923cwqpc8w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Solicitud de Gestión de Cambio N° 2</w:t>
              <w:tab/>
              <w:t xml:space="preserve">31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color w:val="000000"/>
              <w:u w:val="none"/>
            </w:rPr>
          </w:pPr>
          <w:hyperlink w:anchor="_olpqydreap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Solicitud de Gestión de Cambio N° 3</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color w:val="000000"/>
              <w:u w:val="none"/>
            </w:rPr>
          </w:pPr>
          <w:hyperlink w:anchor="_ri4y4y20bki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 Solicitud de Gestión de Cambio N° 4</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color w:val="000000"/>
              <w:u w:val="none"/>
            </w:rPr>
          </w:pPr>
          <w:hyperlink w:anchor="_iqfrsf6rgqw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3.2.1.5. Solicitud de Gestión de Cambio N° 5</w:t>
              <w:tab/>
              <w:t xml:space="preserve">34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color w:val="000000"/>
              <w:u w:val="none"/>
            </w:rPr>
          </w:pPr>
          <w:hyperlink w:anchor="_lia0r07gcb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3.2.1.6. Solicitud de Gestión de Cambio N° 6</w:t>
              <w:tab/>
              <w:t xml:space="preserve">35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color w:val="000000"/>
              <w:u w:val="none"/>
            </w:rPr>
          </w:pPr>
          <w:hyperlink w:anchor="_lx1k5vow2r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3.2.1.7. Solicitud de Gestión de Cambio N° 7</w:t>
              <w:tab/>
              <w:t xml:space="preserve">36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color w:val="000000"/>
              <w:u w:val="none"/>
            </w:rPr>
          </w:pPr>
          <w:hyperlink w:anchor="_1ru4oyogdk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3.2.1.8. Solicitud de Gestión de Cambio N° 8</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b w:val="1"/>
          <w:u w:val="single"/>
        </w:rPr>
      </w:pPr>
      <w:r w:rsidDel="00000000" w:rsidR="00000000" w:rsidRPr="00000000">
        <w:rPr>
          <w:rtl w:val="0"/>
        </w:rPr>
      </w:r>
    </w:p>
    <w:p w:rsidR="00000000" w:rsidDel="00000000" w:rsidP="00000000" w:rsidRDefault="00000000" w:rsidRPr="00000000" w14:paraId="0000003C">
      <w:pPr>
        <w:jc w:val="center"/>
        <w:rPr>
          <w:b w:val="1"/>
          <w:u w:val="single"/>
        </w:rPr>
      </w:pPr>
      <w:r w:rsidDel="00000000" w:rsidR="00000000" w:rsidRPr="00000000">
        <w:rPr>
          <w:rtl w:val="0"/>
        </w:rPr>
      </w:r>
    </w:p>
    <w:p w:rsidR="00000000" w:rsidDel="00000000" w:rsidP="00000000" w:rsidRDefault="00000000" w:rsidRPr="00000000" w14:paraId="0000003D">
      <w:pPr>
        <w:jc w:val="center"/>
        <w:rPr>
          <w:b w:val="1"/>
          <w:u w:val="single"/>
        </w:rPr>
      </w:pPr>
      <w:r w:rsidDel="00000000" w:rsidR="00000000" w:rsidRPr="00000000">
        <w:rPr>
          <w:rtl w:val="0"/>
        </w:rPr>
      </w:r>
    </w:p>
    <w:p w:rsidR="00000000" w:rsidDel="00000000" w:rsidP="00000000" w:rsidRDefault="00000000" w:rsidRPr="00000000" w14:paraId="0000003E">
      <w:pPr>
        <w:jc w:val="center"/>
        <w:rPr>
          <w:b w:val="1"/>
          <w:u w:val="single"/>
        </w:rPr>
      </w:pPr>
      <w:r w:rsidDel="00000000" w:rsidR="00000000" w:rsidRPr="00000000">
        <w:rPr>
          <w:rtl w:val="0"/>
        </w:rPr>
      </w:r>
    </w:p>
    <w:p w:rsidR="00000000" w:rsidDel="00000000" w:rsidP="00000000" w:rsidRDefault="00000000" w:rsidRPr="00000000" w14:paraId="0000003F">
      <w:pPr>
        <w:jc w:val="center"/>
        <w:rPr>
          <w:b w:val="1"/>
          <w:u w:val="single"/>
        </w:rPr>
      </w:pPr>
      <w:r w:rsidDel="00000000" w:rsidR="00000000" w:rsidRPr="00000000">
        <w:rPr>
          <w:rtl w:val="0"/>
        </w:rPr>
      </w:r>
    </w:p>
    <w:p w:rsidR="00000000" w:rsidDel="00000000" w:rsidP="00000000" w:rsidRDefault="00000000" w:rsidRPr="00000000" w14:paraId="00000040">
      <w:pPr>
        <w:jc w:val="center"/>
        <w:rPr>
          <w:b w:val="1"/>
          <w:u w:val="single"/>
        </w:rPr>
      </w:pPr>
      <w:r w:rsidDel="00000000" w:rsidR="00000000" w:rsidRPr="00000000">
        <w:rPr>
          <w:rtl w:val="0"/>
        </w:rPr>
      </w:r>
    </w:p>
    <w:p w:rsidR="00000000" w:rsidDel="00000000" w:rsidP="00000000" w:rsidRDefault="00000000" w:rsidRPr="00000000" w14:paraId="00000041">
      <w:pPr>
        <w:jc w:val="left"/>
        <w:rPr>
          <w:b w:val="1"/>
          <w:u w:val="single"/>
        </w:rPr>
      </w:pPr>
      <w:r w:rsidDel="00000000" w:rsidR="00000000" w:rsidRPr="00000000">
        <w:rPr>
          <w:rtl w:val="0"/>
        </w:rPr>
      </w:r>
    </w:p>
    <w:p w:rsidR="00000000" w:rsidDel="00000000" w:rsidP="00000000" w:rsidRDefault="00000000" w:rsidRPr="00000000" w14:paraId="00000042">
      <w:pPr>
        <w:jc w:val="left"/>
        <w:rPr>
          <w:b w:val="1"/>
          <w:u w:val="single"/>
        </w:rPr>
      </w:pPr>
      <w:r w:rsidDel="00000000" w:rsidR="00000000" w:rsidRPr="00000000">
        <w:rPr>
          <w:rtl w:val="0"/>
        </w:rPr>
      </w:r>
    </w:p>
    <w:p w:rsidR="00000000" w:rsidDel="00000000" w:rsidP="00000000" w:rsidRDefault="00000000" w:rsidRPr="00000000" w14:paraId="00000043">
      <w:pPr>
        <w:jc w:val="center"/>
        <w:rPr>
          <w:b w:val="1"/>
          <w:u w:val="single"/>
        </w:rPr>
      </w:pPr>
      <w:r w:rsidDel="00000000" w:rsidR="00000000" w:rsidRPr="00000000">
        <w:rPr>
          <w:rtl w:val="0"/>
        </w:rPr>
      </w:r>
    </w:p>
    <w:p w:rsidR="00000000" w:rsidDel="00000000" w:rsidP="00000000" w:rsidRDefault="00000000" w:rsidRPr="00000000" w14:paraId="00000044">
      <w:pPr>
        <w:jc w:val="center"/>
        <w:rPr>
          <w:b w:val="1"/>
          <w:u w:val="single"/>
        </w:rPr>
      </w:pPr>
      <w:r w:rsidDel="00000000" w:rsidR="00000000" w:rsidRPr="00000000">
        <w:rPr>
          <w:rtl w:val="0"/>
        </w:rPr>
      </w:r>
    </w:p>
    <w:p w:rsidR="00000000" w:rsidDel="00000000" w:rsidP="00000000" w:rsidRDefault="00000000" w:rsidRPr="00000000" w14:paraId="00000045">
      <w:pPr>
        <w:jc w:val="center"/>
        <w:rPr>
          <w:b w:val="1"/>
          <w:u w:val="single"/>
        </w:rPr>
      </w:pPr>
      <w:r w:rsidDel="00000000" w:rsidR="00000000" w:rsidRPr="00000000">
        <w:rPr>
          <w:rtl w:val="0"/>
        </w:rPr>
      </w:r>
    </w:p>
    <w:p w:rsidR="00000000" w:rsidDel="00000000" w:rsidP="00000000" w:rsidRDefault="00000000" w:rsidRPr="00000000" w14:paraId="00000046">
      <w:pPr>
        <w:spacing w:before="200" w:line="335.99999999999994"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00" w:line="33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 del Software</w:t>
      </w:r>
    </w:p>
    <w:p w:rsidR="00000000" w:rsidDel="00000000" w:rsidP="00000000" w:rsidRDefault="00000000" w:rsidRPr="00000000" w14:paraId="00000048">
      <w:pPr>
        <w:pStyle w:val="Heading1"/>
        <w:spacing w:line="480" w:lineRule="auto"/>
        <w:ind w:left="283.46456692913375" w:firstLine="0"/>
        <w:jc w:val="both"/>
        <w:rPr>
          <w:rFonts w:ascii="Times New Roman" w:cs="Times New Roman" w:eastAsia="Times New Roman" w:hAnsi="Times New Roman"/>
          <w:sz w:val="24"/>
          <w:szCs w:val="24"/>
        </w:rPr>
      </w:pPr>
      <w:bookmarkStart w:colFirst="0" w:colLast="0" w:name="_p7kqvx6ybnp9" w:id="1"/>
      <w:bookmarkEnd w:id="1"/>
      <w:r w:rsidDel="00000000" w:rsidR="00000000" w:rsidRPr="00000000">
        <w:rPr>
          <w:rFonts w:ascii="Times New Roman" w:cs="Times New Roman" w:eastAsia="Times New Roman" w:hAnsi="Times New Roman"/>
          <w:sz w:val="24"/>
          <w:szCs w:val="24"/>
          <w:rtl w:val="0"/>
        </w:rPr>
        <w:t xml:space="preserve">1. Introducción</w:t>
      </w:r>
    </w:p>
    <w:p w:rsidR="00000000" w:rsidDel="00000000" w:rsidP="00000000" w:rsidRDefault="00000000" w:rsidRPr="00000000" w14:paraId="00000049">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pjx4wdx7v4tw" w:id="2"/>
      <w:bookmarkEnd w:id="2"/>
      <w:r w:rsidDel="00000000" w:rsidR="00000000" w:rsidRPr="00000000">
        <w:rPr>
          <w:rFonts w:ascii="Times New Roman" w:cs="Times New Roman" w:eastAsia="Times New Roman" w:hAnsi="Times New Roman"/>
          <w:sz w:val="24"/>
          <w:szCs w:val="24"/>
          <w:rtl w:val="0"/>
        </w:rPr>
        <w:t xml:space="preserve">1.1 Situación de la empresa</w:t>
      </w:r>
    </w:p>
    <w:p w:rsidR="00000000" w:rsidDel="00000000" w:rsidP="00000000" w:rsidRDefault="00000000" w:rsidRPr="00000000" w14:paraId="0000004A">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FDT Consulting es una empresa dedicada al desarrollo de software a medida para empresas de diversos sectores. Desde su fundación hace más de una década, se ha destacado por su compromiso con la calidad y su capacidad para entregar proyectos de software a medida en tiempo y forma.</w:t>
      </w:r>
    </w:p>
    <w:p w:rsidR="00000000" w:rsidDel="00000000" w:rsidP="00000000" w:rsidRDefault="00000000" w:rsidRPr="00000000" w14:paraId="0000004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su trayectoria, FDT Consulting ha trabajado con clientes de diversos sectores, desde empresas del sector financiero hasta startups tecnológicas. Su equipo altamente capacitado y experimentado en diferentes áreas, les ha permitido enfrentar con éxito diversos desafíos tecnológicos y entregar soluciones personalizadas y de alta calidad a sus clientes. Su enfoque en la calidad, el compromiso y la excelencia les ha permitido posicionarse como una de las principales empresas de desarrollo de software en el mercado.</w:t>
      </w:r>
    </w:p>
    <w:p w:rsidR="00000000" w:rsidDel="00000000" w:rsidP="00000000" w:rsidRDefault="00000000" w:rsidRPr="00000000" w14:paraId="0000004D">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36zhmyfztsp7" w:id="3"/>
      <w:bookmarkEnd w:id="3"/>
      <w:r w:rsidDel="00000000" w:rsidR="00000000" w:rsidRPr="00000000">
        <w:rPr>
          <w:rFonts w:ascii="Times New Roman" w:cs="Times New Roman" w:eastAsia="Times New Roman" w:hAnsi="Times New Roman"/>
          <w:color w:val="000000"/>
          <w:sz w:val="24"/>
          <w:szCs w:val="24"/>
          <w:rtl w:val="0"/>
        </w:rPr>
        <w:t xml:space="preserve">1.1.1. Clientes y sus proyectos</w:t>
      </w:r>
    </w:p>
    <w:p w:rsidR="00000000" w:rsidDel="00000000" w:rsidP="00000000" w:rsidRDefault="00000000" w:rsidRPr="00000000" w14:paraId="0000004E">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"Distribuciones Alfalfa S.A" </w:t>
      </w:r>
      <w:r w:rsidDel="00000000" w:rsidR="00000000" w:rsidRPr="00000000">
        <w:rPr>
          <w:rFonts w:ascii="Times New Roman" w:cs="Times New Roman" w:eastAsia="Times New Roman" w:hAnsi="Times New Roman"/>
          <w:sz w:val="24"/>
          <w:szCs w:val="24"/>
          <w:rtl w:val="0"/>
        </w:rPr>
        <w:t xml:space="preserve">(Distribuidora de productos alimenticios)</w:t>
      </w:r>
    </w:p>
    <w:p w:rsidR="00000000" w:rsidDel="00000000" w:rsidP="00000000" w:rsidRDefault="00000000" w:rsidRPr="00000000" w14:paraId="0000004F">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es mejorar el proceso de distribución y entrega de productos a los clientes a través de la optimización del sistema logístico. Para lograrlo, se requiere de un sistema de gestión logística eficiente que permita el control del inventario, la planificación de rutas de entrega y el seguimiento en tiempo real del estado de los envíos.</w:t>
      </w:r>
    </w:p>
    <w:p w:rsidR="00000000" w:rsidDel="00000000" w:rsidP="00000000" w:rsidRDefault="00000000" w:rsidRPr="00000000" w14:paraId="00000050">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desarrollar un software de gestión logística que gestione las rutas, entregas y seguimiento de paquetes en tiempo real. Este software incluirá un módulo de planificación de rutas y un sistema de seguimiento de paquetes en tiempo real, lo que permitirá a la empresa anticipar problemas y tomar decisiones informadas para optimizar la entrega de sus productos.</w:t>
      </w:r>
    </w:p>
    <w:p w:rsidR="00000000" w:rsidDel="00000000" w:rsidP="00000000" w:rsidRDefault="00000000" w:rsidRPr="00000000" w14:paraId="00000051">
      <w:pPr>
        <w:numPr>
          <w:ilvl w:val="0"/>
          <w:numId w:val="3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"Corbata Legista S.A" </w:t>
      </w:r>
      <w:r w:rsidDel="00000000" w:rsidR="00000000" w:rsidRPr="00000000">
        <w:rPr>
          <w:rFonts w:ascii="Times New Roman" w:cs="Times New Roman" w:eastAsia="Times New Roman" w:hAnsi="Times New Roman"/>
          <w:sz w:val="24"/>
          <w:szCs w:val="24"/>
          <w:rtl w:val="0"/>
        </w:rPr>
        <w:t xml:space="preserve">(Despacho de abogados)</w:t>
      </w:r>
    </w:p>
    <w:p w:rsidR="00000000" w:rsidDel="00000000" w:rsidP="00000000" w:rsidRDefault="00000000" w:rsidRPr="00000000" w14:paraId="00000052">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 mejorar la gestión de los casos y la comunicación con los clientes. Para lograrlo, se necesita un sistema de gestión de casos que permita el control eficiente de la información de los clientes, así como la gestión de documentos y tareas.</w:t>
      </w:r>
    </w:p>
    <w:p w:rsidR="00000000" w:rsidDel="00000000" w:rsidP="00000000" w:rsidRDefault="00000000" w:rsidRPr="00000000" w14:paraId="00000053">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posible solución es la implementación de un sistema de gestión de casos que permita la carga de documentos, la gestión de tareas y la comunicación en línea con los clientes. Este software permitiría al despacho de abogados gestionar la información de sus clientes de manera más eficiente, así como comunicarse en línea con ellos en tiempo real, lo que reduciría los tiempos de respuesta y mejoraría la satisfacción del cliente. Este sistema también podría incluir recordatorios automatizados para fechas límite y citas en la corte, así como la capacidad de realizar un seguimiento de las horas facturables y generar facturas para los clientes.</w:t>
      </w:r>
    </w:p>
    <w:p w:rsidR="00000000" w:rsidDel="00000000" w:rsidP="00000000" w:rsidRDefault="00000000" w:rsidRPr="00000000" w14:paraId="00000054">
      <w:pPr>
        <w:numPr>
          <w:ilvl w:val="0"/>
          <w:numId w:val="3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"Productos Verdes S.A."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(Empresa productora y distribuidora de productos orgánicos)</w:t>
      </w:r>
    </w:p>
    <w:p w:rsidR="00000000" w:rsidDel="00000000" w:rsidP="00000000" w:rsidRDefault="00000000" w:rsidRPr="00000000" w14:paraId="00000055">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ha identificado la necesidad de mejorar la gestión de su inventario y la visibilidad de sus productos en línea. Para cumplir este objetivo, se requiere un sistema de gestión de inventario que permita la actualización automática de la información de los productos en la tienda en línea de la empresa.</w:t>
      </w:r>
    </w:p>
    <w:p w:rsidR="00000000" w:rsidDel="00000000" w:rsidP="00000000" w:rsidRDefault="00000000" w:rsidRPr="00000000" w14:paraId="00000056">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se propone desarrollar un software de gestión de inventario que permita la actualización en tiempo real de los precios y las existencias en la tienda en línea. Esta solución permitirá a la empresa una mayor eficiencia en la gestión de su inventario, al permitir la actualización automática de los precios y las existencias en tiempo real. Además, este software reducirá los errores en la gestión de pedidos y mejorará la visibilidad de los productos en línea.</w:t>
      </w:r>
    </w:p>
    <w:p w:rsidR="00000000" w:rsidDel="00000000" w:rsidP="00000000" w:rsidRDefault="00000000" w:rsidRPr="00000000" w14:paraId="00000057">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"Mano Amiga S.A" </w:t>
      </w:r>
      <w:r w:rsidDel="00000000" w:rsidR="00000000" w:rsidRPr="00000000">
        <w:rPr>
          <w:rFonts w:ascii="Times New Roman" w:cs="Times New Roman" w:eastAsia="Times New Roman" w:hAnsi="Times New Roman"/>
          <w:sz w:val="24"/>
          <w:szCs w:val="24"/>
          <w:rtl w:val="0"/>
        </w:rPr>
        <w:t xml:space="preserve">(Consultora de recursos humanos)</w:t>
      </w:r>
    </w:p>
    <w:p w:rsidR="00000000" w:rsidDel="00000000" w:rsidP="00000000" w:rsidRDefault="00000000" w:rsidRPr="00000000" w14:paraId="0000005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quiere  optimizar la selección de candidatos y la gestión de sus procesos de reclutamiento. Para lograrlo, se necesitará un sistema de gestión de talentos que le permita llevar un control eficiente de la información de los candidatos y gestionar los procesos de selección de forma automatizada.</w:t>
      </w:r>
    </w:p>
    <w:p w:rsidR="00000000" w:rsidDel="00000000" w:rsidP="00000000" w:rsidRDefault="00000000" w:rsidRPr="00000000" w14:paraId="0000005A">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 un sistema de gestión de talentos que permita la carga de currículums, la realización de entrevistas en línea y la gestión de evaluaciones de desempeño. Este software permitiría a la consultora de recursos humanos una gestión más eficiente de los procesos de reclutamiento, gracias a la implementación de las funcionalidades mencionadas anteriormente, así como la automatización de las tareas administrativas para reducir el tiempo de espera y mejorar la eficiencia del proceso de selección.</w:t>
      </w:r>
    </w:p>
    <w:p w:rsidR="00000000" w:rsidDel="00000000" w:rsidP="00000000" w:rsidRDefault="00000000" w:rsidRPr="00000000" w14:paraId="0000005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"Agropecuaria del Sur S.A"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(Empresa productora y distribuidora de productos agrícolas)</w:t>
      </w:r>
    </w:p>
    <w:p w:rsidR="00000000" w:rsidDel="00000000" w:rsidP="00000000" w:rsidRDefault="00000000" w:rsidRPr="00000000" w14:paraId="0000005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mejorar la gestión de la producción y la planificación de las cosechas de Agropecuaria del Sur. Con ese propósito ,es necesario un sistema de gestión de la producción que le permita llevar un control eficiente de la producción de productos agrícolas y planificar las cosechas de forma óptima, con el objetivo de aumentar la productividad y disminuir la ineficiencia .</w:t>
      </w:r>
    </w:p>
    <w:p w:rsidR="00000000" w:rsidDel="00000000" w:rsidP="00000000" w:rsidRDefault="00000000" w:rsidRPr="00000000" w14:paraId="00000060">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mencionado anteriormente, tenemos como objetivo desarrollar un sistema de gestión de la producción agrícola que permita la planificación y seguimiento de los cultivos. Este software tendrá como funcionalidad  un módulo de planificación de cosechas que permitiría a la empresa optimizar la producción y minimizar los costos, así como un sistema de seguimiento de los cultivos que permitirá anticipar problemas y tomar decisiones informadas para mejorar la eficiencia del proceso productivo.</w:t>
      </w:r>
      <w:r w:rsidDel="00000000" w:rsidR="00000000" w:rsidRPr="00000000">
        <w:rPr>
          <w:rtl w:val="0"/>
        </w:rPr>
      </w:r>
    </w:p>
    <w:p w:rsidR="00000000" w:rsidDel="00000000" w:rsidP="00000000" w:rsidRDefault="00000000" w:rsidRPr="00000000" w14:paraId="0000006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En FDT-Consulting, nos hemos encontrado con desafíos significativos en relación con la gestión de la configuración de software en nuestros proyectos, lo que ha tenido un impacto directo en nuestra relación con los clientes.</w:t>
      </w:r>
    </w:p>
    <w:p w:rsidR="00000000" w:rsidDel="00000000" w:rsidP="00000000" w:rsidRDefault="00000000" w:rsidRPr="00000000" w14:paraId="00000063">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problemas recurrentes ha sido el control inadecuado de versiones del software. Esto ha llevado a situaciones de pérdida y sobreescritura de código, lo que ha generado confusión y retrasos en la entrega de los proyectos. Como resultado, nuestros clientes han experimentado frustración y han tenido que lidiar con la falta de funcionalidad y estabilidad en sus sistemas.</w:t>
      </w:r>
    </w:p>
    <w:p w:rsidR="00000000" w:rsidDel="00000000" w:rsidP="00000000" w:rsidRDefault="00000000" w:rsidRPr="00000000" w14:paraId="0000006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desafío ha sido la integración de diferentes componentes de software. En ocasiones, las correcciones de implementación se han realizado de manera tardía, lo que ha generado incompatibilidad entre los diversos elementos del sistema. Esto ha llevado a problemas de funcionamiento, falta de coherencia y una disminución en la calidad general del producto final.</w:t>
      </w:r>
    </w:p>
    <w:p w:rsidR="00000000" w:rsidDel="00000000" w:rsidP="00000000" w:rsidRDefault="00000000" w:rsidRPr="00000000" w14:paraId="0000006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problemas de gestión de la configuración de software han tenido consecuencias negativas tanto para nuestros proyectos como para nuestros clientes. Hemos enfrentado deficiencias en la documentación, lo que dificulta la comprensión y el mantenimiento del software a lo largo del tiempo. Además, hemos experimentado la necesidad de rehacer el trabajo previamente realizado, lo que ha llevado a un aumento en los costos y a retrasos en los plazos de entrega.</w:t>
      </w:r>
    </w:p>
    <w:p w:rsidR="00000000" w:rsidDel="00000000" w:rsidP="00000000" w:rsidRDefault="00000000" w:rsidRPr="00000000" w14:paraId="0000006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FDT-Consulting somos conscientes de la importancia de abordar estos desafíos de manera efectiva. Estamos trabajando en mejorar nuestros procesos de gestión de la configuración de software, implementando herramientas y prácticas más sólidas para garantizar la correcta versión, integración y documentación de nuestros proyectos. Nuestro objetivo es brindar a nuestros clientes soluciones de software confiables, estables y de alta calidad, superando los problemas que hemos enfrentado en el pasado.</w:t>
      </w:r>
    </w:p>
    <w:p w:rsidR="00000000" w:rsidDel="00000000" w:rsidP="00000000" w:rsidRDefault="00000000" w:rsidRPr="00000000" w14:paraId="0000006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line="480" w:lineRule="auto"/>
        <w:ind w:left="283.46456692913375" w:firstLine="0"/>
        <w:rPr>
          <w:rFonts w:ascii="Times New Roman" w:cs="Times New Roman" w:eastAsia="Times New Roman" w:hAnsi="Times New Roman"/>
          <w:color w:val="000000"/>
          <w:sz w:val="24"/>
          <w:szCs w:val="24"/>
        </w:rPr>
      </w:pPr>
      <w:bookmarkStart w:colFirst="0" w:colLast="0" w:name="_gcpe0q4pv31e" w:id="4"/>
      <w:bookmarkEnd w:id="4"/>
      <w:r w:rsidDel="00000000" w:rsidR="00000000" w:rsidRPr="00000000">
        <w:rPr>
          <w:rFonts w:ascii="Times New Roman" w:cs="Times New Roman" w:eastAsia="Times New Roman" w:hAnsi="Times New Roman"/>
          <w:color w:val="000000"/>
          <w:sz w:val="24"/>
          <w:szCs w:val="24"/>
          <w:rtl w:val="0"/>
        </w:rPr>
        <w:t xml:space="preserve">1.1.2. Propósito de Implementar la Gestión de la Configuración del Software</w:t>
      </w:r>
    </w:p>
    <w:p w:rsidR="00000000" w:rsidDel="00000000" w:rsidP="00000000" w:rsidRDefault="00000000" w:rsidRPr="00000000" w14:paraId="0000006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6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FDT-Consulting es establecer un conjunto de prácticas y herramientas sólidas para gestionar de manera eficiente y efectiva todos los aspectos relacionados con la configuración del software en nuestros proyectos.</w:t>
      </w:r>
    </w:p>
    <w:p w:rsidR="00000000" w:rsidDel="00000000" w:rsidP="00000000" w:rsidRDefault="00000000" w:rsidRPr="00000000" w14:paraId="00000070">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principal es garantizar la integridad, la trazabilidad y la disponibilidad de los elementos de configuración del software a lo largo de su ciclo de vida. Esto implica gestionar de manera adecuada los cambios, versiones, variantes y componentes del software, así como mantener un control exhaustivo sobre la documentación y los recursos asociados.</w:t>
      </w:r>
    </w:p>
    <w:p w:rsidR="00000000" w:rsidDel="00000000" w:rsidP="00000000" w:rsidRDefault="00000000" w:rsidRPr="00000000" w14:paraId="0000007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implementar la gestión de la configuración del software, buscamos lograr los siguientes beneficios:</w:t>
      </w:r>
    </w:p>
    <w:p w:rsidR="00000000" w:rsidDel="00000000" w:rsidP="00000000" w:rsidRDefault="00000000" w:rsidRPr="00000000" w14:paraId="0000007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y cambios</w:t>
      </w:r>
    </w:p>
    <w:p w:rsidR="00000000" w:rsidDel="00000000" w:rsidP="00000000" w:rsidRDefault="00000000" w:rsidRPr="00000000" w14:paraId="0000007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sistema robusto de control de versiones que permita rastrear y gestionar todas las modificaciones realizadas en el software a lo largo del tiempo. Esto asegura que se pueda acceder a versiones anteriores, revertir cambios si es necesario y mantener un historial completo de las evoluciones del software.</w:t>
      </w:r>
    </w:p>
    <w:p w:rsidR="00000000" w:rsidDel="00000000" w:rsidP="00000000" w:rsidRDefault="00000000" w:rsidRPr="00000000" w14:paraId="0000007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3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Coherencia y consistencia</w:t>
      </w:r>
    </w:p>
    <w:p w:rsidR="00000000" w:rsidDel="00000000" w:rsidP="00000000" w:rsidRDefault="00000000" w:rsidRPr="00000000" w14:paraId="0000007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coherencia y consistencia de los componentes del software, evitando incompatibilidades y conflictos en la integración de diferentes elementos. Esto mejora la estabilidad y la calidad del producto final, así como la eficiencia en el desarrollo y la resolución de problemas.</w:t>
      </w:r>
    </w:p>
    <w:p w:rsidR="00000000" w:rsidDel="00000000" w:rsidP="00000000" w:rsidRDefault="00000000" w:rsidRPr="00000000" w14:paraId="0000007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y trazabilidad</w:t>
      </w:r>
    </w:p>
    <w:p w:rsidR="00000000" w:rsidDel="00000000" w:rsidP="00000000" w:rsidRDefault="00000000" w:rsidRPr="00000000" w14:paraId="0000007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una visibilidad completa de los cambios y las relaciones entre los distintos elementos del software. Esto permite un seguimiento efectivo de los problemas, errores y requisitos, facilitando la identificación y la resolución de problemas de manera rápida y precisa.</w:t>
      </w:r>
    </w:p>
    <w:p w:rsidR="00000000" w:rsidDel="00000000" w:rsidP="00000000" w:rsidRDefault="00000000" w:rsidRPr="00000000" w14:paraId="0000007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en la colaboración</w:t>
      </w:r>
    </w:p>
    <w:p w:rsidR="00000000" w:rsidDel="00000000" w:rsidP="00000000" w:rsidRDefault="00000000" w:rsidRPr="00000000" w14:paraId="0000007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colaboración entre los miembros del equipo y los clientes al proporcionar un entorno estructurado para el intercambio y la gestión de los artefactos del software. Esto mejora la comunicación, evita la duplicación de esfuerzos y asegura que todos los involucrados tengan acceso a la información correcta y actualizada en todo momento.</w:t>
      </w:r>
    </w:p>
    <w:p w:rsidR="00000000" w:rsidDel="00000000" w:rsidP="00000000" w:rsidRDefault="00000000" w:rsidRPr="00000000" w14:paraId="00000080">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riesgos y costos</w:t>
      </w:r>
    </w:p>
    <w:p w:rsidR="00000000" w:rsidDel="00000000" w:rsidP="00000000" w:rsidRDefault="00000000" w:rsidRPr="00000000" w14:paraId="0000008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los riesgos asociados con la configuración del software, como la pérdida de código, la falta de documentación o la incompatibilidad de versiones. Al tener un control adecuado, podemos evitar retrasos, reprocesos y gastos innecesarios, optimizando así la eficiencia y la rentabilidad de nuestros proyectos.</w:t>
      </w:r>
    </w:p>
    <w:p w:rsidR="00000000" w:rsidDel="00000000" w:rsidP="00000000" w:rsidRDefault="00000000" w:rsidRPr="00000000" w14:paraId="00000083">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spacing w:line="480" w:lineRule="auto"/>
        <w:ind w:left="283.46456692913375" w:firstLine="0"/>
        <w:rPr>
          <w:rFonts w:ascii="Times New Roman" w:cs="Times New Roman" w:eastAsia="Times New Roman" w:hAnsi="Times New Roman"/>
          <w:color w:val="000000"/>
          <w:sz w:val="24"/>
          <w:szCs w:val="24"/>
        </w:rPr>
      </w:pPr>
      <w:bookmarkStart w:colFirst="0" w:colLast="0" w:name="_uopcy82t1wz9" w:id="5"/>
      <w:bookmarkEnd w:id="5"/>
      <w:r w:rsidDel="00000000" w:rsidR="00000000" w:rsidRPr="00000000">
        <w:rPr>
          <w:rFonts w:ascii="Times New Roman" w:cs="Times New Roman" w:eastAsia="Times New Roman" w:hAnsi="Times New Roman"/>
          <w:color w:val="000000"/>
          <w:sz w:val="24"/>
          <w:szCs w:val="24"/>
          <w:rtl w:val="0"/>
        </w:rPr>
        <w:t xml:space="preserve">1.1.3. Benchmarking de herramientas</w:t>
      </w:r>
    </w:p>
    <w:p w:rsidR="00000000" w:rsidDel="00000000" w:rsidP="00000000" w:rsidRDefault="00000000" w:rsidRPr="00000000" w14:paraId="00000087">
      <w:pPr>
        <w:spacing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w:t>
      </w:r>
    </w:p>
    <w:p w:rsidR="00000000" w:rsidDel="00000000" w:rsidP="00000000" w:rsidRDefault="00000000" w:rsidRPr="00000000" w14:paraId="00000088">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Benchmarking de herramientas de control de versiones</w:t>
      </w:r>
      <w:r w:rsidDel="00000000" w:rsidR="00000000" w:rsidRPr="00000000">
        <w:rPr>
          <w:rtl w:val="0"/>
        </w:rPr>
      </w:r>
    </w:p>
    <w:tbl>
      <w:tblPr>
        <w:tblStyle w:val="Table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325"/>
        <w:gridCol w:w="1845"/>
        <w:gridCol w:w="1935"/>
        <w:gridCol w:w="1770"/>
        <w:tblGridChange w:id="0">
          <w:tblGrid>
            <w:gridCol w:w="2160"/>
            <w:gridCol w:w="2325"/>
            <w:gridCol w:w="1845"/>
            <w:gridCol w:w="1935"/>
            <w:gridCol w:w="17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BitBucket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Perforce</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Sí(hasta 25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No(solo ofrece una versión de prueba gratuita)</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No(depende de herramientas externas)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No(depende de herramientas externas)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Integration/Plugs-ins IDE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Sí(integración con IDEs como Eclipse, IntelliJ, Visual Studio)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Sí(amplia gama de plugins para 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Sí(integración con IDEs como Eclipse, NetBeans)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Sí(integración con IDEs como Visual Studio, Eclipse)</w:t>
            </w:r>
          </w:p>
        </w:tc>
      </w:tr>
      <w:tr>
        <w:trPr>
          <w:cantSplit w:val="0"/>
          <w:trHeight w:val="750"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"mirroring")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"mirroring")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"clone bundle")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"replication")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Sí(servicio en la nube)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Sí(software libre)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Sí(software libre)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Sí(software comercial)</w:t>
            </w:r>
          </w:p>
        </w:tc>
      </w:tr>
    </w:tbl>
    <w:p w:rsidR="00000000" w:rsidDel="00000000" w:rsidP="00000000" w:rsidRDefault="00000000" w:rsidRPr="00000000" w14:paraId="000000B6">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8">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del contenido de la</w:t>
      </w:r>
      <w:r w:rsidDel="00000000" w:rsidR="00000000" w:rsidRPr="00000000">
        <w:rPr>
          <w:rFonts w:ascii="Times New Roman" w:cs="Times New Roman" w:eastAsia="Times New Roman" w:hAnsi="Times New Roman"/>
          <w:b w:val="1"/>
          <w:sz w:val="24"/>
          <w:szCs w:val="24"/>
          <w:rtl w:val="0"/>
        </w:rPr>
        <w:t xml:space="preserve"> Tabla 1</w:t>
      </w:r>
      <w:r w:rsidDel="00000000" w:rsidR="00000000" w:rsidRPr="00000000">
        <w:rPr>
          <w:rtl w:val="0"/>
        </w:rPr>
      </w:r>
    </w:p>
    <w:p w:rsidR="00000000" w:rsidDel="00000000" w:rsidP="00000000" w:rsidRDefault="00000000" w:rsidRPr="00000000" w14:paraId="000000BD">
      <w:pPr>
        <w:numPr>
          <w:ilvl w:val="0"/>
          <w:numId w:val="1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BE">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sistema de control de versiones distribuido que fue creado por Linus Torvalds en 2005. Es ampliamente utilizado por desarrolladores de todo el mundo y se ha convertido en el estándar de facto para el control de versiones. Estas son algunas de sus características: </w:t>
      </w:r>
    </w:p>
    <w:p w:rsidR="00000000" w:rsidDel="00000000" w:rsidP="00000000" w:rsidRDefault="00000000" w:rsidRPr="00000000" w14:paraId="000000BF">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p w:rsidR="00000000" w:rsidDel="00000000" w:rsidP="00000000" w:rsidRDefault="00000000" w:rsidRPr="00000000" w14:paraId="000000C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es un sistema de control de versiones distribuido, lo que significa que cada usuario tiene una copia completa del repositorio en su máquina local. Esto permite flujos de trabajo de desarrollo más rápidos y flexibles, ya que los desarrolladores pueden trabajar sin conexión y sincronizar los cambios con otros cuando vuelven a estar en línea. </w:t>
      </w:r>
    </w:p>
    <w:p w:rsidR="00000000" w:rsidDel="00000000" w:rsidP="00000000" w:rsidRDefault="00000000" w:rsidRPr="00000000" w14:paraId="000000C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p w:rsidR="00000000" w:rsidDel="00000000" w:rsidP="00000000" w:rsidRDefault="00000000" w:rsidRPr="00000000" w14:paraId="000000C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está diseñado para ser rápido, incluso con repositorios grandes y flujos de trabajo de bifurcación complejos. Esto se logra a través de funciones como la compresión delta, la clonación superficial y el procesamiento en paralelo. </w:t>
      </w:r>
    </w:p>
    <w:p w:rsidR="00000000" w:rsidDel="00000000" w:rsidP="00000000" w:rsidRDefault="00000000" w:rsidRPr="00000000" w14:paraId="000000C5">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p w:rsidR="00000000" w:rsidDel="00000000" w:rsidP="00000000" w:rsidRDefault="00000000" w:rsidRPr="00000000" w14:paraId="000000C7">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es un proyecto de código abierto, lo que significa que el código fuente está disponible gratuitamente y cualquiera puede modificarlo y distribuirlo. Esto ha ayudado a impulsar la innovación y la adopción de la tecnología. </w:t>
      </w:r>
    </w:p>
    <w:p w:rsidR="00000000" w:rsidDel="00000000" w:rsidP="00000000" w:rsidRDefault="00000000" w:rsidRPr="00000000" w14:paraId="000000C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1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Ramificación y fusión</w:t>
      </w:r>
    </w:p>
    <w:p w:rsidR="00000000" w:rsidDel="00000000" w:rsidP="00000000" w:rsidRDefault="00000000" w:rsidRPr="00000000" w14:paraId="000000C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proporciona potentes capacidades de bifurcación y fusión, lo que permite flujos de trabajo de desarrollo complejos y colaboración entre equipos. Esto es esencial para proyectos más grandes con muchos desarrolladores y colaboradores. </w:t>
      </w:r>
    </w:p>
    <w:p w:rsidR="00000000" w:rsidDel="00000000" w:rsidP="00000000" w:rsidRDefault="00000000" w:rsidRPr="00000000" w14:paraId="000000C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3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w:t>
      </w:r>
    </w:p>
    <w:p w:rsidR="00000000" w:rsidDel="00000000" w:rsidP="00000000" w:rsidRDefault="00000000" w:rsidRPr="00000000" w14:paraId="000000C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se integra con muchas otras herramientas y servicios, como GitHub, GitLab y Bitbucket, así como con varios IDE y editores de texto. Esto lo hace fácil de usar y flexible para diferentes entornos de desarrollo. </w:t>
      </w:r>
    </w:p>
    <w:p w:rsidR="00000000" w:rsidDel="00000000" w:rsidP="00000000" w:rsidRDefault="00000000" w:rsidRPr="00000000" w14:paraId="000000D0">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D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proporciona sólidas funciones de seguridad, como la autenticación y el cifrado, para proteger los datos confidenciales y evitar el acceso no autorizado a los repositorios.</w:t>
      </w:r>
    </w:p>
    <w:p w:rsidR="00000000" w:rsidDel="00000000" w:rsidP="00000000" w:rsidRDefault="00000000" w:rsidRPr="00000000" w14:paraId="000000D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3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w:t>
      </w:r>
    </w:p>
    <w:p w:rsidR="00000000" w:rsidDel="00000000" w:rsidP="00000000" w:rsidRDefault="00000000" w:rsidRPr="00000000" w14:paraId="000000D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herramienta de control de versiones distribuido que permite a los desarrolladores rastrear y administrar cambios en el código fuente de un proyecto.</w:t>
      </w:r>
    </w:p>
    <w:p w:rsidR="00000000" w:rsidDel="00000000" w:rsidP="00000000" w:rsidRDefault="00000000" w:rsidRPr="00000000" w14:paraId="000000D6">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características de Mercurial son:</w:t>
      </w:r>
    </w:p>
    <w:p w:rsidR="00000000" w:rsidDel="00000000" w:rsidP="00000000" w:rsidRDefault="00000000" w:rsidRPr="00000000" w14:paraId="000000D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3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Personalizable</w:t>
      </w:r>
    </w:p>
    <w:p w:rsidR="00000000" w:rsidDel="00000000" w:rsidP="00000000" w:rsidRDefault="00000000" w:rsidRPr="00000000" w14:paraId="000000D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personalizable debido a que puede adaptarse a grandes flujos de trabajo de desarrollo y a necesidades específicas del proyecto.</w:t>
      </w:r>
    </w:p>
    <w:p w:rsidR="00000000" w:rsidDel="00000000" w:rsidP="00000000" w:rsidRDefault="00000000" w:rsidRPr="00000000" w14:paraId="000000DA">
      <w:pPr>
        <w:numPr>
          <w:ilvl w:val="0"/>
          <w:numId w:val="2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Escalable</w:t>
      </w:r>
    </w:p>
    <w:p w:rsidR="00000000" w:rsidDel="00000000" w:rsidP="00000000" w:rsidRDefault="00000000" w:rsidRPr="00000000" w14:paraId="000000DB">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puede manejar proyectos de cualquier tamaño, desde pequeños proyectos de una sola persona hasta grandes proyectos de miles de desarrolladores.</w:t>
      </w:r>
    </w:p>
    <w:p w:rsidR="00000000" w:rsidDel="00000000" w:rsidP="00000000" w:rsidRDefault="00000000" w:rsidRPr="00000000" w14:paraId="000000D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3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w:t>
      </w:r>
    </w:p>
    <w:p w:rsidR="00000000" w:rsidDel="00000000" w:rsidP="00000000" w:rsidRDefault="00000000" w:rsidRPr="00000000" w14:paraId="000000DE">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que permite a los desarrolladores mantener un historial completo de los cambios realizados en el código fuente de un proyecto.</w:t>
      </w:r>
    </w:p>
    <w:p w:rsidR="00000000" w:rsidDel="00000000" w:rsidP="00000000" w:rsidRDefault="00000000" w:rsidRPr="00000000" w14:paraId="000000DF">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grandes archivos</w:t>
      </w:r>
    </w:p>
    <w:p w:rsidR="00000000" w:rsidDel="00000000" w:rsidP="00000000" w:rsidRDefault="00000000" w:rsidRPr="00000000" w14:paraId="000000E0">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puede manejar grandes archivos y proyectos que contienen una gran cantidad de datos.</w:t>
      </w:r>
    </w:p>
    <w:p w:rsidR="00000000" w:rsidDel="00000000" w:rsidP="00000000" w:rsidRDefault="00000000" w:rsidRPr="00000000" w14:paraId="000000E1">
      <w:pPr>
        <w:numPr>
          <w:ilvl w:val="0"/>
          <w:numId w:val="2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Extensibilidad</w:t>
      </w:r>
    </w:p>
    <w:p w:rsidR="00000000" w:rsidDel="00000000" w:rsidP="00000000" w:rsidRDefault="00000000" w:rsidRPr="00000000" w14:paraId="000000E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altamente extensible y ofrece una gran cantidad de herramientas y complementos que pueden mejorar su funcionalidad y adaptarse a diferentes necesidades de desarrollo.</w:t>
      </w:r>
    </w:p>
    <w:p w:rsidR="00000000" w:rsidDel="00000000" w:rsidP="00000000" w:rsidRDefault="00000000" w:rsidRPr="00000000" w14:paraId="000000E3">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 avanzados</w:t>
      </w:r>
    </w:p>
    <w:p w:rsidR="00000000" w:rsidDel="00000000" w:rsidP="00000000" w:rsidRDefault="00000000" w:rsidRPr="00000000" w14:paraId="000000E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ofrece una amplia gama de comandos avanzados que permiten a los desarrolladores realizar tareas específicas, como la búsqueda en el historial de cambios, la comparación de versiones y la edición de cambios.</w:t>
      </w:r>
    </w:p>
    <w:p w:rsidR="00000000" w:rsidDel="00000000" w:rsidP="00000000" w:rsidRDefault="00000000" w:rsidRPr="00000000" w14:paraId="000000E5">
      <w:pPr>
        <w:numPr>
          <w:ilvl w:val="0"/>
          <w:numId w:val="3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p w:rsidR="00000000" w:rsidDel="00000000" w:rsidP="00000000" w:rsidRDefault="00000000" w:rsidRPr="00000000" w14:paraId="000000E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distribuido, lo que significa que cada desarrollador tiene una copia completa del repositorio en su propio equipo, lo que permite a los desarrolladores trabajar de forma independiente y sin conexión a Internet.</w:t>
      </w:r>
    </w:p>
    <w:p w:rsidR="00000000" w:rsidDel="00000000" w:rsidP="00000000" w:rsidRDefault="00000000" w:rsidRPr="00000000" w14:paraId="000000E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w:t>
      </w:r>
    </w:p>
    <w:p w:rsidR="00000000" w:rsidDel="00000000" w:rsidP="00000000" w:rsidRDefault="00000000" w:rsidRPr="00000000" w14:paraId="000000E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herramienta de control de versiones centralizada que se ha utilizado durante décadas en una amplia variedad de aplicaciones de software, desde el desarrollo de videojuegos hasta el diseño de chips. </w:t>
      </w:r>
    </w:p>
    <w:p w:rsidR="00000000" w:rsidDel="00000000" w:rsidP="00000000" w:rsidRDefault="00000000" w:rsidRPr="00000000" w14:paraId="000000E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principales características de Perforce incluyen:</w:t>
      </w:r>
    </w:p>
    <w:p w:rsidR="00000000" w:rsidDel="00000000" w:rsidP="00000000" w:rsidRDefault="00000000" w:rsidRPr="00000000" w14:paraId="000000E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2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ED">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ha sido diseñado para manejar grandes conjuntos de datos, lo que lo hace especialmente adecuado para el desarrollo de software de alta velocidad o proyectos de ingeniería de gran tamaño.</w:t>
      </w:r>
    </w:p>
    <w:p w:rsidR="00000000" w:rsidDel="00000000" w:rsidP="00000000" w:rsidRDefault="00000000" w:rsidRPr="00000000" w14:paraId="000000EE">
      <w:pPr>
        <w:numPr>
          <w:ilvl w:val="0"/>
          <w:numId w:val="1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w:t>
      </w:r>
    </w:p>
    <w:p w:rsidR="00000000" w:rsidDel="00000000" w:rsidP="00000000" w:rsidRDefault="00000000" w:rsidRPr="00000000" w14:paraId="000000E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permite a los administradores de sistemas establecer políticas de seguridad detalladas para controlar quién puede acceder a qué partes del repositorio de código.</w:t>
      </w:r>
    </w:p>
    <w:p w:rsidR="00000000" w:rsidDel="00000000" w:rsidP="00000000" w:rsidRDefault="00000000" w:rsidRPr="00000000" w14:paraId="000000F0">
      <w:pPr>
        <w:numPr>
          <w:ilvl w:val="0"/>
          <w:numId w:val="2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w:t>
      </w:r>
    </w:p>
    <w:p w:rsidR="00000000" w:rsidDel="00000000" w:rsidP="00000000" w:rsidRDefault="00000000" w:rsidRPr="00000000" w14:paraId="000000F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se integra con una amplia variedad de herramientas de desarrollo de software, incluyendo IDE, sistemas de compilación, herramientas de revisión de código y sistemas de seguimiento de problemas.</w:t>
      </w:r>
    </w:p>
    <w:p w:rsidR="00000000" w:rsidDel="00000000" w:rsidP="00000000" w:rsidRDefault="00000000" w:rsidRPr="00000000" w14:paraId="000000F2">
      <w:pPr>
        <w:numPr>
          <w:ilvl w:val="0"/>
          <w:numId w:val="2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Historial completo de cambios</w:t>
      </w:r>
    </w:p>
    <w:p w:rsidR="00000000" w:rsidDel="00000000" w:rsidP="00000000" w:rsidRDefault="00000000" w:rsidRPr="00000000" w14:paraId="000000F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mantiene un historial completo de todos los cambios realizados en el código fuente, lo que permite a los desarrolladores rastrear cambios y volver a versiones anteriores del código en caso de ser necesario. </w:t>
      </w:r>
    </w:p>
    <w:p w:rsidR="00000000" w:rsidDel="00000000" w:rsidP="00000000" w:rsidRDefault="00000000" w:rsidRPr="00000000" w14:paraId="000000F4">
      <w:pPr>
        <w:numPr>
          <w:ilvl w:val="0"/>
          <w:numId w:val="4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Extensibilidad</w:t>
      </w:r>
    </w:p>
    <w:p w:rsidR="00000000" w:rsidDel="00000000" w:rsidP="00000000" w:rsidRDefault="00000000" w:rsidRPr="00000000" w14:paraId="000000F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proporciona una API que permite a los desarrolladores crear herramientas personalizadas para integrarse con su sistema de control de versiones. </w:t>
      </w:r>
    </w:p>
    <w:p w:rsidR="00000000" w:rsidDel="00000000" w:rsidP="00000000" w:rsidRDefault="00000000" w:rsidRPr="00000000" w14:paraId="000000F6">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3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w:t>
      </w:r>
    </w:p>
    <w:p w:rsidR="00000000" w:rsidDel="00000000" w:rsidP="00000000" w:rsidRDefault="00000000" w:rsidRPr="00000000" w14:paraId="000000F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plataforma de desarrollo de software basada en la nube que proporciona una herramienta de control de versiones para equipos de desarrollo.</w:t>
      </w:r>
    </w:p>
    <w:p w:rsidR="00000000" w:rsidDel="00000000" w:rsidP="00000000" w:rsidRDefault="00000000" w:rsidRPr="00000000" w14:paraId="000000F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principales características de Bitbucket incluyen:</w:t>
      </w:r>
    </w:p>
    <w:p w:rsidR="00000000" w:rsidDel="00000000" w:rsidP="00000000" w:rsidRDefault="00000000" w:rsidRPr="00000000" w14:paraId="000000FA">
      <w:pPr>
        <w:numPr>
          <w:ilvl w:val="0"/>
          <w:numId w:val="1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Git y Mercurial</w:t>
      </w:r>
    </w:p>
    <w:p w:rsidR="00000000" w:rsidDel="00000000" w:rsidP="00000000" w:rsidRDefault="00000000" w:rsidRPr="00000000" w14:paraId="000000F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Bitbucket soporta tanto Git cómo Mercurial como motores de control de versiones.</w:t>
      </w:r>
    </w:p>
    <w:p w:rsidR="00000000" w:rsidDel="00000000" w:rsidP="00000000" w:rsidRDefault="00000000" w:rsidRPr="00000000" w14:paraId="000000FC">
      <w:pPr>
        <w:numPr>
          <w:ilvl w:val="0"/>
          <w:numId w:val="2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w:t>
      </w:r>
    </w:p>
    <w:p w:rsidR="00000000" w:rsidDel="00000000" w:rsidP="00000000" w:rsidRDefault="00000000" w:rsidRPr="00000000" w14:paraId="000000F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 permite a los administradores de sistemas establecer políticas de seguridad detalladas para controlar quién puede acceder a qué partes del repositorio de código.</w:t>
      </w:r>
    </w:p>
    <w:p w:rsidR="00000000" w:rsidDel="00000000" w:rsidP="00000000" w:rsidRDefault="00000000" w:rsidRPr="00000000" w14:paraId="000000FE">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en línea</w:t>
      </w:r>
    </w:p>
    <w:p w:rsidR="00000000" w:rsidDel="00000000" w:rsidP="00000000" w:rsidRDefault="00000000" w:rsidRPr="00000000" w14:paraId="000000FF">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 permite a los desarrolladores hacer comentarios directamente en el código fuente, lo que facilita la colaboración y la revisión de código.</w:t>
      </w:r>
    </w:p>
    <w:p w:rsidR="00000000" w:rsidDel="00000000" w:rsidP="00000000" w:rsidRDefault="00000000" w:rsidRPr="00000000" w14:paraId="00000100">
      <w:pPr>
        <w:pStyle w:val="Heading1"/>
        <w:ind w:left="283.46456692913375" w:firstLine="0"/>
        <w:jc w:val="both"/>
        <w:rPr>
          <w:rFonts w:ascii="Times New Roman" w:cs="Times New Roman" w:eastAsia="Times New Roman" w:hAnsi="Times New Roman"/>
          <w:sz w:val="24"/>
          <w:szCs w:val="24"/>
        </w:rPr>
      </w:pPr>
      <w:bookmarkStart w:colFirst="0" w:colLast="0" w:name="_xuwa0cxuz0zk" w:id="6"/>
      <w:bookmarkEnd w:id="6"/>
      <w:r w:rsidDel="00000000" w:rsidR="00000000" w:rsidRPr="00000000">
        <w:rPr>
          <w:rFonts w:ascii="Times New Roman" w:cs="Times New Roman" w:eastAsia="Times New Roman" w:hAnsi="Times New Roman"/>
          <w:sz w:val="24"/>
          <w:szCs w:val="24"/>
          <w:rtl w:val="0"/>
        </w:rPr>
        <w:t xml:space="preserve"> 2. Identificación</w:t>
      </w:r>
    </w:p>
    <w:p w:rsidR="00000000" w:rsidDel="00000000" w:rsidP="00000000" w:rsidRDefault="00000000" w:rsidRPr="00000000" w14:paraId="00000101">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uf4fyn55iwx2" w:id="7"/>
      <w:bookmarkEnd w:id="7"/>
      <w:r w:rsidDel="00000000" w:rsidR="00000000" w:rsidRPr="00000000">
        <w:rPr>
          <w:rFonts w:ascii="Times New Roman" w:cs="Times New Roman" w:eastAsia="Times New Roman" w:hAnsi="Times New Roman"/>
          <w:sz w:val="24"/>
          <w:szCs w:val="24"/>
          <w:rtl w:val="0"/>
        </w:rPr>
        <w:t xml:space="preserve">2.1 Clasificación de Ítems</w:t>
      </w:r>
    </w:p>
    <w:p w:rsidR="00000000" w:rsidDel="00000000" w:rsidP="00000000" w:rsidRDefault="00000000" w:rsidRPr="00000000" w14:paraId="0000010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elementos de configuración es un proceso vital para asignar identificadores únicos a cada elemento. Este proceso utiliza un sistema jerárquico de etiquetas que se basa en la función y la relación de los elementos con otros. La clasificación es esencial para garantizar una gestión adecuada de los elementos relevantes a lo largo del ciclo de vida del software y simplificar la gestión de la configuración. Estos elementos se dividen en tres categorías principales.</w:t>
      </w:r>
    </w:p>
    <w:p w:rsidR="00000000" w:rsidDel="00000000" w:rsidP="00000000" w:rsidRDefault="00000000" w:rsidRPr="00000000" w14:paraId="00000104">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2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categoría son los "ítems por evolución", los cuales están relacionados con documentos y archivos ejecutables.</w:t>
      </w:r>
    </w:p>
    <w:p w:rsidR="00000000" w:rsidDel="00000000" w:rsidP="00000000" w:rsidRDefault="00000000" w:rsidRPr="00000000" w14:paraId="00000106">
      <w:pPr>
        <w:numPr>
          <w:ilvl w:val="0"/>
          <w:numId w:val="2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categoría son los "ítems fuente", que están relacionados con el código fuente y los archivos necesarios para compilar una aplicación.</w:t>
      </w:r>
    </w:p>
    <w:p w:rsidR="00000000" w:rsidDel="00000000" w:rsidP="00000000" w:rsidRDefault="00000000" w:rsidRPr="00000000" w14:paraId="00000107">
      <w:pPr>
        <w:numPr>
          <w:ilvl w:val="0"/>
          <w:numId w:val="2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tenemos los "ítems de soporte", que están relacionados con los sistemas operativos y el software base.</w:t>
      </w:r>
    </w:p>
    <w:p w:rsidR="00000000" w:rsidDel="00000000" w:rsidP="00000000" w:rsidRDefault="00000000" w:rsidRPr="00000000" w14:paraId="00000108">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ve12si2aelfm" w:id="8"/>
      <w:bookmarkEnd w:id="8"/>
      <w:r w:rsidDel="00000000" w:rsidR="00000000" w:rsidRPr="00000000">
        <w:rPr>
          <w:rFonts w:ascii="Times New Roman" w:cs="Times New Roman" w:eastAsia="Times New Roman" w:hAnsi="Times New Roman"/>
          <w:color w:val="000000"/>
          <w:sz w:val="24"/>
          <w:szCs w:val="24"/>
          <w:rtl w:val="0"/>
        </w:rPr>
        <w:t xml:space="preserve">2.1.1 Clasificación de los Ítems de la Configuración (CI).</w:t>
      </w:r>
    </w:p>
    <w:p w:rsidR="00000000" w:rsidDel="00000000" w:rsidP="00000000" w:rsidRDefault="00000000" w:rsidRPr="00000000" w14:paraId="00000109">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10A">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Clasificación de los Ítems de la Configuración (CI)</w:t>
      </w:r>
      <w:r w:rsidDel="00000000" w:rsidR="00000000" w:rsidRPr="00000000">
        <w:rPr>
          <w:rtl w:val="0"/>
        </w:rPr>
      </w:r>
    </w:p>
    <w:tbl>
      <w:tblPr>
        <w:tblStyle w:val="Table2"/>
        <w:tblW w:w="99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35"/>
        <w:gridCol w:w="2400"/>
        <w:gridCol w:w="1260"/>
        <w:gridCol w:w="1260"/>
        <w:tblGridChange w:id="0">
          <w:tblGrid>
            <w:gridCol w:w="1860"/>
            <w:gridCol w:w="3135"/>
            <w:gridCol w:w="2400"/>
            <w:gridCol w:w="126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10C">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Evolución</w:t>
            </w:r>
          </w:p>
          <w:p w:rsidR="00000000" w:rsidDel="00000000" w:rsidP="00000000" w:rsidRDefault="00000000" w:rsidRPr="00000000" w14:paraId="0000010D">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F=Fuente</w:t>
            </w:r>
          </w:p>
          <w:p w:rsidR="00000000" w:rsidDel="00000000" w:rsidP="00000000" w:rsidRDefault="00000000" w:rsidRPr="00000000" w14:paraId="0000010E">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S=Soporte)</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 (CI)</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 de Proyecto (PROJECT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Elicitación de Requerimientos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Riesgos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Lista de Historias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criterios de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Arquitectura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Primer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Finalización Hito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SGI-DVRE.DOCX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SGI-DEUI2.PDF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SGI-MPP.DOCX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SGI-MRI.DOCX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Pruebas de validación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SGI-RSS.DOCX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asignación de personal especializado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SGI-MAPE.DOCX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B">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Lines w:val="1"/>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Arquitectura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5">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A">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Pruebas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F">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4">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9">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Tercer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SGI-RTS.DOCX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Finalización Hito 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SGI-ACP.DOCX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bl>
    <w:p w:rsidR="00000000" w:rsidDel="00000000" w:rsidP="00000000" w:rsidRDefault="00000000" w:rsidRPr="00000000" w14:paraId="000001DB">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Breve análisis del contenido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b w:val="1"/>
          <w:sz w:val="24"/>
          <w:szCs w:val="24"/>
          <w:rtl w:val="0"/>
        </w:rPr>
        <w:t xml:space="preserve"> Tabla 2</w:t>
      </w:r>
    </w:p>
    <w:p w:rsidR="00000000" w:rsidDel="00000000" w:rsidP="00000000" w:rsidRDefault="00000000" w:rsidRPr="00000000" w14:paraId="000001DD">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muestra una lista de items (CI) relacionados con el proyecto (SGI) y su clasificación como evolución (E), fuentes (F) y soporte (S). Los ítems incluyen el plan de proyecto (PROJECT CHARTER) y varios documentos de especificación y requerimientos en formato DOCX. Estos ítems forman parte del proceso de planificación y documentación del proyecto, siendo esenciales para el desarrollo y evolución del sistema.</w:t>
      </w:r>
    </w:p>
    <w:p w:rsidR="00000000" w:rsidDel="00000000" w:rsidP="00000000" w:rsidRDefault="00000000" w:rsidRPr="00000000" w14:paraId="000001DE">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vejz31izsuc8" w:id="9"/>
      <w:bookmarkEnd w:id="9"/>
      <w:r w:rsidDel="00000000" w:rsidR="00000000" w:rsidRPr="00000000">
        <w:rPr>
          <w:rFonts w:ascii="Times New Roman" w:cs="Times New Roman" w:eastAsia="Times New Roman" w:hAnsi="Times New Roman"/>
          <w:sz w:val="24"/>
          <w:szCs w:val="24"/>
          <w:rtl w:val="0"/>
        </w:rPr>
        <w:t xml:space="preserve">2.2 Definición de nomenclaturas</w:t>
      </w:r>
    </w:p>
    <w:p w:rsidR="00000000" w:rsidDel="00000000" w:rsidP="00000000" w:rsidRDefault="00000000" w:rsidRPr="00000000" w14:paraId="000001E6">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1E7">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Definición de nomenclaturas</w:t>
      </w:r>
      <w:r w:rsidDel="00000000" w:rsidR="00000000" w:rsidRPr="00000000">
        <w:rPr>
          <w:rtl w:val="0"/>
        </w:rPr>
      </w:r>
    </w:p>
    <w:tbl>
      <w:tblPr>
        <w:tblStyle w:val="Table3"/>
        <w:tblW w:w="958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115"/>
        <w:gridCol w:w="3225"/>
        <w:tblGridChange w:id="0">
          <w:tblGrid>
            <w:gridCol w:w="1245"/>
            <w:gridCol w:w="5115"/>
            <w:gridCol w:w="32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8">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9">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A">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r>
      <w:tr>
        <w:trPr>
          <w:cantSplit w:val="0"/>
          <w:trHeight w:val="156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E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no son específicos a un proyecto único, tales como en este caso, el título del proyecto, solo se usa el</w:t>
            </w:r>
          </w:p>
          <w:p w:rsidR="00000000" w:rsidDel="00000000" w:rsidP="00000000" w:rsidRDefault="00000000" w:rsidRPr="00000000" w14:paraId="000001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 (Plan de Gestión de Configuración De Software)</w:t>
            </w:r>
          </w:p>
        </w:tc>
      </w:tr>
      <w:tr>
        <w:trPr>
          <w:cantSplit w:val="0"/>
          <w:trHeight w:val="183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F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se encuentran en el proyecto, se usa la siguiente fórmula para nombrarlos.</w:t>
            </w:r>
          </w:p>
          <w:p w:rsidR="00000000" w:rsidDel="00000000" w:rsidP="00000000" w:rsidRDefault="00000000" w:rsidRPr="00000000" w14:paraId="000001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 “-” + ACRÓNIMO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w:t>
            </w:r>
          </w:p>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r>
      <w:tr>
        <w:trPr>
          <w:cantSplit w:val="0"/>
          <w:trHeight w:val="210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F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hacen referencia al mismo tipo de elemento, con distinta numeración.</w:t>
            </w:r>
          </w:p>
          <w:p w:rsidR="00000000" w:rsidDel="00000000" w:rsidP="00000000" w:rsidRDefault="00000000" w:rsidRPr="00000000" w14:paraId="000001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 “-” + ACRÓNIMO DEL ELEMENTO  + “NUMERACIÓN CORRELATIVA AL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w:t>
            </w:r>
          </w:p>
          <w:p w:rsidR="00000000" w:rsidDel="00000000" w:rsidP="00000000" w:rsidRDefault="00000000" w:rsidRPr="00000000" w14:paraId="000001FF">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237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0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cuyas siglas coincidan en con uno anterior.</w:t>
            </w:r>
          </w:p>
          <w:p w:rsidR="00000000" w:rsidDel="00000000" w:rsidP="00000000" w:rsidRDefault="00000000" w:rsidRPr="00000000" w14:paraId="000002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 "-" + ACRÓNIMO DEL ELEMENTO + “-” + TRES PRIMERAS LETRAS DE LA SEGUNDA PALABRA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Posibles casos:</w:t>
            </w:r>
          </w:p>
          <w:p w:rsidR="00000000" w:rsidDel="00000000" w:rsidP="00000000" w:rsidRDefault="00000000" w:rsidRPr="00000000" w14:paraId="000002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SGI-DAS-SOF</w:t>
            </w:r>
          </w:p>
          <w:p w:rsidR="00000000" w:rsidDel="00000000" w:rsidP="00000000" w:rsidRDefault="00000000" w:rsidRPr="00000000" w14:paraId="000002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Software)</w:t>
            </w:r>
          </w:p>
          <w:p w:rsidR="00000000" w:rsidDel="00000000" w:rsidP="00000000" w:rsidRDefault="00000000" w:rsidRPr="00000000" w14:paraId="000002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SGI-DAS-SIS</w:t>
            </w:r>
          </w:p>
          <w:p w:rsidR="00000000" w:rsidDel="00000000" w:rsidP="00000000" w:rsidRDefault="00000000" w:rsidRPr="00000000" w14:paraId="000002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 Sistemas) </w:t>
            </w:r>
          </w:p>
          <w:p w:rsidR="00000000" w:rsidDel="00000000" w:rsidP="00000000" w:rsidRDefault="00000000" w:rsidRPr="00000000" w14:paraId="000002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C">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Breve análisis del contenido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b w:val="1"/>
          <w:sz w:val="24"/>
          <w:szCs w:val="24"/>
          <w:rtl w:val="0"/>
        </w:rPr>
        <w:t xml:space="preserve"> Tabla 3</w:t>
      </w:r>
    </w:p>
    <w:p w:rsidR="00000000" w:rsidDel="00000000" w:rsidP="00000000" w:rsidRDefault="00000000" w:rsidRPr="00000000" w14:paraId="00000210">
      <w:pPr>
        <w:spacing w:line="480" w:lineRule="auto"/>
        <w:ind w:left="283.46456692913375" w:firstLine="436.53543307086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tabla presenta una serie de casos para la nomenclatura de ítems en un proyecto, utilizando el acrónimo del proyecto y del elemento. Se establecen diferentes patrones de nomenclatura según la especificidad y numeración de los ítems. Estos casos permiten una identificación clara y consistente de los diferentes documentos y elementos del proyecto.</w:t>
      </w:r>
      <w:r w:rsidDel="00000000" w:rsidR="00000000" w:rsidRPr="00000000">
        <w:rPr>
          <w:rtl w:val="0"/>
        </w:rPr>
      </w:r>
    </w:p>
    <w:p w:rsidR="00000000" w:rsidDel="00000000" w:rsidP="00000000" w:rsidRDefault="00000000" w:rsidRPr="00000000" w14:paraId="00000211">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96sdpgcqlwj1" w:id="10"/>
      <w:bookmarkEnd w:id="10"/>
      <w:r w:rsidDel="00000000" w:rsidR="00000000" w:rsidRPr="00000000">
        <w:rPr>
          <w:rFonts w:ascii="Times New Roman" w:cs="Times New Roman" w:eastAsia="Times New Roman" w:hAnsi="Times New Roman"/>
          <w:sz w:val="24"/>
          <w:szCs w:val="24"/>
          <w:rtl w:val="0"/>
        </w:rPr>
        <w:t xml:space="preserve">2.3 Diseño de Estructura del Repositorio</w:t>
      </w:r>
    </w:p>
    <w:p w:rsidR="00000000" w:rsidDel="00000000" w:rsidP="00000000" w:rsidRDefault="00000000" w:rsidRPr="00000000" w14:paraId="0000021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siguiente diagrama se ilustra cómo FDT-Consulting organiza la estructura de su repositorio. Esta organización es fundamental, ya que una estructuración adecuada facilita la organización, el mantenimiento, la escalabilidad y la colaboración en el desarrollo de software. Estos factores son de gran importancia, ya que permiten gestionar de manera clara y sistemática todos los proyectos desarrollados o en proceso de desarrollo por parte de FDT-Consulting.</w:t>
      </w:r>
      <w:r w:rsidDel="00000000" w:rsidR="00000000" w:rsidRPr="00000000">
        <w:rPr>
          <w:rtl w:val="0"/>
        </w:rPr>
      </w:r>
    </w:p>
    <w:p w:rsidR="00000000" w:rsidDel="00000000" w:rsidP="00000000" w:rsidRDefault="00000000" w:rsidRPr="00000000" w14:paraId="00000213">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87077" cy="2571367"/>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587077" cy="2571367"/>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3"/>
        <w:ind w:left="283.46456692913375" w:firstLine="0"/>
        <w:jc w:val="both"/>
        <w:rPr>
          <w:rFonts w:ascii="Times New Roman" w:cs="Times New Roman" w:eastAsia="Times New Roman" w:hAnsi="Times New Roman"/>
          <w:b w:val="1"/>
          <w:color w:val="000000"/>
          <w:sz w:val="24"/>
          <w:szCs w:val="24"/>
        </w:rPr>
      </w:pPr>
      <w:bookmarkStart w:colFirst="0" w:colLast="0" w:name="_c868sbaicycp" w:id="11"/>
      <w:bookmarkEnd w:id="11"/>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83rectz5nu6q" w:id="12"/>
      <w:bookmarkEnd w:id="12"/>
      <w:r w:rsidDel="00000000" w:rsidR="00000000" w:rsidRPr="00000000">
        <w:rPr>
          <w:rFonts w:ascii="Times New Roman" w:cs="Times New Roman" w:eastAsia="Times New Roman" w:hAnsi="Times New Roman"/>
          <w:sz w:val="24"/>
          <w:szCs w:val="24"/>
          <w:rtl w:val="0"/>
        </w:rPr>
        <w:t xml:space="preserve">2.4 Definición de Líneas Base</w:t>
      </w:r>
    </w:p>
    <w:p w:rsidR="00000000" w:rsidDel="00000000" w:rsidP="00000000" w:rsidRDefault="00000000" w:rsidRPr="00000000" w14:paraId="00000217">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j8npn3mqbtbk" w:id="13"/>
      <w:bookmarkEnd w:id="13"/>
      <w:r w:rsidDel="00000000" w:rsidR="00000000" w:rsidRPr="00000000">
        <w:rPr>
          <w:rFonts w:ascii="Times New Roman" w:cs="Times New Roman" w:eastAsia="Times New Roman" w:hAnsi="Times New Roman"/>
          <w:color w:val="000000"/>
          <w:sz w:val="24"/>
          <w:szCs w:val="24"/>
          <w:rtl w:val="0"/>
        </w:rPr>
        <w:t xml:space="preserve">2.4.1. Línea Base 1</w:t>
      </w:r>
    </w:p>
    <w:p w:rsidR="00000000" w:rsidDel="00000000" w:rsidP="00000000" w:rsidRDefault="00000000" w:rsidRPr="00000000" w14:paraId="00000218">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1 comprende los entregables necesarios para la especificación de los requisitos y la realización estructurada del proyecto. Incluye una reunión con el Stakeholder, la generación de un proyecto innovador, la elaboración del Plan de Proyecto y el Cronograma del Proyecto. También implica la creación de un repositorio del proyecto y la planificación de la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de requerimientos.</w:t>
      </w:r>
    </w:p>
    <w:p w:rsidR="00000000" w:rsidDel="00000000" w:rsidP="00000000" w:rsidRDefault="00000000" w:rsidRPr="00000000" w14:paraId="0000021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especifican los primeros tres requisitos del software: la creación de cuenta, la gestión de roles y la autenticación de usuarios. Se lleva a cabo un análisis de riesgos y se </w:t>
      </w:r>
      <w:r w:rsidDel="00000000" w:rsidR="00000000" w:rsidRPr="00000000">
        <w:rPr>
          <w:rFonts w:ascii="Times New Roman" w:cs="Times New Roman" w:eastAsia="Times New Roman" w:hAnsi="Times New Roman"/>
          <w:sz w:val="24"/>
          <w:szCs w:val="24"/>
          <w:rtl w:val="0"/>
        </w:rPr>
        <w:t xml:space="preserve">valida</w:t>
      </w:r>
      <w:r w:rsidDel="00000000" w:rsidR="00000000" w:rsidRPr="00000000">
        <w:rPr>
          <w:rFonts w:ascii="Times New Roman" w:cs="Times New Roman" w:eastAsia="Times New Roman" w:hAnsi="Times New Roman"/>
          <w:sz w:val="24"/>
          <w:szCs w:val="24"/>
          <w:rtl w:val="0"/>
        </w:rPr>
        <w:t xml:space="preserve"> las historias de usuario, estableciendo los criterios de aceptación. Se propone un diseño inicial de la interfaz de usuario (UI) y se especifica el diseño de la base de datos, así como la arquitectura y diseño del software.</w:t>
      </w:r>
    </w:p>
    <w:p w:rsidR="00000000" w:rsidDel="00000000" w:rsidP="00000000" w:rsidRDefault="00000000" w:rsidRPr="00000000" w14:paraId="0000021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retrospectiva del sprint y se documenta el acta de finalización del Hito 1. Por último, se realiza la carga de la Línea Base 1, que incluye todos los documentos y entregables mencionados anteriormente.</w:t>
      </w:r>
    </w:p>
    <w:p w:rsidR="00000000" w:rsidDel="00000000" w:rsidP="00000000" w:rsidRDefault="00000000" w:rsidRPr="00000000" w14:paraId="0000021D">
      <w:pPr>
        <w:pStyle w:val="Heading3"/>
        <w:spacing w:line="480" w:lineRule="auto"/>
        <w:ind w:left="283.46456692913375" w:firstLine="0"/>
        <w:jc w:val="both"/>
        <w:rPr>
          <w:rFonts w:ascii="Times New Roman" w:cs="Times New Roman" w:eastAsia="Times New Roman" w:hAnsi="Times New Roman"/>
          <w:b w:val="1"/>
          <w:color w:val="000000"/>
          <w:sz w:val="24"/>
          <w:szCs w:val="24"/>
        </w:rPr>
      </w:pPr>
      <w:bookmarkStart w:colFirst="0" w:colLast="0" w:name="_fdshv98f2bo1" w:id="14"/>
      <w:bookmarkEnd w:id="14"/>
      <w:r w:rsidDel="00000000" w:rsidR="00000000" w:rsidRPr="00000000">
        <w:rPr>
          <w:rFonts w:ascii="Times New Roman" w:cs="Times New Roman" w:eastAsia="Times New Roman" w:hAnsi="Times New Roman"/>
          <w:color w:val="000000"/>
          <w:sz w:val="24"/>
          <w:szCs w:val="24"/>
          <w:rtl w:val="0"/>
        </w:rPr>
        <w:t xml:space="preserve">2.4.2. Línea Base 2</w:t>
      </w:r>
      <w:r w:rsidDel="00000000" w:rsidR="00000000" w:rsidRPr="00000000">
        <w:rPr>
          <w:rtl w:val="0"/>
        </w:rPr>
      </w:r>
    </w:p>
    <w:p w:rsidR="00000000" w:rsidDel="00000000" w:rsidP="00000000" w:rsidRDefault="00000000" w:rsidRPr="00000000" w14:paraId="0000021E">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2 se enfoca en la revisión, análisis y validación de los requisitos y especificaciones del software. Incluye la especificación de tres nuevos requisitos del software: el registro de incidencias, la asignación de incidencias y la priorización de incidencias. También se verifica y actualiza el documento de especificación de la interfaz de usuario (UI) y el documento de especificación de la base de datos.</w:t>
      </w:r>
    </w:p>
    <w:p w:rsidR="00000000" w:rsidDel="00000000" w:rsidP="00000000" w:rsidRDefault="00000000" w:rsidRPr="00000000" w14:paraId="0000021F">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realiza la codificación de la página principal, la autenticación de usuario (registro) y el registro de incidencias. Se llevan a cabo pruebas de validación del software y se realiza un análisis de la calidad del mismo. Se reporta el estado actual del software y se realiza una retrospectiva del sprint.</w:t>
      </w:r>
    </w:p>
    <w:p w:rsidR="00000000" w:rsidDel="00000000" w:rsidP="00000000" w:rsidRDefault="00000000" w:rsidRPr="00000000" w14:paraId="00000221">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cud9a4fgrg4v" w:id="15"/>
      <w:bookmarkEnd w:id="15"/>
      <w:r w:rsidDel="00000000" w:rsidR="00000000" w:rsidRPr="00000000">
        <w:rPr>
          <w:rFonts w:ascii="Times New Roman" w:cs="Times New Roman" w:eastAsia="Times New Roman" w:hAnsi="Times New Roman"/>
          <w:color w:val="000000"/>
          <w:sz w:val="24"/>
          <w:szCs w:val="24"/>
          <w:rtl w:val="0"/>
        </w:rPr>
        <w:t xml:space="preserve">2.4.3. Línea Base 3</w:t>
      </w:r>
    </w:p>
    <w:p w:rsidR="00000000" w:rsidDel="00000000" w:rsidP="00000000" w:rsidRDefault="00000000" w:rsidRPr="00000000" w14:paraId="0000022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3 se centra en el desarrollo de la funcionalidad relacionada con la asignación de personal encargado. Además, se especifican dos nuevos requisitos del software: el seguimiento de incidencias y la generación de reportes.</w:t>
      </w:r>
    </w:p>
    <w:p w:rsidR="00000000" w:rsidDel="00000000" w:rsidP="00000000" w:rsidRDefault="00000000" w:rsidRPr="00000000" w14:paraId="00000223">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y finaliza el documento de especificación de la interfaz de usuario (UI) y el documento de especificación de la base de datos. También se verifica y finaliza la arquitectura y diseño del software. Se genera la documentación destinada al usuario para facilitar su comprensión y uso del sistema.</w:t>
      </w:r>
    </w:p>
    <w:p w:rsidR="00000000" w:rsidDel="00000000" w:rsidP="00000000" w:rsidRDefault="00000000" w:rsidRPr="00000000" w14:paraId="0000022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llevan a cabo pruebas de seguridad del software y se realiza un análisis de la calidad del mismo. Se reporta el estado actual del software y se realiza una retrospectiva del sprint.</w:t>
      </w:r>
    </w:p>
    <w:p w:rsidR="00000000" w:rsidDel="00000000" w:rsidP="00000000" w:rsidRDefault="00000000" w:rsidRPr="00000000" w14:paraId="0000022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documenta el acta de finalización del Hito 3 y se procede a elaborar el acta de cierre del proyecto. Finalmente, se realiza la carga de la Línea Base 3, que incluye todos los documentos y entregables mencionados anteriormente.</w:t>
      </w:r>
    </w:p>
    <w:p w:rsidR="00000000" w:rsidDel="00000000" w:rsidP="00000000" w:rsidRDefault="00000000" w:rsidRPr="00000000" w14:paraId="0000022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en22r0sk7wei" w:id="16"/>
      <w:bookmarkEnd w:id="16"/>
      <w:r w:rsidDel="00000000" w:rsidR="00000000" w:rsidRPr="00000000">
        <w:rPr>
          <w:rFonts w:ascii="Times New Roman" w:cs="Times New Roman" w:eastAsia="Times New Roman" w:hAnsi="Times New Roman"/>
          <w:sz w:val="24"/>
          <w:szCs w:val="24"/>
          <w:rtl w:val="0"/>
        </w:rPr>
        <w:t xml:space="preserve">2.5 Inventario de Ítems</w:t>
      </w:r>
    </w:p>
    <w:p w:rsidR="00000000" w:rsidDel="00000000" w:rsidP="00000000" w:rsidRDefault="00000000" w:rsidRPr="00000000" w14:paraId="0000022B">
      <w:pPr>
        <w:spacing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4.</w:t>
      </w:r>
    </w:p>
    <w:p w:rsidR="00000000" w:rsidDel="00000000" w:rsidP="00000000" w:rsidRDefault="00000000" w:rsidRPr="00000000" w14:paraId="0000022C">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Inventario de Ítems</w:t>
      </w:r>
      <w:r w:rsidDel="00000000" w:rsidR="00000000" w:rsidRPr="00000000">
        <w:rPr>
          <w:rtl w:val="0"/>
        </w:rPr>
      </w:r>
    </w:p>
    <w:tbl>
      <w:tblPr>
        <w:tblStyle w:val="Table4"/>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75"/>
        <w:gridCol w:w="4965"/>
        <w:gridCol w:w="2190"/>
        <w:tblGridChange w:id="0">
          <w:tblGrid>
            <w:gridCol w:w="1335"/>
            <w:gridCol w:w="975"/>
            <w:gridCol w:w="4965"/>
            <w:gridCol w:w="219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Línea Base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Hito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Nomenclaturas</w:t>
            </w:r>
            <w:r w:rsidDel="00000000" w:rsidR="00000000" w:rsidRPr="00000000">
              <w:rPr>
                <w:rtl w:val="0"/>
              </w:rPr>
            </w:r>
          </w:p>
        </w:tc>
      </w:tr>
      <w:tr>
        <w:trPr>
          <w:cantSplit w:val="0"/>
          <w:trHeight w:val="36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(PROJECT CHARTER)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SGI-PC.DOCX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SGI-CP.XLS</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GitHub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Elicitación de Requerimientos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Riesgos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criterios de aceptación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SGI-AFH1.DOCX</w:t>
            </w:r>
            <w:r w:rsidDel="00000000" w:rsidR="00000000" w:rsidRPr="00000000">
              <w:rPr>
                <w:rtl w:val="0"/>
              </w:rPr>
            </w:r>
          </w:p>
        </w:tc>
      </w:tr>
      <w:tr>
        <w:trPr>
          <w:cantSplit w:val="0"/>
          <w:trHeight w:val="242.373046875" w:hRule="atLeast"/>
          <w:tblHeader w:val="0"/>
        </w:trPr>
        <w:tc>
          <w:tcPr>
            <w:gridSpan w:val="4"/>
            <w:tcBorders>
              <w:top w:color="cccccc"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SGI-DEUI2.PDF</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SGI-DEBD2.DOCX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Página Principal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SGI-MPP.DOCX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SGI-MAU.DOCX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Registro de Incidencias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SGI-MRI.DOCX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validación del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la calidad del software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SGI-DACS2.DOCX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SGI-RDS2.DOCX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SGI-RSS.DOCX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SGI-AFH2.DOCX</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2A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asignación de personal especializado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SGI-MAPE.DOCX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SGI-DER7.DOCX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SGI-DER8.DOCX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SGI-DEUI3.PDF</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SGI-DEBD3.DOCX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del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Calidad del Software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SGI-DACS3.DOCX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SGI-RDS3.DOCX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SGI-RTS.DOCX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SGI-AFH3.DOCX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SGI-ACP.DOCX</w:t>
            </w:r>
          </w:p>
        </w:tc>
      </w:tr>
    </w:tbl>
    <w:p w:rsidR="00000000" w:rsidDel="00000000" w:rsidP="00000000" w:rsidRDefault="00000000" w:rsidRPr="00000000" w14:paraId="000002DD">
      <w:pPr>
        <w:pStyle w:val="Heading2"/>
        <w:ind w:left="0" w:firstLine="0"/>
        <w:jc w:val="both"/>
        <w:rPr>
          <w:rFonts w:ascii="Times New Roman" w:cs="Times New Roman" w:eastAsia="Times New Roman" w:hAnsi="Times New Roman"/>
          <w:b w:val="1"/>
          <w:sz w:val="24"/>
          <w:szCs w:val="24"/>
        </w:rPr>
      </w:pPr>
      <w:bookmarkStart w:colFirst="0" w:colLast="0" w:name="_pr9x1e30fdax" w:id="17"/>
      <w:bookmarkEnd w:id="17"/>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pStyle w:val="Heading1"/>
        <w:spacing w:line="480" w:lineRule="auto"/>
        <w:ind w:left="283.46456692913375" w:firstLine="0"/>
        <w:jc w:val="both"/>
        <w:rPr>
          <w:rFonts w:ascii="Times New Roman" w:cs="Times New Roman" w:eastAsia="Times New Roman" w:hAnsi="Times New Roman"/>
          <w:sz w:val="24"/>
          <w:szCs w:val="24"/>
        </w:rPr>
      </w:pPr>
      <w:bookmarkStart w:colFirst="0" w:colLast="0" w:name="_cu01ua3tumum" w:id="18"/>
      <w:bookmarkEnd w:id="18"/>
      <w:r w:rsidDel="00000000" w:rsidR="00000000" w:rsidRPr="00000000">
        <w:rPr>
          <w:rFonts w:ascii="Times New Roman" w:cs="Times New Roman" w:eastAsia="Times New Roman" w:hAnsi="Times New Roman"/>
          <w:sz w:val="24"/>
          <w:szCs w:val="24"/>
          <w:rtl w:val="0"/>
        </w:rPr>
        <w:t xml:space="preserve">3. Control</w:t>
      </w:r>
    </w:p>
    <w:p w:rsidR="00000000" w:rsidDel="00000000" w:rsidP="00000000" w:rsidRDefault="00000000" w:rsidRPr="00000000" w14:paraId="000002EB">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erneb42niawm" w:id="19"/>
      <w:bookmarkEnd w:id="19"/>
      <w:r w:rsidDel="00000000" w:rsidR="00000000" w:rsidRPr="00000000">
        <w:rPr>
          <w:rFonts w:ascii="Times New Roman" w:cs="Times New Roman" w:eastAsia="Times New Roman" w:hAnsi="Times New Roman"/>
          <w:sz w:val="24"/>
          <w:szCs w:val="24"/>
          <w:rtl w:val="0"/>
        </w:rPr>
        <w:t xml:space="preserve">3.1 Clasificación de los Estados de los Ítems de Líneas Base</w:t>
      </w:r>
    </w:p>
    <w:p w:rsidR="00000000" w:rsidDel="00000000" w:rsidP="00000000" w:rsidRDefault="00000000" w:rsidRPr="00000000" w14:paraId="000002EC">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numPr>
          <w:ilvl w:val="0"/>
          <w:numId w:val="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CLASIFICACIÓN DE ESTADOS DE ÍTEMS AL 05/06/23</w:t>
      </w:r>
    </w:p>
    <w:p w:rsidR="00000000" w:rsidDel="00000000" w:rsidP="00000000" w:rsidRDefault="00000000" w:rsidRPr="00000000" w14:paraId="000002E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05/06/23</w:t>
      </w:r>
    </w:p>
    <w:p w:rsidR="00000000" w:rsidDel="00000000" w:rsidP="00000000" w:rsidRDefault="00000000" w:rsidRPr="00000000" w14:paraId="000002F0">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spacing w:line="480" w:lineRule="auto"/>
        <w:ind w:left="285"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clasificación tiene como objetivo presentar los resultados de la clasificación de los ítems pertenecientes a la Línea Base 1, 2 y 3 del Proyecto SGI - Sistema de Gestión de Incidencias. Nuestra consultora FDT-Consulting se encuentra en proceso de implementación de un Plan de Gestión de Cambios (SCM, por sus siglas en inglés), el cual busca establecer un marco de trabajo para gestionar los cambios que puedan surgir durante el desarrollo e implementación de sistemas.</w:t>
      </w:r>
    </w:p>
    <w:p w:rsidR="00000000" w:rsidDel="00000000" w:rsidP="00000000" w:rsidRDefault="00000000" w:rsidRPr="00000000" w14:paraId="000002F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los ítems se ha realizado considerando la fecha actual, 19/06/2023. </w:t>
      </w:r>
    </w:p>
    <w:p w:rsidR="00000000" w:rsidDel="00000000" w:rsidP="00000000" w:rsidRDefault="00000000" w:rsidRPr="00000000" w14:paraId="000002F4">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resaltar que esta clasificación es un paso crucial en el proceso de gestión de cambios, ya que permite identificar y categorizar cada ítem de acuerdo a su naturaleza y nivel de impacto en el proyecto.</w:t>
      </w:r>
    </w:p>
    <w:p w:rsidR="00000000" w:rsidDel="00000000" w:rsidP="00000000" w:rsidRDefault="00000000" w:rsidRPr="00000000" w14:paraId="000002F6">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025"/>
        <w:gridCol w:w="1530"/>
        <w:gridCol w:w="1455"/>
        <w:gridCol w:w="1755"/>
        <w:tblGridChange w:id="0">
          <w:tblGrid>
            <w:gridCol w:w="2235"/>
            <w:gridCol w:w="2025"/>
            <w:gridCol w:w="1530"/>
            <w:gridCol w:w="1455"/>
            <w:gridCol w:w="175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Item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Clasificación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Reunión con el stakeholder</w:t>
            </w:r>
          </w:p>
        </w:tc>
        <w:tc>
          <w:tcPr>
            <w:tcMar>
              <w:top w:w="100.0" w:type="dxa"/>
              <w:left w:w="100.0" w:type="dxa"/>
              <w:bottom w:w="100.0" w:type="dxa"/>
              <w:right w:w="100.0" w:type="dxa"/>
            </w:tcMar>
            <w:vAlign w:val="top"/>
          </w:tcPr>
          <w:p w:rsidR="00000000" w:rsidDel="00000000" w:rsidP="00000000" w:rsidRDefault="00000000" w:rsidRPr="00000000" w14:paraId="0000030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SGI-AR.DOCX</w:t>
            </w:r>
          </w:p>
        </w:tc>
        <w:tc>
          <w:tcPr>
            <w:tcMar>
              <w:top w:w="100.0" w:type="dxa"/>
              <w:left w:w="100.0" w:type="dxa"/>
              <w:bottom w:w="100.0" w:type="dxa"/>
              <w:right w:w="100.0" w:type="dxa"/>
            </w:tcMar>
            <w:vAlign w:val="top"/>
          </w:tcPr>
          <w:p w:rsidR="00000000" w:rsidDel="00000000" w:rsidP="00000000" w:rsidRDefault="00000000" w:rsidRPr="00000000" w14:paraId="000003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5">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(PROJECT CHARTER)</w:t>
            </w:r>
          </w:p>
        </w:tc>
        <w:tc>
          <w:tcPr>
            <w:tcMar>
              <w:top w:w="100.0" w:type="dxa"/>
              <w:left w:w="100.0" w:type="dxa"/>
              <w:bottom w:w="100.0" w:type="dxa"/>
              <w:right w:w="100.0" w:type="dxa"/>
            </w:tcMar>
            <w:vAlign w:val="top"/>
          </w:tcPr>
          <w:p w:rsidR="00000000" w:rsidDel="00000000" w:rsidP="00000000" w:rsidRDefault="00000000" w:rsidRPr="00000000" w14:paraId="0000030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SGI-PC.DOCX</w:t>
            </w:r>
          </w:p>
        </w:tc>
        <w:tc>
          <w:tcPr>
            <w:tcMar>
              <w:top w:w="100.0" w:type="dxa"/>
              <w:left w:w="100.0" w:type="dxa"/>
              <w:bottom w:w="100.0" w:type="dxa"/>
              <w:right w:w="100.0" w:type="dxa"/>
            </w:tcMar>
            <w:vAlign w:val="top"/>
          </w:tcPr>
          <w:p w:rsidR="00000000" w:rsidDel="00000000" w:rsidP="00000000" w:rsidRDefault="00000000" w:rsidRPr="00000000" w14:paraId="000003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A">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tcMar>
              <w:top w:w="100.0" w:type="dxa"/>
              <w:left w:w="100.0" w:type="dxa"/>
              <w:bottom w:w="100.0" w:type="dxa"/>
              <w:right w:w="100.0" w:type="dxa"/>
            </w:tcMar>
            <w:vAlign w:val="top"/>
          </w:tcPr>
          <w:p w:rsidR="00000000" w:rsidDel="00000000" w:rsidP="00000000" w:rsidRDefault="00000000" w:rsidRPr="00000000" w14:paraId="0000030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SGI-CP.XLS</w:t>
            </w:r>
          </w:p>
        </w:tc>
        <w:tc>
          <w:tcPr>
            <w:tcMar>
              <w:top w:w="100.0" w:type="dxa"/>
              <w:left w:w="100.0" w:type="dxa"/>
              <w:bottom w:w="100.0" w:type="dxa"/>
              <w:right w:w="100.0" w:type="dxa"/>
            </w:tcMar>
            <w:vAlign w:val="top"/>
          </w:tcPr>
          <w:p w:rsidR="00000000" w:rsidDel="00000000" w:rsidP="00000000" w:rsidRDefault="00000000" w:rsidRPr="00000000" w14:paraId="000003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F">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tcMar>
              <w:top w:w="100.0" w:type="dxa"/>
              <w:left w:w="100.0" w:type="dxa"/>
              <w:bottom w:w="100.0" w:type="dxa"/>
              <w:right w:w="100.0" w:type="dxa"/>
            </w:tcMar>
            <w:vAlign w:val="top"/>
          </w:tcPr>
          <w:p w:rsidR="00000000" w:rsidDel="00000000" w:rsidP="00000000" w:rsidRDefault="00000000" w:rsidRPr="00000000" w14:paraId="000003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SGI-PER.DOCX</w:t>
            </w:r>
          </w:p>
        </w:tc>
        <w:tc>
          <w:tcPr>
            <w:tcMar>
              <w:top w:w="100.0" w:type="dxa"/>
              <w:left w:w="100.0" w:type="dxa"/>
              <w:bottom w:w="100.0" w:type="dxa"/>
              <w:right w:w="100.0" w:type="dxa"/>
            </w:tcMar>
            <w:vAlign w:val="top"/>
          </w:tcPr>
          <w:p w:rsidR="00000000" w:rsidDel="00000000" w:rsidP="00000000" w:rsidRDefault="00000000" w:rsidRPr="00000000" w14:paraId="000003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4">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1</w:t>
            </w:r>
          </w:p>
        </w:tc>
        <w:tc>
          <w:tcPr>
            <w:tcMar>
              <w:top w:w="100.0" w:type="dxa"/>
              <w:left w:w="100.0" w:type="dxa"/>
              <w:bottom w:w="100.0" w:type="dxa"/>
              <w:right w:w="100.0" w:type="dxa"/>
            </w:tcMar>
            <w:vAlign w:val="top"/>
          </w:tcPr>
          <w:p w:rsidR="00000000" w:rsidDel="00000000" w:rsidP="00000000" w:rsidRDefault="00000000" w:rsidRPr="00000000" w14:paraId="000003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9">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2</w:t>
            </w:r>
          </w:p>
        </w:tc>
        <w:tc>
          <w:tcPr>
            <w:tcMar>
              <w:top w:w="100.0" w:type="dxa"/>
              <w:left w:w="100.0" w:type="dxa"/>
              <w:bottom w:w="100.0" w:type="dxa"/>
              <w:right w:w="100.0" w:type="dxa"/>
            </w:tcMar>
            <w:vAlign w:val="top"/>
          </w:tcPr>
          <w:p w:rsidR="00000000" w:rsidDel="00000000" w:rsidP="00000000" w:rsidRDefault="00000000" w:rsidRPr="00000000" w14:paraId="0000031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c>
          <w:tcPr>
            <w:tcMar>
              <w:top w:w="100.0" w:type="dxa"/>
              <w:left w:w="100.0" w:type="dxa"/>
              <w:bottom w:w="100.0" w:type="dxa"/>
              <w:right w:w="100.0" w:type="dxa"/>
            </w:tcMar>
            <w:vAlign w:val="top"/>
          </w:tcPr>
          <w:p w:rsidR="00000000" w:rsidDel="00000000" w:rsidP="00000000" w:rsidRDefault="00000000" w:rsidRPr="00000000" w14:paraId="000003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E">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3</w:t>
            </w:r>
          </w:p>
        </w:tc>
        <w:tc>
          <w:tcPr>
            <w:tcMar>
              <w:top w:w="100.0" w:type="dxa"/>
              <w:left w:w="100.0" w:type="dxa"/>
              <w:bottom w:w="100.0" w:type="dxa"/>
              <w:right w:w="100.0" w:type="dxa"/>
            </w:tcMar>
            <w:vAlign w:val="top"/>
          </w:tcPr>
          <w:p w:rsidR="00000000" w:rsidDel="00000000" w:rsidP="00000000" w:rsidRDefault="00000000" w:rsidRPr="00000000" w14:paraId="0000032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c>
          <w:tcPr>
            <w:tcMar>
              <w:top w:w="100.0" w:type="dxa"/>
              <w:left w:w="100.0" w:type="dxa"/>
              <w:bottom w:w="100.0" w:type="dxa"/>
              <w:right w:w="100.0" w:type="dxa"/>
            </w:tcMar>
            <w:vAlign w:val="top"/>
          </w:tcPr>
          <w:p w:rsidR="00000000" w:rsidDel="00000000" w:rsidP="00000000" w:rsidRDefault="00000000" w:rsidRPr="00000000" w14:paraId="000003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3">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Riesgos</w:t>
            </w:r>
          </w:p>
        </w:tc>
        <w:tc>
          <w:tcPr>
            <w:tcMar>
              <w:top w:w="100.0" w:type="dxa"/>
              <w:left w:w="100.0" w:type="dxa"/>
              <w:bottom w:w="100.0" w:type="dxa"/>
              <w:right w:w="100.0" w:type="dxa"/>
            </w:tcMar>
            <w:vAlign w:val="top"/>
          </w:tcPr>
          <w:p w:rsidR="00000000" w:rsidDel="00000000" w:rsidP="00000000" w:rsidRDefault="00000000" w:rsidRPr="00000000" w14:paraId="0000032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c>
          <w:tcPr>
            <w:tcMar>
              <w:top w:w="100.0" w:type="dxa"/>
              <w:left w:w="100.0" w:type="dxa"/>
              <w:bottom w:w="100.0" w:type="dxa"/>
              <w:right w:w="100.0" w:type="dxa"/>
            </w:tcMar>
            <w:vAlign w:val="top"/>
          </w:tcPr>
          <w:p w:rsidR="00000000" w:rsidDel="00000000" w:rsidP="00000000" w:rsidRDefault="00000000" w:rsidRPr="00000000" w14:paraId="000003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8">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c>
          <w:tcP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D">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criterios de aceptación</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c>
          <w:tcPr>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2">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3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7">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3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C">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3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1">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4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c>
          <w:tcPr>
            <w:tcMar>
              <w:top w:w="100.0" w:type="dxa"/>
              <w:left w:w="100.0" w:type="dxa"/>
              <w:bottom w:w="100.0" w:type="dxa"/>
              <w:right w:w="100.0" w:type="dxa"/>
            </w:tcMar>
            <w:vAlign w:val="top"/>
          </w:tcPr>
          <w:p w:rsidR="00000000" w:rsidDel="00000000" w:rsidP="00000000" w:rsidRDefault="00000000" w:rsidRPr="00000000" w14:paraId="000003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6">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r>
      <w:tr>
        <w:trPr>
          <w:cantSplit w:val="0"/>
          <w:tblHeader w:val="0"/>
        </w:trPr>
        <w:tc>
          <w:tcPr>
            <w:tcBorders>
              <w:top w:color="000000" w:space="0" w:sz="8" w:val="single"/>
              <w:left w:color="000000" w:space="0" w:sz="8" w:val="single"/>
              <w:bottom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B">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bl>
    <w:p w:rsidR="00000000" w:rsidDel="00000000" w:rsidP="00000000" w:rsidRDefault="00000000" w:rsidRPr="00000000" w14:paraId="0000034C">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ind w:left="283.4645669291337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E">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p w:rsidR="00000000" w:rsidDel="00000000" w:rsidP="00000000" w:rsidRDefault="00000000" w:rsidRPr="00000000" w14:paraId="0000034F">
      <w:pPr>
        <w:spacing w:after="160" w:line="259" w:lineRule="auto"/>
        <w:ind w:left="283.46456692913375" w:firstLine="0"/>
        <w:rPr>
          <w:rFonts w:ascii="Times New Roman" w:cs="Times New Roman" w:eastAsia="Times New Roman" w:hAnsi="Times New Roman"/>
          <w:sz w:val="24"/>
          <w:szCs w:val="24"/>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35"/>
        <w:gridCol w:w="1545"/>
        <w:gridCol w:w="1470"/>
        <w:gridCol w:w="1575"/>
        <w:tblGridChange w:id="0">
          <w:tblGrid>
            <w:gridCol w:w="2190"/>
            <w:gridCol w:w="2235"/>
            <w:gridCol w:w="1545"/>
            <w:gridCol w:w="1470"/>
            <w:gridCol w:w="1575"/>
          </w:tblGrid>
        </w:tblGridChange>
      </w:tblGrid>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Item</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Clasificación</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Validación de Requisitos y Especificaciones</w:t>
            </w:r>
          </w:p>
        </w:tc>
        <w:tc>
          <w:tcP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SGI-DVRE.DOCX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5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tc>
        <w:tc>
          <w:tcP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5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5</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6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6</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6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SGI-DEUI2.PDF</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6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SGI-DEBD2.DOCX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7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7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Página Principal</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SGI-MPP.DOCX</w:t>
            </w:r>
          </w:p>
        </w:tc>
        <w:tc>
          <w:tcP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7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de Usuario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SGI-MAU.DOCX</w:t>
            </w:r>
          </w:p>
        </w:tc>
        <w:tc>
          <w:tcPr>
            <w:tcMar>
              <w:top w:w="100.0" w:type="dxa"/>
              <w:left w:w="100.0" w:type="dxa"/>
              <w:bottom w:w="100.0" w:type="dxa"/>
              <w:right w:w="100.0" w:type="dxa"/>
            </w:tcMar>
            <w:vAlign w:val="center"/>
          </w:tcPr>
          <w:p w:rsidR="00000000" w:rsidDel="00000000" w:rsidP="00000000" w:rsidRDefault="00000000" w:rsidRPr="00000000" w14:paraId="0000037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7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Registro de Incidencias</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SGI-MRI.DOCX</w:t>
            </w:r>
          </w:p>
        </w:tc>
        <w:tc>
          <w:tcP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Software Maestro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SGI-DPSM.DOCX</w:t>
            </w:r>
          </w:p>
        </w:tc>
        <w:tc>
          <w:tcP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validación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SGI-DPVS1.DOCX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la calidad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SGI-DACS1.DOCX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9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SGI-RDS1.DOCX</w:t>
            </w:r>
          </w:p>
        </w:tc>
        <w:tc>
          <w:tcP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9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SGI-RSS.DOCX</w:t>
            </w:r>
          </w:p>
        </w:tc>
        <w:tc>
          <w:tcPr>
            <w:tcMar>
              <w:top w:w="100.0" w:type="dxa"/>
              <w:left w:w="100.0" w:type="dxa"/>
              <w:bottom w:w="100.0" w:type="dxa"/>
              <w:right w:w="100.0" w:type="dxa"/>
            </w:tcMar>
            <w:vAlign w:val="center"/>
          </w:tcPr>
          <w:p w:rsidR="00000000" w:rsidDel="00000000" w:rsidP="00000000" w:rsidRDefault="00000000" w:rsidRPr="00000000" w14:paraId="0000039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9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2</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SGI-AFH2.DOCX</w:t>
            </w:r>
          </w:p>
        </w:tc>
        <w:tc>
          <w:tcPr>
            <w:tcMar>
              <w:top w:w="100.0" w:type="dxa"/>
              <w:left w:w="100.0" w:type="dxa"/>
              <w:bottom w:w="100.0" w:type="dxa"/>
              <w:right w:w="100.0" w:type="dxa"/>
            </w:tcMar>
            <w:vAlign w:val="center"/>
          </w:tcPr>
          <w:p w:rsidR="00000000" w:rsidDel="00000000" w:rsidP="00000000" w:rsidRDefault="00000000" w:rsidRPr="00000000" w14:paraId="0000039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3A0">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p w:rsidR="00000000" w:rsidDel="00000000" w:rsidP="00000000" w:rsidRDefault="00000000" w:rsidRPr="00000000" w14:paraId="000003A2">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220"/>
        <w:gridCol w:w="1530"/>
        <w:gridCol w:w="1485"/>
        <w:gridCol w:w="1245"/>
        <w:tblGridChange w:id="0">
          <w:tblGrid>
            <w:gridCol w:w="2730"/>
            <w:gridCol w:w="2220"/>
            <w:gridCol w:w="1530"/>
            <w:gridCol w:w="1485"/>
            <w:gridCol w:w="1245"/>
          </w:tblGrid>
        </w:tblGridChange>
      </w:tblGrid>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Item</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5">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Clasificación</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6">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Gestión de 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SGI-DGR.DOCX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Seguimiento de Incidencias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SGI-DSI.DOCX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Asignación 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SGI-DAP.DOCX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C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SGI-DAS2.DOCX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validación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9">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24/06/2023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Análisis de la calidad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D">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24/06/2023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E">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Reportar estado actual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SGI-RDS2.DOCX</w:t>
            </w:r>
          </w:p>
          <w:p w:rsidR="00000000" w:rsidDel="00000000" w:rsidP="00000000" w:rsidRDefault="00000000" w:rsidRPr="00000000" w14:paraId="000003E1">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3">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24/06/2023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4">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SGI-RTS.DOCX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8">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9">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documentación para el usuario versión Versión Final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SGI-MU2.DOCX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D">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E">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Acta de finalización del Hito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SGI-AFH3.DOCX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2">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3">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del acta de cierre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SGI-ACP.DOCX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7">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8">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bl>
    <w:p w:rsidR="00000000" w:rsidDel="00000000" w:rsidP="00000000" w:rsidRDefault="00000000" w:rsidRPr="00000000" w14:paraId="000003F9">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B">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k5zi74tpq85c" w:id="20"/>
      <w:bookmarkEnd w:id="20"/>
      <w:r w:rsidDel="00000000" w:rsidR="00000000" w:rsidRPr="00000000">
        <w:rPr>
          <w:rFonts w:ascii="Times New Roman" w:cs="Times New Roman" w:eastAsia="Times New Roman" w:hAnsi="Times New Roman"/>
          <w:sz w:val="24"/>
          <w:szCs w:val="24"/>
          <w:rtl w:val="0"/>
        </w:rPr>
        <w:t xml:space="preserve">3.2. Proceso de Control de Cambios</w:t>
      </w:r>
    </w:p>
    <w:p w:rsidR="00000000" w:rsidDel="00000000" w:rsidP="00000000" w:rsidRDefault="00000000" w:rsidRPr="00000000" w14:paraId="000003FC">
      <w:pPr>
        <w:pStyle w:val="Heading3"/>
        <w:spacing w:line="480" w:lineRule="auto"/>
        <w:ind w:left="283.46456692913375" w:firstLine="0"/>
        <w:jc w:val="both"/>
        <w:rPr>
          <w:rFonts w:ascii="Times New Roman" w:cs="Times New Roman" w:eastAsia="Times New Roman" w:hAnsi="Times New Roman"/>
          <w:sz w:val="24"/>
          <w:szCs w:val="24"/>
        </w:rPr>
      </w:pPr>
      <w:bookmarkStart w:colFirst="0" w:colLast="0" w:name="_ahvfjc8ihbsr" w:id="21"/>
      <w:bookmarkEnd w:id="21"/>
      <w:r w:rsidDel="00000000" w:rsidR="00000000" w:rsidRPr="00000000">
        <w:rPr>
          <w:rFonts w:ascii="Times New Roman" w:cs="Times New Roman" w:eastAsia="Times New Roman" w:hAnsi="Times New Roman"/>
          <w:sz w:val="24"/>
          <w:szCs w:val="24"/>
          <w:rtl w:val="0"/>
        </w:rPr>
        <w:t xml:space="preserve">3.2.1. Formato de Solicitud de Cambios</w:t>
      </w:r>
    </w:p>
    <w:p w:rsidR="00000000" w:rsidDel="00000000" w:rsidP="00000000" w:rsidRDefault="00000000" w:rsidRPr="00000000" w14:paraId="000003FD">
      <w:pPr>
        <w:pStyle w:val="Heading4"/>
        <w:spacing w:before="120" w:line="480" w:lineRule="auto"/>
        <w:ind w:left="283.46456692913375" w:firstLine="0"/>
        <w:jc w:val="both"/>
        <w:rPr>
          <w:rFonts w:ascii="Times New Roman" w:cs="Times New Roman" w:eastAsia="Times New Roman" w:hAnsi="Times New Roman"/>
          <w:color w:val="000000"/>
        </w:rPr>
      </w:pPr>
      <w:bookmarkStart w:colFirst="0" w:colLast="0" w:name="_9jgkwyoo6eor" w:id="22"/>
      <w:bookmarkEnd w:id="22"/>
      <w:r w:rsidDel="00000000" w:rsidR="00000000" w:rsidRPr="00000000">
        <w:rPr>
          <w:rFonts w:ascii="Times New Roman" w:cs="Times New Roman" w:eastAsia="Times New Roman" w:hAnsi="Times New Roman"/>
          <w:color w:val="000000"/>
          <w:rtl w:val="0"/>
        </w:rPr>
        <w:t xml:space="preserve">3.2.1.1. Solicitud de Gestión de Cambio N° 1</w:t>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542.37304687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3FE">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3FF">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0">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1">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Avellaneda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Balarezo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7">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notificación por correo electrónico al finalizar la resolución de una incidencia en el SGI</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9">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comunicación con los usuarios y proporcionar confirmación clara de resolución de incidencias.</w:t>
            </w:r>
          </w:p>
          <w:p w:rsidR="00000000" w:rsidDel="00000000" w:rsidP="00000000" w:rsidRDefault="00000000" w:rsidRPr="00000000" w14:paraId="0000040A">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confianza y transparencia en el proceso de resolución de incidencias</w:t>
            </w:r>
          </w:p>
          <w:p w:rsidR="00000000" w:rsidDel="00000000" w:rsidP="00000000" w:rsidRDefault="00000000" w:rsidRPr="00000000" w14:paraId="0000040B">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calidad del servicio y satisfacción del cliente</w:t>
            </w:r>
          </w:p>
        </w:tc>
      </w:tr>
    </w:tbl>
    <w:p w:rsidR="00000000" w:rsidDel="00000000" w:rsidP="00000000" w:rsidRDefault="00000000" w:rsidRPr="00000000" w14:paraId="0000040C">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D">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n923cwqpc8wl" w:id="23"/>
      <w:bookmarkEnd w:id="23"/>
      <w:r w:rsidDel="00000000" w:rsidR="00000000" w:rsidRPr="00000000">
        <w:rPr>
          <w:rFonts w:ascii="Times New Roman" w:cs="Times New Roman" w:eastAsia="Times New Roman" w:hAnsi="Times New Roman"/>
          <w:color w:val="000000"/>
          <w:rtl w:val="0"/>
        </w:rPr>
        <w:t xml:space="preserve">3.2.1.2. </w:t>
      </w:r>
      <w:r w:rsidDel="00000000" w:rsidR="00000000" w:rsidRPr="00000000">
        <w:rPr>
          <w:rFonts w:ascii="Times New Roman" w:cs="Times New Roman" w:eastAsia="Times New Roman" w:hAnsi="Times New Roman"/>
          <w:color w:val="000000"/>
          <w:rtl w:val="0"/>
        </w:rPr>
        <w:t xml:space="preserve">Solicitud de Gestión de Cambio N° 2</w:t>
      </w:r>
    </w:p>
    <w:tbl>
      <w:tblPr>
        <w:tblStyle w:val="Table9"/>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585"/>
        <w:tblGridChange w:id="0">
          <w:tblGrid>
            <w:gridCol w:w="2550"/>
            <w:gridCol w:w="658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40E">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40F">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0">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1">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Cordova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Justiniano </w:t>
            </w:r>
          </w:p>
        </w:tc>
      </w:tr>
      <w:tr>
        <w:trPr>
          <w:cantSplit w:val="0"/>
          <w:trHeight w:val="16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Escaneo del código QR: Los usuarios podrán escanear el código QR asociado a una incidencia usando una aplicación móvil de lectura de códigos QR.</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1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seguimiento y trazabilidad de las incidencias</w:t>
            </w:r>
          </w:p>
          <w:p w:rsidR="00000000" w:rsidDel="00000000" w:rsidP="00000000" w:rsidRDefault="00000000" w:rsidRPr="00000000" w14:paraId="0000041A">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cada código QR único a una incidencia específica</w:t>
            </w:r>
          </w:p>
        </w:tc>
      </w:tr>
    </w:tbl>
    <w:p w:rsidR="00000000" w:rsidDel="00000000" w:rsidP="00000000" w:rsidRDefault="00000000" w:rsidRPr="00000000" w14:paraId="0000041B">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olpqydreapkm" w:id="24"/>
      <w:bookmarkEnd w:id="24"/>
      <w:r w:rsidDel="00000000" w:rsidR="00000000" w:rsidRPr="00000000">
        <w:rPr>
          <w:rFonts w:ascii="Times New Roman" w:cs="Times New Roman" w:eastAsia="Times New Roman" w:hAnsi="Times New Roman"/>
          <w:color w:val="000000"/>
          <w:rtl w:val="0"/>
        </w:rPr>
        <w:t xml:space="preserve">3.2.1.3. </w:t>
      </w:r>
      <w:r w:rsidDel="00000000" w:rsidR="00000000" w:rsidRPr="00000000">
        <w:rPr>
          <w:rFonts w:ascii="Times New Roman" w:cs="Times New Roman" w:eastAsia="Times New Roman" w:hAnsi="Times New Roman"/>
          <w:color w:val="000000"/>
          <w:rtl w:val="0"/>
        </w:rPr>
        <w:t xml:space="preserve">Solicitud de Gestión de Cambio N° 3</w:t>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1D">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1E">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1F">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0">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1">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2">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Robles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3">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4">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Marlon Durand</w:t>
            </w:r>
          </w:p>
        </w:tc>
      </w:tr>
      <w:tr>
        <w:trPr>
          <w:cantSplit w:val="0"/>
          <w:trHeight w:val="130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5">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6">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algoritmo de asignación automática de incidencias en el proceso de asignación de incidencias del sistema.</w:t>
            </w:r>
          </w:p>
        </w:tc>
      </w:tr>
      <w:tr>
        <w:trPr>
          <w:cantSplit w:val="0"/>
          <w:trHeight w:val="2744.2382812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7">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8">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precisión en el proceso de asignación de incidencias.</w:t>
            </w:r>
          </w:p>
          <w:p w:rsidR="00000000" w:rsidDel="00000000" w:rsidP="00000000" w:rsidRDefault="00000000" w:rsidRPr="00000000" w14:paraId="0000042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carga de trabajo manual para los administradores del sistema.</w:t>
            </w:r>
          </w:p>
          <w:p w:rsidR="00000000" w:rsidDel="00000000" w:rsidP="00000000" w:rsidRDefault="00000000" w:rsidRPr="00000000" w14:paraId="0000042A">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los tiempos de respuesta y resolución de incidencias.</w:t>
            </w:r>
          </w:p>
        </w:tc>
      </w:tr>
    </w:tbl>
    <w:p w:rsidR="00000000" w:rsidDel="00000000" w:rsidP="00000000" w:rsidRDefault="00000000" w:rsidRPr="00000000" w14:paraId="0000042B">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ri4y4y20bkiw" w:id="25"/>
      <w:bookmarkEnd w:id="25"/>
      <w:r w:rsidDel="00000000" w:rsidR="00000000" w:rsidRPr="00000000">
        <w:rPr>
          <w:rFonts w:ascii="Times New Roman" w:cs="Times New Roman" w:eastAsia="Times New Roman" w:hAnsi="Times New Roman"/>
          <w:color w:val="000000"/>
          <w:rtl w:val="0"/>
        </w:rPr>
        <w:t xml:space="preserve">3.2.1.4. </w:t>
      </w:r>
      <w:r w:rsidDel="00000000" w:rsidR="00000000" w:rsidRPr="00000000">
        <w:rPr>
          <w:rFonts w:ascii="Times New Roman" w:cs="Times New Roman" w:eastAsia="Times New Roman" w:hAnsi="Times New Roman"/>
          <w:color w:val="000000"/>
          <w:rtl w:val="0"/>
        </w:rPr>
        <w:t xml:space="preserve">Solicitud de Gestión de Cambio N° 4</w:t>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2C">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2D">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E">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F">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0">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1">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Cristhian Villanueva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Mariano Canecillas</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funcionalidad de adjuntar archivos a las incidencias reportadas en el sistema.</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comunicación y el intercambio de información entre usuarios y responsables de incidencias.</w:t>
            </w:r>
          </w:p>
          <w:p w:rsidR="00000000" w:rsidDel="00000000" w:rsidP="00000000" w:rsidRDefault="00000000" w:rsidRPr="00000000" w14:paraId="00000438">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diagnóstico y resolución de incidencias con archivos adjuntos (capturas de pantalla, registros de errores, etc.).</w:t>
            </w:r>
          </w:p>
          <w:p w:rsidR="00000000" w:rsidDel="00000000" w:rsidP="00000000" w:rsidRDefault="00000000" w:rsidRPr="00000000" w14:paraId="0000043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tiempos de respuesta y mejora de eficiencia en la gestión de incidencias.</w:t>
            </w:r>
          </w:p>
        </w:tc>
      </w:tr>
    </w:tbl>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pStyle w:val="Heading4"/>
        <w:spacing w:before="120" w:line="360" w:lineRule="auto"/>
        <w:ind w:left="0" w:firstLine="283.46456692913375"/>
        <w:jc w:val="both"/>
        <w:rPr>
          <w:rFonts w:ascii="Times New Roman" w:cs="Times New Roman" w:eastAsia="Times New Roman" w:hAnsi="Times New Roman"/>
          <w:color w:val="000000"/>
        </w:rPr>
      </w:pPr>
      <w:bookmarkStart w:colFirst="0" w:colLast="0" w:name="_iqfrsf6rgqwn" w:id="26"/>
      <w:bookmarkEnd w:id="26"/>
      <w:r w:rsidDel="00000000" w:rsidR="00000000" w:rsidRPr="00000000">
        <w:rPr>
          <w:rFonts w:ascii="Times New Roman" w:cs="Times New Roman" w:eastAsia="Times New Roman" w:hAnsi="Times New Roman"/>
          <w:color w:val="000000"/>
          <w:rtl w:val="0"/>
        </w:rPr>
        <w:t xml:space="preserve">3.2.1.5. </w:t>
      </w:r>
      <w:r w:rsidDel="00000000" w:rsidR="00000000" w:rsidRPr="00000000">
        <w:rPr>
          <w:rFonts w:ascii="Times New Roman" w:cs="Times New Roman" w:eastAsia="Times New Roman" w:hAnsi="Times New Roman"/>
          <w:color w:val="000000"/>
          <w:rtl w:val="0"/>
        </w:rPr>
        <w:t xml:space="preserve">Solicitud de Gestión de Cambio N° 5</w:t>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3C">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3D">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E">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F">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0">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Romero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Del Aguila</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tareas repetitivas en el proceso de seguimiento de incidencias.</w:t>
            </w:r>
            <w:r w:rsidDel="00000000" w:rsidR="00000000" w:rsidRPr="00000000">
              <w:rPr>
                <w:rtl w:val="0"/>
              </w:rPr>
            </w:r>
          </w:p>
          <w:p w:rsidR="00000000" w:rsidDel="00000000" w:rsidP="00000000" w:rsidRDefault="00000000" w:rsidRPr="00000000" w14:paraId="00000446">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9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7">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precisión en el proceso de gestión de incidencias.</w:t>
            </w:r>
          </w:p>
          <w:p w:rsidR="00000000" w:rsidDel="00000000" w:rsidP="00000000" w:rsidRDefault="00000000" w:rsidRPr="00000000" w14:paraId="0000044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automática de incidencias basada en criterios predefinidos.</w:t>
            </w:r>
          </w:p>
          <w:p w:rsidR="00000000" w:rsidDel="00000000" w:rsidP="00000000" w:rsidRDefault="00000000" w:rsidRPr="00000000" w14:paraId="0000044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errores humanos y acelerar la respuesta a incidencias.</w:t>
            </w:r>
          </w:p>
          <w:p w:rsidR="00000000" w:rsidDel="00000000" w:rsidP="00000000" w:rsidRDefault="00000000" w:rsidRPr="00000000" w14:paraId="0000044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abordar problemas más rápidamente.</w:t>
            </w:r>
          </w:p>
          <w:p w:rsidR="00000000" w:rsidDel="00000000" w:rsidP="00000000" w:rsidRDefault="00000000" w:rsidRPr="00000000" w14:paraId="0000044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satisfacción del cliente y calidad del servicio.</w:t>
            </w:r>
          </w:p>
          <w:p w:rsidR="00000000" w:rsidDel="00000000" w:rsidP="00000000" w:rsidRDefault="00000000" w:rsidRPr="00000000" w14:paraId="0000044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4E">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F">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lia0r07gcb1o" w:id="27"/>
      <w:bookmarkEnd w:id="27"/>
      <w:r w:rsidDel="00000000" w:rsidR="00000000" w:rsidRPr="00000000">
        <w:rPr>
          <w:rFonts w:ascii="Times New Roman" w:cs="Times New Roman" w:eastAsia="Times New Roman" w:hAnsi="Times New Roman"/>
          <w:color w:val="000000"/>
          <w:rtl w:val="0"/>
        </w:rPr>
        <w:t xml:space="preserve">3.2.1.6. </w:t>
      </w:r>
      <w:r w:rsidDel="00000000" w:rsidR="00000000" w:rsidRPr="00000000">
        <w:rPr>
          <w:rFonts w:ascii="Times New Roman" w:cs="Times New Roman" w:eastAsia="Times New Roman" w:hAnsi="Times New Roman"/>
          <w:color w:val="000000"/>
          <w:rtl w:val="0"/>
        </w:rPr>
        <w:t xml:space="preserve">Solicitud de Gestión de Cambio N° 6</w:t>
      </w:r>
    </w:p>
    <w:tbl>
      <w:tblPr>
        <w:tblStyle w:val="Table1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50">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51">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Llerena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Edson Huarhua</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flujo de trabajo del Sistema de Gestión de Incidencias.</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A">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productividad del equipo de soporte técnico.</w:t>
            </w:r>
          </w:p>
          <w:p w:rsidR="00000000" w:rsidDel="00000000" w:rsidP="00000000" w:rsidRDefault="00000000" w:rsidRPr="00000000" w14:paraId="0000045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tiempos de respuesta en la gestión de incidencias.</w:t>
            </w:r>
          </w:p>
          <w:p w:rsidR="00000000" w:rsidDel="00000000" w:rsidP="00000000" w:rsidRDefault="00000000" w:rsidRPr="00000000" w14:paraId="0000045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seguimiento y gestión de incidencias.</w:t>
            </w:r>
          </w:p>
        </w:tc>
      </w:tr>
    </w:tbl>
    <w:p w:rsidR="00000000" w:rsidDel="00000000" w:rsidP="00000000" w:rsidRDefault="00000000" w:rsidRPr="00000000" w14:paraId="0000045E">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F">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lx1k5vow2r91" w:id="28"/>
      <w:bookmarkEnd w:id="28"/>
      <w:r w:rsidDel="00000000" w:rsidR="00000000" w:rsidRPr="00000000">
        <w:rPr>
          <w:rFonts w:ascii="Times New Roman" w:cs="Times New Roman" w:eastAsia="Times New Roman" w:hAnsi="Times New Roman"/>
          <w:color w:val="000000"/>
          <w:rtl w:val="0"/>
        </w:rPr>
        <w:t xml:space="preserve">3.2.1.7. </w:t>
      </w:r>
      <w:r w:rsidDel="00000000" w:rsidR="00000000" w:rsidRPr="00000000">
        <w:rPr>
          <w:rFonts w:ascii="Times New Roman" w:cs="Times New Roman" w:eastAsia="Times New Roman" w:hAnsi="Times New Roman"/>
          <w:color w:val="000000"/>
          <w:rtl w:val="0"/>
        </w:rPr>
        <w:t xml:space="preserve">Solicitud de Gestión de Cambio N° 7</w:t>
      </w:r>
    </w:p>
    <w:tbl>
      <w:tblPr>
        <w:tblStyle w:val="Table1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60">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61">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2">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4">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Jesús Cóndor</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6">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Mariana Balceda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8">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capacidad de comentarios internos en las incidencias.</w:t>
            </w:r>
          </w:p>
        </w:tc>
      </w:tr>
      <w:tr>
        <w:trPr>
          <w:cantSplit w:val="0"/>
          <w:trHeight w:val="27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A">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comunicación y colaboración interna en la resolución de incidencias.</w:t>
            </w:r>
          </w:p>
          <w:p w:rsidR="00000000" w:rsidDel="00000000" w:rsidP="00000000" w:rsidRDefault="00000000" w:rsidRPr="00000000" w14:paraId="0000046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procedimientos y actividades realizados en la incidencia.</w:t>
            </w:r>
          </w:p>
          <w:p w:rsidR="00000000" w:rsidDel="00000000" w:rsidP="00000000" w:rsidRDefault="00000000" w:rsidRPr="00000000" w14:paraId="0000046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historial detallado de las acciones tomadas..</w:t>
            </w:r>
          </w:p>
        </w:tc>
      </w:tr>
    </w:tbl>
    <w:p w:rsidR="00000000" w:rsidDel="00000000" w:rsidP="00000000" w:rsidRDefault="00000000" w:rsidRPr="00000000" w14:paraId="0000046E">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F">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1ru4oyogdknt" w:id="29"/>
      <w:bookmarkEnd w:id="29"/>
      <w:r w:rsidDel="00000000" w:rsidR="00000000" w:rsidRPr="00000000">
        <w:rPr>
          <w:rFonts w:ascii="Times New Roman" w:cs="Times New Roman" w:eastAsia="Times New Roman" w:hAnsi="Times New Roman"/>
          <w:color w:val="000000"/>
          <w:rtl w:val="0"/>
        </w:rPr>
        <w:t xml:space="preserve">3.2.1.8. </w:t>
      </w:r>
      <w:r w:rsidDel="00000000" w:rsidR="00000000" w:rsidRPr="00000000">
        <w:rPr>
          <w:rFonts w:ascii="Times New Roman" w:cs="Times New Roman" w:eastAsia="Times New Roman" w:hAnsi="Times New Roman"/>
          <w:color w:val="000000"/>
          <w:rtl w:val="0"/>
        </w:rPr>
        <w:t xml:space="preserve">Solicitud de Gestión de Cambio N° 8</w:t>
      </w:r>
    </w:p>
    <w:tbl>
      <w:tblPr>
        <w:tblStyle w:val="Table1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70">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71">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Leyva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Carlos Soller</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sistema de gestión de incidencias con herramientas de monitoreo de servidores y redes.</w:t>
            </w:r>
          </w:p>
        </w:tc>
      </w:tr>
      <w:tr>
        <w:trPr>
          <w:cantSplit w:val="0"/>
          <w:trHeight w:val="2911.61132812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A">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detección temprana y resolución proactiva de problemas.</w:t>
            </w:r>
          </w:p>
          <w:p w:rsidR="00000000" w:rsidDel="00000000" w:rsidP="00000000" w:rsidRDefault="00000000" w:rsidRPr="00000000" w14:paraId="0000047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creación de incidencias a partir de eventos o alertas detectadas.</w:t>
            </w:r>
          </w:p>
          <w:p w:rsidR="00000000" w:rsidDel="00000000" w:rsidP="00000000" w:rsidRDefault="00000000" w:rsidRPr="00000000" w14:paraId="0000047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tiempo de respuesta y solución ante problemas técnicos en tiempo real.</w:t>
            </w:r>
          </w:p>
        </w:tc>
      </w:tr>
    </w:tbl>
    <w:p w:rsidR="00000000" w:rsidDel="00000000" w:rsidP="00000000" w:rsidRDefault="00000000" w:rsidRPr="00000000" w14:paraId="0000047E">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47F">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SemiBold">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1155863</wp:posOffset>
              </wp:positionH>
              <wp:positionV relativeFrom="paragraph">
                <wp:posOffset>1</wp:posOffset>
              </wp:positionV>
              <wp:extent cx="3414713" cy="208723"/>
              <wp:effectExtent b="0" l="0" r="0" t="0"/>
              <wp:wrapNone/>
              <wp:docPr id="1" name=""/>
              <a:graphic>
                <a:graphicData uri="http://schemas.microsoft.com/office/word/2010/wordprocessingGroup">
                  <wpg:wgp>
                    <wpg:cNvGrpSpPr/>
                    <wpg:grpSpPr>
                      <a:xfrm>
                        <a:off x="2052400" y="152400"/>
                        <a:ext cx="3414713" cy="208723"/>
                        <a:chOff x="2052400" y="152400"/>
                        <a:chExt cx="3088050" cy="179200"/>
                      </a:xfrm>
                    </wpg:grpSpPr>
                    <wpg:graphicFrame>
                      <wpg:xfrm>
                        <a:off x="2052400" y="152400"/>
                        <a:ext cx="3000000" cy="3000000"/>
                      </wpg:xfrm>
                      <a:graphic>
                        <a:graphicData uri="http://schemas.openxmlformats.org/drawingml/2006/table">
                          <a:tbl>
                            <a:tblPr bandRow="1">
                              <a:noFill/>
                              <a:tableStyleId>{7909DC71-6FB4-4ADE-89B0-12EFA6E89CB7}</a:tableStyleId>
                            </a:tblPr>
                            <a:tblGrid>
                              <a:gridCol w="3142300"/>
                            </a:tblGrid>
                            <a:tr h="12700">
                              <a:tc>
                                <a:txBody>
                                  <a:bodyPr/>
                                  <a:lstStyle/>
                                  <a:p>
                                    <a:pPr indent="0" lvl="0" marL="0" marR="45720" rtl="0" algn="l">
                                      <a:spcBef>
                                        <a:spcPts val="0"/>
                                      </a:spcBef>
                                      <a:spcAft>
                                        <a:spcPts val="0"/>
                                      </a:spcAft>
                                      <a:buNone/>
                                    </a:pPr>
                                    <a:r>
                                      <a:rPr lang="en-US" sz="1200">
                                        <a:solidFill>
                                          <a:srgbClr val="999999"/>
                                        </a:solidFill>
                                        <a:latin typeface="Times New Roman"/>
                                        <a:ea typeface="Times New Roman"/>
                                        <a:cs typeface="Times New Roman"/>
                                        <a:sym typeface="Times New Roman"/>
                                      </a:rPr>
                                      <a:t> </a:t>
                                    </a:r>
                                    <a:r>
                                      <a:rPr i="1" lang="en-US" sz="1200">
                                        <a:solidFill>
                                          <a:srgbClr val="999999"/>
                                        </a:solidFill>
                                        <a:latin typeface="Times New Roman"/>
                                        <a:ea typeface="Times New Roman"/>
                                        <a:cs typeface="Times New Roman"/>
                                        <a:sym typeface="Times New Roman"/>
                                      </a:rPr>
                                      <a:t>Plan de Gestión de la Configuración del Software</a:t>
                                    </a:r>
                                    <a:endParaRPr sz="1200">
                                      <a:solidFill>
                                        <a:srgbClr val="999999"/>
                                      </a:solidFill>
                                      <a:latin typeface="Times New Roman"/>
                                      <a:ea typeface="Times New Roman"/>
                                      <a:cs typeface="Times New Roman"/>
                                      <a:sym typeface="Times New Roman"/>
                                    </a:endParaRPr>
                                  </a:p>
                                </a:txBody>
                                <a:tcPr marT="0" marB="0" marR="0" marL="0">
                                  <a:lnL cap="flat" cmpd="sng">
                                    <a:solidFill>
                                      <a:srgbClr val="999999"/>
                                    </a:solidFill>
                                    <a:prstDash val="solid"/>
                                    <a:round/>
                                    <a:headEnd len="sm" w="sm" type="none"/>
                                    <a:tailEnd len="sm" w="sm" type="none"/>
                                  </a:lnL>
                                  <a:lnR cap="flat" cmpd="sng">
                                    <a:solidFill>
                                      <a:srgbClr val="666666"/>
                                    </a:solidFill>
                                    <a:prstDash val="solid"/>
                                    <a:round/>
                                    <a:headEnd len="sm" w="sm" type="none"/>
                                    <a:tailEnd len="sm" w="sm" type="none"/>
                                  </a:lnR>
                                  <a:lnT cap="flat" cmpd="sng">
                                    <a:solidFill>
                                      <a:srgbClr val="666666"/>
                                    </a:solidFill>
                                    <a:prstDash val="solid"/>
                                    <a:round/>
                                    <a:headEnd len="sm" w="sm" type="none"/>
                                    <a:tailEnd len="sm" w="sm" type="none"/>
                                  </a:lnT>
                                  <a:lnB cap="flat" cmpd="sng">
                                    <a:solidFill>
                                      <a:srgbClr val="666666"/>
                                    </a:solidFill>
                                    <a:prstDash val="solid"/>
                                    <a:round/>
                                    <a:headEnd len="sm" w="sm" type="none"/>
                                    <a:tailEnd len="sm" w="sm" type="none"/>
                                  </a:lnB>
                                </a:tcPr>
                              </a:tc>
                            </a:tr>
                          </a:tbl>
                        </a:graphicData>
                      </a:graphic>
                    </wpg:graphicFrame>
                  </wpg:wgp>
                </a:graphicData>
              </a:graphic>
            </wp:anchor>
          </w:drawing>
        </mc:Choice>
        <mc:Fallback>
          <w:drawing>
            <wp:anchor allowOverlap="1" behindDoc="1" distB="114300" distT="114300" distL="114300" distR="114300" hidden="0" layoutInCell="1" locked="0" relativeHeight="0" simplePos="0">
              <wp:simplePos x="0" y="0"/>
              <wp:positionH relativeFrom="column">
                <wp:posOffset>1155863</wp:posOffset>
              </wp:positionH>
              <wp:positionV relativeFrom="paragraph">
                <wp:posOffset>1</wp:posOffset>
              </wp:positionV>
              <wp:extent cx="3414713" cy="208723"/>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414713" cy="208723"/>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0">
    <w:pPr>
      <w:spacing w:before="200" w:line="335.99999999999994" w:lineRule="auto"/>
      <w:rPr>
        <w:rFonts w:ascii="Times New Roman" w:cs="Times New Roman" w:eastAsia="Times New Roman" w:hAnsi="Times New Roman"/>
        <w:color w:val="a4c2f4"/>
        <w:sz w:val="24"/>
        <w:szCs w:val="24"/>
      </w:rPr>
    </w:pPr>
    <w:r w:rsidDel="00000000" w:rsidR="00000000" w:rsidRPr="00000000">
      <w:rPr>
        <w:rFonts w:ascii="Times New Roman" w:cs="Times New Roman" w:eastAsia="Times New Roman" w:hAnsi="Times New Roman"/>
        <w:color w:val="a4c2f4"/>
        <w:sz w:val="24"/>
        <w:szCs w:val="24"/>
        <w:rtl w:val="0"/>
      </w:rPr>
      <w:t xml:space="preserve">FDT-Consulting</w:t>
    </w:r>
  </w:p>
  <w:p w:rsidR="00000000" w:rsidDel="00000000" w:rsidP="00000000" w:rsidRDefault="00000000" w:rsidRPr="00000000" w14:paraId="000004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