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0873" w14:textId="77777777" w:rsidR="00EC431A" w:rsidRDefault="00205248">
      <w:pPr>
        <w:pStyle w:val="Title"/>
        <w:jc w:val="center"/>
      </w:pPr>
      <w:r>
        <w:t>Integração do Agente Q-Learning (Stock Management)</w:t>
      </w:r>
    </w:p>
    <w:p w14:paraId="0F9D15F9" w14:textId="77777777" w:rsidR="00EC431A" w:rsidRPr="00205248" w:rsidRDefault="00205248">
      <w:pPr>
        <w:pStyle w:val="Heading1"/>
        <w:rPr>
          <w:lang w:val="pt-PT"/>
        </w:rPr>
      </w:pPr>
      <w:r w:rsidRPr="00205248">
        <w:rPr>
          <w:lang w:val="pt-PT"/>
        </w:rPr>
        <w:t>1. Opção 1: Arquitetura Mediada (Message Broker + Environment) [Recomendada]</w:t>
      </w:r>
    </w:p>
    <w:p w14:paraId="18609E0B" w14:textId="77777777" w:rsidR="00EC431A" w:rsidRDefault="00205248">
      <w:r w:rsidRPr="00205248">
        <w:rPr>
          <w:lang w:val="pt-PT"/>
        </w:rPr>
        <w:t xml:space="preserve">Esta é a abordagem mais recomendada, pois garante que o agente atue de forma segura e rápida sem acoplar diretamente o cérebro (Agente IA) com o corpo (Plataforma, BD, etc). </w:t>
      </w:r>
      <w:r>
        <w:t>O sistema está dividido em três peças centrais:</w:t>
      </w:r>
    </w:p>
    <w:p w14:paraId="4D9BC265" w14:textId="77777777" w:rsidR="00EC431A" w:rsidRDefault="00205248">
      <w:r>
        <w:rPr>
          <w:noProof/>
        </w:rPr>
        <w:drawing>
          <wp:inline distT="0" distB="0" distL="0" distR="0" wp14:anchorId="3A286B3D" wp14:editId="3BA6D954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1_brok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7195" w14:textId="77777777" w:rsidR="00EC431A" w:rsidRDefault="00205248">
      <w:pPr>
        <w:pStyle w:val="Heading2"/>
      </w:pPr>
      <w:r>
        <w:t>Explicação Detalhada da Opção 1</w:t>
      </w:r>
    </w:p>
    <w:p w14:paraId="467B599D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A. O "Cérebro" (Agente Q-Learning): Fica completamente cego e isolado. Ele não precisa de chaves de base de dados, nem sabe se os dados vieram do LIACC ou do Order Agent. A sua única função na vida é receber um vetor de Estado (números), fazer o seu cálculo matricial, e devolver uma Ação (também em formato matemático).</w:t>
      </w:r>
    </w:p>
    <w:p w14:paraId="0529B8E0" w14:textId="448CBFB3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B. O "Assistente / Tradutor" (Environment / Middleware): É a peça que o Agente consulta. Quando o Agente quer agir, ele interage com o Environment. O Environment é o software programado na plataforma que sabe ir à Base de Dados buscar a capacidade ou o custo ha</w:t>
      </w:r>
      <w:r w:rsidRPr="00205248">
        <w:rPr>
          <w:lang w:val="pt-PT"/>
        </w:rPr>
        <w:t>rdcoded e cruza essa informação com os eventos em tempo real lidos do Message Broker.</w:t>
      </w:r>
    </w:p>
    <w:p w14:paraId="2CA61EE0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C. Os "Mensageiros" (Message Broker - ex: RabbitMQ / Kafka): Funciona como o correio central de eventos da plataforma. Em vez de o Order Agent ligar diretamente ao Stock Agent para avisar de uma encomenda, ele simplesmente "publica" numa caixa (Tópico) </w:t>
      </w:r>
      <w:r w:rsidRPr="00205248">
        <w:rPr>
          <w:lang w:val="pt-PT"/>
        </w:rPr>
        <w:lastRenderedPageBreak/>
        <w:t>a mensagem de nova encomenda. O Environment, que está subscrito (a escutar) essa caixa, lê a mensagem e incorpora a informação de imediato.</w:t>
      </w:r>
    </w:p>
    <w:p w14:paraId="7BFB455F" w14:textId="77777777" w:rsidR="00EC431A" w:rsidRPr="00205248" w:rsidRDefault="00205248">
      <w:pPr>
        <w:pStyle w:val="IntenseQuote"/>
        <w:rPr>
          <w:lang w:val="pt-PT"/>
        </w:rPr>
      </w:pPr>
      <w:r w:rsidRPr="00205248">
        <w:rPr>
          <w:lang w:val="pt-PT"/>
        </w:rPr>
        <w:t>Resumo do Fluxo Passo a Passo:</w:t>
      </w:r>
    </w:p>
    <w:p w14:paraId="71A15115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1. Os vários sistemas (Plataforma, LIACC, e outros agentes) enviam atualizações independentes para o Message Broker de forma assíncrona.</w:t>
      </w:r>
      <w:r w:rsidRPr="00205248">
        <w:rPr>
          <w:lang w:val="pt-PT"/>
        </w:rPr>
        <w:br/>
        <w:t>2. O Environment (Middleware) está à escuta. Assim que recolhe as métricas e junta com as variáveis hardcoded da Base de Dados, constrói a representação do mundo atual.</w:t>
      </w:r>
      <w:r w:rsidRPr="00205248">
        <w:rPr>
          <w:lang w:val="pt-PT"/>
        </w:rPr>
        <w:br/>
        <w:t>3. O Agente Q-Learning pede esse estado ao Environment, analisa-o e devolve uma decisão (Action).</w:t>
      </w:r>
      <w:r w:rsidRPr="00205248">
        <w:rPr>
          <w:lang w:val="pt-PT"/>
        </w:rPr>
        <w:br/>
        <w:t>4. O Environment traduz essa decisão, executa os passos na plataforma, afere o custo do resultado da mesma, envia a Recompensa (Reward) final para o Agente poder aprender, e publica no Broker o resultado da operação.</w:t>
      </w:r>
    </w:p>
    <w:p w14:paraId="54B09155" w14:textId="77777777" w:rsidR="00EC431A" w:rsidRPr="00205248" w:rsidRDefault="00205248">
      <w:pPr>
        <w:pStyle w:val="Heading1"/>
        <w:rPr>
          <w:lang w:val="pt-PT"/>
        </w:rPr>
      </w:pPr>
      <w:r w:rsidRPr="00205248">
        <w:rPr>
          <w:lang w:val="pt-PT"/>
        </w:rPr>
        <w:t>2. Análise de Alternativas</w:t>
      </w:r>
    </w:p>
    <w:p w14:paraId="14C449B7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Existem outras abordagens teóricas em arquiteturas de microsserviços e multi-agente, aqui detalhadas sucintamente e evidenciando a fragilidade comparativa perante a Opção 1.</w:t>
      </w:r>
    </w:p>
    <w:p w14:paraId="494CB12B" w14:textId="77777777" w:rsidR="00EC431A" w:rsidRPr="00205248" w:rsidRDefault="00205248">
      <w:pPr>
        <w:pStyle w:val="Heading2"/>
        <w:rPr>
          <w:lang w:val="pt-PT"/>
        </w:rPr>
      </w:pPr>
      <w:r w:rsidRPr="00205248">
        <w:rPr>
          <w:lang w:val="pt-PT"/>
        </w:rPr>
        <w:t>2.1 Comunicação Direta Ponto-a-Ponto (P2P)</w:t>
      </w:r>
    </w:p>
    <w:p w14:paraId="1E35A799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O Agente tem conhecimento de todos os microsserviços e faz chamadas diretas REST ou conexões RPC para toda a parte.</w:t>
      </w:r>
    </w:p>
    <w:p w14:paraId="0B6B5E6B" w14:textId="77777777" w:rsidR="00EC431A" w:rsidRDefault="00205248">
      <w:r>
        <w:rPr>
          <w:noProof/>
        </w:rPr>
        <w:drawing>
          <wp:inline distT="0" distB="0" distL="0" distR="0" wp14:anchorId="0AEC4103" wp14:editId="2486CD3C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2_p2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ED70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>Vantagem: Desenvolvimento inicial intuitivo; respostas imediatamente síncronas.</w:t>
      </w:r>
    </w:p>
    <w:p w14:paraId="17CEAEDE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Desvantagem: Criações de arquiteturas complexas tipo "Esparguete", que se tornam impossíveis de depurar. Redução drástica da robustez; se o LIACC tiver uma pequena </w:t>
      </w:r>
      <w:r w:rsidRPr="00205248">
        <w:rPr>
          <w:lang w:val="pt-PT"/>
        </w:rPr>
        <w:lastRenderedPageBreak/>
        <w:t>falha de rede de 2 segundos, o Agente de Stock falha o seu ciclo inteiro (Timeouts em catadupa).</w:t>
      </w:r>
    </w:p>
    <w:p w14:paraId="6F173191" w14:textId="77777777" w:rsidR="00EC431A" w:rsidRPr="00205248" w:rsidRDefault="00205248">
      <w:pPr>
        <w:pStyle w:val="Heading2"/>
        <w:rPr>
          <w:lang w:val="pt-PT"/>
        </w:rPr>
      </w:pPr>
      <w:r w:rsidRPr="00205248">
        <w:rPr>
          <w:lang w:val="pt-PT"/>
        </w:rPr>
        <w:t>2.2 Base de Dados Partilhada (Shared Database)</w:t>
      </w:r>
    </w:p>
    <w:p w14:paraId="67D58D59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Todos os agentes escrevem as suas previsões e lêem continuamente da mesma base de dados transacional.</w:t>
      </w:r>
    </w:p>
    <w:p w14:paraId="069C6AF9" w14:textId="77777777" w:rsidR="00EC431A" w:rsidRDefault="00205248">
      <w:r>
        <w:rPr>
          <w:noProof/>
        </w:rPr>
        <w:drawing>
          <wp:inline distT="0" distB="0" distL="0" distR="0" wp14:anchorId="627C32AA" wp14:editId="51B0829E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3_d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8B8E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>Vantagem: Toda a gente acede ao mesmo local providenciando uma "Única Fonte de Verdade" simplificada de consultar via SQL.</w:t>
      </w:r>
    </w:p>
    <w:p w14:paraId="2AB689CC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>Desvantagem: Destrói a escalabilidade do sistema transacional. Os agentes têm de consultar de x em x segundos a DB num processo de Polling, o que resulta num pico exaustivo de recursos, transformando o "Core" da Plataforma no gargalo de toda a operação (Bottleneck grave).</w:t>
      </w:r>
    </w:p>
    <w:p w14:paraId="37D12E54" w14:textId="77777777" w:rsidR="00EC431A" w:rsidRPr="00205248" w:rsidRDefault="00205248">
      <w:pPr>
        <w:pStyle w:val="Heading2"/>
        <w:rPr>
          <w:lang w:val="pt-PT"/>
        </w:rPr>
      </w:pPr>
      <w:r w:rsidRPr="00205248">
        <w:rPr>
          <w:lang w:val="pt-PT"/>
        </w:rPr>
        <w:t>2.3 Padrão "Blackboard" ou API Gateway Unificado</w:t>
      </w:r>
    </w:p>
    <w:p w14:paraId="6EEB1079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Um ambiente onde há um "Quadro na Parede" colaborativo ou um API Gateway onde tudo passa, e os agentes vão tirando e pondo conclusões à vez de forma controlada.</w:t>
      </w:r>
    </w:p>
    <w:p w14:paraId="4AE3E87E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>Vantagem: Centraliza as permissões de acesso num ponto cego perfeitamente isolado.</w:t>
      </w:r>
    </w:p>
    <w:p w14:paraId="245B1167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>Desvantagem: Delega demasiada complexidade estrutural e de processamento ao Quadro ou ao Gateway da plataforma (A plataforma necessitará de desenhar a malha conectiva e arcar ativamente o processamento que deveria ser distribuído por cada agente).</w:t>
      </w:r>
    </w:p>
    <w:p w14:paraId="54B757E9" w14:textId="77777777" w:rsidR="00EC431A" w:rsidRPr="00205248" w:rsidRDefault="00205248">
      <w:pPr>
        <w:pStyle w:val="Heading1"/>
        <w:rPr>
          <w:lang w:val="pt-PT"/>
        </w:rPr>
      </w:pPr>
      <w:r w:rsidRPr="00205248">
        <w:rPr>
          <w:lang w:val="pt-PT"/>
        </w:rPr>
        <w:lastRenderedPageBreak/>
        <w:t>3. Conclusões e Justificação da Opção 1</w:t>
      </w:r>
    </w:p>
    <w:p w14:paraId="18B46807" w14:textId="77777777" w:rsidR="00EC431A" w:rsidRPr="00205248" w:rsidRDefault="00205248">
      <w:pPr>
        <w:rPr>
          <w:lang w:val="pt-PT"/>
        </w:rPr>
      </w:pPr>
      <w:r w:rsidRPr="00205248">
        <w:rPr>
          <w:lang w:val="pt-PT"/>
        </w:rPr>
        <w:t>A Opção 1 ganha inequivocamente em arquiteturas que integram Inteligência Artificial, pelas seguintes justificações vitais:</w:t>
      </w:r>
    </w:p>
    <w:p w14:paraId="5C079AF9" w14:textId="7777777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Encaixe perfeito com Q-Learning: A abstração puramente matricial protege o cérebro lógico de problemas transacionais do mundo do software (timeout, HTTP erros), mantendo o ciclo Estado/Ação/Recompensa 100% puro para a matemática.</w:t>
      </w:r>
    </w:p>
    <w:p w14:paraId="2AD138C5" w14:textId="16A7C037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Desacoplamento e Escalabilidade (Plug-and-Play): Adicionar um novo agente amanhã, não requer atualizar o Agente de Stock, apenas mandá-lo subscrever </w:t>
      </w:r>
      <w:r w:rsidRPr="00205248">
        <w:rPr>
          <w:lang w:val="pt-PT"/>
        </w:rPr>
        <w:t>o canal respetivo. Sistemas assíncronos não bloqueiam uns atrás dos outros.</w:t>
      </w:r>
    </w:p>
    <w:p w14:paraId="377BB023" w14:textId="2C61ACA1" w:rsidR="00EC431A" w:rsidRPr="00205248" w:rsidRDefault="00205248">
      <w:pPr>
        <w:pStyle w:val="ListBullet"/>
        <w:rPr>
          <w:lang w:val="pt-PT"/>
        </w:rPr>
      </w:pPr>
      <w:r w:rsidRPr="00205248">
        <w:rPr>
          <w:lang w:val="pt-PT"/>
        </w:rPr>
        <w:t xml:space="preserve"> Segurança por Isolamento (Zero-Trust): Com o broker limitas os tópicos que os agentes podem ler e nunca há partilha de tokens da Base de Dados relacional, mantendo o Core da BD intocável da I</w:t>
      </w:r>
      <w:r w:rsidRPr="00205248">
        <w:rPr>
          <w:lang w:val="pt-PT"/>
        </w:rPr>
        <w:t>A</w:t>
      </w:r>
      <w:r>
        <w:rPr>
          <w:lang w:val="pt-PT"/>
        </w:rPr>
        <w:t>.</w:t>
      </w:r>
    </w:p>
    <w:sectPr w:rsidR="00EC431A" w:rsidRPr="00205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16246">
    <w:abstractNumId w:val="8"/>
  </w:num>
  <w:num w:numId="2" w16cid:durableId="1444955383">
    <w:abstractNumId w:val="6"/>
  </w:num>
  <w:num w:numId="3" w16cid:durableId="1208449110">
    <w:abstractNumId w:val="5"/>
  </w:num>
  <w:num w:numId="4" w16cid:durableId="1104544223">
    <w:abstractNumId w:val="4"/>
  </w:num>
  <w:num w:numId="5" w16cid:durableId="582420424">
    <w:abstractNumId w:val="7"/>
  </w:num>
  <w:num w:numId="6" w16cid:durableId="1683051067">
    <w:abstractNumId w:val="3"/>
  </w:num>
  <w:num w:numId="7" w16cid:durableId="96946513">
    <w:abstractNumId w:val="2"/>
  </w:num>
  <w:num w:numId="8" w16cid:durableId="1647277573">
    <w:abstractNumId w:val="1"/>
  </w:num>
  <w:num w:numId="9" w16cid:durableId="49684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48"/>
    <w:rsid w:val="0029639D"/>
    <w:rsid w:val="00326F90"/>
    <w:rsid w:val="00AA1D8D"/>
    <w:rsid w:val="00B44667"/>
    <w:rsid w:val="00B47730"/>
    <w:rsid w:val="00CB0664"/>
    <w:rsid w:val="00EC4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9BDA26-901E-4FC3-BECE-0477DD7C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Manuel Oliveira Carvalho</cp:lastModifiedBy>
  <cp:revision>2</cp:revision>
  <dcterms:created xsi:type="dcterms:W3CDTF">2013-12-23T23:15:00Z</dcterms:created>
  <dcterms:modified xsi:type="dcterms:W3CDTF">2026-03-02T18:19:00Z</dcterms:modified>
  <cp:category/>
</cp:coreProperties>
</file>