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Completo: Hyperledger Fabric no Ubuntu &amp; Django no Windows</w:t>
      </w:r>
    </w:p>
    <w:p>
      <w:r>
        <w:t>Este tutorial fornece um guia passo a passo para implementar um ambiente híbrido de desenvolvimento: a rede Blockchain Hyperledger Fabric a correr numa máquina Ubuntu (ou WSL2) e a plataforma Django a correr nativamente no Windows. Ambos comunicam via rede utilizando o middleware Go REST API.</w:t>
      </w:r>
    </w:p>
    <w:p>
      <w:pPr>
        <w:pStyle w:val="Heading1"/>
      </w:pPr>
      <w:r>
        <w:t>1. Configuração do Ambiente Ubuntu (Blockchain)</w:t>
      </w:r>
    </w:p>
    <w:p>
      <w:r>
        <w:t>Abra o terminal do seu sistema Ubuntu e execute os seguintes passos:</w:t>
      </w:r>
    </w:p>
    <w:p>
      <w:pPr>
        <w:pStyle w:val="ListBullet"/>
      </w:pPr>
      <w:r>
        <w:rPr>
          <w:b/>
        </w:rPr>
        <w:t>Instalar Docker e Docker Compose:</w:t>
        <w:br/>
      </w:r>
      <w:r>
        <w:t>Atualize os repositórios e instale o motor do Docker e Docker Compose:</w:t>
        <w:br/>
        <w:t xml:space="preserve">  sudo apt-get update</w:t>
        <w:br/>
        <w:t xml:space="preserve">  sudo apt-get install -y docker.io docker-compose</w:t>
        <w:br/>
        <w:t>Adicione o seu utilizador ao grupo do Docker para não precisar de usar 'sudo' em todos os comandos:</w:t>
        <w:br/>
        <w:t xml:space="preserve">  sudo usermod -aG docker $USER</w:t>
        <w:br/>
        <w:t xml:space="preserve">  newgrp docker</w:t>
      </w:r>
    </w:p>
    <w:p>
      <w:pPr>
        <w:pStyle w:val="ListBullet"/>
      </w:pPr>
      <w:r>
        <w:rPr>
          <w:b/>
        </w:rPr>
        <w:t>Instalar utilitário JQ:</w:t>
        <w:br/>
      </w:r>
      <w:r>
        <w:t>O utilitário JQ é um requisito obrigatório para os scripts do Hyperledger Fabric processarem respostas JSON:</w:t>
        <w:br/>
        <w:t xml:space="preserve">  sudo apt-get install -y jq</w:t>
      </w:r>
    </w:p>
    <w:p>
      <w:pPr>
        <w:pStyle w:val="ListBullet"/>
      </w:pPr>
      <w:r>
        <w:rPr>
          <w:b/>
        </w:rPr>
        <w:t>Copiar as pastas SAIP para o Ubuntu:</w:t>
        <w:br/>
      </w:r>
      <w:r>
        <w:t>Se estiver a usar WSL2, pode aceder diretamente ao disco C:\ do Windows através do caminho '/mnt/c/'.</w:t>
        <w:br/>
        <w:t>Crie um diretório de trabalho no Ubuntu e copie as pastas do Fabric e da API Go:</w:t>
        <w:br/>
        <w:t xml:space="preserve">  mkdir -p ~/fabric-dev</w:t>
        <w:br/>
        <w:t xml:space="preserve">  cp -r /mnt/c/caminho/para/fabric-samples ~/fabric-dev/</w:t>
        <w:br/>
        <w:t xml:space="preserve">  cp -r /mnt/c/caminho/para/SAIP-ChaincodeRestApi-main ~/fabric-dev/</w:t>
        <w:br/>
        <w:t>Se estiver a usar uma máquina Ubuntu independente, transfira as pastas usando SCP, SFTP ou uma pen drive.</w:t>
      </w:r>
    </w:p>
    <w:p>
      <w:pPr>
        <w:pStyle w:val="Heading1"/>
      </w:pPr>
      <w:r>
        <w:t>2. Inicialização da Rede e Canal Hyperledger Fabric</w:t>
      </w:r>
    </w:p>
    <w:p>
      <w:r>
        <w:t>Com as pastas no Ubuntu, navegue para o diretório da rede e execute os scripts de bootstrap:</w:t>
      </w:r>
    </w:p>
    <w:p>
      <w:pPr>
        <w:pStyle w:val="ListNumber"/>
      </w:pPr>
      <w:r>
        <w:rPr>
          <w:b/>
        </w:rPr>
        <w:t>Subir a Rede e Criar o Canal:</w:t>
        <w:br/>
      </w:r>
      <w:r>
        <w:t>Navegue até à pasta 'test-network' e execute o script para subir os contentores dos Peers, do Orderer, das CAs (Certificate Authorities) e criar o canal default 'mychannel':</w:t>
        <w:br/>
        <w:t xml:space="preserve">  cd ~/fabric-dev/fabric-samples/test-network</w:t>
        <w:br/>
        <w:t xml:space="preserve">  ./network.sh down</w:t>
        <w:br/>
        <w:t xml:space="preserve">  ./network.sh up createChannel -c mychannel -ca -s couchdb</w:t>
      </w:r>
    </w:p>
    <w:p>
      <w:pPr>
        <w:pStyle w:val="ListNumber"/>
      </w:pPr>
      <w:r>
        <w:rPr>
          <w:b/>
        </w:rPr>
        <w:t>Implementar o Chaincode (Smart Contract):</w:t>
        <w:br/>
      </w:r>
      <w:r>
        <w:t>Execute o deploy do contrato inteligente 'saip'. Certifique-se de indicar o caminho correto onde o código do chaincode está guardado (ex: go, typescript ou java):</w:t>
        <w:br/>
        <w:t xml:space="preserve">  ./network.sh deployCC -ccn saip -ccp ../asset-transfer-basic/chaincode-go -ccl go</w:t>
      </w:r>
    </w:p>
    <w:p>
      <w:pPr>
        <w:pStyle w:val="ListNumber"/>
      </w:pPr>
      <w:r>
        <w:rPr>
          <w:b/>
        </w:rPr>
        <w:t>Iniciar a API Go de Ligação (Middleware):</w:t>
        <w:br/>
      </w:r>
      <w:r>
        <w:t>A API Go precisa de ler os certificados gerados no passo 1. Navegue até à pasta da API e execute:</w:t>
        <w:br/>
        <w:t xml:space="preserve">  cd ~/fabric-dev/SAIP-ChaincodeRestApi-main</w:t>
        <w:br/>
        <w:t xml:space="preserve">  go run main.go</w:t>
        <w:br/>
        <w:t>O middleware ficará ativo e à escuta em http://0.0.0.0:3000 (disponível para a rede externa).</w:t>
      </w:r>
    </w:p>
    <w:p>
      <w:pPr>
        <w:pStyle w:val="Heading1"/>
      </w:pPr>
      <w:r>
        <w:t>3. Execução da Plataforma Django no Windows</w:t>
      </w:r>
    </w:p>
    <w:p>
      <w:r>
        <w:t>No seu computador Windows, abra a pasta do projeto Django no terminal (VS Code / PowerShell):</w:t>
      </w:r>
    </w:p>
    <w:p>
      <w:pPr>
        <w:pStyle w:val="ListBullet"/>
      </w:pPr>
      <w:r>
        <w:rPr>
          <w:b/>
        </w:rPr>
        <w:t>Descobrir o IP do Ubuntu:</w:t>
        <w:br/>
      </w:r>
      <w:r>
        <w:t>No terminal do Ubuntu, execute o comando 'ip a' ou 'ifconfig' para descobrir o IP de rede (ex: 192.168.1.150 ou o IP interno da placa WSL 172.x.x.x).</w:t>
      </w:r>
    </w:p>
    <w:p>
      <w:pPr>
        <w:pStyle w:val="ListBullet"/>
      </w:pPr>
      <w:r>
        <w:rPr>
          <w:b/>
        </w:rPr>
        <w:t>Configurar o Ficheiro .env local no Windows:</w:t>
        <w:br/>
      </w:r>
      <w:r>
        <w:t>Crie ou edite o ficheiro '.env' na raiz do Django no Windows, introduzindo o IP do seu Ubuntu:</w:t>
        <w:br/>
        <w:t xml:space="preserve">  DB_HOST=&lt;IP_DO_UBUNTU_OU_SERVIDOR&gt;</w:t>
        <w:br/>
        <w:t xml:space="preserve">  FABRIC_API_URL=http://&lt;IP_DO_UBUNTU&gt;:3000</w:t>
      </w:r>
    </w:p>
    <w:p>
      <w:pPr>
        <w:pStyle w:val="ListBullet"/>
      </w:pPr>
      <w:r>
        <w:rPr>
          <w:b/>
        </w:rPr>
        <w:t>Iniciar a Plataforma no Windows:</w:t>
        <w:br/>
      </w:r>
      <w:r>
        <w:t>Instale as dependências locais e inicie o servidor:</w:t>
        <w:br/>
        <w:t xml:space="preserve">  pip install -r requirements.txt</w:t>
        <w:br/>
        <w:t xml:space="preserve">  python manage.py migrate</w:t>
        <w:br/>
        <w:t xml:space="preserve">  python manage.py runserver</w:t>
        <w:br/>
        <w:t>Aceda a http://127.0.0.1:8000 no Windows e verifique a integração completa.</w:t>
      </w:r>
    </w:p>
    <w:p>
      <w:pPr>
        <w:pStyle w:val="Heading1"/>
      </w:pPr>
      <w:r>
        <w:t>4. Multi-empresa (Multi-tenancy) e Isolamento de Dados</w:t>
      </w:r>
    </w:p>
    <w:p>
      <w:r>
        <w:t>Caso seja necessário expandir a plataforma para servir uma empresa diferente, é perfeitamente possível reaproveitar o mesmo servidor e a mesma instância de base de dados. Para tal, cria-se um novo Schema (isolado) dentro da mesma base de dados PostgreSQL (reproduzindo as tabelas existentes) ou faz-se o deploy numa nova base de dados autónoma. No novo contentor Django associado a essa empresa (que escutará numa porta diferente, ex: 8503), altera-se a variável 'search_path' nas configurações da ligação PostgreSQL para apontar para o novo schema. Para garantir que as transações na Blockchain real não colidem no livro de registo (ledger) partilhado, altera-se apenas o sufixo ou prefixo do identificador de registo de lote na blockchain (por exemplo, em vez de 'LOTE-123', passará a gravar-se como 'LOTE-EMPRESA_B-123'). Isto garante a separação lógica de dados e a rastreabilidade completa e independente de cada organização.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