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0E76" w14:textId="5B460C7F" w:rsidR="00CF0B90" w:rsidRPr="00CF0B90" w:rsidRDefault="00CF0B90" w:rsidP="00CF0B90">
      <w:pPr>
        <w:spacing w:after="0"/>
        <w:rPr>
          <w:b/>
          <w:bCs/>
          <w:sz w:val="32"/>
          <w:szCs w:val="32"/>
        </w:rPr>
      </w:pPr>
      <w:r w:rsidRPr="00CF0B90">
        <w:rPr>
          <w:b/>
          <w:bCs/>
          <w:sz w:val="32"/>
          <w:szCs w:val="32"/>
        </w:rPr>
        <w:t>Diseño del RAG</w:t>
      </w:r>
    </w:p>
    <w:p w14:paraId="3EC66EFA" w14:textId="77777777" w:rsidR="00CF0B90" w:rsidRDefault="00CF0B90" w:rsidP="00CF0B90">
      <w:pPr>
        <w:spacing w:after="0"/>
      </w:pPr>
    </w:p>
    <w:p w14:paraId="5D9C49CE" w14:textId="77777777" w:rsidR="00CF0B90" w:rsidRDefault="00CF0B90" w:rsidP="00CF0B90">
      <w:pPr>
        <w:spacing w:after="0"/>
      </w:pPr>
      <w:r>
        <w:t>Retrieval-Augmented Generation (RAG) combina modelos de lenguaje</w:t>
      </w:r>
    </w:p>
    <w:p w14:paraId="4FC84DA2" w14:textId="77777777" w:rsidR="00CF0B90" w:rsidRDefault="00CF0B90" w:rsidP="00CF0B90">
      <w:pPr>
        <w:spacing w:after="0"/>
      </w:pPr>
      <w:r>
        <w:t>con recuperación de información desde fuentes externas verificables.</w:t>
      </w:r>
    </w:p>
    <w:p w14:paraId="52572BF9" w14:textId="77777777" w:rsidR="00CF0B90" w:rsidRDefault="00CF0B90" w:rsidP="00CF0B90">
      <w:pPr>
        <w:spacing w:after="0"/>
      </w:pPr>
    </w:p>
    <w:p w14:paraId="753ECD6A" w14:textId="02B9A535" w:rsidR="00CF0B90" w:rsidRDefault="00CF0B90" w:rsidP="00CF0B90">
      <w:pPr>
        <w:spacing w:after="0"/>
      </w:pPr>
      <w:r>
        <w:t>Implementación</w:t>
      </w:r>
    </w:p>
    <w:p w14:paraId="055B532C" w14:textId="77777777" w:rsidR="00CF0B90" w:rsidRDefault="00CF0B90" w:rsidP="00CF0B90">
      <w:pPr>
        <w:spacing w:after="0"/>
      </w:pPr>
    </w:p>
    <w:p w14:paraId="1B92759C" w14:textId="77777777" w:rsidR="00CF0B90" w:rsidRDefault="00CF0B90" w:rsidP="00CF0B90">
      <w:pPr>
        <w:spacing w:after="0"/>
      </w:pPr>
      <w:r>
        <w:t>- Los documentos NICSP se separan por norma.</w:t>
      </w:r>
    </w:p>
    <w:p w14:paraId="5CB6A51B" w14:textId="77777777" w:rsidR="00CF0B90" w:rsidRDefault="00CF0B90" w:rsidP="00CF0B90">
      <w:pPr>
        <w:spacing w:after="0"/>
      </w:pPr>
      <w:r>
        <w:t xml:space="preserve">- Cada norma se fragmenta en </w:t>
      </w:r>
      <w:proofErr w:type="spellStart"/>
      <w:r>
        <w:t>chunks</w:t>
      </w:r>
      <w:proofErr w:type="spellEnd"/>
      <w:r>
        <w:t xml:space="preserve"> semánticos.</w:t>
      </w:r>
    </w:p>
    <w:p w14:paraId="65E8E8EE" w14:textId="77777777" w:rsidR="00CF0B90" w:rsidRDefault="00CF0B90" w:rsidP="00CF0B90">
      <w:pPr>
        <w:spacing w:after="0"/>
      </w:pPr>
      <w:r>
        <w:t xml:space="preserve">- Cada </w:t>
      </w:r>
      <w:proofErr w:type="spellStart"/>
      <w:r>
        <w:t>chunk</w:t>
      </w:r>
      <w:proofErr w:type="spellEnd"/>
      <w:r>
        <w:t xml:space="preserve"> se almacena con </w:t>
      </w:r>
      <w:proofErr w:type="spellStart"/>
      <w:r>
        <w:t>metadata</w:t>
      </w:r>
      <w:proofErr w:type="spellEnd"/>
      <w:r>
        <w:t xml:space="preserve"> estructurada.</w:t>
      </w:r>
    </w:p>
    <w:p w14:paraId="333CD06C" w14:textId="77777777" w:rsidR="00CF0B90" w:rsidRDefault="00CF0B90" w:rsidP="00CF0B90">
      <w:pPr>
        <w:spacing w:after="0"/>
      </w:pPr>
      <w:r>
        <w:t>- Las búsquedas se realizan por similitud semántica.</w:t>
      </w:r>
    </w:p>
    <w:p w14:paraId="3F149088" w14:textId="77777777" w:rsidR="00CF0B90" w:rsidRDefault="00CF0B90" w:rsidP="00CF0B90">
      <w:pPr>
        <w:spacing w:after="0"/>
      </w:pPr>
    </w:p>
    <w:p w14:paraId="12F98E52" w14:textId="6939E6CE" w:rsidR="00CF0B90" w:rsidRDefault="00CF0B90" w:rsidP="00CF0B90">
      <w:pPr>
        <w:spacing w:after="0"/>
      </w:pPr>
      <w:r>
        <w:t>Beneficios</w:t>
      </w:r>
    </w:p>
    <w:p w14:paraId="0AD59C43" w14:textId="77777777" w:rsidR="00CF0B90" w:rsidRDefault="00CF0B90" w:rsidP="00CF0B90">
      <w:pPr>
        <w:spacing w:after="0"/>
      </w:pPr>
    </w:p>
    <w:p w14:paraId="3FD859DB" w14:textId="77777777" w:rsidR="00CF0B90" w:rsidRDefault="00CF0B90" w:rsidP="00CF0B90">
      <w:pPr>
        <w:spacing w:after="0"/>
      </w:pPr>
      <w:r>
        <w:t>- Reduce alucinaciones</w:t>
      </w:r>
    </w:p>
    <w:p w14:paraId="69FC0424" w14:textId="77777777" w:rsidR="00CF0B90" w:rsidRDefault="00CF0B90" w:rsidP="00CF0B90">
      <w:pPr>
        <w:spacing w:after="0"/>
      </w:pPr>
      <w:r>
        <w:t>- Aumenta precisión</w:t>
      </w:r>
    </w:p>
    <w:p w14:paraId="0437D444" w14:textId="77777777" w:rsidR="00CF0B90" w:rsidRDefault="00CF0B90" w:rsidP="00CF0B90">
      <w:pPr>
        <w:spacing w:after="0"/>
      </w:pPr>
      <w:r>
        <w:t>- Permite auditoría de respuestas</w:t>
      </w:r>
    </w:p>
    <w:p w14:paraId="66312702" w14:textId="6CD6D97E" w:rsidR="00F0676F" w:rsidRDefault="00CF0B90" w:rsidP="00CF0B90">
      <w:pPr>
        <w:spacing w:after="0"/>
      </w:pPr>
      <w:r>
        <w:t>- Facilita actualización normativa</w:t>
      </w:r>
    </w:p>
    <w:p w14:paraId="55A346E0" w14:textId="77777777" w:rsidR="00CF0B90" w:rsidRDefault="00CF0B90" w:rsidP="00CF0B90">
      <w:pPr>
        <w:spacing w:after="0"/>
      </w:pPr>
    </w:p>
    <w:p w14:paraId="64C195F7" w14:textId="4A0A1AAF" w:rsidR="00CF0B90" w:rsidRDefault="00CF0B90" w:rsidP="00CF0B90">
      <w:pPr>
        <w:spacing w:after="0"/>
      </w:pPr>
      <w:r w:rsidRPr="00CF0B90">
        <w:drawing>
          <wp:anchor distT="0" distB="0" distL="114300" distR="114300" simplePos="0" relativeHeight="251658240" behindDoc="0" locked="0" layoutInCell="1" allowOverlap="1" wp14:anchorId="00AE809F" wp14:editId="0BF89107">
            <wp:simplePos x="0" y="0"/>
            <wp:positionH relativeFrom="page">
              <wp:align>left</wp:align>
            </wp:positionH>
            <wp:positionV relativeFrom="paragraph">
              <wp:posOffset>534670</wp:posOffset>
            </wp:positionV>
            <wp:extent cx="9473934" cy="3581400"/>
            <wp:effectExtent l="0" t="0" r="0" b="0"/>
            <wp:wrapNone/>
            <wp:docPr id="3067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185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3934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F0B9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490"/>
    <w:rsid w:val="005B192A"/>
    <w:rsid w:val="00B20490"/>
    <w:rsid w:val="00BC340F"/>
    <w:rsid w:val="00CF0B90"/>
    <w:rsid w:val="00F0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297BC"/>
  <w15:chartTrackingRefBased/>
  <w15:docId w15:val="{59A97F00-6F2D-41A7-B3D3-D6A52D04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418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Cabral Sanchez</dc:creator>
  <cp:keywords/>
  <dc:description/>
  <cp:lastModifiedBy>Luis Cabral Sanchez</cp:lastModifiedBy>
  <cp:revision>2</cp:revision>
  <dcterms:created xsi:type="dcterms:W3CDTF">2026-02-10T12:21:00Z</dcterms:created>
  <dcterms:modified xsi:type="dcterms:W3CDTF">2026-02-10T12:23:00Z</dcterms:modified>
</cp:coreProperties>
</file>