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52"/>
          <w:szCs w:val="52"/>
        </w:rPr>
        <w:t xml:space="preserve">HANDOFF — ARSENAL QUESWA</w:t>
      </w:r>
    </w:p>
    <w:p>
      <w:pPr>
        <w:spacing w:after="60" w:before="0"/>
      </w:pPr>
      <w:r>
        <w:rPr>
          <w:rFonts w:ascii="Arial" w:cs="Arial" w:eastAsia="Arial" w:hAnsi="Arial"/>
          <w:color w:val="534AB7"/>
          <w:sz w:val="24"/>
          <w:szCs w:val="24"/>
        </w:rPr>
        <w:t xml:space="preserve">Actualización estratégica · Para Claude Code · Queswa v20.0</w:t>
      </w:r>
    </w:p>
    <w:p>
      <w:pPr>
        <w:spacing w:after="40" w:before="0"/>
      </w:pPr>
      <w:r>
        <w:rPr>
          <w:rFonts w:ascii="Arial" w:cs="Arial" w:eastAsia="Arial" w:hAnsi="Arial"/>
          <w:color w:val="5F5E5A"/>
          <w:sz w:val="18"/>
          <w:szCs w:val="18"/>
        </w:rPr>
        <w:t xml:space="preserve">Archivos locales + Supabase + Voyage.ai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Este handoff documenta todos los ajustes aprobados por el Director de Proyecto para alinear el arsenal de Queswa con la estrategia de posicionamiento 2026. Tres frentes: (1) archivos .txt locales, (2) system prompt, (3) re-embedding en Supabase + Voyage.ai.</w:t>
            </w:r>
          </w:p>
        </w:tc>
      </w:tr>
    </w:tbl>
    <w:p>
      <w:pPr>
        <w:spacing w:after="60" w:before="60"/>
      </w:pPr>
    </w:p>
    <w:p>
      <w:pPr>
        <w:pStyle w:val="Heading1"/>
        <w:spacing w:after="160" w:before="400"/>
      </w:pPr>
      <w:r>
        <w:rPr>
          <w:rFonts w:ascii="Arial" w:cs="Arial" w:eastAsia="Arial" w:hAnsi="Arial"/>
          <w:b/>
          <w:bCs/>
          <w:color w:val="0F6E56"/>
          <w:sz w:val="36"/>
          <w:szCs w:val="36"/>
        </w:rPr>
        <w:t xml:space="preserve">1 · Decisiones estratégicas que motivan los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Estas decisiones fueron aprobadas por el Director de Proyecto después de auditar los arsenales contra las investigaciones de posicionamiento (Dunford), narrativa (StoryBrand/Miller) e ideas que pegan (Heath).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Decisión</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Impacto en el arsenal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héroe tiene UN SOLO nombre: Constructor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Reemplazar Arquitecto, Director Ejecutivo, Socio Operativo, Fundador cuando se refieran al héroe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Luis Cabrejo = Arquitecto de Activos (el guía)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Arquitecto solo se usa para Luis. Nunca para el héroe.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Categoría: 'Construcción de Patrimonio Paralelo'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Añadir en WHY_01 y FREQ_01 como definición de lo que hace CreaTuActivo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EAM = Expandir, Activar, Maestría (no 'El Tridente')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Reemplazar 'El Tridente EAM' por 'la metodología EAM'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Eliminar 'prospecto'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Siempre 'persona', 'el héroe' o 'quien llega'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Soberanía → Patrimonio Paralelo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Reemplazar el término abstracto por el concreto de la categoría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Fechas desactualizadas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Eliminar referencias a fechas específicas ya vencidas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Tres sub-perfiles del héroe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Añadir bloque de calificación por sub-perfil</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Cambios en archivos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PROCESO: Editar los 3 archivos .txt del arsenal y el system prompt .md. Hacer búsqueda global con las cadenas exactas. Después de editar localmente, NO hacer re-embedding todavía — esperar a tener todos los archivos editados y validados.</w:t>
            </w:r>
          </w:p>
        </w:tc>
      </w:tr>
    </w:tbl>
    <w:p>
      <w:pPr>
        <w:spacing w:after="60" w:before="60"/>
      </w:pPr>
    </w:p>
    <w:p>
      <w:pPr>
        <w:pStyle w:val="Heading2"/>
        <w:spacing w:after="120" w:before="280"/>
      </w:pPr>
      <w:r>
        <w:rPr>
          <w:rFonts w:ascii="Arial" w:cs="Arial" w:eastAsia="Arial" w:hAnsi="Arial"/>
          <w:b/>
          <w:bCs/>
          <w:color w:val="534AB7"/>
          <w:sz w:val="28"/>
          <w:szCs w:val="28"/>
        </w:rPr>
        <w:t xml:space="preserve">2.1 Búsqueda global — aplicar en los 3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Estos reemplazos aplican en arsenal_inicial.txt, arsenal_avanzado.txt y arsenal_reto.txt. Usar búsqueda global (grep + sed o find/replace en el editor).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Buscar (exacto)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Reemplazar por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prospectos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personas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prospecto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persona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Director Ejecutivo de tu propio sistema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Constructor de tu propio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Director Ejecutivo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Dirección Ejecutiva (Tu Rol)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rol como Constructor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Dirección Ejecutiva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función como Constructor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Nosotros formamos Arquitectos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Nosotros formamos Constructores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Socios Estratégicos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Constructores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Socios Operativos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Constructores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Tridente EAM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metodología EAM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Tridente (EAM)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metodología EAM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bajo el protocolo EAM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 la metodología EAM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Soberanía Financiera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construcción de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 soberanía financiera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construcción de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Eso es Soberanía.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Eso es construir patrimonio paralelo.</w:t>
            </w:r>
          </w:p>
        </w:tc>
      </w:tr>
    </w:tbl>
    <w:p>
      <w:pPr>
        <w:spacing w:after="60" w:before="60"/>
      </w:pPr>
    </w:p>
    <w:p>
      <w:pPr>
        <w:pStyle w:val="Heading2"/>
        <w:spacing w:after="120" w:before="280"/>
      </w:pPr>
      <w:r>
        <w:rPr>
          <w:rFonts w:ascii="Arial" w:cs="Arial" w:eastAsia="Arial" w:hAnsi="Arial"/>
          <w:b/>
          <w:bCs/>
          <w:color w:val="534AB7"/>
          <w:sz w:val="28"/>
          <w:szCs w:val="28"/>
        </w:rPr>
        <w:t xml:space="preserve">2.2 arsenal_inicial.txt — cambios específicos adicionales</w:t>
      </w:r>
    </w:p>
    <w:p>
      <w:pPr>
        <w:spacing w:after="60" w:before="60"/>
      </w:pPr>
    </w:p>
    <w:p>
      <w:pPr>
        <w:pStyle w:val="Heading3"/>
        <w:spacing w:after="80" w:before="200"/>
      </w:pPr>
      <w:r>
        <w:rPr>
          <w:rFonts w:ascii="Arial" w:cs="Arial" w:eastAsia="Arial" w:hAnsi="Arial"/>
          <w:b/>
          <w:bCs/>
          <w:color w:val="1A1A1A"/>
          <w:sz w:val="24"/>
          <w:szCs w:val="24"/>
        </w:rPr>
        <w:t xml:space="preserve">WHY_01 — Añadir la categoría al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DESPUÉS de la primera frase del WHY_01, añadir:
'CreaTuActivo es la primera plataforma en América Latina para la Construcción de Patrimonio Paralelo — ingresos reales que llegan aunque tú no estés, sin dejar lo que tienes.'</w:t>
            </w:r>
          </w:p>
        </w:tc>
      </w:tr>
    </w:tbl>
    <w:p>
      <w:pPr>
        <w:spacing w:after="60" w:before="60"/>
      </w:pPr>
    </w:p>
    <w:p>
      <w:pPr>
        <w:pStyle w:val="Heading3"/>
        <w:spacing w:after="80" w:before="200"/>
      </w:pPr>
      <w:r>
        <w:rPr>
          <w:rFonts w:ascii="Arial" w:cs="Arial" w:eastAsia="Arial" w:hAnsi="Arial"/>
          <w:b/>
          <w:bCs/>
          <w:color w:val="1A1A1A"/>
          <w:sz w:val="24"/>
          <w:szCs w:val="24"/>
        </w:rPr>
        <w:t xml:space="preserve">FREQ_01 — Actualizar definición de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'tú dejas de ser un vendedor agotado para convertirte en el Director Ejecutivo de tu propio sistema.'
POR:
'tú dejas de ser el operador que lo hace todo para convertirte en el Constructor de tu patrimonio paralelo.'</w:t>
            </w:r>
          </w:p>
        </w:tc>
      </w:tr>
    </w:tbl>
    <w:p>
      <w:pPr>
        <w:spacing w:after="60" w:before="60"/>
      </w:pPr>
    </w:p>
    <w:p>
      <w:pPr>
        <w:pStyle w:val="Heading3"/>
        <w:spacing w:after="80" w:before="200"/>
      </w:pPr>
      <w:r>
        <w:rPr>
          <w:rFonts w:ascii="Arial" w:cs="Arial" w:eastAsia="Arial" w:hAnsi="Arial"/>
          <w:b/>
          <w:bCs/>
          <w:color w:val="1A1A1A"/>
          <w:sz w:val="24"/>
          <w:szCs w:val="24"/>
        </w:rPr>
        <w:t xml:space="preserve">FREQ_06 — Eliminar número exacto de cupos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'Limitamos los cupos porque este modelo requiere mentoría directa, no solo videos grabados. No podemos conducir 1,000 coches a la vez, pero podemos enseñar a 15 pilotos expertos a liderar la flota.'
POR:
'Trabajamos con grupos pequeños porque este modelo requiere acompañamiento directo, no solo videos grabados. El tiempo del equipo de liderazgo es limitado — y eso protege la calidad de lo que construyes.'</w:t>
            </w:r>
          </w:p>
        </w:tc>
      </w:tr>
    </w:tbl>
    <w:p>
      <w:pPr>
        <w:spacing w:after="60" w:before="60"/>
      </w:pPr>
    </w:p>
    <w:p>
      <w:pPr>
        <w:pStyle w:val="Heading3"/>
        <w:spacing w:after="80" w:before="200"/>
      </w:pPr>
      <w:r>
        <w:rPr>
          <w:rFonts w:ascii="Arial" w:cs="Arial" w:eastAsia="Arial" w:hAnsi="Arial"/>
          <w:b/>
          <w:bCs/>
          <w:color w:val="1A1A1A"/>
          <w:sz w:val="24"/>
          <w:szCs w:val="24"/>
        </w:rPr>
        <w:t xml:space="preserve">OBJ_01 — Actualizar identidad del héroe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'Eres el Arquitecto que diseña la estrategia de expansión, no el albañil que pega los ladrillos.'
POR:
'Eres el Constructor que dirige la estrategia de expansión, no el operador que lo hace todo manual.'</w:t>
            </w:r>
          </w:p>
        </w:tc>
      </w:tr>
    </w:tbl>
    <w:p>
      <w:pPr>
        <w:spacing w:after="60" w:before="60"/>
      </w:pPr>
    </w:p>
    <w:p>
      <w:pPr>
        <w:pStyle w:val="Heading3"/>
        <w:spacing w:after="80" w:before="200"/>
      </w:pPr>
      <w:r>
        <w:rPr>
          <w:rFonts w:ascii="Arial" w:cs="Arial" w:eastAsia="Arial" w:hAnsi="Arial"/>
          <w:b/>
          <w:bCs/>
          <w:color w:val="1A1A1A"/>
          <w:sz w:val="24"/>
          <w:szCs w:val="24"/>
        </w:rPr>
        <w:t xml:space="preserve">ADV_SIST_01 — Corrección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PREGUNTA:
'¿Cuál es la diferencia entre un Trabajador y un Arquitecto?'
POR:
'¿Cuál es la diferencia entre un operador y un Constructor?'
REEMPLAZAR CONTENIDO:
'El Trabajador pregunta / El Arquitecto pregunta / Nosotros formamos Arquitectos'
POR:
'El operador pregunta: ¿A cuánta gente tengo que convencer?
El Constructor pregunta: ¿Cómo conecto más personas al sistema?
Nosotros formamos Constructores.
No queremos que seas el vendedor estrella. Si todo depende de ti, no eres libre.
Queremos que seas el operador del sistema.'
REEMPLAZAR ANALOGÍA:
'Si tú cargas los baldes, eres trabajador. Si tú diseñas la tubería para que el agua fluya sola, eres Arquitecto.'
POR:
'Si tú cargas los baldes, eres el operador. Si tú diseñas la tubería para que el agua fluya sola, eres el Constructor.'</w:t>
            </w:r>
          </w:p>
        </w:tc>
      </w:tr>
    </w:tbl>
    <w:p>
      <w:pPr>
        <w:spacing w:after="60" w:before="60"/>
      </w:pPr>
    </w:p>
    <w:p>
      <w:pPr>
        <w:pStyle w:val="Heading2"/>
        <w:spacing w:after="120" w:before="280"/>
      </w:pPr>
      <w:r>
        <w:rPr>
          <w:rFonts w:ascii="Arial" w:cs="Arial" w:eastAsia="Arial" w:hAnsi="Arial"/>
          <w:b/>
          <w:bCs/>
          <w:color w:val="534AB7"/>
          <w:sz w:val="28"/>
          <w:szCs w:val="28"/>
        </w:rPr>
        <w:t xml:space="preserve">2.3 arsenal_avanzado.txt — cambios específicos adicionales</w:t>
      </w:r>
    </w:p>
    <w:p>
      <w:pPr>
        <w:spacing w:after="60" w:before="60"/>
      </w:pPr>
    </w:p>
    <w:p>
      <w:pPr>
        <w:pStyle w:val="Heading3"/>
        <w:spacing w:after="80" w:before="200"/>
      </w:pPr>
      <w:r>
        <w:rPr>
          <w:rFonts w:ascii="Arial" w:cs="Arial" w:eastAsia="Arial" w:hAnsi="Arial"/>
          <w:b/>
          <w:bCs/>
          <w:color w:val="1A1A1A"/>
          <w:sz w:val="24"/>
          <w:szCs w:val="24"/>
        </w:rPr>
        <w:t xml:space="preserve">ADV_OBJ_03 — Eliminar fecha de despliegue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'El despliegue público oficial de nuestro ecosistema es el lunes 1 de junio. En este momento, operamos en código cerrado (Fase de Fundadores). Nuestro director está seleccionando un equipo táctico de exactamente 15 socios estratégicos.'
POR:
'En este momento, el equipo de liderazgo trabaja con grupos seleccionados antes de la apertura al público general. La urgencia no es para presionarte a entrar, es porque el acompañamiento directo del equipo de Luis Cabrejo es el recurso más limitado del sistema — no la tecnología.'</w:t>
            </w:r>
          </w:p>
        </w:tc>
      </w:tr>
    </w:tbl>
    <w:p>
      <w:pPr>
        <w:spacing w:after="60" w:before="60"/>
      </w:pPr>
    </w:p>
    <w:p>
      <w:pPr>
        <w:pStyle w:val="Heading3"/>
        <w:spacing w:after="80" w:before="200"/>
      </w:pPr>
      <w:r>
        <w:rPr>
          <w:rFonts w:ascii="Arial" w:cs="Arial" w:eastAsia="Arial" w:hAnsi="Arial"/>
          <w:b/>
          <w:bCs/>
          <w:color w:val="1A1A1A"/>
          <w:sz w:val="24"/>
          <w:szCs w:val="24"/>
        </w:rPr>
        <w:t xml:space="preserve">FUND_01 — Eliminar fechas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'Hemos abierto una ventana táctica que va del 30 de marzo al 05 de abril para seleccionar únicamente a 15 Socios Estratégicos (Fundadores).'
POR:
'Estamos en proceso de selección de los próximos Constructores que recibirán acompañamiento directo de Luis Cabrejo durante las primeras semanas de construcción de su patrimonio paralelo.'</w:t>
            </w:r>
          </w:p>
        </w:tc>
      </w:tr>
    </w:tbl>
    <w:p>
      <w:pPr>
        <w:spacing w:after="60" w:before="60"/>
      </w:pPr>
    </w:p>
    <w:p>
      <w:pPr>
        <w:pStyle w:val="Heading3"/>
        <w:spacing w:after="80" w:before="200"/>
      </w:pPr>
      <w:r>
        <w:rPr>
          <w:rFonts w:ascii="Arial" w:cs="Arial" w:eastAsia="Arial" w:hAnsi="Arial"/>
          <w:b/>
          <w:bCs/>
          <w:color w:val="1A1A1A"/>
          <w:sz w:val="24"/>
          <w:szCs w:val="24"/>
        </w:rPr>
        <w:t xml:space="preserve">ADV_VAL_01 — Actualizar matemática de GEN5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'Matemática (Si eres Fundador ESP-3):'
POR:
'Matemática (paquete Visionario ESP-3):'
Nota: Eliminar la palabra 'Fundador' de la explicación matemática.</w:t>
            </w:r>
          </w:p>
        </w:tc>
      </w:tr>
    </w:tbl>
    <w:p>
      <w:pPr>
        <w:spacing w:after="60" w:before="60"/>
      </w:pPr>
    </w:p>
    <w:p>
      <w:pPr>
        <w:pStyle w:val="Heading3"/>
        <w:spacing w:after="80" w:before="200"/>
      </w:pPr>
      <w:r>
        <w:rPr>
          <w:rFonts w:ascii="Arial" w:cs="Arial" w:eastAsia="Arial" w:hAnsi="Arial"/>
          <w:b/>
          <w:bCs/>
          <w:color w:val="1A1A1A"/>
          <w:sz w:val="24"/>
          <w:szCs w:val="24"/>
        </w:rPr>
        <w:t xml:space="preserve">Cierre del arsenal avanzado — actualizar saludo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'¡Bienvenido al Equipo de Arquitectos!'
POR:
'¡Bienvenido al ecosistema CreaTuActivo. Empieza a construir tu patrimonio paralelo.'</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3 · Nuevo bloque a añadir — Sub-perfiles del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INSERTAR este bloque nuevo en arsenal_inicial.txt, después de FREQ_01 y antes de FREQ_02. Esto permite que Queswa califique al héroe desde el inicio de la conversación y personalice las respuestas del RAG.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 PERFIL_01: "¿Esto es para alguien como yo?" / Calificación por sub-perfil
**[Concepto Nuclear]:** El Plan por Defecto tiene tres caras. Reconocimiento inmediato.
CreaTuActivo está diseñado específicamente para tres perfiles de personas que ya tienen algo funcionando — y quieren construir algo más en paralelo, sin soltar lo que tienen.
**¿Te reconoces en alguno de estos?**
**Constructor Microempresario** — Tienes negocio propio con 1 a 5 empleados, ingresos entre $2M y $5M COP mensuales. Tu dolor: si cierras el negocio una semana, pierdes la semana. Trabajas para el negocio, no al revés.
**Constructor Empleado Público** — Trabajas en alcaldía, gobernación o entidad pública. Tienes estabilidad pero no crecimiento. Tu dolor: en 10 años ganarás lo mismo que hoy, y todo costará el doble.
**Constructor Pensionado** — Llegó la pensión. Alcanza para lo básico, no para lo que esperabas después de 30 años de trabajo. Tu dolor: no hay segunda fuente, y los hijos tampoco heredan nada.
Los tres tienen algo en común: el ingreso que tienen depende de su presencia. Si paran, para todo.
La Construcción de Patrimonio Paralelo existe para resolver exactamente eso — sin que tengas que dejar lo que ya tienes.
**Pregunta de seguimiento:** ¿En cuál de estos tres perfiles te reconoces más?</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4 · Cambios en el System Prompt — system-prompt-nexus-v19_6.md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El system prompt define la identidad y comportamiento de Queswa. Estos cambios alinean la identidad del agente con las decisiones estratégicas aprobadas. Actualizar a versión v20.0.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Cambio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Versión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v19.6_lifestyle_bienestar → v20.0_constructor_patrimonio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Fecha de actualización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Actualizar a la fecha actual: Abril 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Misión (primera línea)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'Guiar al usuario de la Tracción Manual a la Soberanía mediante Ingeniería de Apalancamiento' → 'Guiar al Constructor a la Construcción de Patrimonio Paralelo — ingresos reales en paralelo a lo que ya tiene, sin soltar su trabajo o negocio.'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Tabla StoryBrand — HÉROE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'Operador atrapado en el Ingreso Manual' → 'Constructor que quiere patrimonio paralelo sin dejar lo que tiene'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Tabla StoryBrand — GUÍA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'Queswa — Arquitecto de Infraestructura' → 'Queswa — Motor Cognitivo del ecosistema CreaTuActivo, diseñado por el Arquitecto de Activos Luis Cabrejo'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'TU IDENTIDAD CORE: Arquitecto de Sistemas Financieros'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'TU IDENTIDAD CORE: Motor Cognitivo de Construcción de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Tridente EAM' (todas las apariciones)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'la metodología EAM — Expandir, Activar, Maestría'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'prospectos' (todas las apariciones)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'personas' o 'el Constructor'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'Soberanía' como término principal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'patrimonio paralelo' o 'Construcción de Patrimonio Paralelo'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AÑADIR en el system prompt, en la sección de identidad, antes del Framework StoryBrand:
## CATEGORÍA DE MERCADO
CreaTuActivo opera en una categoría nueva: Construcción de Patrimonio Paralelo.
Cuando alguien pregunta qué es esto, la respuesta siempre parte de la categoría:
'Somos la primera plataforma en América Latina para construir patrimonio paralelo — ingresos reales que llegan aunque tú no estés, sin dejar tu trabajo o negocio actual.'
El héroe en esta categoría es el CONSTRUCTOR.
El guía es Luis Cabrejo, el Arquitecto de Activos.
El villano es el Plan por Defecto — trabajar, pagar cuentas, repetir.</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5 · Re-embedding — Supabase + Voyage.ai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ORDEN CRÍTICO: Primero editar y validar todos los archivos locales. Solo después de que todos los textos estén aprobados, ejecutar el re-embedding. Re-embedear con textos desactualizados es trabajo doble.</w:t>
            </w:r>
          </w:p>
        </w:tc>
      </w:tr>
    </w:tbl>
    <w:p>
      <w:pPr>
        <w:spacing w:after="60" w:before="60"/>
      </w:pPr>
    </w:p>
    <w:p>
      <w:pPr>
        <w:pStyle w:val="Heading2"/>
        <w:spacing w:after="120" w:before="280"/>
      </w:pPr>
      <w:r>
        <w:rPr>
          <w:rFonts w:ascii="Arial" w:cs="Arial" w:eastAsia="Arial" w:hAnsi="Arial"/>
          <w:b/>
          <w:bCs/>
          <w:color w:val="534AB7"/>
          <w:sz w:val="28"/>
          <w:szCs w:val="28"/>
        </w:rPr>
        <w:t xml:space="preserve">5.1 Contexto técnico del sistema RAG de Queswa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El sistema RAG de Queswa funciona así:
1. Los arsenales (.txt) se dividen en chunks de texto
2. Cada chunk se embeda con Voyage.ai (modelo voyage-3 o similar)
3. Los embeddings se almacenan en Supabase con pgvector
4. Cuando llega una pregunta, Queswa busca los chunks más similares y los usa como contexto
Cualquier cambio en los archivos requiere: eliminar los embeddings viejos → re-chunear → re-embedear → insertar en Supabase.</w:t>
            </w:r>
          </w:p>
        </w:tc>
      </w:tr>
    </w:tbl>
    <w:p>
      <w:pPr>
        <w:spacing w:after="60" w:before="60"/>
      </w:pPr>
    </w:p>
    <w:p>
      <w:pPr>
        <w:pStyle w:val="Heading2"/>
        <w:spacing w:after="120" w:before="280"/>
      </w:pPr>
      <w:r>
        <w:rPr>
          <w:rFonts w:ascii="Arial" w:cs="Arial" w:eastAsia="Arial" w:hAnsi="Arial"/>
          <w:b/>
          <w:bCs/>
          <w:color w:val="534AB7"/>
          <w:sz w:val="28"/>
          <w:szCs w:val="28"/>
        </w:rPr>
        <w:t xml:space="preserve">5.2 Identificar la tabla en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Verificar qué tablas existen relacionadas con el arsenal
SELECT table_name FROM information_schema.tables 
WHERE table_schema = 'public' 
AND (table_name LIKE '%document%' 
     OR table_name LIKE '%arsenal%'
     OR table_name LIKE '%chunk%'
     OR table_name LIKE '%embedding%'
     OR table_name LIKE '%knowledge%');
-- Ver la estructura de la tabla de embeddings
-- Buscar columnas: id, content, embedding, metadata, source</w:t>
            </w:r>
          </w:p>
        </w:tc>
      </w:tr>
    </w:tbl>
    <w:p>
      <w:pPr>
        <w:spacing w:after="60" w:before="60"/>
      </w:pPr>
    </w:p>
    <w:p>
      <w:pPr>
        <w:pStyle w:val="Heading2"/>
        <w:spacing w:after="120" w:before="280"/>
      </w:pPr>
      <w:r>
        <w:rPr>
          <w:rFonts w:ascii="Arial" w:cs="Arial" w:eastAsia="Arial" w:hAnsi="Arial"/>
          <w:b/>
          <w:bCs/>
          <w:color w:val="534AB7"/>
          <w:sz w:val="28"/>
          <w:szCs w:val="28"/>
        </w:rPr>
        <w:t xml:space="preserve">5.3 Eliminar embeddings de los archivos que se actualizaron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Eliminar chunks de los 3 arsenales y el system prompt
-- Ajustar el nombre de la columna y tabla según lo que encuentres arriba
DELETE FROM documents 
WHERE metadata-&gt;&gt;'source' IN (
  'arsenal_inicial',
  'arsenal_avanzado', 
  'arsenal_reto',
  'system_prompt'
);
-- Verificar que se eliminaron
SELECT COUNT(*) FROM documents 
WHERE metadata-&gt;&gt;'source' IN (
  'arsenal_inicial', 'arsenal_avanzado', 'arsenal_reto', 'system_prompt'
);</w:t>
            </w:r>
          </w:p>
        </w:tc>
      </w:tr>
    </w:tbl>
    <w:p>
      <w:pPr>
        <w:spacing w:after="60" w:before="60"/>
      </w:pPr>
    </w:p>
    <w:p>
      <w:pPr>
        <w:pStyle w:val="Heading2"/>
        <w:spacing w:after="120" w:before="280"/>
      </w:pPr>
      <w:r>
        <w:rPr>
          <w:rFonts w:ascii="Arial" w:cs="Arial" w:eastAsia="Arial" w:hAnsi="Arial"/>
          <w:b/>
          <w:bCs/>
          <w:color w:val="534AB7"/>
          <w:sz w:val="28"/>
          <w:szCs w:val="28"/>
        </w:rPr>
        <w:t xml:space="preserve">5.4 Re-chunear los archivos actualizados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Script Node.js para re-chunear
// Ajustar rutas según el proyecto
const fs = require('fs');
// Parámetros de chunking (mantener los mismos que el sistema usa actualmente)
const CHUNK_SIZE = 500;    // caracteres por chunk
const CHUNK_OVERLAP = 50;  // overlap entre chunks
function chunkText(text, source) {
  const chunks = [];
  let start = 0;
  while (start &lt; text.length) {
    const end = Math.min(start + CHUNK_SIZE, text.length);
    const chunk = text.slice(start, end);
    chunks.push({
      content: chunk,
      metadata: { source, chunk_index: chunks.length }
    });
    start += CHUNK_SIZE - CHUNK_OVERLAP;
  }
  return chunks;
}
// Cargar archivos actualizados
const files = [
  { path: './arsenal_inicial.txt', source: 'arsenal_inicial' },
  { path: './arsenal_avanzado.txt', source: 'arsenal_avanzado' },
  { path: './arsenal_reto.txt', source: 'arsenal_reto' },
];
const allChunks = [];
for (const file of files) {
  const text = fs.readFileSync(file.path, 'utf8');
  const chunks = chunkText(text, file.source);
  allChunks.push(...chunks);
}
console.log(`Total chunks: ${allChunks.length}`);
fs.writeFileSync('./chunks_to_embed.json', JSON.stringify(allChunks, null, 2));
// NOTA: Verificar el chunk_size actual del proyecto antes de ejecutar.
// Si el proyecto usa LangChain o similar, usar el mismo splitter.</w:t>
            </w:r>
          </w:p>
        </w:tc>
      </w:tr>
    </w:tbl>
    <w:p>
      <w:pPr>
        <w:spacing w:after="60" w:before="60"/>
      </w:pPr>
    </w:p>
    <w:p>
      <w:pPr>
        <w:pStyle w:val="Heading2"/>
        <w:spacing w:after="120" w:before="280"/>
      </w:pPr>
      <w:r>
        <w:rPr>
          <w:rFonts w:ascii="Arial" w:cs="Arial" w:eastAsia="Arial" w:hAnsi="Arial"/>
          <w:b/>
          <w:bCs/>
          <w:color w:val="534AB7"/>
          <w:sz w:val="28"/>
          <w:szCs w:val="28"/>
        </w:rPr>
        <w:t xml:space="preserve">5.5 Generar embeddings con Voyage.ai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Generar embeddings con Voyage.ai
// Requiere: VOYAGE_API_KEY en .env
const voyageai = require('voyageai'); // o el cliente que use el proyecto
async function embedChunks(chunks) {
  const client = new voyageai.VoyageAI({
    apiKey: process.env.VOYAGE_API_KEY
  });
  const BATCH_SIZE = 8; // Voyage recomienda batches pequeños
  const results = [];
  for (let i = 0; i &lt; chunks.length; i += BATCH_SIZE) {
    const batch = chunks.slice(i, i + BATCH_SIZE);
    const texts = batch.map(c =&gt; c.content);
    const response = await client.embed({
      input: texts,
      model: 'voyage-3', // verificar el modelo que usa el proyecto actualmente
      inputType: 'document'
    });
    batch.forEach((chunk, idx) =&gt; {
      results.push({
        content: chunk.content,
        embedding: response.data[idx].embedding,
        metadata: chunk.metadata
      });
    });
    console.log(`Embedded ${Math.min(i + BATCH_SIZE, chunks.length)} / ${chunks.length}`);
    await new Promise(r =&gt; setTimeout(r, 200)); // rate limit
  }
  return results;
}
// Ejecutar
const chunks = JSON.parse(fs.readFileSync('./chunks_to_embed.json'));
embedChunks(chunks).then(embedded =&gt; {
  fs.writeFileSync('./embedded_chunks.json', JSON.stringify(embedded, null, 2));
  console.log('Embeddings generados:', embedded.length);
});</w:t>
            </w:r>
          </w:p>
        </w:tc>
      </w:tr>
    </w:tbl>
    <w:p>
      <w:pPr>
        <w:spacing w:after="60" w:before="60"/>
      </w:pPr>
    </w:p>
    <w:p>
      <w:pPr>
        <w:pStyle w:val="Heading2"/>
        <w:spacing w:after="120" w:before="280"/>
      </w:pPr>
      <w:r>
        <w:rPr>
          <w:rFonts w:ascii="Arial" w:cs="Arial" w:eastAsia="Arial" w:hAnsi="Arial"/>
          <w:b/>
          <w:bCs/>
          <w:color w:val="534AB7"/>
          <w:sz w:val="28"/>
          <w:szCs w:val="28"/>
        </w:rPr>
        <w:t xml:space="preserve">5.6 Insertar en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Insertar embeddings en Supabase
const { createClient } = require('@supabase/supabase-js');
async function upsertToSupabase(embeddedChunks) {
  const supabase = createClient(
    process.env.NEXT_PUBLIC_SUPABASE_URL,
    process.env.SUPABASE_SERVICE_KEY // service key para bypass RLS
  );
  const BATCH_SIZE = 50;
  for (let i = 0; i &lt; embeddedChunks.length; i += BATCH_SIZE) {
    const batch = embeddedChunks.slice(i, i + BATCH_SIZE);
    // Ajustar los nombres de columnas según la tabla real del proyecto
    const { error } = await supabase
      .from('documents') // cambiar por el nombre real de la tabla
      .insert(batch.map(chunk =&gt; ({
        content: chunk.content,
        embedding: chunk.embedding,
        metadata: chunk.metadata
      })));
    if (error) {
      console.error('Error en batch', i, error);
    } else {
      console.log(`Insertados ${Math.min(i + BATCH_SIZE, embeddedChunks.length)} / ${embeddedChunks.length}`);
    }
  }
}
const embedded = JSON.parse(fs.readFileSync('./embedded_chunks.json'));
upsertToSupabase(embedded).then(() =&gt; console.log('Supabase actualizado'));</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6 · Verificación completa antes de cerrar</w:t>
      </w:r>
    </w:p>
    <w:p>
      <w:pPr>
        <w:spacing w:after="60" w:before="60"/>
      </w:pPr>
    </w:p>
    <w:p>
      <w:pPr>
        <w:pStyle w:val="Heading2"/>
        <w:spacing w:after="120" w:before="280"/>
      </w:pPr>
      <w:r>
        <w:rPr>
          <w:rFonts w:ascii="Arial" w:cs="Arial" w:eastAsia="Arial" w:hAnsi="Arial"/>
          <w:b/>
          <w:bCs/>
          <w:color w:val="534AB7"/>
          <w:sz w:val="28"/>
          <w:szCs w:val="28"/>
        </w:rPr>
        <w:t xml:space="preserve">6.1 Verificar archivos locales</w:t>
      </w:r>
    </w:p>
    <w:p>
      <w:pPr>
        <w:pStyle w:val="ListParagraph"/>
        <w:numPr>
          <w:ilvl w:val="0"/>
          <w:numId w:val="2"/>
        </w:numPr>
        <w:spacing w:after="40" w:before="40"/>
      </w:pPr>
      <w:r>
        <w:rPr>
          <w:rFonts w:ascii="Arial" w:cs="Arial" w:eastAsia="Arial" w:hAnsi="Arial"/>
          <w:color w:val="1A1A1A"/>
          <w:sz w:val="22"/>
          <w:szCs w:val="22"/>
        </w:rPr>
        <w:t xml:space="preserve">Búsqueda global de 'prospecto' en los 3 archivos → resultado: 0 coincidencias</w:t>
      </w:r>
    </w:p>
    <w:p>
      <w:pPr>
        <w:pStyle w:val="ListParagraph"/>
        <w:numPr>
          <w:ilvl w:val="0"/>
          <w:numId w:val="2"/>
        </w:numPr>
        <w:spacing w:after="40" w:before="40"/>
      </w:pPr>
      <w:r>
        <w:rPr>
          <w:rFonts w:ascii="Arial" w:cs="Arial" w:eastAsia="Arial" w:hAnsi="Arial"/>
          <w:color w:val="1A1A1A"/>
          <w:sz w:val="22"/>
          <w:szCs w:val="22"/>
        </w:rPr>
        <w:t xml:space="preserve">Búsqueda global de 'Director Ejecutivo' → resultado: 0 coincidencias</w:t>
      </w:r>
    </w:p>
    <w:p>
      <w:pPr>
        <w:pStyle w:val="ListParagraph"/>
        <w:numPr>
          <w:ilvl w:val="0"/>
          <w:numId w:val="2"/>
        </w:numPr>
        <w:spacing w:after="40" w:before="40"/>
      </w:pPr>
      <w:r>
        <w:rPr>
          <w:rFonts w:ascii="Arial" w:cs="Arial" w:eastAsia="Arial" w:hAnsi="Arial"/>
          <w:color w:val="1A1A1A"/>
          <w:sz w:val="22"/>
          <w:szCs w:val="22"/>
        </w:rPr>
        <w:t xml:space="preserve">Búsqueda global de 'Arquitecto' → solo debe aparecer en: 'Arquitecto de Activos Luis Cabrejo' y 'Piénsalo así: [metáforas donde Arquitecto no es el héroe]'</w:t>
      </w:r>
    </w:p>
    <w:p>
      <w:pPr>
        <w:pStyle w:val="ListParagraph"/>
        <w:numPr>
          <w:ilvl w:val="0"/>
          <w:numId w:val="2"/>
        </w:numPr>
        <w:spacing w:after="40" w:before="40"/>
      </w:pPr>
      <w:r>
        <w:rPr>
          <w:rFonts w:ascii="Arial" w:cs="Arial" w:eastAsia="Arial" w:hAnsi="Arial"/>
          <w:color w:val="1A1A1A"/>
          <w:sz w:val="22"/>
          <w:szCs w:val="22"/>
        </w:rPr>
        <w:t xml:space="preserve">Búsqueda global de 'El Tridente' → resultado: 0 coincidencias</w:t>
      </w:r>
    </w:p>
    <w:p>
      <w:pPr>
        <w:pStyle w:val="ListParagraph"/>
        <w:numPr>
          <w:ilvl w:val="0"/>
          <w:numId w:val="2"/>
        </w:numPr>
        <w:spacing w:after="40" w:before="40"/>
      </w:pPr>
      <w:r>
        <w:rPr>
          <w:rFonts w:ascii="Arial" w:cs="Arial" w:eastAsia="Arial" w:hAnsi="Arial"/>
          <w:color w:val="1A1A1A"/>
          <w:sz w:val="22"/>
          <w:szCs w:val="22"/>
        </w:rPr>
        <w:t xml:space="preserve">Búsqueda global de '1 de junio' → resultado: 0 coincidencias</w:t>
      </w:r>
    </w:p>
    <w:p>
      <w:pPr>
        <w:pStyle w:val="ListParagraph"/>
        <w:numPr>
          <w:ilvl w:val="0"/>
          <w:numId w:val="2"/>
        </w:numPr>
        <w:spacing w:after="40" w:before="40"/>
      </w:pPr>
      <w:r>
        <w:rPr>
          <w:rFonts w:ascii="Arial" w:cs="Arial" w:eastAsia="Arial" w:hAnsi="Arial"/>
          <w:color w:val="1A1A1A"/>
          <w:sz w:val="22"/>
          <w:szCs w:val="22"/>
        </w:rPr>
        <w:t xml:space="preserve">Búsqueda global de '30 de marzo' → resultado: 0 coincidencias</w:t>
      </w:r>
    </w:p>
    <w:p>
      <w:pPr>
        <w:pStyle w:val="ListParagraph"/>
        <w:numPr>
          <w:ilvl w:val="0"/>
          <w:numId w:val="2"/>
        </w:numPr>
        <w:spacing w:after="40" w:before="40"/>
      </w:pPr>
      <w:r>
        <w:rPr>
          <w:rFonts w:ascii="Arial" w:cs="Arial" w:eastAsia="Arial" w:hAnsi="Arial"/>
          <w:color w:val="1A1A1A"/>
          <w:sz w:val="22"/>
          <w:szCs w:val="22"/>
        </w:rPr>
        <w:t xml:space="preserve">Bloque PERFIL_01 existe en arsenal_inicial.txt después de FREQ_01</w:t>
      </w:r>
    </w:p>
    <w:p>
      <w:pPr>
        <w:pStyle w:val="ListParagraph"/>
        <w:numPr>
          <w:ilvl w:val="0"/>
          <w:numId w:val="2"/>
        </w:numPr>
        <w:spacing w:after="40" w:before="40"/>
      </w:pPr>
      <w:r>
        <w:rPr>
          <w:rFonts w:ascii="Arial" w:cs="Arial" w:eastAsia="Arial" w:hAnsi="Arial"/>
          <w:color w:val="1A1A1A"/>
          <w:sz w:val="22"/>
          <w:szCs w:val="22"/>
        </w:rPr>
        <w:t xml:space="preserve">'Construcción de Patrimonio Paralelo' aparece en WHY_01 y FREQ_01</w:t>
      </w:r>
    </w:p>
    <w:p>
      <w:pPr>
        <w:spacing w:after="60" w:before="60"/>
      </w:pPr>
    </w:p>
    <w:p>
      <w:pPr>
        <w:pStyle w:val="Heading2"/>
        <w:spacing w:after="120" w:before="280"/>
      </w:pPr>
      <w:r>
        <w:rPr>
          <w:rFonts w:ascii="Arial" w:cs="Arial" w:eastAsia="Arial" w:hAnsi="Arial"/>
          <w:b/>
          <w:bCs/>
          <w:color w:val="534AB7"/>
          <w:sz w:val="28"/>
          <w:szCs w:val="28"/>
        </w:rPr>
        <w:t xml:space="preserve">6.2 Verificar system prompt</w:t>
      </w:r>
    </w:p>
    <w:p>
      <w:pPr>
        <w:pStyle w:val="ListParagraph"/>
        <w:numPr>
          <w:ilvl w:val="0"/>
          <w:numId w:val="2"/>
        </w:numPr>
        <w:spacing w:after="40" w:before="40"/>
      </w:pPr>
      <w:r>
        <w:rPr>
          <w:rFonts w:ascii="Arial" w:cs="Arial" w:eastAsia="Arial" w:hAnsi="Arial"/>
          <w:color w:val="1A1A1A"/>
          <w:sz w:val="22"/>
          <w:szCs w:val="22"/>
        </w:rPr>
        <w:t xml:space="preserve">Versión actualizada a v20.0_constructor_patrimonio</w:t>
      </w:r>
    </w:p>
    <w:p>
      <w:pPr>
        <w:pStyle w:val="ListParagraph"/>
        <w:numPr>
          <w:ilvl w:val="0"/>
          <w:numId w:val="2"/>
        </w:numPr>
        <w:spacing w:after="40" w:before="40"/>
      </w:pPr>
      <w:r>
        <w:rPr>
          <w:rFonts w:ascii="Arial" w:cs="Arial" w:eastAsia="Arial" w:hAnsi="Arial"/>
          <w:color w:val="1A1A1A"/>
          <w:sz w:val="22"/>
          <w:szCs w:val="22"/>
        </w:rPr>
        <w:t xml:space="preserve">Sección 'CATEGORÍA DE MERCADO' existe antes de StoryBrand</w:t>
      </w:r>
    </w:p>
    <w:p>
      <w:pPr>
        <w:pStyle w:val="ListParagraph"/>
        <w:numPr>
          <w:ilvl w:val="0"/>
          <w:numId w:val="2"/>
        </w:numPr>
        <w:spacing w:after="40" w:before="40"/>
      </w:pPr>
      <w:r>
        <w:rPr>
          <w:rFonts w:ascii="Arial" w:cs="Arial" w:eastAsia="Arial" w:hAnsi="Arial"/>
          <w:color w:val="1A1A1A"/>
          <w:sz w:val="22"/>
          <w:szCs w:val="22"/>
        </w:rPr>
        <w:t xml:space="preserve">Misión actualizada con lenguaje del Constructor</w:t>
      </w:r>
    </w:p>
    <w:p>
      <w:pPr>
        <w:pStyle w:val="ListParagraph"/>
        <w:numPr>
          <w:ilvl w:val="0"/>
          <w:numId w:val="2"/>
        </w:numPr>
        <w:spacing w:after="40" w:before="40"/>
      </w:pPr>
      <w:r>
        <w:rPr>
          <w:rFonts w:ascii="Arial" w:cs="Arial" w:eastAsia="Arial" w:hAnsi="Arial"/>
          <w:color w:val="1A1A1A"/>
          <w:sz w:val="22"/>
          <w:szCs w:val="22"/>
        </w:rPr>
        <w:t xml:space="preserve">'El Tridente' no aparece en el system prompt</w:t>
      </w:r>
    </w:p>
    <w:p>
      <w:pPr>
        <w:spacing w:after="60" w:before="60"/>
      </w:pPr>
    </w:p>
    <w:p>
      <w:pPr>
        <w:pStyle w:val="Heading2"/>
        <w:spacing w:after="120" w:before="280"/>
      </w:pPr>
      <w:r>
        <w:rPr>
          <w:rFonts w:ascii="Arial" w:cs="Arial" w:eastAsia="Arial" w:hAnsi="Arial"/>
          <w:b/>
          <w:bCs/>
          <w:color w:val="534AB7"/>
          <w:sz w:val="28"/>
          <w:szCs w:val="28"/>
        </w:rPr>
        <w:t xml:space="preserve">6.3 Verificar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534AB7" w:sz="6"/>
              <w:bottom w:val="single" w:color="CCCCCC" w:sz="1"/>
              <w:right w:val="single" w:color="CCCCCC" w:sz="1"/>
            </w:tcBorders>
            <w:shd w:fill="F1EFE8" w:val="clear"/>
            <w:tcMar>
              <w:top w:type="dxa" w:w="100"/>
              <w:left w:type="dxa" w:w="150"/>
              <w:bottom w:type="dxa" w:w="100"/>
              <w:right w:type="dxa" w:w="150"/>
            </w:tcMar>
          </w:tcPr>
          <w:p>
            <w:r>
              <w:rPr>
                <w:rFonts w:ascii="Courier New" w:cs="Courier New" w:eastAsia="Courier New" w:hAnsi="Courier New"/>
                <w:color w:val="1A1A1A"/>
                <w:sz w:val="18"/>
                <w:szCs w:val="18"/>
              </w:rPr>
              <w:t xml:space="preserve">-- Verificar que los chunks viejos fueron eliminados y los nuevos insertados
SELECT 
  metadata-&gt;&gt;'source' as fuente,
  COUNT(*) as chunks
FROM documents
GROUP BY metadata-&gt;&gt;'source'
ORDER BY fuente;
-- Resultado esperado: 
-- arsenal_inicial   | N chunks (nuevos)
-- arsenal_avanzado  | N chunks (nuevos)
-- arsenal_reto      | N chunks (nuevos)
-- (NO deben aparecer versiones antiguas)</w:t>
            </w:r>
          </w:p>
        </w:tc>
      </w:tr>
    </w:tbl>
    <w:p>
      <w:pPr>
        <w:spacing w:after="60" w:before="60"/>
      </w:pPr>
    </w:p>
    <w:p>
      <w:pPr>
        <w:pStyle w:val="Heading2"/>
        <w:spacing w:after="120" w:before="280"/>
      </w:pPr>
      <w:r>
        <w:rPr>
          <w:rFonts w:ascii="Arial" w:cs="Arial" w:eastAsia="Arial" w:hAnsi="Arial"/>
          <w:b/>
          <w:bCs/>
          <w:color w:val="534AB7"/>
          <w:sz w:val="28"/>
          <w:szCs w:val="28"/>
        </w:rPr>
        <w:t xml:space="preserve">6.4 Test funcional — preguntar a Queswa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Después del re-embedding, hacer estas 3 preguntas de prueba a Queswa y verificar las respuestas:
1. '¿Qué es esto?' → La respuesta debe incluir 'Construcción de Patrimonio Paralelo' y mencionar 'Constructor'
2. '¿Qué tendría que hacer yo?' → La respuesta NO debe decir 'Director Ejecutivo', debe decir 'Constructor' y describir la metodología EAM
3. '¿Es para alguien como yo?' → Queswa debe preguntar por el sub-perfil (microempresario, empleado público o pensionado)</w:t>
            </w:r>
          </w:p>
        </w:tc>
      </w:tr>
    </w:tbl>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Arsenal Queswa v20.0 · Handoff para Claude Code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2026-04-02T07:35:03.038Z</dcterms:created>
  <dcterms:modified xsi:type="dcterms:W3CDTF">2026-04-02T07:35:03.039Z</dcterms:modified>
</cp:coreProperties>
</file>

<file path=docProps/custom.xml><?xml version="1.0" encoding="utf-8"?>
<Properties xmlns="http://schemas.openxmlformats.org/officeDocument/2006/custom-properties" xmlns:vt="http://schemas.openxmlformats.org/officeDocument/2006/docPropsVTypes"/>
</file>