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40"/>
      </w:pPr>
      <w:r>
        <w:rPr>
          <w:rFonts w:ascii="Arial" w:cs="Arial" w:eastAsia="Arial" w:hAnsi="Arial"/>
          <w:b/>
          <w:bCs/>
          <w:color w:val="0F6E56"/>
          <w:sz w:val="52"/>
          <w:szCs w:val="52"/>
        </w:rPr>
        <w:t xml:space="preserve">SINERGIA ESTRATÉGICA</w:t>
      </w:r>
    </w:p>
    <w:p>
      <w:pPr>
        <w:spacing w:after="60" w:before="0"/>
      </w:pPr>
      <w:r>
        <w:rPr>
          <w:rFonts w:ascii="Arial" w:cs="Arial" w:eastAsia="Arial" w:hAnsi="Arial"/>
          <w:color w:val="534AB7"/>
          <w:sz w:val="26"/>
          <w:szCs w:val="26"/>
        </w:rPr>
        <w:t xml:space="preserve">Posicionamiento · Narrativa · Mensajes que Pegan</w:t>
      </w:r>
    </w:p>
    <w:p>
      <w:pPr>
        <w:spacing w:after="40" w:before="0"/>
      </w:pPr>
      <w:r>
        <w:rPr>
          <w:rFonts w:ascii="Arial" w:cs="Arial" w:eastAsia="Arial" w:hAnsi="Arial"/>
          <w:color w:val="5F5E5A"/>
          <w:sz w:val="20"/>
          <w:szCs w:val="20"/>
        </w:rPr>
        <w:t xml:space="preserve">CreaTuActivo · Ecosistema Gano Excel · Abril 2026</w:t>
      </w:r>
    </w:p>
    <w:p>
      <w:pPr>
        <w:pBdr>
          <w:bottom w:val="single" w:color="E1F5EE" w:sz="3" w:space="1"/>
        </w:pBdr>
        <w:spacing w:after="18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00"/>
              <w:left w:type="dxa" w:w="150"/>
              <w:bottom w:type="dxa" w:w="100"/>
              <w:right w:type="dxa" w:w="150"/>
            </w:tcMar>
          </w:tcPr>
          <w:p>
            <w:r>
              <w:rPr>
                <w:rFonts w:ascii="Arial" w:cs="Arial" w:eastAsia="Arial" w:hAnsi="Arial"/>
                <w:i/>
                <w:iCs/>
                <w:color w:val="0F6E56"/>
                <w:sz w:val="20"/>
                <w:szCs w:val="20"/>
              </w:rPr>
              <w:t xml:space="preserve">Documento de arquitectura estratégica basado en tres marcos: Obviously Awesome (April Dunford), StoryBrand (Donald Miller) e Ideas que Pegan (Chip &amp; Dan Heath). Define el posicionamiento maestro, la narrativa de conversión y los mensajes para Reels orgánicos del período abril 1–6, 2026.</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00"/>
              <w:left w:type="dxa" w:w="150"/>
              <w:bottom w:type="dxa" w:w="100"/>
              <w:right w:type="dxa" w:w="150"/>
            </w:tcMar>
          </w:tcPr>
          <w:p>
            <w:r>
              <w:rPr>
                <w:rFonts w:ascii="Arial" w:cs="Arial" w:eastAsia="Arial" w:hAnsi="Arial"/>
                <w:i/>
                <w:iCs/>
                <w:color w:val="534AB7"/>
                <w:sz w:val="20"/>
                <w:szCs w:val="20"/>
              </w:rPr>
              <w:t xml:space="preserve">Marco teórico: Dunford define el CONTEXTO (input estratégico). Miller define la NARRATIVA (arquitectura de conversión). Heath define el MENSAJE (ejecución que pega). Ninguno funciona solo — juntos forman la arquitectura completa.</w:t>
            </w:r>
          </w:p>
        </w:tc>
      </w:tr>
    </w:tbl>
    <w:p>
      <w:r>
        <w:br w:type="page"/>
      </w:r>
    </w:p>
    <w:p>
      <w:pPr>
        <w:pStyle w:val="Heading1"/>
        <w:spacing w:after="160" w:before="400"/>
      </w:pPr>
      <w:r>
        <w:rPr>
          <w:rFonts w:ascii="Arial" w:cs="Arial" w:eastAsia="Arial" w:hAnsi="Arial"/>
          <w:b/>
          <w:bCs/>
          <w:color w:val="0F6E56"/>
          <w:sz w:val="36"/>
          <w:szCs w:val="36"/>
        </w:rPr>
        <w:t xml:space="preserve">Parte 1 · Posicionamiento Maestro</w:t>
      </w:r>
    </w:p>
    <w:p>
      <w:pPr>
        <w:spacing w:after="120" w:before="60"/>
      </w:pPr>
      <w:r>
        <w:rPr>
          <w:rFonts w:ascii="Arial" w:cs="Arial" w:eastAsia="Arial" w:hAnsi="Arial"/>
          <w:color w:val="1A1A1A"/>
          <w:sz w:val="22"/>
          <w:szCs w:val="22"/>
        </w:rPr>
        <w:t xml:space="preserve">Basado en el marco de April Dunford (Obviously Awesome). El posicionamiento es el input estratégico — define todas las decisiones de mensajería, contenido y ventas que vienen después.</w:t>
      </w:r>
    </w:p>
    <w:p>
      <w:pPr>
        <w:spacing w:after="60" w:before="60"/>
      </w:pPr>
    </w:p>
    <w:p>
      <w:pPr>
        <w:pStyle w:val="Heading2"/>
        <w:spacing w:after="120" w:before="280"/>
      </w:pPr>
      <w:r>
        <w:rPr>
          <w:rFonts w:ascii="Arial" w:cs="Arial" w:eastAsia="Arial" w:hAnsi="Arial"/>
          <w:b/>
          <w:bCs/>
          <w:color w:val="534AB7"/>
          <w:sz w:val="28"/>
          <w:szCs w:val="28"/>
        </w:rPr>
        <w:t xml:space="preserve">1.1 El problema de contexto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00"/>
              <w:left w:type="dxa" w:w="150"/>
              <w:bottom w:type="dxa" w:w="100"/>
              <w:right w:type="dxa" w:w="150"/>
            </w:tcMar>
          </w:tcPr>
          <w:p>
            <w:r>
              <w:rPr>
                <w:rFonts w:ascii="Arial" w:cs="Arial" w:eastAsia="Arial" w:hAnsi="Arial"/>
                <w:i/>
                <w:iCs/>
                <w:color w:val="A32D2D"/>
                <w:sz w:val="20"/>
                <w:szCs w:val="20"/>
              </w:rPr>
              <w:t xml:space="preserve">Gano Excel está posicionado como 'red de mercadeo' — categoría que el héroe asocia con complejidad, presión social y riesgo (Fricción F2). El contexto equivocado destruye el valor antes de ser evaluado. Es el violinista de Dunford tocando en el metro: el talento existe, el contexto lo destruye.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00"/>
              <w:left w:type="dxa" w:w="150"/>
              <w:bottom w:type="dxa" w:w="100"/>
              <w:right w:type="dxa" w:w="150"/>
            </w:tcMar>
          </w:tcPr>
          <w:p>
            <w:r>
              <w:rPr>
                <w:rFonts w:ascii="Arial" w:cs="Arial" w:eastAsia="Arial" w:hAnsi="Arial"/>
                <w:i/>
                <w:iCs/>
                <w:color w:val="3B6D11"/>
                <w:sz w:val="20"/>
                <w:szCs w:val="20"/>
              </w:rPr>
              <w:t xml:space="preserve">La resolución: salir de la categoría 'red de mercadeo' y entrar en 'construcción de patrimonio paralelo'. Es una categoría que CreaTuActivo puede ownar porque nadie más la nombra así. Sin competidores directos en esa categoría — solo curiosidad.</w:t>
            </w:r>
          </w:p>
        </w:tc>
      </w:tr>
    </w:tbl>
    <w:p>
      <w:pPr>
        <w:spacing w:after="60" w:before="60"/>
      </w:pPr>
    </w:p>
    <w:p>
      <w:pPr>
        <w:pStyle w:val="Heading2"/>
        <w:spacing w:after="120" w:before="280"/>
      </w:pPr>
      <w:r>
        <w:rPr>
          <w:rFonts w:ascii="Arial" w:cs="Arial" w:eastAsia="Arial" w:hAnsi="Arial"/>
          <w:b/>
          <w:bCs/>
          <w:color w:val="534AB7"/>
          <w:sz w:val="28"/>
          <w:szCs w:val="28"/>
        </w:rPr>
        <w:t xml:space="preserve">1.2 Los 5 componentes de Dunford aplicados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Componente</w:t>
            </w:r>
          </w:p>
        </w:tc>
        <w:tc>
          <w:tcPr>
            <w:tcW w:type="dxa" w:w="65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CreaTuActivo en concreto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1. Alternativa competitiva real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No es otra red de mercadeo — es la inacción. El Plan por Defecto: seguir haciendo lo mismo esperando que algo cambie. El competidor es la inergia, no una empresa. Esto cambia el copy: no te diferencias de competidores sino del estatus quo.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2. Atributos únicos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Queswa.app — primera plataforma tecnológica en América Latina para construir patrimonio desde un modelo de distribución. Ningún competidor tiene esto. Visión empresarial (flujo de caja, activos) sin motivación emocional. Ecosistema integrado: Mapa → Queswa → Arsenal.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3. Valor para el héroe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Microempresario: dejar de ser empleado de su propio negocio. Empleado público: que la estabilidad deje de ser el techo. Pensionado: dejar un activo que los hijos hereden, no solo una pensión. En todos: ingresos en paralelo sin dejar lo que tienen.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4. Mercado objetivo preciso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Personas atrapadas en el Plan por Defecto que ya tienen algo que perder y por eso no se han movido. La fricción no es falta de deseo — es miedo a perder la estabilidad. Eso cambia el tono: no 'anímate', sino 'no tienes que soltar nada para empezar'.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5. Categoría de mercado nueva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'Construcción de patrimonio paralelo'. Categoría nueva que CreaTuActivo puede ownar. No hay comparación directa — hay curiosidad. El nombre del villano (Plan por Defecto) define quién entra a esta categoría.</w:t>
            </w:r>
          </w:p>
        </w:tc>
      </w:tr>
    </w:tbl>
    <w:p>
      <w:pPr>
        <w:spacing w:after="60" w:before="60"/>
      </w:pPr>
    </w:p>
    <w:p>
      <w:pPr>
        <w:pStyle w:val="Heading2"/>
        <w:spacing w:after="120" w:before="280"/>
      </w:pPr>
      <w:r>
        <w:rPr>
          <w:rFonts w:ascii="Arial" w:cs="Arial" w:eastAsia="Arial" w:hAnsi="Arial"/>
          <w:b/>
          <w:bCs/>
          <w:color w:val="534AB7"/>
          <w:sz w:val="28"/>
          <w:szCs w:val="28"/>
        </w:rPr>
        <w:t xml:space="preserve">1.3 Declaraciones de posicionamiento</w:t>
      </w:r>
    </w:p>
    <w:p>
      <w:pPr>
        <w:spacing w:after="60" w:before="60"/>
      </w:pPr>
    </w:p>
    <w:p>
      <w:pPr>
        <w:pStyle w:val="Heading3"/>
        <w:spacing w:after="80" w:before="200"/>
      </w:pPr>
      <w:r>
        <w:rPr>
          <w:rFonts w:ascii="Arial" w:cs="Arial" w:eastAsia="Arial" w:hAnsi="Arial"/>
          <w:b/>
          <w:bCs/>
          <w:color w:val="1A1A1A"/>
          <w:sz w:val="24"/>
          <w:szCs w:val="24"/>
        </w:rPr>
        <w:t xml:space="preserve">Posicionamiento maestro — uso interno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00"/>
              <w:left w:type="dxa" w:w="150"/>
              <w:bottom w:type="dxa" w:w="100"/>
              <w:right w:type="dxa" w:w="150"/>
            </w:tcMar>
          </w:tcPr>
          <w:p>
            <w:r>
              <w:rPr>
                <w:rFonts w:ascii="Arial" w:cs="Arial" w:eastAsia="Arial" w:hAnsi="Arial"/>
                <w:i/>
                <w:iCs/>
                <w:color w:val="0F6E56"/>
                <w:sz w:val="20"/>
                <w:szCs w:val="20"/>
              </w:rPr>
              <w:t xml:space="preserve">Para empleados, microempresarios y pensionados en Colombia atrapados en el Plan por Defecto, CreaTuActivo es la única plataforma de construcción de patrimonio paralelo que les permite crear un activo de ingresos recurrentes sin dejar lo que ya tienen — respaldada por tecnología IA (Queswa) que hace el trabajo que antes requería un equipo completo.</w:t>
            </w:r>
          </w:p>
        </w:tc>
      </w:tr>
    </w:tbl>
    <w:p>
      <w:pPr>
        <w:spacing w:after="60" w:before="60"/>
      </w:pPr>
    </w:p>
    <w:p>
      <w:pPr>
        <w:pStyle w:val="Heading3"/>
        <w:spacing w:after="80" w:before="200"/>
      </w:pPr>
      <w:r>
        <w:rPr>
          <w:rFonts w:ascii="Arial" w:cs="Arial" w:eastAsia="Arial" w:hAnsi="Arial"/>
          <w:b/>
          <w:bCs/>
          <w:color w:val="1A1A1A"/>
          <w:sz w:val="24"/>
          <w:szCs w:val="24"/>
        </w:rPr>
        <w:t xml:space="preserve">La frase que pega — uso en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i/>
                <w:iCs/>
                <w:color w:val="BA7517"/>
                <w:sz w:val="20"/>
                <w:szCs w:val="20"/>
              </w:rPr>
              <w:t xml:space="preserve">El Plan por Defecto no te va a fallar de golpe. Te va a fallar poco a poco. Hasta que un día mires atrás y te preguntes para qué trabajaste tanto.</w:t>
            </w:r>
          </w:p>
        </w:tc>
      </w:tr>
    </w:tbl>
    <w:p>
      <w:r>
        <w:br w:type="page"/>
      </w:r>
    </w:p>
    <w:p>
      <w:pPr>
        <w:pStyle w:val="Heading1"/>
        <w:spacing w:after="160" w:before="400"/>
      </w:pPr>
      <w:r>
        <w:rPr>
          <w:rFonts w:ascii="Arial" w:cs="Arial" w:eastAsia="Arial" w:hAnsi="Arial"/>
          <w:b/>
          <w:bCs/>
          <w:color w:val="0F6E56"/>
          <w:sz w:val="36"/>
          <w:szCs w:val="36"/>
        </w:rPr>
        <w:t xml:space="preserve">Parte 2 · Arco StoryBrand Completo</w:t>
      </w:r>
    </w:p>
    <w:p>
      <w:pPr>
        <w:spacing w:after="120" w:before="60"/>
      </w:pPr>
      <w:r>
        <w:rPr>
          <w:rFonts w:ascii="Arial" w:cs="Arial" w:eastAsia="Arial" w:hAnsi="Arial"/>
          <w:color w:val="1A1A1A"/>
          <w:sz w:val="22"/>
          <w:szCs w:val="22"/>
        </w:rPr>
        <w:t xml:space="preserve">Basado en el marco de Donald Miller. El cliente (el héroe) es el protagonista. CreaTuActivo es el guía — nunca el héroe. El problema tiene tres capas. La historia activa la acción.</w:t>
      </w:r>
    </w:p>
    <w:p>
      <w:pPr>
        <w:spacing w:after="60" w:before="60"/>
      </w:pPr>
    </w:p>
    <w:p>
      <w:pPr>
        <w:pStyle w:val="Heading2"/>
        <w:spacing w:after="120" w:before="280"/>
      </w:pPr>
      <w:r>
        <w:rPr>
          <w:rFonts w:ascii="Arial" w:cs="Arial" w:eastAsia="Arial" w:hAnsi="Arial"/>
          <w:b/>
          <w:bCs/>
          <w:color w:val="534AB7"/>
          <w:sz w:val="28"/>
          <w:szCs w:val="28"/>
        </w:rPr>
        <w:t xml:space="preserve">2.1 Los 7 elementos del arco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534AB7" w:val="clear"/>
            <w:tcMar>
              <w:top w:type="dxa" w:w="100"/>
              <w:left w:type="dxa" w:w="150"/>
              <w:bottom w:type="dxa" w:w="100"/>
              <w:right w:type="dxa" w:w="150"/>
            </w:tcMar>
          </w:tcPr>
          <w:p>
            <w:r>
              <w:rPr>
                <w:rFonts w:ascii="Arial" w:cs="Arial" w:eastAsia="Arial" w:hAnsi="Arial"/>
                <w:b/>
                <w:bCs/>
                <w:color w:val="FFFFFF"/>
                <w:sz w:val="20"/>
                <w:szCs w:val="20"/>
              </w:rPr>
              <w:t xml:space="preserve">Elemento</w:t>
            </w:r>
          </w:p>
        </w:tc>
        <w:tc>
          <w:tcPr>
            <w:tcW w:type="dxa" w:w="3580"/>
            <w:tcBorders>
              <w:top w:val="single" w:color="CCCCCC" w:sz="1"/>
              <w:left w:val="single" w:color="CCCCCC" w:sz="1"/>
              <w:bottom w:val="single" w:color="CCCCCC" w:sz="1"/>
              <w:right w:val="single" w:color="CCCCCC" w:sz="1"/>
            </w:tcBorders>
            <w:shd w:fill="534AB7" w:val="clear"/>
            <w:tcMar>
              <w:top w:type="dxa" w:w="100"/>
              <w:left w:type="dxa" w:w="150"/>
              <w:bottom w:type="dxa" w:w="100"/>
              <w:right w:type="dxa" w:w="150"/>
            </w:tcMar>
          </w:tcPr>
          <w:p>
            <w:r>
              <w:rPr>
                <w:rFonts w:ascii="Arial" w:cs="Arial" w:eastAsia="Arial" w:hAnsi="Arial"/>
                <w:b/>
                <w:bCs/>
                <w:color w:val="FFFFFF"/>
                <w:sz w:val="20"/>
                <w:szCs w:val="20"/>
              </w:rPr>
              <w:t xml:space="preserve">Definición en CreaTuActivo</w:t>
            </w:r>
          </w:p>
        </w:tc>
        <w:tc>
          <w:tcPr>
            <w:tcW w:type="dxa" w:w="3580"/>
            <w:tcBorders>
              <w:top w:val="single" w:color="CCCCCC" w:sz="1"/>
              <w:left w:val="single" w:color="CCCCCC" w:sz="1"/>
              <w:bottom w:val="single" w:color="CCCCCC" w:sz="1"/>
              <w:right w:val="single" w:color="CCCCCC" w:sz="1"/>
            </w:tcBorders>
            <w:shd w:fill="534AB7" w:val="clear"/>
            <w:tcMar>
              <w:top w:type="dxa" w:w="100"/>
              <w:left w:type="dxa" w:w="150"/>
              <w:bottom w:type="dxa" w:w="100"/>
              <w:right w:type="dxa" w:w="150"/>
            </w:tcMar>
          </w:tcPr>
          <w:p>
            <w:r>
              <w:rPr>
                <w:rFonts w:ascii="Arial" w:cs="Arial" w:eastAsia="Arial" w:hAnsi="Arial"/>
                <w:b/>
                <w:bCs/>
                <w:color w:val="FFFFFF"/>
                <w:sz w:val="20"/>
                <w:szCs w:val="20"/>
              </w:rPr>
              <w:t xml:space="preserve">Aplicación en contenido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El héroe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Microempresario, empleado público, pensionado. Quiere seguridad real y libertad de tiempo. Tiene miedo de perder lo que tiene.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Nunca llamarlo 'prospecto'. Hablar DE él antes de hablar DE la solución. 80% contexto, 20% producto.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El villano (3 capas)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Externo: solo tiene ingresos activos. Interno: cree que no hay alternativa para él. Filosófico: el sistema fue diseñado para que consuma, no construya.</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Nombrar el villano en el gancho. 'Plan por Defecto' es el nombre del problema — usarlo siempre.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El guía</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Luis + CreaTuActivo. No el héroe — el Yoda. Habla de flujo de caja y activos, no de sueños. Tiene el mapa y la tecnología.</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Luis nunca se pone como el éxito — se pone como quien encontró el camino primero y lo muestra.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El plan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Mapa de Salida + 5 días + Queswa. Pasos concretos, sin salto al vacío.</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El CTA 'comenta MAPA' es un paso pequeño, no un compromiso grande. No 'únete' — 'recibe el mapa'.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Llamado a la acción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Comenta MAPA. Un paso, no una decisión de vida.</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Calibrado para el miedo del héroe (F1). La acción más pequeña posible que inicia el proceso.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Fracaso (si no actúa)</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Otro año igual. El Plan por Defecto no falla de golpe — falla lentamente.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Usar en contenido sin amenazar: 'En 5 años tendrás el mismo sueldo pero 5 años menos'.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Éxito (si actúa)</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Ingresos que no dependen de estar presente. Poder tomar vacaciones sin que el negocio se caiga. Un activo heredable.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Concreto, no aspiracional: nombrar escenarios reales de cada sub-perfil.</w:t>
            </w:r>
          </w:p>
        </w:tc>
      </w:tr>
    </w:tbl>
    <w:p>
      <w:pPr>
        <w:spacing w:after="60" w:before="60"/>
      </w:pPr>
    </w:p>
    <w:p>
      <w:pPr>
        <w:pStyle w:val="Heading2"/>
        <w:spacing w:after="120" w:before="280"/>
      </w:pPr>
      <w:r>
        <w:rPr>
          <w:rFonts w:ascii="Arial" w:cs="Arial" w:eastAsia="Arial" w:hAnsi="Arial"/>
          <w:b/>
          <w:bCs/>
          <w:color w:val="534AB7"/>
          <w:sz w:val="28"/>
          <w:szCs w:val="28"/>
        </w:rPr>
        <w:t xml:space="preserve">2.2 Regla crítica de proporción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00"/>
              <w:left w:type="dxa" w:w="150"/>
              <w:bottom w:type="dxa" w:w="100"/>
              <w:right w:type="dxa" w:w="150"/>
            </w:tcMar>
          </w:tcPr>
          <w:p>
            <w:r>
              <w:rPr>
                <w:rFonts w:ascii="Arial" w:cs="Arial" w:eastAsia="Arial" w:hAnsi="Arial"/>
                <w:i/>
                <w:iCs/>
                <w:color w:val="534AB7"/>
                <w:sz w:val="20"/>
                <w:szCs w:val="20"/>
              </w:rPr>
              <w:t xml:space="preserve">80% del contenido habla del contexto del héroe (el Plan por Defecto, lo que intentó, lo que podría ser). Solo el 20% final habla de la solución. Si el héroe ya entiende el problema, la solución se vende sola. Cuando la solución aparece primero, el héroe se cierra.</w:t>
            </w:r>
          </w:p>
        </w:tc>
      </w:tr>
    </w:tbl>
    <w:p>
      <w:r>
        <w:br w:type="page"/>
      </w:r>
    </w:p>
    <w:p>
      <w:pPr>
        <w:pStyle w:val="Heading1"/>
        <w:spacing w:after="160" w:before="400"/>
      </w:pPr>
      <w:r>
        <w:rPr>
          <w:rFonts w:ascii="Arial" w:cs="Arial" w:eastAsia="Arial" w:hAnsi="Arial"/>
          <w:b/>
          <w:bCs/>
          <w:color w:val="0F6E56"/>
          <w:sz w:val="36"/>
          <w:szCs w:val="36"/>
        </w:rPr>
        <w:t xml:space="preserve">Parte 3 · Narrativa de Ventas 4 Pasos</w:t>
      </w:r>
    </w:p>
    <w:p>
      <w:pPr>
        <w:spacing w:after="120" w:before="60"/>
      </w:pPr>
      <w:r>
        <w:rPr>
          <w:rFonts w:ascii="Arial" w:cs="Arial" w:eastAsia="Arial" w:hAnsi="Arial"/>
          <w:color w:val="1A1A1A"/>
          <w:sz w:val="22"/>
          <w:szCs w:val="22"/>
        </w:rPr>
        <w:t xml:space="preserve">Basado en el marco de April Dunford + StoryBrand. Funciona en dos canales simultáneamente: conversación de Queswa en WhatsApp y estructura de la página /mapa-de-salida.</w:t>
      </w:r>
    </w:p>
    <w:p>
      <w:pPr>
        <w:spacing w:after="60" w:before="60"/>
      </w:pPr>
    </w:p>
    <w:p>
      <w:pPr>
        <w:pStyle w:val="Heading2"/>
        <w:spacing w:after="120" w:before="280"/>
      </w:pPr>
      <w:r>
        <w:rPr>
          <w:rFonts w:ascii="Arial" w:cs="Arial" w:eastAsia="Arial" w:hAnsi="Arial"/>
          <w:b/>
          <w:bCs/>
          <w:color w:val="534AB7"/>
          <w:sz w:val="28"/>
          <w:szCs w:val="28"/>
        </w:rPr>
        <w:t xml:space="preserve">Paso 1 · El problema — El Plan por Defecto nombrado</w:t>
      </w:r>
    </w:p>
    <w:p>
      <w:pPr>
        <w:spacing w:after="120" w:before="60"/>
      </w:pPr>
      <w:r>
        <w:rPr>
          <w:rFonts w:ascii="Arial" w:cs="Arial" w:eastAsia="Arial" w:hAnsi="Arial"/>
          <w:color w:val="1A1A1A"/>
          <w:sz w:val="22"/>
          <w:szCs w:val="22"/>
        </w:rPr>
        <w:t xml:space="preserve">Hay un sistema que funciona perfectamente. Solo que no funciona para ti. Se llama Plan por Defecto: trabajo estable o negocio propio → ingreso que alcanza para el mes → deudas o gastos que crecen → menos tiempo libre → repites. Es el modelo que el sistema diseñó para que funciones, no para que crezcas.</w:t>
      </w:r>
    </w:p>
    <w:p>
      <w:pPr>
        <w:spacing w:after="60" w:before="60"/>
      </w:pPr>
    </w:p>
    <w:p>
      <w:pPr>
        <w:spacing w:after="120" w:before="60"/>
      </w:pPr>
      <w:r>
        <w:rPr>
          <w:rFonts w:ascii="Arial" w:cs="Arial" w:eastAsia="Arial" w:hAnsi="Arial"/>
          <w:color w:val="1A1A1A"/>
          <w:sz w:val="22"/>
          <w:szCs w:val="22"/>
        </w:rPr>
        <w:t xml:space="preserve">No es que te falte esfuerzo. Es que el esfuerzo sin activos solo produce más esfuerzo. Un ingreso activo muere cuando tú paras. Un activo sigue funcionando mientras tú duermes.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00"/>
              <w:left w:type="dxa" w:w="150"/>
              <w:bottom w:type="dxa" w:w="100"/>
              <w:right w:type="dxa" w:w="150"/>
            </w:tcMar>
          </w:tcPr>
          <w:p>
            <w:r>
              <w:rPr>
                <w:rFonts w:ascii="Arial" w:cs="Arial" w:eastAsia="Arial" w:hAnsi="Arial"/>
                <w:i/>
                <w:iCs/>
                <w:color w:val="3B6D11"/>
                <w:sz w:val="20"/>
                <w:szCs w:val="20"/>
              </w:rPr>
              <w:t xml:space="preserve">WhatsApp (Queswa): 'Hola. Antes de enviarte el mapa, una pregunta: si mañana no puedes trabajar por 30 días, ¿tu ingreso sigue llegando? Esa respuesta define si estás en el Plan por Defecto.'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00"/>
              <w:left w:type="dxa" w:w="150"/>
              <w:bottom w:type="dxa" w:w="100"/>
              <w:right w:type="dxa" w:w="150"/>
            </w:tcMar>
          </w:tcPr>
          <w:p>
            <w:r>
              <w:rPr>
                <w:rFonts w:ascii="Arial" w:cs="Arial" w:eastAsia="Arial" w:hAnsi="Arial"/>
                <w:i/>
                <w:iCs/>
                <w:color w:val="534AB7"/>
                <w:sz w:val="20"/>
                <w:szCs w:val="20"/>
              </w:rPr>
              <w:t xml:space="preserve">/mapa-de-salida: Titular: '¿Llevas años trabajando duro y sigues en el mismo lugar?' Subtítulo: 'No es tu culpa. Es el modelo.'</w:t>
            </w:r>
          </w:p>
        </w:tc>
      </w:tr>
    </w:tbl>
    <w:p>
      <w:pPr>
        <w:spacing w:after="60" w:before="60"/>
      </w:pPr>
    </w:p>
    <w:p>
      <w:pPr>
        <w:pStyle w:val="Heading2"/>
        <w:spacing w:after="120" w:before="280"/>
      </w:pPr>
      <w:r>
        <w:rPr>
          <w:rFonts w:ascii="Arial" w:cs="Arial" w:eastAsia="Arial" w:hAnsi="Arial"/>
          <w:b/>
          <w:bCs/>
          <w:color w:val="534AB7"/>
          <w:sz w:val="28"/>
          <w:szCs w:val="28"/>
        </w:rPr>
        <w:t xml:space="preserve">Paso 2 · Soluciones fallidas — lo que el héroe ya intentó</w:t>
      </w:r>
    </w:p>
    <w:p>
      <w:pPr>
        <w:spacing w:after="120" w:before="60"/>
      </w:pPr>
      <w:r>
        <w:rPr>
          <w:rFonts w:ascii="Arial" w:cs="Arial" w:eastAsia="Arial" w:hAnsi="Arial"/>
          <w:color w:val="1A1A1A"/>
          <w:sz w:val="22"/>
          <w:szCs w:val="22"/>
        </w:rPr>
        <w:t xml:space="preserve">El héroe no llega virgen al problema. Ya intentó cosas. Y ninguna funcionó del todo:</w:t>
      </w:r>
    </w:p>
    <w:p>
      <w:pPr>
        <w:pStyle w:val="ListParagraph"/>
        <w:numPr>
          <w:ilvl w:val="0"/>
          <w:numId w:val="2"/>
        </w:numPr>
        <w:spacing w:after="40" w:before="40"/>
      </w:pPr>
      <w:r>
        <w:rPr>
          <w:rFonts w:ascii="Arial" w:cs="Arial" w:eastAsia="Arial" w:hAnsi="Arial"/>
          <w:color w:val="1A1A1A"/>
          <w:sz w:val="22"/>
          <w:szCs w:val="22"/>
        </w:rPr>
        <w:t xml:space="preserve">'Trabajo más horas' → más ingresos activos, pero más tiempo vendido. El techo no cambia.</w:t>
      </w:r>
    </w:p>
    <w:p>
      <w:pPr>
        <w:pStyle w:val="ListParagraph"/>
        <w:numPr>
          <w:ilvl w:val="0"/>
          <w:numId w:val="2"/>
        </w:numPr>
        <w:spacing w:after="40" w:before="40"/>
      </w:pPr>
      <w:r>
        <w:rPr>
          <w:rFonts w:ascii="Arial" w:cs="Arial" w:eastAsia="Arial" w:hAnsi="Arial"/>
          <w:color w:val="1A1A1A"/>
          <w:sz w:val="22"/>
          <w:szCs w:val="22"/>
        </w:rPr>
        <w:t xml:space="preserve">'Ahorro' → con inflación, el ahorro pierde valor. Sin activos reales, el ahorro es un balde con agujero.</w:t>
      </w:r>
    </w:p>
    <w:p>
      <w:pPr>
        <w:pStyle w:val="ListParagraph"/>
        <w:numPr>
          <w:ilvl w:val="0"/>
          <w:numId w:val="2"/>
        </w:numPr>
        <w:spacing w:after="40" w:before="40"/>
      </w:pPr>
      <w:r>
        <w:rPr>
          <w:rFonts w:ascii="Arial" w:cs="Arial" w:eastAsia="Arial" w:hAnsi="Arial"/>
          <w:color w:val="1A1A1A"/>
          <w:sz w:val="22"/>
          <w:szCs w:val="22"/>
        </w:rPr>
        <w:t xml:space="preserve">'Busco otro empleo mejor pagado' → el ingreso sube, los gastos también. El modelo sigue igual.</w:t>
      </w:r>
    </w:p>
    <w:p>
      <w:pPr>
        <w:pStyle w:val="ListParagraph"/>
        <w:numPr>
          <w:ilvl w:val="0"/>
          <w:numId w:val="2"/>
        </w:numPr>
        <w:spacing w:after="40" w:before="40"/>
      </w:pPr>
      <w:r>
        <w:rPr>
          <w:rFonts w:ascii="Arial" w:cs="Arial" w:eastAsia="Arial" w:hAnsi="Arial"/>
          <w:color w:val="1A1A1A"/>
          <w:sz w:val="22"/>
          <w:szCs w:val="22"/>
        </w:rPr>
        <w:t xml:space="preserve">'Ya intenté un negocio adicional' → sin sistema y sin tecnología, requiere más tiempo del que tiene.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i/>
                <w:iCs/>
                <w:color w:val="BA7517"/>
                <w:sz w:val="20"/>
                <w:szCs w:val="20"/>
              </w:rPr>
              <w:t xml:space="preserve">No fallaste tú. Fallaron los modelos que no estaban diseñados para construir patrimonio en paralelo.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00"/>
              <w:left w:type="dxa" w:w="150"/>
              <w:bottom w:type="dxa" w:w="100"/>
              <w:right w:type="dxa" w:w="150"/>
            </w:tcMar>
          </w:tcPr>
          <w:p>
            <w:r>
              <w:rPr>
                <w:rFonts w:ascii="Arial" w:cs="Arial" w:eastAsia="Arial" w:hAnsi="Arial"/>
                <w:i/>
                <w:iCs/>
                <w:color w:val="3B6D11"/>
                <w:sz w:val="20"/>
                <w:szCs w:val="20"/>
              </w:rPr>
              <w:t xml:space="preserve">WhatsApp (Queswa): '¿Cuál de estas ya intentaste? [opciones]. Tiene sentido que no haya funcionado — esos caminos aumentan el esfuerzo pero no construyen activos. Lo que vamos a mostrarte es diferente.'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00"/>
              <w:left w:type="dxa" w:w="150"/>
              <w:bottom w:type="dxa" w:w="100"/>
              <w:right w:type="dxa" w:w="150"/>
            </w:tcMar>
          </w:tcPr>
          <w:p>
            <w:r>
              <w:rPr>
                <w:rFonts w:ascii="Arial" w:cs="Arial" w:eastAsia="Arial" w:hAnsi="Arial"/>
                <w:i/>
                <w:iCs/>
                <w:color w:val="534AB7"/>
                <w:sz w:val="20"/>
                <w:szCs w:val="20"/>
              </w:rPr>
              <w:t xml:space="preserve">/mapa-de-salida: Sección 'Por qué lo que intentaste antes no era suficiente' — tres columnas con cada solución fallida y por qué el modelo es el problema, no tú.</w:t>
            </w:r>
          </w:p>
        </w:tc>
      </w:tr>
    </w:tbl>
    <w:p>
      <w:pPr>
        <w:spacing w:after="60" w:before="60"/>
      </w:pPr>
    </w:p>
    <w:p>
      <w:pPr>
        <w:pStyle w:val="Heading2"/>
        <w:spacing w:after="120" w:before="280"/>
      </w:pPr>
      <w:r>
        <w:rPr>
          <w:rFonts w:ascii="Arial" w:cs="Arial" w:eastAsia="Arial" w:hAnsi="Arial"/>
          <w:b/>
          <w:bCs/>
          <w:color w:val="534AB7"/>
          <w:sz w:val="28"/>
          <w:szCs w:val="28"/>
        </w:rPr>
        <w:t xml:space="preserve">Paso 3 · El mundo perfecto — lo que es posible</w:t>
      </w:r>
    </w:p>
    <w:p>
      <w:pPr>
        <w:spacing w:after="120" w:before="60"/>
      </w:pPr>
      <w:r>
        <w:rPr>
          <w:rFonts w:ascii="Arial" w:cs="Arial" w:eastAsia="Arial" w:hAnsi="Arial"/>
          <w:color w:val="1A1A1A"/>
          <w:sz w:val="22"/>
          <w:szCs w:val="22"/>
        </w:rPr>
        <w:t xml:space="preserve">No estamos prometiendo retiro ni lujo. Estamos describiendo algo más concreto y más cercano: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Sub-perfil</w:t>
            </w:r>
          </w:p>
        </w:tc>
        <w:tc>
          <w:tcPr>
            <w:tcW w:type="dxa" w:w="65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Cómo se ve el éxito concreto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Microempresario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Poder cerrar el local por dos semanas y que algo siga generando. No depender de estar presente para que los ingresos lleguen. El negocio vale aunque él no esté.</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Empleado público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Que el sueldo fijo sea la base, no el techo. Que el mes 13 no sea el más estresante del año. Un ingreso que crece sin cambiar de trabajo.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Pensionado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Que la pensión no sea el único ingreso. Dejarles algo a los hijos que no sea solo deuda. Un activo que genera mientras duerme.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00"/>
              <w:left w:type="dxa" w:w="150"/>
              <w:bottom w:type="dxa" w:w="100"/>
              <w:right w:type="dxa" w:w="150"/>
            </w:tcMar>
          </w:tcPr>
          <w:p>
            <w:r>
              <w:rPr>
                <w:rFonts w:ascii="Arial" w:cs="Arial" w:eastAsia="Arial" w:hAnsi="Arial"/>
                <w:i/>
                <w:iCs/>
                <w:color w:val="3B6D11"/>
                <w:sz w:val="20"/>
                <w:szCs w:val="20"/>
              </w:rPr>
              <w:t xml:space="preserve">WhatsApp (Queswa): 'Imagina esto: dentro de 6 meses, tu ingreso del mes no depende solo de ti. Sigues en tu trabajo o negocio — pero hay algo más llegando. ¿Cómo cambiaría tu próximo lunes?'</w:t>
            </w:r>
          </w:p>
        </w:tc>
      </w:tr>
    </w:tbl>
    <w:p>
      <w:pPr>
        <w:spacing w:after="60" w:before="60"/>
      </w:pPr>
    </w:p>
    <w:p>
      <w:pPr>
        <w:pStyle w:val="Heading2"/>
        <w:spacing w:after="120" w:before="280"/>
      </w:pPr>
      <w:r>
        <w:rPr>
          <w:rFonts w:ascii="Arial" w:cs="Arial" w:eastAsia="Arial" w:hAnsi="Arial"/>
          <w:b/>
          <w:bCs/>
          <w:color w:val="534AB7"/>
          <w:sz w:val="28"/>
          <w:szCs w:val="28"/>
        </w:rPr>
        <w:t xml:space="preserve">Paso 4 · Nuestra solución — CreaTuActivo + Queswa</w:t>
      </w:r>
    </w:p>
    <w:p>
      <w:pPr>
        <w:spacing w:after="120" w:before="60"/>
      </w:pPr>
      <w:r>
        <w:rPr>
          <w:rFonts w:ascii="Arial" w:cs="Arial" w:eastAsia="Arial" w:hAnsi="Arial"/>
          <w:color w:val="1A1A1A"/>
          <w:sz w:val="22"/>
          <w:szCs w:val="22"/>
        </w:rPr>
        <w:t xml:space="preserve">La solución aparece en último lugar — solo después de que el héroe sintió el problema y vio que lo que intentó antes no fue suficiente.</w:t>
      </w:r>
    </w:p>
    <w:p>
      <w:pPr>
        <w:spacing w:after="60" w:before="60"/>
      </w:pPr>
    </w:p>
    <w:p>
      <w:pPr>
        <w:spacing w:after="80" w:before="40"/>
      </w:pPr>
      <w:r>
        <w:rPr>
          <w:rFonts w:ascii="Arial" w:cs="Arial" w:eastAsia="Arial" w:hAnsi="Arial"/>
          <w:b/>
          <w:bCs/>
          <w:color w:val="5F5E5A"/>
          <w:sz w:val="22"/>
          <w:szCs w:val="22"/>
        </w:rPr>
        <w:t xml:space="preserve">El modelo: </w:t>
      </w:r>
      <w:r>
        <w:rPr>
          <w:rFonts w:ascii="Arial" w:cs="Arial" w:eastAsia="Arial" w:hAnsi="Arial"/>
          <w:color w:val="1A1A1A"/>
          <w:sz w:val="22"/>
          <w:szCs w:val="22"/>
        </w:rPr>
        <w:t xml:space="preserve">Gano Excel con visión empresarial. No es motivación — es distribución de productos con consumo real sobre una base de personas que ya los usan. El ingreso crece con el sistema, no con las horas.</w:t>
      </w:r>
    </w:p>
    <w:p>
      <w:pPr>
        <w:spacing w:after="80" w:before="40"/>
      </w:pPr>
      <w:r>
        <w:rPr>
          <w:rFonts w:ascii="Arial" w:cs="Arial" w:eastAsia="Arial" w:hAnsi="Arial"/>
          <w:b/>
          <w:bCs/>
          <w:color w:val="5F5E5A"/>
          <w:sz w:val="22"/>
          <w:szCs w:val="22"/>
        </w:rPr>
        <w:t xml:space="preserve">La tecnología: </w:t>
      </w:r>
      <w:r>
        <w:rPr>
          <w:rFonts w:ascii="Arial" w:cs="Arial" w:eastAsia="Arial" w:hAnsi="Arial"/>
          <w:color w:val="1A1A1A"/>
          <w:sz w:val="22"/>
          <w:szCs w:val="22"/>
        </w:rPr>
        <w:t xml:space="preserve">Queswa — primera plataforma en América Latina para construir patrimonio con este modelo. Gestiona la red, las métricas, el crecimiento. Lo que antes requería un equipo, ahora lo hace la plataforma.</w:t>
      </w:r>
    </w:p>
    <w:p>
      <w:pPr>
        <w:spacing w:after="80" w:before="40"/>
      </w:pPr>
      <w:r>
        <w:rPr>
          <w:rFonts w:ascii="Arial" w:cs="Arial" w:eastAsia="Arial" w:hAnsi="Arial"/>
          <w:b/>
          <w:bCs/>
          <w:color w:val="5F5E5A"/>
          <w:sz w:val="22"/>
          <w:szCs w:val="22"/>
        </w:rPr>
        <w:t xml:space="preserve">El primer paso: </w:t>
      </w:r>
      <w:r>
        <w:rPr>
          <w:rFonts w:ascii="Arial" w:cs="Arial" w:eastAsia="Arial" w:hAnsi="Arial"/>
          <w:color w:val="1A1A1A"/>
          <w:sz w:val="22"/>
          <w:szCs w:val="22"/>
        </w:rPr>
        <w:t xml:space="preserve">No es comprar, no es invertir, no es 'unirte'. Es recibir el Mapa de Salida — entender cómo funciona en 5 días. Si tiene sentido, avanzas. Si no, no perdiste nada.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00"/>
              <w:left w:type="dxa" w:w="150"/>
              <w:bottom w:type="dxa" w:w="100"/>
              <w:right w:type="dxa" w:w="150"/>
            </w:tcMar>
          </w:tcPr>
          <w:p>
            <w:r>
              <w:rPr>
                <w:rFonts w:ascii="Arial" w:cs="Arial" w:eastAsia="Arial" w:hAnsi="Arial"/>
                <w:i/>
                <w:iCs/>
                <w:color w:val="3B6D11"/>
                <w:sz w:val="20"/>
                <w:szCs w:val="20"/>
              </w:rPr>
              <w:t xml:space="preserve">WhatsApp (Queswa): 'Aquí está tu Mapa de Salida. En los próximos 5 días te voy a mostrar exactamente cómo funciona el modelo, qué resultados están teniendo personas con el mismo perfil tuyo, y qué necesitas para empezar. Sin presión. Tú decides.'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00"/>
              <w:left w:type="dxa" w:w="150"/>
              <w:bottom w:type="dxa" w:w="100"/>
              <w:right w:type="dxa" w:w="150"/>
            </w:tcMar>
          </w:tcPr>
          <w:p>
            <w:r>
              <w:rPr>
                <w:rFonts w:ascii="Arial" w:cs="Arial" w:eastAsia="Arial" w:hAnsi="Arial"/>
                <w:i/>
                <w:iCs/>
                <w:color w:val="534AB7"/>
                <w:sz w:val="20"/>
                <w:szCs w:val="20"/>
              </w:rPr>
              <w:t xml:space="preserve">/mapa-de-salida CTA final: 'Quiero mi mapa' → captura email + WhatsApp. Copy: No es una inscripción. Es el primer paso para ver si esto tiene sentido para ti.</w:t>
            </w:r>
          </w:p>
        </w:tc>
      </w:tr>
    </w:tbl>
    <w:p>
      <w:r>
        <w:br w:type="page"/>
      </w:r>
    </w:p>
    <w:p>
      <w:pPr>
        <w:pStyle w:val="Heading1"/>
        <w:spacing w:after="160" w:before="400"/>
      </w:pPr>
      <w:r>
        <w:rPr>
          <w:rFonts w:ascii="Arial" w:cs="Arial" w:eastAsia="Arial" w:hAnsi="Arial"/>
          <w:b/>
          <w:bCs/>
          <w:color w:val="0F6E56"/>
          <w:sz w:val="36"/>
          <w:szCs w:val="36"/>
        </w:rPr>
        <w:t xml:space="preserve">Parte 4 · Ideas que Pegan — Marco SUCCESs</w:t>
      </w:r>
    </w:p>
    <w:p>
      <w:pPr>
        <w:spacing w:after="120" w:before="60"/>
      </w:pPr>
      <w:r>
        <w:rPr>
          <w:rFonts w:ascii="Arial" w:cs="Arial" w:eastAsia="Arial" w:hAnsi="Arial"/>
          <w:color w:val="1A1A1A"/>
          <w:sz w:val="22"/>
          <w:szCs w:val="22"/>
        </w:rPr>
        <w:t xml:space="preserve">Basado en Chip y Dan Heath. El mensaje vive o muere en 3 segundos. SUCCESs es el filtro que transforma ideas ya posicionadas y narrativizadas en mensajes que el héroe no puede olvidar.</w:t>
      </w:r>
    </w:p>
    <w:p>
      <w:pPr>
        <w:spacing w:after="60" w:before="60"/>
      </w:pPr>
    </w:p>
    <w:p>
      <w:pPr>
        <w:pStyle w:val="Heading2"/>
        <w:spacing w:after="120" w:before="280"/>
      </w:pPr>
      <w:r>
        <w:rPr>
          <w:rFonts w:ascii="Arial" w:cs="Arial" w:eastAsia="Arial" w:hAnsi="Arial"/>
          <w:b/>
          <w:bCs/>
          <w:color w:val="534AB7"/>
          <w:sz w:val="28"/>
          <w:szCs w:val="28"/>
        </w:rPr>
        <w:t xml:space="preserve">4.1 Los 6 principios aplicados al ecosistema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534AB7" w:val="clear"/>
            <w:tcMar>
              <w:top w:type="dxa" w:w="100"/>
              <w:left w:type="dxa" w:w="150"/>
              <w:bottom w:type="dxa" w:w="100"/>
              <w:right w:type="dxa" w:w="150"/>
            </w:tcMar>
          </w:tcPr>
          <w:p>
            <w:r>
              <w:rPr>
                <w:rFonts w:ascii="Arial" w:cs="Arial" w:eastAsia="Arial" w:hAnsi="Arial"/>
                <w:b/>
                <w:bCs/>
                <w:color w:val="FFFFFF"/>
                <w:sz w:val="20"/>
                <w:szCs w:val="20"/>
              </w:rPr>
              <w:t xml:space="preserve">Principio</w:t>
            </w:r>
          </w:p>
        </w:tc>
        <w:tc>
          <w:tcPr>
            <w:tcW w:type="dxa" w:w="3580"/>
            <w:tcBorders>
              <w:top w:val="single" w:color="CCCCCC" w:sz="1"/>
              <w:left w:val="single" w:color="CCCCCC" w:sz="1"/>
              <w:bottom w:val="single" w:color="CCCCCC" w:sz="1"/>
              <w:right w:val="single" w:color="CCCCCC" w:sz="1"/>
            </w:tcBorders>
            <w:shd w:fill="534AB7" w:val="clear"/>
            <w:tcMar>
              <w:top w:type="dxa" w:w="100"/>
              <w:left w:type="dxa" w:w="150"/>
              <w:bottom w:type="dxa" w:w="100"/>
              <w:right w:type="dxa" w:w="150"/>
            </w:tcMar>
          </w:tcPr>
          <w:p>
            <w:r>
              <w:rPr>
                <w:rFonts w:ascii="Arial" w:cs="Arial" w:eastAsia="Arial" w:hAnsi="Arial"/>
                <w:b/>
                <w:bCs/>
                <w:color w:val="FFFFFF"/>
                <w:sz w:val="20"/>
                <w:szCs w:val="20"/>
              </w:rPr>
              <w:t xml:space="preserve">Definición de Heath</w:t>
            </w:r>
          </w:p>
        </w:tc>
        <w:tc>
          <w:tcPr>
            <w:tcW w:type="dxa" w:w="3580"/>
            <w:tcBorders>
              <w:top w:val="single" w:color="CCCCCC" w:sz="1"/>
              <w:left w:val="single" w:color="CCCCCC" w:sz="1"/>
              <w:bottom w:val="single" w:color="CCCCCC" w:sz="1"/>
              <w:right w:val="single" w:color="CCCCCC" w:sz="1"/>
            </w:tcBorders>
            <w:shd w:fill="534AB7" w:val="clear"/>
            <w:tcMar>
              <w:top w:type="dxa" w:w="100"/>
              <w:left w:type="dxa" w:w="150"/>
              <w:bottom w:type="dxa" w:w="100"/>
              <w:right w:type="dxa" w:w="150"/>
            </w:tcMar>
          </w:tcPr>
          <w:p>
            <w:r>
              <w:rPr>
                <w:rFonts w:ascii="Arial" w:cs="Arial" w:eastAsia="Arial" w:hAnsi="Arial"/>
                <w:b/>
                <w:bCs/>
                <w:color w:val="FFFFFF"/>
                <w:sz w:val="20"/>
                <w:szCs w:val="20"/>
              </w:rPr>
              <w:t xml:space="preserve">Aplicación CreaTuActivo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S — Simple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Encontrar el núcleo esencial. No simplificar — destilar.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'Ingresos en paralelo, sin dejar lo que tienes.' Una frase, una promesa. Sin red de mercadeo, sin complejidad.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U — Inesperado</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Romper el patrón. Crear brecha de curiosidad.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'Plan por Defecto' rompe el patrón. El héroe espera hablar de dinero y se encuentra hablando de un sistema que lo tiene atrapado sin saberlo.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C — Concreto</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Lenguaje sensorial. Números reales. Situaciones específicas.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'¿Cuántos días puedes ausentarte sin que tu negocio se caiga?' No abstracciones — preguntas con número real.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C — Creíble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Anti-autoridad y prueba estadística. Testicular credibility.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Queswa como prueba tecnológica. Datos macro de Colombia (56% informalidad). Testimonios de personas iguales al héroe. Luis como empresario, no coach.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E — Emocional</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Hacer que importen personas, no estadísticas.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'¿Estás construyendo algo para ellos?' No se habla de dinero — se habla de legado, familia, libertad.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S — Historia</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El oyente se convierte en participante activo.</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El héroe no es Luis — es el microempresario que descubrió que su negocio lo tenía atrapado y encontró una salida sin cerrarlo. Esa historia es el Arsenal de Queswa.</w:t>
            </w:r>
          </w:p>
        </w:tc>
      </w:tr>
    </w:tbl>
    <w:p>
      <w:pPr>
        <w:spacing w:after="60" w:before="60"/>
      </w:pPr>
    </w:p>
    <w:p>
      <w:pPr>
        <w:pStyle w:val="Heading2"/>
        <w:spacing w:after="120" w:before="280"/>
      </w:pPr>
      <w:r>
        <w:rPr>
          <w:rFonts w:ascii="Arial" w:cs="Arial" w:eastAsia="Arial" w:hAnsi="Arial"/>
          <w:b/>
          <w:bCs/>
          <w:color w:val="534AB7"/>
          <w:sz w:val="28"/>
          <w:szCs w:val="28"/>
        </w:rPr>
        <w:t xml:space="preserve">4.2 La maldición del conocimiento — alerta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00"/>
              <w:left w:type="dxa" w:w="150"/>
              <w:bottom w:type="dxa" w:w="100"/>
              <w:right w:type="dxa" w:w="150"/>
            </w:tcMar>
          </w:tcPr>
          <w:p>
            <w:r>
              <w:rPr>
                <w:rFonts w:ascii="Arial" w:cs="Arial" w:eastAsia="Arial" w:hAnsi="Arial"/>
                <w:i/>
                <w:iCs/>
                <w:color w:val="A32D2D"/>
                <w:sz w:val="20"/>
                <w:szCs w:val="20"/>
              </w:rPr>
              <w:t xml:space="preserve">ALERTA CRÍTICA: Luis conoce el modelo en profundidad. Eso es el principal peligro comunicacional (Heath lo llama 'la maldición del conocimiento'). El héroe no sabe lo que Luis sabe. Cada vez que el contenido use términos como 'binario', 'upline', 'volumen de puntos' o 'plan de compensación', está perdiendo al héroe en los primeros 3 segundos. El antídoto: hablar siempre del RESULTADO (ingresos en paralelo), nunca del MECANISMO (cómo funciona la red).</w:t>
            </w:r>
          </w:p>
        </w:tc>
      </w:tr>
    </w:tbl>
    <w:p>
      <w:r>
        <w:br w:type="page"/>
      </w:r>
    </w:p>
    <w:p>
      <w:pPr>
        <w:pStyle w:val="Heading1"/>
        <w:spacing w:after="160" w:before="400"/>
      </w:pPr>
      <w:r>
        <w:rPr>
          <w:rFonts w:ascii="Arial" w:cs="Arial" w:eastAsia="Arial" w:hAnsi="Arial"/>
          <w:b/>
          <w:bCs/>
          <w:color w:val="0F6E56"/>
          <w:sz w:val="36"/>
          <w:szCs w:val="36"/>
        </w:rPr>
        <w:t xml:space="preserve">Parte 5 · Ganchos SUCCESs — Semana Abril 1–6</w:t>
      </w:r>
    </w:p>
    <w:p>
      <w:pPr>
        <w:spacing w:after="120" w:before="60"/>
      </w:pPr>
      <w:r>
        <w:rPr>
          <w:rFonts w:ascii="Arial" w:cs="Arial" w:eastAsia="Arial" w:hAnsi="Arial"/>
          <w:color w:val="1A1A1A"/>
          <w:sz w:val="22"/>
          <w:szCs w:val="22"/>
        </w:rPr>
        <w:t xml:space="preserve">Cada gancho reescrito pasa el filtro SUCCESs. Criterio: ¿puede el héroe visualizarlo en 3 segundos? ¿Lo pone en la historia sin pedírselo? ¿Nombra al villano sin atacar al héroe?</w:t>
      </w:r>
    </w:p>
    <w:p>
      <w:pPr>
        <w:spacing w:after="60" w:before="60"/>
      </w:pPr>
    </w:p>
    <w:p>
      <w:pPr>
        <w:pStyle w:val="Heading2"/>
        <w:spacing w:after="120" w:before="280"/>
      </w:pPr>
      <w:r>
        <w:rPr>
          <w:rFonts w:ascii="Arial" w:cs="Arial" w:eastAsia="Arial" w:hAnsi="Arial"/>
          <w:b/>
          <w:bCs/>
          <w:color w:val="534AB7"/>
          <w:sz w:val="28"/>
          <w:szCs w:val="28"/>
        </w:rPr>
        <w:t xml:space="preserve">Contexto de la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534AB7" w:val="clear"/>
            <w:tcMar>
              <w:top w:type="dxa" w:w="100"/>
              <w:left w:type="dxa" w:w="150"/>
              <w:bottom w:type="dxa" w:w="100"/>
              <w:right w:type="dxa" w:w="150"/>
            </w:tcMar>
          </w:tcPr>
          <w:p>
            <w:r>
              <w:rPr>
                <w:rFonts w:ascii="Arial" w:cs="Arial" w:eastAsia="Arial" w:hAnsi="Arial"/>
                <w:b/>
                <w:bCs/>
                <w:color w:val="FFFFFF"/>
                <w:sz w:val="20"/>
                <w:szCs w:val="20"/>
              </w:rPr>
              <w:t xml:space="preserve">Elemento</w:t>
            </w:r>
          </w:p>
        </w:tc>
        <w:tc>
          <w:tcPr>
            <w:tcW w:type="dxa" w:w="3580"/>
            <w:tcBorders>
              <w:top w:val="single" w:color="CCCCCC" w:sz="1"/>
              <w:left w:val="single" w:color="CCCCCC" w:sz="1"/>
              <w:bottom w:val="single" w:color="CCCCCC" w:sz="1"/>
              <w:right w:val="single" w:color="CCCCCC" w:sz="1"/>
            </w:tcBorders>
            <w:shd w:fill="534AB7" w:val="clear"/>
            <w:tcMar>
              <w:top w:type="dxa" w:w="100"/>
              <w:left w:type="dxa" w:w="150"/>
              <w:bottom w:type="dxa" w:w="100"/>
              <w:right w:type="dxa" w:w="150"/>
            </w:tcMar>
          </w:tcPr>
          <w:p>
            <w:r>
              <w:rPr>
                <w:rFonts w:ascii="Arial" w:cs="Arial" w:eastAsia="Arial" w:hAnsi="Arial"/>
                <w:b/>
                <w:bCs/>
                <w:color w:val="FFFFFF"/>
                <w:sz w:val="20"/>
                <w:szCs w:val="20"/>
              </w:rPr>
              <w:t xml:space="preserve">Significado</w:t>
            </w:r>
          </w:p>
        </w:tc>
        <w:tc>
          <w:tcPr>
            <w:tcW w:type="dxa" w:w="3580"/>
            <w:tcBorders>
              <w:top w:val="single" w:color="CCCCCC" w:sz="1"/>
              <w:left w:val="single" w:color="CCCCCC" w:sz="1"/>
              <w:bottom w:val="single" w:color="CCCCCC" w:sz="1"/>
              <w:right w:val="single" w:color="CCCCCC" w:sz="1"/>
            </w:tcBorders>
            <w:shd w:fill="534AB7" w:val="clear"/>
            <w:tcMar>
              <w:top w:type="dxa" w:w="100"/>
              <w:left w:type="dxa" w:w="150"/>
              <w:bottom w:type="dxa" w:w="100"/>
              <w:right w:type="dxa" w:w="150"/>
            </w:tcMar>
          </w:tcPr>
          <w:p>
            <w:r>
              <w:rPr>
                <w:rFonts w:ascii="Arial" w:cs="Arial" w:eastAsia="Arial" w:hAnsi="Arial"/>
                <w:b/>
                <w:bCs/>
                <w:color w:val="FFFFFF"/>
                <w:sz w:val="20"/>
                <w:szCs w:val="20"/>
              </w:rPr>
              <w:t xml:space="preserve">Impacto en contenido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Miércoles Santo</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Inicio de la pausa más profunda del año colombiano. Familia, reflexión.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Contenido emocional de legado, no empresarial. El héroe está en modo pausa — acompañarlo, no interrumpirlo.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Jueves y Viernes Santo</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Festivos. Viernes el día más solemne del año.</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Contenido mínimo o ninguno. Si se publica, tono muy suave y reflexivo. Evitar cualquier pitch de negocio.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Domingo de Resurrección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El día cultural más poderoso de la semana.</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El gancho más fuerte de la semana. 'Resurgir' como metáfora del cambio.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Lunes 6 — Lunes de Pascua</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Primer día hábil real del Q2 2026.</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Cierre del arco semanal. El héroe que ya vio algo esta semana y ahora tiene que decidir.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1 abril — Inicio Q2</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Q1 cerrado. Nuevo trimestre abierto.</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Checkpoint natural: ¿qué cambió en 3 meses? Si la respuesta es 'nada', el Plan por Defecto sigue operando.</w:t>
            </w:r>
          </w:p>
        </w:tc>
      </w:tr>
    </w:tbl>
    <w:p>
      <w:pPr>
        <w:spacing w:after="60" w:before="60"/>
      </w:pPr>
    </w:p>
    <w:p>
      <w:pPr>
        <w:pStyle w:val="Heading2"/>
        <w:spacing w:after="120" w:before="280"/>
      </w:pPr>
      <w:r>
        <w:rPr>
          <w:rFonts w:ascii="Arial" w:cs="Arial" w:eastAsia="Arial" w:hAnsi="Arial"/>
          <w:b/>
          <w:bCs/>
          <w:color w:val="534AB7"/>
          <w:sz w:val="28"/>
          <w:szCs w:val="28"/>
        </w:rPr>
        <w:t xml:space="preserve">Los 9 ganchos reescritos</w:t>
      </w:r>
    </w:p>
    <w:p>
      <w:pPr>
        <w:spacing w:after="60" w:before="60"/>
      </w:pPr>
    </w:p>
    <w:p>
      <w:pPr>
        <w:pStyle w:val="Heading3"/>
        <w:spacing w:after="80" w:before="200"/>
      </w:pPr>
      <w:r>
        <w:rPr>
          <w:rFonts w:ascii="Arial" w:cs="Arial" w:eastAsia="Arial" w:hAnsi="Arial"/>
          <w:b/>
          <w:bCs/>
          <w:color w:val="1A1A1A"/>
          <w:sz w:val="24"/>
          <w:szCs w:val="24"/>
        </w:rPr>
        <w:t xml:space="preserve">Miércoles 1 · Reel 1 de 2 ·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Versión original</w:t>
            </w:r>
          </w:p>
        </w:tc>
        <w:tc>
          <w:tcPr>
            <w:tcW w:type="dxa" w:w="65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Esta semana te tomas un descanso. Pero hay una pregunta que no descansa.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Versión SUCCESs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Esta semana paras todo. Menos el Plan por Defecto — ese no descansa ni en Semana Santa.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Principios activos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Simple · Inesperado · Concreto · Emocional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Por qué funciona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Nombra el villano (Plan por Defecto) en el gancho mismo. La paradoja pausa/Plan crea disonancia inmediata. Activa la brecha de curiosidad de Heath.</w:t>
            </w:r>
          </w:p>
        </w:tc>
      </w:tr>
    </w:tbl>
    <w:p>
      <w:pPr>
        <w:spacing w:after="60" w:before="60"/>
      </w:pPr>
    </w:p>
    <w:p>
      <w:pPr>
        <w:pStyle w:val="Heading3"/>
        <w:spacing w:after="80" w:before="200"/>
      </w:pPr>
      <w:r>
        <w:rPr>
          <w:rFonts w:ascii="Arial" w:cs="Arial" w:eastAsia="Arial" w:hAnsi="Arial"/>
          <w:b/>
          <w:bCs/>
          <w:color w:val="1A1A1A"/>
          <w:sz w:val="24"/>
          <w:szCs w:val="24"/>
        </w:rPr>
        <w:t xml:space="preserve">Miércoles 1 · Reel 2 de 2 · Microempresario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Versión original</w:t>
            </w:r>
          </w:p>
        </w:tc>
        <w:tc>
          <w:tcPr>
            <w:tcW w:type="dxa" w:w="65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Hoy empieza el segundo trimestre. ¿El primero te dejó algo nuevo?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Versión SUCCESs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Q1 terminó. Tres meses. ¿Tienes algo que no tenías el 1 de enero, o solo tienes tres meses menos?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Principios activos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Simple · Inesperado · Concreto · Emocional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Por qué funciona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La pregunta inversa ('tres meses menos') rompe el patrón. Obliga al cálculo en tiempo real. Q1, tres meses, 1 de enero: tres concreciones en una sola frase.</w:t>
            </w:r>
          </w:p>
        </w:tc>
      </w:tr>
    </w:tbl>
    <w:p>
      <w:pPr>
        <w:spacing w:after="60" w:before="60"/>
      </w:pPr>
    </w:p>
    <w:p>
      <w:pPr>
        <w:pStyle w:val="Heading3"/>
        <w:spacing w:after="80" w:before="200"/>
      </w:pPr>
      <w:r>
        <w:rPr>
          <w:rFonts w:ascii="Arial" w:cs="Arial" w:eastAsia="Arial" w:hAnsi="Arial"/>
          <w:b/>
          <w:bCs/>
          <w:color w:val="1A1A1A"/>
          <w:sz w:val="24"/>
          <w:szCs w:val="24"/>
        </w:rPr>
        <w:t xml:space="preserve">Jueves 2 · Reel 1 de 1 · Empleado público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Versión original</w:t>
            </w:r>
          </w:p>
        </w:tc>
        <w:tc>
          <w:tcPr>
            <w:tcW w:type="dxa" w:w="65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El trabajo más seguro de Colombia es también el más costoso para tu futuro.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Versión SUCCESs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Alcaldía, gobernación, entidad pública. El trabajo más seguro del país. Y el que menos te deja construir algo propio.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Principios activos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Simple · Concreto · Emocional · Creíble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Por qué funciona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Nombra lugares reales — concreción máxima. El héroe se reconoce antes de terminar la primera frase. La paradoja seguridad/construcción activa la disonancia sin atacar al héroe.</w:t>
            </w:r>
          </w:p>
        </w:tc>
      </w:tr>
    </w:tbl>
    <w:p>
      <w:pPr>
        <w:spacing w:after="60" w:before="60"/>
      </w:pPr>
    </w:p>
    <w:p>
      <w:pPr>
        <w:pStyle w:val="Heading3"/>
        <w:spacing w:after="80" w:before="200"/>
      </w:pPr>
      <w:r>
        <w:rPr>
          <w:rFonts w:ascii="Arial" w:cs="Arial" w:eastAsia="Arial" w:hAnsi="Arial"/>
          <w:b/>
          <w:bCs/>
          <w:color w:val="1A1A1A"/>
          <w:sz w:val="24"/>
          <w:szCs w:val="24"/>
        </w:rPr>
        <w:t xml:space="preserve">Viernes 3 · Reel 1 de 2 · Pensionado · Viernes Santo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Versión original</w:t>
            </w:r>
          </w:p>
        </w:tc>
        <w:tc>
          <w:tcPr>
            <w:tcW w:type="dxa" w:w="65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Tu pensión llegó. Ahora dime: ¿es suficiente para vivir o solo para sobrevivir?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Versión SUCCESs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La pensión llegó. Después de 30 años trabajando. Y alcanza para lo básico. Eso era el plan.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Principios activos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Simple · Inesperado · Concreto · Emocional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Por qué funciona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'Eso era el plan' es el patrón roto. No acusa al héroe — acusa al sistema. 30 años es concreto y emocional. Tono calibrado para la solemnidad del Viernes Santo.</w:t>
            </w:r>
          </w:p>
        </w:tc>
      </w:tr>
    </w:tbl>
    <w:p>
      <w:pPr>
        <w:spacing w:after="60" w:before="60"/>
      </w:pPr>
    </w:p>
    <w:p>
      <w:pPr>
        <w:pStyle w:val="Heading3"/>
        <w:spacing w:after="80" w:before="200"/>
      </w:pPr>
      <w:r>
        <w:rPr>
          <w:rFonts w:ascii="Arial" w:cs="Arial" w:eastAsia="Arial" w:hAnsi="Arial"/>
          <w:b/>
          <w:bCs/>
          <w:color w:val="1A1A1A"/>
          <w:sz w:val="24"/>
          <w:szCs w:val="24"/>
        </w:rPr>
        <w:t xml:space="preserve">Viernes 3 · Reel 2 de 2 · General · Prueba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Versión original</w:t>
            </w:r>
          </w:p>
        </w:tc>
        <w:tc>
          <w:tcPr>
            <w:tcW w:type="dxa" w:w="65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Hay personas en Colombia generando ingresos desde el teléfono que superan su sueldo mensual.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Versión SUCCESs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No son influencers. No son traders. Son personas con trabajo fijo o negocio propio — igual que tú — que encontraron una segunda fuente sin dejar lo primero.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Principios activos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Concreto · Creíble · Emocional · Historia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Por qué funciona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Las negaciones eliminan objeciones antes de que aparezcan — anti-credibilidad de Heath. 'Igual que tú' activa el deseo mimético (F4). Construye prueba social desde la identidad, no desde los logros.</w:t>
            </w:r>
          </w:p>
        </w:tc>
      </w:tr>
    </w:tbl>
    <w:p>
      <w:pPr>
        <w:spacing w:after="60" w:before="60"/>
      </w:pPr>
    </w:p>
    <w:p>
      <w:pPr>
        <w:pStyle w:val="Heading3"/>
        <w:spacing w:after="80" w:before="200"/>
      </w:pPr>
      <w:r>
        <w:rPr>
          <w:rFonts w:ascii="Arial" w:cs="Arial" w:eastAsia="Arial" w:hAnsi="Arial"/>
          <w:b/>
          <w:bCs/>
          <w:color w:val="1A1A1A"/>
          <w:sz w:val="24"/>
          <w:szCs w:val="24"/>
        </w:rPr>
        <w:t xml:space="preserve">Sábado 4 · Reel 1 de 1 · General · Desmitificar F2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Versión original</w:t>
            </w:r>
          </w:p>
        </w:tc>
        <w:tc>
          <w:tcPr>
            <w:tcW w:type="dxa" w:w="65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Cuando escuchas 'red de mercadeo' piensas en eso. Lo que voy a mostrarte es completamente diferente.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Versión SUCCESs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Te voy a nombrar algo y quiero que notes tu primera reacción: red de mercadeo. Eso que sentiste es exactamente por qué la mayoría lo descarta — sin ver que el modelo cambió.</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Principios activos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Inesperado · Concreto · Emocional · Historia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Por qué funciona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Pedirle al héroe que observe su propia reacción lo convierte en observador de su sesgo — metacognición. Rompe el esquema desde adentro. Atacar F2 sin defenderlo.</w:t>
            </w:r>
          </w:p>
        </w:tc>
      </w:tr>
    </w:tbl>
    <w:p>
      <w:pPr>
        <w:spacing w:after="60" w:before="60"/>
      </w:pPr>
    </w:p>
    <w:p>
      <w:pPr>
        <w:pStyle w:val="Heading3"/>
        <w:spacing w:after="80" w:before="200"/>
      </w:pPr>
      <w:r>
        <w:rPr>
          <w:rFonts w:ascii="Arial" w:cs="Arial" w:eastAsia="Arial" w:hAnsi="Arial"/>
          <w:b/>
          <w:bCs/>
          <w:color w:val="1A1A1A"/>
          <w:sz w:val="24"/>
          <w:szCs w:val="24"/>
        </w:rPr>
        <w:t xml:space="preserve">Domingo 5 · Reel 1 de 1 · General · Esperanza · Domingo de Resurrección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Versión original</w:t>
            </w:r>
          </w:p>
        </w:tc>
        <w:tc>
          <w:tcPr>
            <w:tcW w:type="dxa" w:w="65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¿Y si la segunda fuente de ingresos no te exige dejar la primera?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Versión SUCCESs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Hoy es domingo de resurrección. El mejor día del año para preguntarte qué en tu vida necesita resurgir.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Principios activos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Simple · Inesperado · Emocional · Concreto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Por qué funciona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Usa el contexto cultural exacto del día como ancla emocional — concreción máxima. 'Resurgir' conecta con el arco StoryBrand del héroe que transforma su situación. El gancho más poderoso de la semana en el día más poderoso.</w:t>
            </w:r>
          </w:p>
        </w:tc>
      </w:tr>
    </w:tbl>
    <w:p>
      <w:pPr>
        <w:spacing w:after="60" w:before="60"/>
      </w:pPr>
    </w:p>
    <w:p>
      <w:pPr>
        <w:pStyle w:val="Heading3"/>
        <w:spacing w:after="80" w:before="200"/>
      </w:pPr>
      <w:r>
        <w:rPr>
          <w:rFonts w:ascii="Arial" w:cs="Arial" w:eastAsia="Arial" w:hAnsi="Arial"/>
          <w:b/>
          <w:bCs/>
          <w:color w:val="1A1A1A"/>
          <w:sz w:val="24"/>
          <w:szCs w:val="24"/>
        </w:rPr>
        <w:t xml:space="preserve">Lunes 6 · Reel 1 de 1 · General · CTA fuerte · Cierre de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Versión original</w:t>
            </w:r>
          </w:p>
        </w:tc>
        <w:tc>
          <w:tcPr>
            <w:tcW w:type="dxa" w:w="65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Otro lunes. Mismo trabajo. Mismo sueldo. ¿Hasta cuándo?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Versión SUCCESs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Este lunes es diferente. No porque cambió algo afuera — porque esta semana viste algo que no puedes dejar de ver.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Principios activos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Simple · Inesperado · Emocional · Historia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Por qué funciona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Cierra el arco narrativo de los 6 días. Referencia todos los Reels anteriores sin nombrarlos. El héroe que 'ya vio algo' se ve a sí mismo como alguien con más información — eso activa la acción.</w:t>
            </w:r>
          </w:p>
        </w:tc>
      </w:tr>
    </w:tbl>
    <w:p>
      <w:pPr>
        <w:spacing w:after="60" w:before="60"/>
      </w:pPr>
    </w:p>
    <w:p>
      <w:pPr>
        <w:pBdr>
          <w:bottom w:val="single" w:color="E1F5EE" w:sz="3" w:space="1"/>
        </w:pBdr>
        <w:spacing w:after="180" w:before="180"/>
      </w:pPr>
    </w:p>
    <w:p>
      <w:pPr>
        <w:pStyle w:val="Heading2"/>
        <w:spacing w:after="120" w:before="280"/>
      </w:pPr>
      <w:r>
        <w:rPr>
          <w:rFonts w:ascii="Arial" w:cs="Arial" w:eastAsia="Arial" w:hAnsi="Arial"/>
          <w:b/>
          <w:bCs/>
          <w:color w:val="534AB7"/>
          <w:sz w:val="28"/>
          <w:szCs w:val="28"/>
        </w:rPr>
        <w:t xml:space="preserve">Nota sobre Jueves y Viernes Santo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i/>
                <w:iCs/>
                <w:color w:val="BA7517"/>
                <w:sz w:val="20"/>
                <w:szCs w:val="20"/>
              </w:rPr>
              <w:t xml:space="preserve">Jueves 2 (Jueves Santo) y Viernes 3 (Viernes Santo) son festivos en Colombia. El Viernes Santo especialmente es el día de mayor solemnidad del año. Se mantiene el Reel del Jueves 2 con tono suave y reflexivo. Si el Viernes 3 genera incomodidad publicar dos Reels, el Reel 2 (prueba social) puede moverse al Sábado 4 y el desmitificador al Domingo 5, dejando el de Resurrección para el Lunes 6 como cierre.</w:t>
            </w:r>
          </w:p>
        </w:tc>
      </w:tr>
    </w:tbl>
    <w:p>
      <w:pPr>
        <w:spacing w:after="60" w:before="60"/>
      </w:pPr>
    </w:p>
    <w:p>
      <w:pPr>
        <w:spacing w:after="0" w:before="400"/>
      </w:pPr>
      <w:r>
        <w:rPr>
          <w:rFonts w:ascii="Arial" w:cs="Arial" w:eastAsia="Arial" w:hAnsi="Arial"/>
          <w:i/>
          <w:iCs/>
          <w:color w:val="5F5E5A"/>
          <w:sz w:val="18"/>
          <w:szCs w:val="18"/>
        </w:rPr>
        <w:t xml:space="preserve">CreaTuActivo · Ecosistema de activos reales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2026-04-01T15:16:19.442Z</dcterms:created>
  <dcterms:modified xsi:type="dcterms:W3CDTF">2026-04-01T15:16:19.443Z</dcterms:modified>
</cp:coreProperties>
</file>

<file path=docProps/custom.xml><?xml version="1.0" encoding="utf-8"?>
<Properties xmlns="http://schemas.openxmlformats.org/officeDocument/2006/custom-properties" xmlns:vt="http://schemas.openxmlformats.org/officeDocument/2006/docPropsVTypes"/>
</file>