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97B2" w14:textId="7536C059" w:rsidR="0038637E" w:rsidRDefault="00F85423" w:rsidP="0038637E">
      <w:r>
        <w:rPr>
          <w:noProof/>
        </w:rPr>
        <w:drawing>
          <wp:anchor distT="0" distB="0" distL="114300" distR="114300" simplePos="0" relativeHeight="251658262" behindDoc="0" locked="0" layoutInCell="1" allowOverlap="1" wp14:anchorId="09BC3D18" wp14:editId="294AF31E">
            <wp:simplePos x="0" y="0"/>
            <wp:positionH relativeFrom="margin">
              <wp:align>center</wp:align>
            </wp:positionH>
            <wp:positionV relativeFrom="paragraph">
              <wp:posOffset>-1005271</wp:posOffset>
            </wp:positionV>
            <wp:extent cx="7836610" cy="10144678"/>
            <wp:effectExtent l="0" t="0" r="0" b="9525"/>
            <wp:wrapNone/>
            <wp:docPr id="13784101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10139" name="Imagen 1378410139"/>
                    <pic:cNvPicPr/>
                  </pic:nvPicPr>
                  <pic:blipFill>
                    <a:blip r:embed="rId11">
                      <a:extLst>
                        <a:ext uri="{28A0092B-C50C-407E-A947-70E740481C1C}">
                          <a14:useLocalDpi xmlns:a14="http://schemas.microsoft.com/office/drawing/2010/main" val="0"/>
                        </a:ext>
                      </a:extLst>
                    </a:blip>
                    <a:stretch>
                      <a:fillRect/>
                    </a:stretch>
                  </pic:blipFill>
                  <pic:spPr>
                    <a:xfrm>
                      <a:off x="0" y="0"/>
                      <a:ext cx="7836610" cy="10144678"/>
                    </a:xfrm>
                    <a:prstGeom prst="rect">
                      <a:avLst/>
                    </a:prstGeom>
                  </pic:spPr>
                </pic:pic>
              </a:graphicData>
            </a:graphic>
            <wp14:sizeRelH relativeFrom="margin">
              <wp14:pctWidth>0</wp14:pctWidth>
            </wp14:sizeRelH>
            <wp14:sizeRelV relativeFrom="margin">
              <wp14:pctHeight>0</wp14:pctHeight>
            </wp14:sizeRelV>
          </wp:anchor>
        </w:drawing>
      </w:r>
      <w:r w:rsidR="007D19FB">
        <w:t xml:space="preserve">  </w:t>
      </w:r>
    </w:p>
    <w:p w14:paraId="2A774878" w14:textId="77777777" w:rsidR="0038637E" w:rsidRDefault="0038637E" w:rsidP="0038637E"/>
    <w:p w14:paraId="2465EF0C" w14:textId="77777777" w:rsidR="0038637E" w:rsidRDefault="0038637E" w:rsidP="0038637E">
      <w:pPr>
        <w:rPr>
          <w:highlight w:val="yellow"/>
        </w:rPr>
      </w:pPr>
    </w:p>
    <w:p w14:paraId="3FFFA84C" w14:textId="77777777" w:rsidR="0038637E" w:rsidRDefault="0038637E" w:rsidP="0038637E"/>
    <w:p w14:paraId="63A8D3D8" w14:textId="77777777" w:rsidR="0038637E" w:rsidRDefault="0038637E" w:rsidP="0038637E"/>
    <w:p w14:paraId="02331F7A" w14:textId="77777777" w:rsidR="0038637E" w:rsidRDefault="0038637E" w:rsidP="0038637E"/>
    <w:p w14:paraId="285022CD" w14:textId="77777777" w:rsidR="0038637E" w:rsidRDefault="0038637E" w:rsidP="0038637E"/>
    <w:p w14:paraId="1E6718B4" w14:textId="77777777" w:rsidR="0038637E" w:rsidRDefault="0038637E" w:rsidP="0038637E"/>
    <w:p w14:paraId="432D8344" w14:textId="77777777" w:rsidR="0038637E" w:rsidRDefault="0038637E" w:rsidP="0038637E"/>
    <w:p w14:paraId="70D4412B" w14:textId="77777777" w:rsidR="0038637E" w:rsidRDefault="0038637E" w:rsidP="0038637E"/>
    <w:p w14:paraId="1D224C5A" w14:textId="77777777" w:rsidR="0038637E" w:rsidRDefault="0038637E" w:rsidP="0038637E"/>
    <w:p w14:paraId="03621674" w14:textId="77777777" w:rsidR="007971DB" w:rsidRDefault="007971DB" w:rsidP="0038637E"/>
    <w:p w14:paraId="656C28DB" w14:textId="77777777" w:rsidR="007971DB" w:rsidRDefault="007971DB" w:rsidP="0038637E"/>
    <w:p w14:paraId="1A9EC725" w14:textId="77777777" w:rsidR="007971DB" w:rsidRDefault="007971DB" w:rsidP="0038637E"/>
    <w:p w14:paraId="4079E3F3" w14:textId="77777777" w:rsidR="007971DB" w:rsidRDefault="007971DB" w:rsidP="0038637E"/>
    <w:p w14:paraId="4214C534" w14:textId="77777777" w:rsidR="007971DB" w:rsidRDefault="007971DB" w:rsidP="0038637E"/>
    <w:p w14:paraId="362D282F" w14:textId="77777777" w:rsidR="007971DB" w:rsidRDefault="007971DB" w:rsidP="0038637E"/>
    <w:p w14:paraId="197B2A02" w14:textId="77777777" w:rsidR="007971DB" w:rsidRDefault="007971DB" w:rsidP="0038637E"/>
    <w:p w14:paraId="2261181E" w14:textId="77777777" w:rsidR="007971DB" w:rsidRDefault="007971DB" w:rsidP="0038637E"/>
    <w:p w14:paraId="14526430" w14:textId="77777777" w:rsidR="007971DB" w:rsidRDefault="007971DB" w:rsidP="0038637E"/>
    <w:p w14:paraId="483F6345" w14:textId="77777777" w:rsidR="007971DB" w:rsidRDefault="007971DB" w:rsidP="0038637E"/>
    <w:p w14:paraId="3D645E49" w14:textId="77777777" w:rsidR="0038637E" w:rsidRDefault="0038637E" w:rsidP="0038637E"/>
    <w:p w14:paraId="69287404" w14:textId="77777777" w:rsidR="0038637E" w:rsidRDefault="0038637E" w:rsidP="0038637E"/>
    <w:p w14:paraId="6AC12F67" w14:textId="77777777" w:rsidR="0038637E" w:rsidRDefault="0038637E" w:rsidP="0038637E"/>
    <w:p w14:paraId="0DFDA6CE" w14:textId="77777777" w:rsidR="00595DCB" w:rsidRDefault="00595DCB" w:rsidP="0038637E"/>
    <w:p w14:paraId="72A1EDCD" w14:textId="77777777" w:rsidR="007810BD" w:rsidRDefault="007810BD" w:rsidP="007810BD"/>
    <w:sdt>
      <w:sdtPr>
        <w:rPr>
          <w:rFonts w:asciiTheme="minorHAnsi" w:eastAsiaTheme="minorEastAsia" w:hAnsiTheme="minorHAnsi" w:cstheme="minorBidi"/>
          <w:b w:val="0"/>
          <w:color w:val="auto"/>
          <w:kern w:val="2"/>
          <w:sz w:val="24"/>
          <w:szCs w:val="24"/>
          <w:lang w:val="es-ES" w:eastAsia="en-US"/>
          <w14:ligatures w14:val="standardContextual"/>
        </w:rPr>
        <w:id w:val="341980103"/>
        <w:docPartObj>
          <w:docPartGallery w:val="Table of Contents"/>
          <w:docPartUnique/>
        </w:docPartObj>
      </w:sdtPr>
      <w:sdtEndPr>
        <w:rPr>
          <w:sz w:val="8"/>
          <w:szCs w:val="8"/>
        </w:rPr>
      </w:sdtEndPr>
      <w:sdtContent>
        <w:p w14:paraId="0C39D658" w14:textId="1DF6D2E2" w:rsidR="00723507" w:rsidRPr="00595DCB" w:rsidRDefault="000D3C0B" w:rsidP="000F70E3">
          <w:pPr>
            <w:pStyle w:val="TtuloTDC"/>
            <w:rPr>
              <w:sz w:val="20"/>
              <w:szCs w:val="20"/>
            </w:rPr>
          </w:pPr>
          <w:r w:rsidRPr="00595DCB">
            <w:rPr>
              <w:sz w:val="20"/>
              <w:szCs w:val="20"/>
              <w:lang w:val="es-ES"/>
            </w:rPr>
            <w:t>Índice</w:t>
          </w:r>
        </w:p>
        <w:p w14:paraId="7D534457" w14:textId="37807092" w:rsidR="00F014C0" w:rsidRPr="00F014C0" w:rsidRDefault="00590037">
          <w:pPr>
            <w:pStyle w:val="TDC1"/>
            <w:rPr>
              <w:rFonts w:asciiTheme="minorHAnsi" w:eastAsiaTheme="minorEastAsia" w:hAnsiTheme="minorHAnsi"/>
              <w:noProof/>
              <w:sz w:val="20"/>
              <w:szCs w:val="20"/>
              <w:lang w:eastAsia="es-MX"/>
            </w:rPr>
          </w:pPr>
          <w:r w:rsidRPr="00F014C0">
            <w:rPr>
              <w:sz w:val="8"/>
              <w:szCs w:val="8"/>
            </w:rPr>
            <w:fldChar w:fldCharType="begin"/>
          </w:r>
          <w:r w:rsidRPr="00F014C0">
            <w:rPr>
              <w:sz w:val="8"/>
              <w:szCs w:val="8"/>
            </w:rPr>
            <w:instrText xml:space="preserve"> TOC \o "1-3" \h \z \u </w:instrText>
          </w:r>
          <w:r w:rsidRPr="00F014C0">
            <w:rPr>
              <w:sz w:val="8"/>
              <w:szCs w:val="8"/>
            </w:rPr>
            <w:fldChar w:fldCharType="separate"/>
          </w:r>
          <w:hyperlink w:anchor="_Toc228657190" w:history="1">
            <w:r w:rsidR="00F014C0" w:rsidRPr="00F014C0">
              <w:rPr>
                <w:rStyle w:val="Hipervnculo"/>
                <w:noProof/>
                <w:sz w:val="20"/>
                <w:szCs w:val="20"/>
              </w:rPr>
              <w:t>Planteamiento del Problema</w:t>
            </w:r>
            <w:r w:rsidR="00F014C0" w:rsidRPr="00F014C0">
              <w:rPr>
                <w:noProof/>
                <w:webHidden/>
                <w:sz w:val="20"/>
                <w:szCs w:val="20"/>
              </w:rPr>
              <w:tab/>
            </w:r>
            <w:r w:rsidR="00F014C0" w:rsidRPr="00F014C0">
              <w:rPr>
                <w:noProof/>
                <w:webHidden/>
                <w:sz w:val="20"/>
                <w:szCs w:val="20"/>
              </w:rPr>
              <w:fldChar w:fldCharType="begin"/>
            </w:r>
            <w:r w:rsidR="00F014C0" w:rsidRPr="00F014C0">
              <w:rPr>
                <w:noProof/>
                <w:webHidden/>
                <w:sz w:val="20"/>
                <w:szCs w:val="20"/>
              </w:rPr>
              <w:instrText xml:space="preserve"> PAGEREF _Toc228657190 \h </w:instrText>
            </w:r>
            <w:r w:rsidR="00F014C0" w:rsidRPr="00F014C0">
              <w:rPr>
                <w:noProof/>
                <w:webHidden/>
                <w:sz w:val="20"/>
                <w:szCs w:val="20"/>
              </w:rPr>
            </w:r>
            <w:r w:rsidR="00F014C0" w:rsidRPr="00F014C0">
              <w:rPr>
                <w:noProof/>
                <w:webHidden/>
                <w:sz w:val="20"/>
                <w:szCs w:val="20"/>
              </w:rPr>
              <w:fldChar w:fldCharType="separate"/>
            </w:r>
            <w:r w:rsidR="00111692">
              <w:rPr>
                <w:noProof/>
                <w:webHidden/>
                <w:sz w:val="20"/>
                <w:szCs w:val="20"/>
              </w:rPr>
              <w:t>7</w:t>
            </w:r>
            <w:r w:rsidR="00F014C0" w:rsidRPr="00F014C0">
              <w:rPr>
                <w:noProof/>
                <w:webHidden/>
                <w:sz w:val="20"/>
                <w:szCs w:val="20"/>
              </w:rPr>
              <w:fldChar w:fldCharType="end"/>
            </w:r>
          </w:hyperlink>
        </w:p>
        <w:p w14:paraId="7E71B1D1" w14:textId="57128F65" w:rsidR="00F014C0" w:rsidRPr="00F014C0" w:rsidRDefault="00F014C0">
          <w:pPr>
            <w:pStyle w:val="TDC1"/>
            <w:rPr>
              <w:rFonts w:asciiTheme="minorHAnsi" w:eastAsiaTheme="minorEastAsia" w:hAnsiTheme="minorHAnsi"/>
              <w:noProof/>
              <w:sz w:val="20"/>
              <w:szCs w:val="20"/>
              <w:lang w:eastAsia="es-MX"/>
            </w:rPr>
          </w:pPr>
          <w:hyperlink w:anchor="_Toc228657191" w:history="1">
            <w:r w:rsidRPr="00F014C0">
              <w:rPr>
                <w:rStyle w:val="Hipervnculo"/>
                <w:noProof/>
                <w:sz w:val="20"/>
                <w:szCs w:val="20"/>
              </w:rPr>
              <w:t>Contexto Macrobús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_Toc228657191 \h </w:instrText>
            </w:r>
            <w:r w:rsidRPr="00F014C0">
              <w:rPr>
                <w:noProof/>
                <w:webHidden/>
                <w:sz w:val="20"/>
                <w:szCs w:val="20"/>
              </w:rPr>
            </w:r>
            <w:r w:rsidRPr="00F014C0">
              <w:rPr>
                <w:noProof/>
                <w:webHidden/>
                <w:sz w:val="20"/>
                <w:szCs w:val="20"/>
              </w:rPr>
              <w:fldChar w:fldCharType="separate"/>
            </w:r>
            <w:r w:rsidR="00111692">
              <w:rPr>
                <w:noProof/>
                <w:webHidden/>
                <w:sz w:val="20"/>
                <w:szCs w:val="20"/>
              </w:rPr>
              <w:t>8</w:t>
            </w:r>
            <w:r w:rsidRPr="00F014C0">
              <w:rPr>
                <w:noProof/>
                <w:webHidden/>
                <w:sz w:val="20"/>
                <w:szCs w:val="20"/>
              </w:rPr>
              <w:fldChar w:fldCharType="end"/>
            </w:r>
          </w:hyperlink>
        </w:p>
        <w:p w14:paraId="6ABF94A3" w14:textId="3E8C09F5" w:rsidR="00F014C0" w:rsidRPr="00F014C0" w:rsidRDefault="00F014C0">
          <w:pPr>
            <w:pStyle w:val="TDC1"/>
            <w:rPr>
              <w:rFonts w:asciiTheme="minorHAnsi" w:eastAsiaTheme="minorEastAsia" w:hAnsiTheme="minorHAnsi"/>
              <w:noProof/>
              <w:sz w:val="20"/>
              <w:szCs w:val="20"/>
              <w:lang w:eastAsia="es-MX"/>
            </w:rPr>
          </w:pPr>
          <w:hyperlink w:anchor="_Toc228657192" w:history="1">
            <w:r w:rsidRPr="00F014C0">
              <w:rPr>
                <w:rStyle w:val="Hipervnculo"/>
                <w:noProof/>
                <w:sz w:val="20"/>
                <w:szCs w:val="20"/>
              </w:rPr>
              <w:t>Inventario de Datos de Macrobús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_Toc228657192 \h </w:instrText>
            </w:r>
            <w:r w:rsidRPr="00F014C0">
              <w:rPr>
                <w:noProof/>
                <w:webHidden/>
                <w:sz w:val="20"/>
                <w:szCs w:val="20"/>
              </w:rPr>
            </w:r>
            <w:r w:rsidRPr="00F014C0">
              <w:rPr>
                <w:noProof/>
                <w:webHidden/>
                <w:sz w:val="20"/>
                <w:szCs w:val="20"/>
              </w:rPr>
              <w:fldChar w:fldCharType="separate"/>
            </w:r>
            <w:r w:rsidR="00111692">
              <w:rPr>
                <w:noProof/>
                <w:webHidden/>
                <w:sz w:val="20"/>
                <w:szCs w:val="20"/>
              </w:rPr>
              <w:t>9</w:t>
            </w:r>
            <w:r w:rsidRPr="00F014C0">
              <w:rPr>
                <w:noProof/>
                <w:webHidden/>
                <w:sz w:val="20"/>
                <w:szCs w:val="20"/>
              </w:rPr>
              <w:fldChar w:fldCharType="end"/>
            </w:r>
          </w:hyperlink>
        </w:p>
        <w:p w14:paraId="52B618D7" w14:textId="02F91F17"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193" w:history="1">
            <w:r w:rsidRPr="00F014C0">
              <w:rPr>
                <w:rStyle w:val="Hipervnculo"/>
                <w:noProof/>
                <w:sz w:val="20"/>
                <w:szCs w:val="20"/>
              </w:rPr>
              <w:t>Disponibilidad</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_Toc228657193 \h </w:instrText>
            </w:r>
            <w:r w:rsidRPr="00F014C0">
              <w:rPr>
                <w:noProof/>
                <w:webHidden/>
                <w:sz w:val="20"/>
                <w:szCs w:val="20"/>
              </w:rPr>
            </w:r>
            <w:r w:rsidRPr="00F014C0">
              <w:rPr>
                <w:noProof/>
                <w:webHidden/>
                <w:sz w:val="20"/>
                <w:szCs w:val="20"/>
              </w:rPr>
              <w:fldChar w:fldCharType="separate"/>
            </w:r>
            <w:r w:rsidR="00111692">
              <w:rPr>
                <w:noProof/>
                <w:webHidden/>
                <w:sz w:val="20"/>
                <w:szCs w:val="20"/>
              </w:rPr>
              <w:t>9</w:t>
            </w:r>
            <w:r w:rsidRPr="00F014C0">
              <w:rPr>
                <w:noProof/>
                <w:webHidden/>
                <w:sz w:val="20"/>
                <w:szCs w:val="20"/>
              </w:rPr>
              <w:fldChar w:fldCharType="end"/>
            </w:r>
          </w:hyperlink>
        </w:p>
        <w:p w14:paraId="2EE3D1F7" w14:textId="73DF6C1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194" w:history="1">
            <w:r w:rsidRPr="00F014C0">
              <w:rPr>
                <w:rStyle w:val="Hipervnculo"/>
                <w:rFonts w:eastAsia="Aptos" w:cs="Arial"/>
                <w:bCs/>
                <w:noProof/>
                <w:sz w:val="20"/>
                <w:szCs w:val="20"/>
              </w:rPr>
              <w:t>Estado de la flota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_Toc228657194 \h </w:instrText>
            </w:r>
            <w:r w:rsidRPr="00F014C0">
              <w:rPr>
                <w:noProof/>
                <w:webHidden/>
                <w:sz w:val="20"/>
                <w:szCs w:val="20"/>
              </w:rPr>
            </w:r>
            <w:r w:rsidRPr="00F014C0">
              <w:rPr>
                <w:noProof/>
                <w:webHidden/>
                <w:sz w:val="20"/>
                <w:szCs w:val="20"/>
              </w:rPr>
              <w:fldChar w:fldCharType="separate"/>
            </w:r>
            <w:r w:rsidR="00111692">
              <w:rPr>
                <w:noProof/>
                <w:webHidden/>
                <w:sz w:val="20"/>
                <w:szCs w:val="20"/>
              </w:rPr>
              <w:t>9</w:t>
            </w:r>
            <w:r w:rsidRPr="00F014C0">
              <w:rPr>
                <w:noProof/>
                <w:webHidden/>
                <w:sz w:val="20"/>
                <w:szCs w:val="20"/>
              </w:rPr>
              <w:fldChar w:fldCharType="end"/>
            </w:r>
          </w:hyperlink>
        </w:p>
        <w:p w14:paraId="74FAACBF" w14:textId="79AD148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195" w:history="1">
            <w:r w:rsidRPr="00F014C0">
              <w:rPr>
                <w:rStyle w:val="Hipervnculo"/>
                <w:rFonts w:eastAsia="Aptos" w:cs="Arial"/>
                <w:noProof/>
                <w:sz w:val="20"/>
                <w:szCs w:val="20"/>
              </w:rPr>
              <w:t>Operación en rutas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_Toc228657195 \h </w:instrText>
            </w:r>
            <w:r w:rsidRPr="00F014C0">
              <w:rPr>
                <w:noProof/>
                <w:webHidden/>
                <w:sz w:val="20"/>
                <w:szCs w:val="20"/>
              </w:rPr>
            </w:r>
            <w:r w:rsidRPr="00F014C0">
              <w:rPr>
                <w:noProof/>
                <w:webHidden/>
                <w:sz w:val="20"/>
                <w:szCs w:val="20"/>
              </w:rPr>
              <w:fldChar w:fldCharType="separate"/>
            </w:r>
            <w:r w:rsidR="00111692">
              <w:rPr>
                <w:noProof/>
                <w:webHidden/>
                <w:sz w:val="20"/>
                <w:szCs w:val="20"/>
              </w:rPr>
              <w:t>10</w:t>
            </w:r>
            <w:r w:rsidRPr="00F014C0">
              <w:rPr>
                <w:noProof/>
                <w:webHidden/>
                <w:sz w:val="20"/>
                <w:szCs w:val="20"/>
              </w:rPr>
              <w:fldChar w:fldCharType="end"/>
            </w:r>
          </w:hyperlink>
        </w:p>
        <w:p w14:paraId="4FC2082F" w14:textId="4AFB7EA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196" w:history="1">
            <w:r w:rsidRPr="00F014C0">
              <w:rPr>
                <w:rStyle w:val="Hipervnculo"/>
                <w:rFonts w:eastAsia="Aptos" w:cs="Arial"/>
                <w:noProof/>
                <w:sz w:val="20"/>
                <w:szCs w:val="20"/>
              </w:rPr>
              <w:t>Monitoreo en tiempo real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_Toc228657196 \h </w:instrText>
            </w:r>
            <w:r w:rsidRPr="00F014C0">
              <w:rPr>
                <w:noProof/>
                <w:webHidden/>
                <w:sz w:val="20"/>
                <w:szCs w:val="20"/>
              </w:rPr>
            </w:r>
            <w:r w:rsidRPr="00F014C0">
              <w:rPr>
                <w:noProof/>
                <w:webHidden/>
                <w:sz w:val="20"/>
                <w:szCs w:val="20"/>
              </w:rPr>
              <w:fldChar w:fldCharType="separate"/>
            </w:r>
            <w:r w:rsidR="00111692">
              <w:rPr>
                <w:noProof/>
                <w:webHidden/>
                <w:sz w:val="20"/>
                <w:szCs w:val="20"/>
              </w:rPr>
              <w:t>10</w:t>
            </w:r>
            <w:r w:rsidRPr="00F014C0">
              <w:rPr>
                <w:noProof/>
                <w:webHidden/>
                <w:sz w:val="20"/>
                <w:szCs w:val="20"/>
              </w:rPr>
              <w:fldChar w:fldCharType="end"/>
            </w:r>
          </w:hyperlink>
        </w:p>
        <w:p w14:paraId="61C0C305" w14:textId="63450CCE"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197" w:history="1">
            <w:r w:rsidRPr="00F014C0">
              <w:rPr>
                <w:rStyle w:val="Hipervnculo"/>
                <w:rFonts w:eastAsia="Aptos" w:cs="Arial"/>
                <w:noProof/>
                <w:sz w:val="20"/>
                <w:szCs w:val="20"/>
              </w:rPr>
              <w:t>Ingresos por unidad</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_Toc228657197 \h </w:instrText>
            </w:r>
            <w:r w:rsidRPr="00F014C0">
              <w:rPr>
                <w:noProof/>
                <w:webHidden/>
                <w:sz w:val="20"/>
                <w:szCs w:val="20"/>
              </w:rPr>
            </w:r>
            <w:r w:rsidRPr="00F014C0">
              <w:rPr>
                <w:noProof/>
                <w:webHidden/>
                <w:sz w:val="20"/>
                <w:szCs w:val="20"/>
              </w:rPr>
              <w:fldChar w:fldCharType="separate"/>
            </w:r>
            <w:r w:rsidR="00111692">
              <w:rPr>
                <w:noProof/>
                <w:webHidden/>
                <w:sz w:val="20"/>
                <w:szCs w:val="20"/>
              </w:rPr>
              <w:t>10</w:t>
            </w:r>
            <w:r w:rsidRPr="00F014C0">
              <w:rPr>
                <w:noProof/>
                <w:webHidden/>
                <w:sz w:val="20"/>
                <w:szCs w:val="20"/>
              </w:rPr>
              <w:fldChar w:fldCharType="end"/>
            </w:r>
          </w:hyperlink>
        </w:p>
        <w:p w14:paraId="3B068FC0" w14:textId="61F8C51E"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198" w:history="1">
            <w:r w:rsidRPr="00F014C0">
              <w:rPr>
                <w:rStyle w:val="Hipervnculo"/>
                <w:rFonts w:eastAsia="Aptos" w:cs="Arial"/>
                <w:noProof/>
                <w:sz w:val="20"/>
                <w:szCs w:val="20"/>
              </w:rPr>
              <w:t>Costos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_Toc228657198 \h </w:instrText>
            </w:r>
            <w:r w:rsidRPr="00F014C0">
              <w:rPr>
                <w:noProof/>
                <w:webHidden/>
                <w:sz w:val="20"/>
                <w:szCs w:val="20"/>
              </w:rPr>
            </w:r>
            <w:r w:rsidRPr="00F014C0">
              <w:rPr>
                <w:noProof/>
                <w:webHidden/>
                <w:sz w:val="20"/>
                <w:szCs w:val="20"/>
              </w:rPr>
              <w:fldChar w:fldCharType="separate"/>
            </w:r>
            <w:r w:rsidR="00111692">
              <w:rPr>
                <w:noProof/>
                <w:webHidden/>
                <w:sz w:val="20"/>
                <w:szCs w:val="20"/>
              </w:rPr>
              <w:t>11</w:t>
            </w:r>
            <w:r w:rsidRPr="00F014C0">
              <w:rPr>
                <w:noProof/>
                <w:webHidden/>
                <w:sz w:val="20"/>
                <w:szCs w:val="20"/>
              </w:rPr>
              <w:fldChar w:fldCharType="end"/>
            </w:r>
          </w:hyperlink>
        </w:p>
        <w:p w14:paraId="05C59909" w14:textId="0397F2A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199" w:history="1">
            <w:r w:rsidRPr="00F014C0">
              <w:rPr>
                <w:rStyle w:val="Hipervnculo"/>
                <w:rFonts w:eastAsia="Aptos" w:cs="Arial"/>
                <w:noProof/>
                <w:sz w:val="20"/>
                <w:szCs w:val="20"/>
              </w:rPr>
              <w:t>Kilometraje</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_Toc228657199 \h </w:instrText>
            </w:r>
            <w:r w:rsidRPr="00F014C0">
              <w:rPr>
                <w:noProof/>
                <w:webHidden/>
                <w:sz w:val="20"/>
                <w:szCs w:val="20"/>
              </w:rPr>
            </w:r>
            <w:r w:rsidRPr="00F014C0">
              <w:rPr>
                <w:noProof/>
                <w:webHidden/>
                <w:sz w:val="20"/>
                <w:szCs w:val="20"/>
              </w:rPr>
              <w:fldChar w:fldCharType="separate"/>
            </w:r>
            <w:r w:rsidR="00111692">
              <w:rPr>
                <w:noProof/>
                <w:webHidden/>
                <w:sz w:val="20"/>
                <w:szCs w:val="20"/>
              </w:rPr>
              <w:t>11</w:t>
            </w:r>
            <w:r w:rsidRPr="00F014C0">
              <w:rPr>
                <w:noProof/>
                <w:webHidden/>
                <w:sz w:val="20"/>
                <w:szCs w:val="20"/>
              </w:rPr>
              <w:fldChar w:fldCharType="end"/>
            </w:r>
          </w:hyperlink>
        </w:p>
        <w:p w14:paraId="088CB169" w14:textId="38730544"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00" w:history="1">
            <w:r w:rsidRPr="00F014C0">
              <w:rPr>
                <w:rStyle w:val="Hipervnculo"/>
                <w:noProof/>
                <w:sz w:val="20"/>
                <w:szCs w:val="20"/>
              </w:rPr>
              <w:t>Faltantes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_Toc228657200 \h </w:instrText>
            </w:r>
            <w:r w:rsidRPr="00F014C0">
              <w:rPr>
                <w:noProof/>
                <w:webHidden/>
                <w:sz w:val="20"/>
                <w:szCs w:val="20"/>
              </w:rPr>
            </w:r>
            <w:r w:rsidRPr="00F014C0">
              <w:rPr>
                <w:noProof/>
                <w:webHidden/>
                <w:sz w:val="20"/>
                <w:szCs w:val="20"/>
              </w:rPr>
              <w:fldChar w:fldCharType="separate"/>
            </w:r>
            <w:r w:rsidR="00111692">
              <w:rPr>
                <w:noProof/>
                <w:webHidden/>
                <w:sz w:val="20"/>
                <w:szCs w:val="20"/>
              </w:rPr>
              <w:t>11</w:t>
            </w:r>
            <w:r w:rsidRPr="00F014C0">
              <w:rPr>
                <w:noProof/>
                <w:webHidden/>
                <w:sz w:val="20"/>
                <w:szCs w:val="20"/>
              </w:rPr>
              <w:fldChar w:fldCharType="end"/>
            </w:r>
          </w:hyperlink>
        </w:p>
        <w:p w14:paraId="187EB308" w14:textId="1DC9CDF2"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01" w:history="1">
            <w:r w:rsidRPr="00F014C0">
              <w:rPr>
                <w:rStyle w:val="Hipervnculo"/>
                <w:rFonts w:cs="Arial"/>
                <w:noProof/>
                <w:sz w:val="20"/>
                <w:szCs w:val="20"/>
              </w:rPr>
              <w:t>Datos existentes, pero sin información (vacíos)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_Toc228657201 \h </w:instrText>
            </w:r>
            <w:r w:rsidRPr="00F014C0">
              <w:rPr>
                <w:noProof/>
                <w:webHidden/>
                <w:sz w:val="20"/>
                <w:szCs w:val="20"/>
              </w:rPr>
            </w:r>
            <w:r w:rsidRPr="00F014C0">
              <w:rPr>
                <w:noProof/>
                <w:webHidden/>
                <w:sz w:val="20"/>
                <w:szCs w:val="20"/>
              </w:rPr>
              <w:fldChar w:fldCharType="separate"/>
            </w:r>
            <w:r w:rsidR="00111692">
              <w:rPr>
                <w:noProof/>
                <w:webHidden/>
                <w:sz w:val="20"/>
                <w:szCs w:val="20"/>
              </w:rPr>
              <w:t>11</w:t>
            </w:r>
            <w:r w:rsidRPr="00F014C0">
              <w:rPr>
                <w:noProof/>
                <w:webHidden/>
                <w:sz w:val="20"/>
                <w:szCs w:val="20"/>
              </w:rPr>
              <w:fldChar w:fldCharType="end"/>
            </w:r>
          </w:hyperlink>
        </w:p>
        <w:p w14:paraId="4FA701FD" w14:textId="0C287882"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02" w:history="1">
            <w:r w:rsidRPr="00F014C0">
              <w:rPr>
                <w:rStyle w:val="Hipervnculo"/>
                <w:rFonts w:cs="Arial"/>
                <w:noProof/>
                <w:sz w:val="20"/>
                <w:szCs w:val="20"/>
              </w:rPr>
              <w:t>Datos Faltantes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_Toc228657202 \h </w:instrText>
            </w:r>
            <w:r w:rsidRPr="00F014C0">
              <w:rPr>
                <w:noProof/>
                <w:webHidden/>
                <w:sz w:val="20"/>
                <w:szCs w:val="20"/>
              </w:rPr>
            </w:r>
            <w:r w:rsidRPr="00F014C0">
              <w:rPr>
                <w:noProof/>
                <w:webHidden/>
                <w:sz w:val="20"/>
                <w:szCs w:val="20"/>
              </w:rPr>
              <w:fldChar w:fldCharType="separate"/>
            </w:r>
            <w:r w:rsidR="00111692">
              <w:rPr>
                <w:noProof/>
                <w:webHidden/>
                <w:sz w:val="20"/>
                <w:szCs w:val="20"/>
              </w:rPr>
              <w:t>12</w:t>
            </w:r>
            <w:r w:rsidRPr="00F014C0">
              <w:rPr>
                <w:noProof/>
                <w:webHidden/>
                <w:sz w:val="20"/>
                <w:szCs w:val="20"/>
              </w:rPr>
              <w:fldChar w:fldCharType="end"/>
            </w:r>
          </w:hyperlink>
        </w:p>
        <w:p w14:paraId="550416B5" w14:textId="027CBB7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03" w:history="1">
            <w:r w:rsidRPr="00F014C0">
              <w:rPr>
                <w:rStyle w:val="Hipervnculo"/>
                <w:rFonts w:cs="Arial"/>
                <w:noProof/>
                <w:sz w:val="20"/>
                <w:szCs w:val="20"/>
              </w:rPr>
              <w:t>Reporte de Calidad de Datos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_Toc228657203 \h </w:instrText>
            </w:r>
            <w:r w:rsidRPr="00F014C0">
              <w:rPr>
                <w:noProof/>
                <w:webHidden/>
                <w:sz w:val="20"/>
                <w:szCs w:val="20"/>
              </w:rPr>
            </w:r>
            <w:r w:rsidRPr="00F014C0">
              <w:rPr>
                <w:noProof/>
                <w:webHidden/>
                <w:sz w:val="20"/>
                <w:szCs w:val="20"/>
              </w:rPr>
              <w:fldChar w:fldCharType="separate"/>
            </w:r>
            <w:r w:rsidR="00111692">
              <w:rPr>
                <w:noProof/>
                <w:webHidden/>
                <w:sz w:val="20"/>
                <w:szCs w:val="20"/>
              </w:rPr>
              <w:t>12</w:t>
            </w:r>
            <w:r w:rsidRPr="00F014C0">
              <w:rPr>
                <w:noProof/>
                <w:webHidden/>
                <w:sz w:val="20"/>
                <w:szCs w:val="20"/>
              </w:rPr>
              <w:fldChar w:fldCharType="end"/>
            </w:r>
          </w:hyperlink>
        </w:p>
        <w:p w14:paraId="18E808C1" w14:textId="3E137AC1" w:rsidR="00F014C0" w:rsidRPr="00F014C0" w:rsidRDefault="00F014C0">
          <w:pPr>
            <w:pStyle w:val="TDC1"/>
            <w:rPr>
              <w:rFonts w:asciiTheme="minorHAnsi" w:eastAsiaTheme="minorEastAsia" w:hAnsiTheme="minorHAnsi"/>
              <w:noProof/>
              <w:sz w:val="20"/>
              <w:szCs w:val="20"/>
              <w:lang w:eastAsia="es-MX"/>
            </w:rPr>
          </w:pPr>
          <w:hyperlink w:anchor="_Toc228657204" w:history="1">
            <w:r w:rsidRPr="00F014C0">
              <w:rPr>
                <w:rStyle w:val="Hipervnculo"/>
                <w:noProof/>
                <w:sz w:val="20"/>
                <w:szCs w:val="20"/>
              </w:rPr>
              <w:t>Sistema de Costos Propuesto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_Toc228657204 \h </w:instrText>
            </w:r>
            <w:r w:rsidRPr="00F014C0">
              <w:rPr>
                <w:noProof/>
                <w:webHidden/>
                <w:sz w:val="20"/>
                <w:szCs w:val="20"/>
              </w:rPr>
            </w:r>
            <w:r w:rsidRPr="00F014C0">
              <w:rPr>
                <w:noProof/>
                <w:webHidden/>
                <w:sz w:val="20"/>
                <w:szCs w:val="20"/>
              </w:rPr>
              <w:fldChar w:fldCharType="separate"/>
            </w:r>
            <w:r w:rsidR="00111692">
              <w:rPr>
                <w:noProof/>
                <w:webHidden/>
                <w:sz w:val="20"/>
                <w:szCs w:val="20"/>
              </w:rPr>
              <w:t>14</w:t>
            </w:r>
            <w:r w:rsidRPr="00F014C0">
              <w:rPr>
                <w:noProof/>
                <w:webHidden/>
                <w:sz w:val="20"/>
                <w:szCs w:val="20"/>
              </w:rPr>
              <w:fldChar w:fldCharType="end"/>
            </w:r>
          </w:hyperlink>
        </w:p>
        <w:p w14:paraId="18A49647" w14:textId="2A2F692C" w:rsidR="00F014C0" w:rsidRPr="00F014C0" w:rsidRDefault="00F014C0">
          <w:pPr>
            <w:pStyle w:val="TDC1"/>
            <w:rPr>
              <w:rFonts w:asciiTheme="minorHAnsi" w:eastAsiaTheme="minorEastAsia" w:hAnsiTheme="minorHAnsi"/>
              <w:noProof/>
              <w:sz w:val="20"/>
              <w:szCs w:val="20"/>
              <w:lang w:eastAsia="es-MX"/>
            </w:rPr>
          </w:pPr>
          <w:hyperlink w:anchor="_Toc228657205" w:history="1">
            <w:r w:rsidRPr="00F014C0">
              <w:rPr>
                <w:rStyle w:val="Hipervnculo"/>
                <w:noProof/>
                <w:sz w:val="20"/>
                <w:szCs w:val="20"/>
              </w:rPr>
              <w:t>Sistema de Ingresos Propuesto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_Toc228657205 \h </w:instrText>
            </w:r>
            <w:r w:rsidRPr="00F014C0">
              <w:rPr>
                <w:noProof/>
                <w:webHidden/>
                <w:sz w:val="20"/>
                <w:szCs w:val="20"/>
              </w:rPr>
            </w:r>
            <w:r w:rsidRPr="00F014C0">
              <w:rPr>
                <w:noProof/>
                <w:webHidden/>
                <w:sz w:val="20"/>
                <w:szCs w:val="20"/>
              </w:rPr>
              <w:fldChar w:fldCharType="separate"/>
            </w:r>
            <w:r w:rsidR="00111692">
              <w:rPr>
                <w:noProof/>
                <w:webHidden/>
                <w:sz w:val="20"/>
                <w:szCs w:val="20"/>
              </w:rPr>
              <w:t>15</w:t>
            </w:r>
            <w:r w:rsidRPr="00F014C0">
              <w:rPr>
                <w:noProof/>
                <w:webHidden/>
                <w:sz w:val="20"/>
                <w:szCs w:val="20"/>
              </w:rPr>
              <w:fldChar w:fldCharType="end"/>
            </w:r>
          </w:hyperlink>
        </w:p>
        <w:p w14:paraId="7D25E42D" w14:textId="4313735D" w:rsidR="00F014C0" w:rsidRPr="00F014C0" w:rsidRDefault="00F014C0">
          <w:pPr>
            <w:pStyle w:val="TDC1"/>
            <w:rPr>
              <w:rFonts w:asciiTheme="minorHAnsi" w:eastAsiaTheme="minorEastAsia" w:hAnsiTheme="minorHAnsi"/>
              <w:noProof/>
              <w:sz w:val="20"/>
              <w:szCs w:val="20"/>
              <w:lang w:eastAsia="es-MX"/>
            </w:rPr>
          </w:pPr>
          <w:hyperlink w:anchor="_Toc228657206" w:history="1">
            <w:r w:rsidRPr="00F014C0">
              <w:rPr>
                <w:rStyle w:val="Hipervnculo"/>
                <w:noProof/>
                <w:sz w:val="20"/>
                <w:szCs w:val="20"/>
              </w:rPr>
              <w:t>Sistema de Impuestos Propuesto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_Toc228657206 \h </w:instrText>
            </w:r>
            <w:r w:rsidRPr="00F014C0">
              <w:rPr>
                <w:noProof/>
                <w:webHidden/>
                <w:sz w:val="20"/>
                <w:szCs w:val="20"/>
              </w:rPr>
            </w:r>
            <w:r w:rsidRPr="00F014C0">
              <w:rPr>
                <w:noProof/>
                <w:webHidden/>
                <w:sz w:val="20"/>
                <w:szCs w:val="20"/>
              </w:rPr>
              <w:fldChar w:fldCharType="separate"/>
            </w:r>
            <w:r w:rsidR="00111692">
              <w:rPr>
                <w:noProof/>
                <w:webHidden/>
                <w:sz w:val="20"/>
                <w:szCs w:val="20"/>
              </w:rPr>
              <w:t>16</w:t>
            </w:r>
            <w:r w:rsidRPr="00F014C0">
              <w:rPr>
                <w:noProof/>
                <w:webHidden/>
                <w:sz w:val="20"/>
                <w:szCs w:val="20"/>
              </w:rPr>
              <w:fldChar w:fldCharType="end"/>
            </w:r>
          </w:hyperlink>
        </w:p>
        <w:p w14:paraId="31AF9001" w14:textId="5F4B7E77" w:rsidR="00F014C0" w:rsidRPr="00F014C0" w:rsidRDefault="00F014C0">
          <w:pPr>
            <w:pStyle w:val="TDC1"/>
            <w:rPr>
              <w:rFonts w:asciiTheme="minorHAnsi" w:eastAsiaTheme="minorEastAsia" w:hAnsiTheme="minorHAnsi"/>
              <w:noProof/>
              <w:sz w:val="20"/>
              <w:szCs w:val="20"/>
              <w:lang w:eastAsia="es-MX"/>
            </w:rPr>
          </w:pPr>
          <w:hyperlink w:anchor="_Toc228657207" w:history="1">
            <w:r w:rsidRPr="00F014C0">
              <w:rPr>
                <w:rStyle w:val="Hipervnculo"/>
                <w:noProof/>
                <w:sz w:val="20"/>
                <w:szCs w:val="20"/>
              </w:rPr>
              <w:t>Análisis Gráfico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_Toc228657207 \h </w:instrText>
            </w:r>
            <w:r w:rsidRPr="00F014C0">
              <w:rPr>
                <w:noProof/>
                <w:webHidden/>
                <w:sz w:val="20"/>
                <w:szCs w:val="20"/>
              </w:rPr>
            </w:r>
            <w:r w:rsidRPr="00F014C0">
              <w:rPr>
                <w:noProof/>
                <w:webHidden/>
                <w:sz w:val="20"/>
                <w:szCs w:val="20"/>
              </w:rPr>
              <w:fldChar w:fldCharType="separate"/>
            </w:r>
            <w:r w:rsidR="00111692">
              <w:rPr>
                <w:noProof/>
                <w:webHidden/>
                <w:sz w:val="20"/>
                <w:szCs w:val="20"/>
              </w:rPr>
              <w:t>16</w:t>
            </w:r>
            <w:r w:rsidRPr="00F014C0">
              <w:rPr>
                <w:noProof/>
                <w:webHidden/>
                <w:sz w:val="20"/>
                <w:szCs w:val="20"/>
              </w:rPr>
              <w:fldChar w:fldCharType="end"/>
            </w:r>
          </w:hyperlink>
        </w:p>
        <w:p w14:paraId="3734415E" w14:textId="120BA6D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08" w:history="1">
            <w:r w:rsidRPr="00F014C0">
              <w:rPr>
                <w:rStyle w:val="Hipervnculo"/>
                <w:noProof/>
                <w:sz w:val="20"/>
                <w:szCs w:val="20"/>
              </w:rPr>
              <w:t>Gráficas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_Toc228657208 \h </w:instrText>
            </w:r>
            <w:r w:rsidRPr="00F014C0">
              <w:rPr>
                <w:noProof/>
                <w:webHidden/>
                <w:sz w:val="20"/>
                <w:szCs w:val="20"/>
              </w:rPr>
            </w:r>
            <w:r w:rsidRPr="00F014C0">
              <w:rPr>
                <w:noProof/>
                <w:webHidden/>
                <w:sz w:val="20"/>
                <w:szCs w:val="20"/>
              </w:rPr>
              <w:fldChar w:fldCharType="separate"/>
            </w:r>
            <w:r w:rsidR="00111692">
              <w:rPr>
                <w:noProof/>
                <w:webHidden/>
                <w:sz w:val="20"/>
                <w:szCs w:val="20"/>
              </w:rPr>
              <w:t>16</w:t>
            </w:r>
            <w:r w:rsidRPr="00F014C0">
              <w:rPr>
                <w:noProof/>
                <w:webHidden/>
                <w:sz w:val="20"/>
                <w:szCs w:val="20"/>
              </w:rPr>
              <w:fldChar w:fldCharType="end"/>
            </w:r>
          </w:hyperlink>
        </w:p>
        <w:p w14:paraId="6ABC862B" w14:textId="065580F8"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09" w:history="1">
            <w:r w:rsidRPr="00F014C0">
              <w:rPr>
                <w:rStyle w:val="Hipervnculo"/>
                <w:noProof/>
                <w:sz w:val="20"/>
                <w:szCs w:val="20"/>
              </w:rPr>
              <w:t>Gráficas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_Toc228657209 \h </w:instrText>
            </w:r>
            <w:r w:rsidRPr="00F014C0">
              <w:rPr>
                <w:noProof/>
                <w:webHidden/>
                <w:sz w:val="20"/>
                <w:szCs w:val="20"/>
              </w:rPr>
            </w:r>
            <w:r w:rsidRPr="00F014C0">
              <w:rPr>
                <w:noProof/>
                <w:webHidden/>
                <w:sz w:val="20"/>
                <w:szCs w:val="20"/>
              </w:rPr>
              <w:fldChar w:fldCharType="separate"/>
            </w:r>
            <w:r w:rsidR="00111692">
              <w:rPr>
                <w:noProof/>
                <w:webHidden/>
                <w:sz w:val="20"/>
                <w:szCs w:val="20"/>
              </w:rPr>
              <w:t>17</w:t>
            </w:r>
            <w:r w:rsidRPr="00F014C0">
              <w:rPr>
                <w:noProof/>
                <w:webHidden/>
                <w:sz w:val="20"/>
                <w:szCs w:val="20"/>
              </w:rPr>
              <w:fldChar w:fldCharType="end"/>
            </w:r>
          </w:hyperlink>
        </w:p>
        <w:p w14:paraId="5D740359" w14:textId="030C397C"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10" w:history="1">
            <w:r w:rsidRPr="00F014C0">
              <w:rPr>
                <w:rStyle w:val="Hipervnculo"/>
                <w:noProof/>
                <w:sz w:val="20"/>
                <w:szCs w:val="20"/>
              </w:rPr>
              <w:t>Graficas de Costos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_Toc228657210 \h </w:instrText>
            </w:r>
            <w:r w:rsidRPr="00F014C0">
              <w:rPr>
                <w:noProof/>
                <w:webHidden/>
                <w:sz w:val="20"/>
                <w:szCs w:val="20"/>
              </w:rPr>
            </w:r>
            <w:r w:rsidRPr="00F014C0">
              <w:rPr>
                <w:noProof/>
                <w:webHidden/>
                <w:sz w:val="20"/>
                <w:szCs w:val="20"/>
              </w:rPr>
              <w:fldChar w:fldCharType="separate"/>
            </w:r>
            <w:r w:rsidR="00111692">
              <w:rPr>
                <w:noProof/>
                <w:webHidden/>
                <w:sz w:val="20"/>
                <w:szCs w:val="20"/>
              </w:rPr>
              <w:t>19</w:t>
            </w:r>
            <w:r w:rsidRPr="00F014C0">
              <w:rPr>
                <w:noProof/>
                <w:webHidden/>
                <w:sz w:val="20"/>
                <w:szCs w:val="20"/>
              </w:rPr>
              <w:fldChar w:fldCharType="end"/>
            </w:r>
          </w:hyperlink>
        </w:p>
        <w:p w14:paraId="46B16478" w14:textId="55165239"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11" w:history="1">
            <w:r w:rsidRPr="00F014C0">
              <w:rPr>
                <w:rStyle w:val="Hipervnculo"/>
                <w:noProof/>
                <w:sz w:val="20"/>
                <w:szCs w:val="20"/>
              </w:rPr>
              <w:t>Gráficas de Kilómetros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_Toc228657211 \h </w:instrText>
            </w:r>
            <w:r w:rsidRPr="00F014C0">
              <w:rPr>
                <w:noProof/>
                <w:webHidden/>
                <w:sz w:val="20"/>
                <w:szCs w:val="20"/>
              </w:rPr>
            </w:r>
            <w:r w:rsidRPr="00F014C0">
              <w:rPr>
                <w:noProof/>
                <w:webHidden/>
                <w:sz w:val="20"/>
                <w:szCs w:val="20"/>
              </w:rPr>
              <w:fldChar w:fldCharType="separate"/>
            </w:r>
            <w:r w:rsidR="00111692">
              <w:rPr>
                <w:noProof/>
                <w:webHidden/>
                <w:sz w:val="20"/>
                <w:szCs w:val="20"/>
              </w:rPr>
              <w:t>21</w:t>
            </w:r>
            <w:r w:rsidRPr="00F014C0">
              <w:rPr>
                <w:noProof/>
                <w:webHidden/>
                <w:sz w:val="20"/>
                <w:szCs w:val="20"/>
              </w:rPr>
              <w:fldChar w:fldCharType="end"/>
            </w:r>
          </w:hyperlink>
        </w:p>
        <w:p w14:paraId="1E682218" w14:textId="26AE9BCD"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12" w:history="1">
            <w:r w:rsidRPr="00F014C0">
              <w:rPr>
                <w:rStyle w:val="Hipervnculo"/>
                <w:noProof/>
                <w:sz w:val="20"/>
                <w:szCs w:val="20"/>
              </w:rPr>
              <w:t>Anexo G</w:t>
            </w:r>
            <w:r w:rsidRPr="00F014C0">
              <w:rPr>
                <w:rStyle w:val="Hipervnculo"/>
                <w:noProof/>
                <w:sz w:val="20"/>
                <w:szCs w:val="20"/>
              </w:rPr>
              <w:t>r</w:t>
            </w:r>
            <w:r w:rsidRPr="00F014C0">
              <w:rPr>
                <w:rStyle w:val="Hipervnculo"/>
                <w:noProof/>
                <w:sz w:val="20"/>
                <w:szCs w:val="20"/>
              </w:rPr>
              <w:t>áficas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_Toc228657212 \h </w:instrText>
            </w:r>
            <w:r w:rsidRPr="00F014C0">
              <w:rPr>
                <w:noProof/>
                <w:webHidden/>
                <w:sz w:val="20"/>
                <w:szCs w:val="20"/>
              </w:rPr>
            </w:r>
            <w:r w:rsidRPr="00F014C0">
              <w:rPr>
                <w:noProof/>
                <w:webHidden/>
                <w:sz w:val="20"/>
                <w:szCs w:val="20"/>
              </w:rPr>
              <w:fldChar w:fldCharType="separate"/>
            </w:r>
            <w:r w:rsidR="00111692">
              <w:rPr>
                <w:noProof/>
                <w:webHidden/>
                <w:sz w:val="20"/>
                <w:szCs w:val="20"/>
              </w:rPr>
              <w:t>22</w:t>
            </w:r>
            <w:r w:rsidRPr="00F014C0">
              <w:rPr>
                <w:noProof/>
                <w:webHidden/>
                <w:sz w:val="20"/>
                <w:szCs w:val="20"/>
              </w:rPr>
              <w:fldChar w:fldCharType="end"/>
            </w:r>
          </w:hyperlink>
        </w:p>
        <w:p w14:paraId="1BF0A5AC" w14:textId="3E897732"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13" w:history="1">
            <w:r w:rsidRPr="00F014C0">
              <w:rPr>
                <w:rStyle w:val="Hipervnculo"/>
                <w:noProof/>
                <w:sz w:val="20"/>
                <w:szCs w:val="20"/>
              </w:rPr>
              <w:t>Análisis de Sensibilidad</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_Toc228657213 \h </w:instrText>
            </w:r>
            <w:r w:rsidRPr="00F014C0">
              <w:rPr>
                <w:noProof/>
                <w:webHidden/>
                <w:sz w:val="20"/>
                <w:szCs w:val="20"/>
              </w:rPr>
            </w:r>
            <w:r w:rsidRPr="00F014C0">
              <w:rPr>
                <w:noProof/>
                <w:webHidden/>
                <w:sz w:val="20"/>
                <w:szCs w:val="20"/>
              </w:rPr>
              <w:fldChar w:fldCharType="separate"/>
            </w:r>
            <w:r w:rsidR="00111692">
              <w:rPr>
                <w:noProof/>
                <w:webHidden/>
                <w:sz w:val="20"/>
                <w:szCs w:val="20"/>
              </w:rPr>
              <w:t>22</w:t>
            </w:r>
            <w:r w:rsidRPr="00F014C0">
              <w:rPr>
                <w:noProof/>
                <w:webHidden/>
                <w:sz w:val="20"/>
                <w:szCs w:val="20"/>
              </w:rPr>
              <w:fldChar w:fldCharType="end"/>
            </w:r>
          </w:hyperlink>
        </w:p>
        <w:p w14:paraId="7A107EBD" w14:textId="091C8233"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14" w:history="1">
            <w:r w:rsidRPr="00F014C0">
              <w:rPr>
                <w:rStyle w:val="Hipervnculo"/>
                <w:noProof/>
                <w:sz w:val="20"/>
                <w:szCs w:val="20"/>
              </w:rPr>
              <w:t>Ingresos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_Toc228657214 \h </w:instrText>
            </w:r>
            <w:r w:rsidRPr="00F014C0">
              <w:rPr>
                <w:noProof/>
                <w:webHidden/>
                <w:sz w:val="20"/>
                <w:szCs w:val="20"/>
              </w:rPr>
            </w:r>
            <w:r w:rsidRPr="00F014C0">
              <w:rPr>
                <w:noProof/>
                <w:webHidden/>
                <w:sz w:val="20"/>
                <w:szCs w:val="20"/>
              </w:rPr>
              <w:fldChar w:fldCharType="separate"/>
            </w:r>
            <w:r w:rsidR="00111692">
              <w:rPr>
                <w:noProof/>
                <w:webHidden/>
                <w:sz w:val="20"/>
                <w:szCs w:val="20"/>
              </w:rPr>
              <w:t>24</w:t>
            </w:r>
            <w:r w:rsidRPr="00F014C0">
              <w:rPr>
                <w:noProof/>
                <w:webHidden/>
                <w:sz w:val="20"/>
                <w:szCs w:val="20"/>
              </w:rPr>
              <w:fldChar w:fldCharType="end"/>
            </w:r>
          </w:hyperlink>
        </w:p>
        <w:p w14:paraId="65DB0EE5" w14:textId="7329D4B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15" w:history="1">
            <w:r w:rsidRPr="00F014C0">
              <w:rPr>
                <w:rStyle w:val="Hipervnculo"/>
                <w:noProof/>
                <w:sz w:val="20"/>
                <w:szCs w:val="20"/>
              </w:rPr>
              <w:t>Ingresos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_Toc228657215 \h </w:instrText>
            </w:r>
            <w:r w:rsidRPr="00F014C0">
              <w:rPr>
                <w:noProof/>
                <w:webHidden/>
                <w:sz w:val="20"/>
                <w:szCs w:val="20"/>
              </w:rPr>
            </w:r>
            <w:r w:rsidRPr="00F014C0">
              <w:rPr>
                <w:noProof/>
                <w:webHidden/>
                <w:sz w:val="20"/>
                <w:szCs w:val="20"/>
              </w:rPr>
              <w:fldChar w:fldCharType="separate"/>
            </w:r>
            <w:r w:rsidR="00111692">
              <w:rPr>
                <w:noProof/>
                <w:webHidden/>
                <w:sz w:val="20"/>
                <w:szCs w:val="20"/>
              </w:rPr>
              <w:t>25</w:t>
            </w:r>
            <w:r w:rsidRPr="00F014C0">
              <w:rPr>
                <w:noProof/>
                <w:webHidden/>
                <w:sz w:val="20"/>
                <w:szCs w:val="20"/>
              </w:rPr>
              <w:fldChar w:fldCharType="end"/>
            </w:r>
          </w:hyperlink>
        </w:p>
        <w:p w14:paraId="1FD7594F" w14:textId="3298D50A"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16" w:history="1">
            <w:r w:rsidRPr="00F014C0">
              <w:rPr>
                <w:rStyle w:val="Hipervnculo"/>
                <w:noProof/>
                <w:sz w:val="20"/>
                <w:szCs w:val="20"/>
              </w:rPr>
              <w:t>Costos Operativos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_Toc228657216 \h </w:instrText>
            </w:r>
            <w:r w:rsidRPr="00F014C0">
              <w:rPr>
                <w:noProof/>
                <w:webHidden/>
                <w:sz w:val="20"/>
                <w:szCs w:val="20"/>
              </w:rPr>
            </w:r>
            <w:r w:rsidRPr="00F014C0">
              <w:rPr>
                <w:noProof/>
                <w:webHidden/>
                <w:sz w:val="20"/>
                <w:szCs w:val="20"/>
              </w:rPr>
              <w:fldChar w:fldCharType="separate"/>
            </w:r>
            <w:r w:rsidR="00111692">
              <w:rPr>
                <w:noProof/>
                <w:webHidden/>
                <w:sz w:val="20"/>
                <w:szCs w:val="20"/>
              </w:rPr>
              <w:t>26</w:t>
            </w:r>
            <w:r w:rsidRPr="00F014C0">
              <w:rPr>
                <w:noProof/>
                <w:webHidden/>
                <w:sz w:val="20"/>
                <w:szCs w:val="20"/>
              </w:rPr>
              <w:fldChar w:fldCharType="end"/>
            </w:r>
          </w:hyperlink>
        </w:p>
        <w:p w14:paraId="2389F7AE" w14:textId="16AFEA6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17" w:history="1">
            <w:r w:rsidRPr="00F014C0">
              <w:rPr>
                <w:rStyle w:val="Hipervnculo"/>
                <w:noProof/>
                <w:sz w:val="20"/>
                <w:szCs w:val="20"/>
              </w:rPr>
              <w:t>Costos Generales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_Toc228657217 \h </w:instrText>
            </w:r>
            <w:r w:rsidRPr="00F014C0">
              <w:rPr>
                <w:noProof/>
                <w:webHidden/>
                <w:sz w:val="20"/>
                <w:szCs w:val="20"/>
              </w:rPr>
            </w:r>
            <w:r w:rsidRPr="00F014C0">
              <w:rPr>
                <w:noProof/>
                <w:webHidden/>
                <w:sz w:val="20"/>
                <w:szCs w:val="20"/>
              </w:rPr>
              <w:fldChar w:fldCharType="separate"/>
            </w:r>
            <w:r w:rsidR="00111692">
              <w:rPr>
                <w:noProof/>
                <w:webHidden/>
                <w:sz w:val="20"/>
                <w:szCs w:val="20"/>
              </w:rPr>
              <w:t>28</w:t>
            </w:r>
            <w:r w:rsidRPr="00F014C0">
              <w:rPr>
                <w:noProof/>
                <w:webHidden/>
                <w:sz w:val="20"/>
                <w:szCs w:val="20"/>
              </w:rPr>
              <w:fldChar w:fldCharType="end"/>
            </w:r>
          </w:hyperlink>
        </w:p>
        <w:p w14:paraId="7EEF88BA" w14:textId="21F4585B" w:rsidR="00F014C0" w:rsidRPr="00F014C0" w:rsidRDefault="00F014C0">
          <w:pPr>
            <w:pStyle w:val="TDC1"/>
            <w:rPr>
              <w:rFonts w:asciiTheme="minorHAnsi" w:eastAsiaTheme="minorEastAsia" w:hAnsiTheme="minorHAnsi"/>
              <w:noProof/>
              <w:sz w:val="20"/>
              <w:szCs w:val="20"/>
              <w:lang w:eastAsia="es-MX"/>
            </w:rPr>
          </w:pPr>
          <w:hyperlink w:anchor="_Toc228657218" w:history="1">
            <w:r w:rsidRPr="00F014C0">
              <w:rPr>
                <w:rStyle w:val="Hipervnculo"/>
                <w:noProof/>
                <w:sz w:val="20"/>
                <w:szCs w:val="20"/>
              </w:rPr>
              <w:t>Riesgos y Supuestos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_Toc228657218 \h </w:instrText>
            </w:r>
            <w:r w:rsidRPr="00F014C0">
              <w:rPr>
                <w:noProof/>
                <w:webHidden/>
                <w:sz w:val="20"/>
                <w:szCs w:val="20"/>
              </w:rPr>
            </w:r>
            <w:r w:rsidRPr="00F014C0">
              <w:rPr>
                <w:noProof/>
                <w:webHidden/>
                <w:sz w:val="20"/>
                <w:szCs w:val="20"/>
              </w:rPr>
              <w:fldChar w:fldCharType="separate"/>
            </w:r>
            <w:r w:rsidR="00111692">
              <w:rPr>
                <w:noProof/>
                <w:webHidden/>
                <w:sz w:val="20"/>
                <w:szCs w:val="20"/>
              </w:rPr>
              <w:t>29</w:t>
            </w:r>
            <w:r w:rsidRPr="00F014C0">
              <w:rPr>
                <w:noProof/>
                <w:webHidden/>
                <w:sz w:val="20"/>
                <w:szCs w:val="20"/>
              </w:rPr>
              <w:fldChar w:fldCharType="end"/>
            </w:r>
          </w:hyperlink>
        </w:p>
        <w:p w14:paraId="465D4274" w14:textId="3B3BE3D1"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19" w:history="1">
            <w:r w:rsidRPr="00F014C0">
              <w:rPr>
                <w:rStyle w:val="Hipervnculo"/>
                <w:noProof/>
                <w:sz w:val="20"/>
                <w:szCs w:val="20"/>
              </w:rPr>
              <w:t>Riesgos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_Toc228657219 \h </w:instrText>
            </w:r>
            <w:r w:rsidRPr="00F014C0">
              <w:rPr>
                <w:noProof/>
                <w:webHidden/>
                <w:sz w:val="20"/>
                <w:szCs w:val="20"/>
              </w:rPr>
            </w:r>
            <w:r w:rsidRPr="00F014C0">
              <w:rPr>
                <w:noProof/>
                <w:webHidden/>
                <w:sz w:val="20"/>
                <w:szCs w:val="20"/>
              </w:rPr>
              <w:fldChar w:fldCharType="separate"/>
            </w:r>
            <w:r w:rsidR="00111692">
              <w:rPr>
                <w:noProof/>
                <w:webHidden/>
                <w:sz w:val="20"/>
                <w:szCs w:val="20"/>
              </w:rPr>
              <w:t>30</w:t>
            </w:r>
            <w:r w:rsidRPr="00F014C0">
              <w:rPr>
                <w:noProof/>
                <w:webHidden/>
                <w:sz w:val="20"/>
                <w:szCs w:val="20"/>
              </w:rPr>
              <w:fldChar w:fldCharType="end"/>
            </w:r>
          </w:hyperlink>
        </w:p>
        <w:p w14:paraId="02CB31CA" w14:textId="33299DA6"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20" w:history="1">
            <w:r w:rsidRPr="00F014C0">
              <w:rPr>
                <w:rStyle w:val="Hipervnculo"/>
                <w:rFonts w:cs="Arial"/>
                <w:noProof/>
                <w:sz w:val="20"/>
                <w:szCs w:val="20"/>
              </w:rPr>
              <w:t>Matriz de Probabilidad – Impacto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_Toc228657220 \h </w:instrText>
            </w:r>
            <w:r w:rsidRPr="00F014C0">
              <w:rPr>
                <w:noProof/>
                <w:webHidden/>
                <w:sz w:val="20"/>
                <w:szCs w:val="20"/>
              </w:rPr>
            </w:r>
            <w:r w:rsidRPr="00F014C0">
              <w:rPr>
                <w:noProof/>
                <w:webHidden/>
                <w:sz w:val="20"/>
                <w:szCs w:val="20"/>
              </w:rPr>
              <w:fldChar w:fldCharType="separate"/>
            </w:r>
            <w:r w:rsidR="00111692">
              <w:rPr>
                <w:noProof/>
                <w:webHidden/>
                <w:sz w:val="20"/>
                <w:szCs w:val="20"/>
              </w:rPr>
              <w:t>31</w:t>
            </w:r>
            <w:r w:rsidRPr="00F014C0">
              <w:rPr>
                <w:noProof/>
                <w:webHidden/>
                <w:sz w:val="20"/>
                <w:szCs w:val="20"/>
              </w:rPr>
              <w:fldChar w:fldCharType="end"/>
            </w:r>
          </w:hyperlink>
        </w:p>
        <w:p w14:paraId="4841B719" w14:textId="03DF790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21" w:history="1">
            <w:r w:rsidRPr="00F014C0">
              <w:rPr>
                <w:rStyle w:val="Hipervnculo"/>
                <w:noProof/>
                <w:sz w:val="20"/>
                <w:szCs w:val="20"/>
              </w:rPr>
              <w:t>Supuestos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_Toc228657221 \h </w:instrText>
            </w:r>
            <w:r w:rsidRPr="00F014C0">
              <w:rPr>
                <w:noProof/>
                <w:webHidden/>
                <w:sz w:val="20"/>
                <w:szCs w:val="20"/>
              </w:rPr>
            </w:r>
            <w:r w:rsidRPr="00F014C0">
              <w:rPr>
                <w:noProof/>
                <w:webHidden/>
                <w:sz w:val="20"/>
                <w:szCs w:val="20"/>
              </w:rPr>
              <w:fldChar w:fldCharType="separate"/>
            </w:r>
            <w:r w:rsidR="00111692">
              <w:rPr>
                <w:noProof/>
                <w:webHidden/>
                <w:sz w:val="20"/>
                <w:szCs w:val="20"/>
              </w:rPr>
              <w:t>34</w:t>
            </w:r>
            <w:r w:rsidRPr="00F014C0">
              <w:rPr>
                <w:noProof/>
                <w:webHidden/>
                <w:sz w:val="20"/>
                <w:szCs w:val="20"/>
              </w:rPr>
              <w:fldChar w:fldCharType="end"/>
            </w:r>
          </w:hyperlink>
        </w:p>
        <w:p w14:paraId="1C1A1413" w14:textId="762AE136" w:rsidR="00F014C0" w:rsidRPr="00F014C0" w:rsidRDefault="00F014C0">
          <w:pPr>
            <w:pStyle w:val="TDC1"/>
            <w:rPr>
              <w:rFonts w:asciiTheme="minorHAnsi" w:eastAsiaTheme="minorEastAsia" w:hAnsiTheme="minorHAnsi"/>
              <w:noProof/>
              <w:sz w:val="20"/>
              <w:szCs w:val="20"/>
              <w:lang w:eastAsia="es-MX"/>
            </w:rPr>
          </w:pPr>
          <w:hyperlink w:anchor="_Toc228657222" w:history="1">
            <w:r w:rsidRPr="00F014C0">
              <w:rPr>
                <w:rStyle w:val="Hipervnculo"/>
                <w:noProof/>
                <w:sz w:val="20"/>
                <w:szCs w:val="20"/>
              </w:rPr>
              <w:t>Tipos de Kilómetros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_Toc228657222 \h </w:instrText>
            </w:r>
            <w:r w:rsidRPr="00F014C0">
              <w:rPr>
                <w:noProof/>
                <w:webHidden/>
                <w:sz w:val="20"/>
                <w:szCs w:val="20"/>
              </w:rPr>
            </w:r>
            <w:r w:rsidRPr="00F014C0">
              <w:rPr>
                <w:noProof/>
                <w:webHidden/>
                <w:sz w:val="20"/>
                <w:szCs w:val="20"/>
              </w:rPr>
              <w:fldChar w:fldCharType="separate"/>
            </w:r>
            <w:r w:rsidR="00111692">
              <w:rPr>
                <w:noProof/>
                <w:webHidden/>
                <w:sz w:val="20"/>
                <w:szCs w:val="20"/>
              </w:rPr>
              <w:t>35</w:t>
            </w:r>
            <w:r w:rsidRPr="00F014C0">
              <w:rPr>
                <w:noProof/>
                <w:webHidden/>
                <w:sz w:val="20"/>
                <w:szCs w:val="20"/>
              </w:rPr>
              <w:fldChar w:fldCharType="end"/>
            </w:r>
          </w:hyperlink>
        </w:p>
        <w:p w14:paraId="2F80ED27" w14:textId="7AB8076D"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23" w:history="1">
            <w:r w:rsidRPr="00F014C0">
              <w:rPr>
                <w:rStyle w:val="Hipervnculo"/>
                <w:noProof/>
                <w:sz w:val="20"/>
                <w:szCs w:val="20"/>
              </w:rPr>
              <w:t>Kilómetro Realizado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_Toc228657223 \h </w:instrText>
            </w:r>
            <w:r w:rsidRPr="00F014C0">
              <w:rPr>
                <w:noProof/>
                <w:webHidden/>
                <w:sz w:val="20"/>
                <w:szCs w:val="20"/>
              </w:rPr>
            </w:r>
            <w:r w:rsidRPr="00F014C0">
              <w:rPr>
                <w:noProof/>
                <w:webHidden/>
                <w:sz w:val="20"/>
                <w:szCs w:val="20"/>
              </w:rPr>
              <w:fldChar w:fldCharType="separate"/>
            </w:r>
            <w:r w:rsidR="00111692">
              <w:rPr>
                <w:noProof/>
                <w:webHidden/>
                <w:sz w:val="20"/>
                <w:szCs w:val="20"/>
              </w:rPr>
              <w:t>36</w:t>
            </w:r>
            <w:r w:rsidRPr="00F014C0">
              <w:rPr>
                <w:noProof/>
                <w:webHidden/>
                <w:sz w:val="20"/>
                <w:szCs w:val="20"/>
              </w:rPr>
              <w:fldChar w:fldCharType="end"/>
            </w:r>
          </w:hyperlink>
        </w:p>
        <w:p w14:paraId="0016B941" w14:textId="507AE5A1"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24" w:history="1">
            <w:r w:rsidRPr="00F014C0">
              <w:rPr>
                <w:rStyle w:val="Hipervnculo"/>
                <w:noProof/>
                <w:sz w:val="20"/>
                <w:szCs w:val="20"/>
              </w:rPr>
              <w:t>Kilómetro en Vacío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_Toc228657224 \h </w:instrText>
            </w:r>
            <w:r w:rsidRPr="00F014C0">
              <w:rPr>
                <w:noProof/>
                <w:webHidden/>
                <w:sz w:val="20"/>
                <w:szCs w:val="20"/>
              </w:rPr>
            </w:r>
            <w:r w:rsidRPr="00F014C0">
              <w:rPr>
                <w:noProof/>
                <w:webHidden/>
                <w:sz w:val="20"/>
                <w:szCs w:val="20"/>
              </w:rPr>
              <w:fldChar w:fldCharType="separate"/>
            </w:r>
            <w:r w:rsidR="00111692">
              <w:rPr>
                <w:noProof/>
                <w:webHidden/>
                <w:sz w:val="20"/>
                <w:szCs w:val="20"/>
              </w:rPr>
              <w:t>36</w:t>
            </w:r>
            <w:r w:rsidRPr="00F014C0">
              <w:rPr>
                <w:noProof/>
                <w:webHidden/>
                <w:sz w:val="20"/>
                <w:szCs w:val="20"/>
              </w:rPr>
              <w:fldChar w:fldCharType="end"/>
            </w:r>
          </w:hyperlink>
        </w:p>
        <w:p w14:paraId="02CD9C0D" w14:textId="5D89ECFA"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25" w:history="1">
            <w:r w:rsidRPr="00F014C0">
              <w:rPr>
                <w:rStyle w:val="Hipervnculo"/>
                <w:rFonts w:cs="Arial"/>
                <w:noProof/>
                <w:sz w:val="20"/>
                <w:szCs w:val="20"/>
              </w:rPr>
              <w:t>Kilómetros Programados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_Toc228657225 \h </w:instrText>
            </w:r>
            <w:r w:rsidRPr="00F014C0">
              <w:rPr>
                <w:noProof/>
                <w:webHidden/>
                <w:sz w:val="20"/>
                <w:szCs w:val="20"/>
              </w:rPr>
            </w:r>
            <w:r w:rsidRPr="00F014C0">
              <w:rPr>
                <w:noProof/>
                <w:webHidden/>
                <w:sz w:val="20"/>
                <w:szCs w:val="20"/>
              </w:rPr>
              <w:fldChar w:fldCharType="separate"/>
            </w:r>
            <w:r w:rsidR="00111692">
              <w:rPr>
                <w:noProof/>
                <w:webHidden/>
                <w:sz w:val="20"/>
                <w:szCs w:val="20"/>
              </w:rPr>
              <w:t>37</w:t>
            </w:r>
            <w:r w:rsidRPr="00F014C0">
              <w:rPr>
                <w:noProof/>
                <w:webHidden/>
                <w:sz w:val="20"/>
                <w:szCs w:val="20"/>
              </w:rPr>
              <w:fldChar w:fldCharType="end"/>
            </w:r>
          </w:hyperlink>
        </w:p>
        <w:p w14:paraId="24E8635C" w14:textId="4C330FEA" w:rsidR="00F014C0" w:rsidRPr="00F014C0" w:rsidRDefault="00F014C0">
          <w:pPr>
            <w:pStyle w:val="TDC1"/>
            <w:rPr>
              <w:rFonts w:asciiTheme="minorHAnsi" w:eastAsiaTheme="minorEastAsia" w:hAnsiTheme="minorHAnsi"/>
              <w:noProof/>
              <w:sz w:val="20"/>
              <w:szCs w:val="20"/>
              <w:lang w:eastAsia="es-MX"/>
            </w:rPr>
          </w:pPr>
          <w:hyperlink w:anchor="_Toc228657226" w:history="1">
            <w:r w:rsidRPr="00F014C0">
              <w:rPr>
                <w:rStyle w:val="Hipervnculo"/>
                <w:noProof/>
                <w:sz w:val="20"/>
                <w:szCs w:val="20"/>
              </w:rPr>
              <w:t>Key Performance Indicators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_Toc228657226 \h </w:instrText>
            </w:r>
            <w:r w:rsidRPr="00F014C0">
              <w:rPr>
                <w:noProof/>
                <w:webHidden/>
                <w:sz w:val="20"/>
                <w:szCs w:val="20"/>
              </w:rPr>
            </w:r>
            <w:r w:rsidRPr="00F014C0">
              <w:rPr>
                <w:noProof/>
                <w:webHidden/>
                <w:sz w:val="20"/>
                <w:szCs w:val="20"/>
              </w:rPr>
              <w:fldChar w:fldCharType="separate"/>
            </w:r>
            <w:r w:rsidR="00111692">
              <w:rPr>
                <w:noProof/>
                <w:webHidden/>
                <w:sz w:val="20"/>
                <w:szCs w:val="20"/>
              </w:rPr>
              <w:t>37</w:t>
            </w:r>
            <w:r w:rsidRPr="00F014C0">
              <w:rPr>
                <w:noProof/>
                <w:webHidden/>
                <w:sz w:val="20"/>
                <w:szCs w:val="20"/>
              </w:rPr>
              <w:fldChar w:fldCharType="end"/>
            </w:r>
          </w:hyperlink>
        </w:p>
        <w:p w14:paraId="0238903E" w14:textId="57EA5332"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27" w:history="1">
            <w:r w:rsidRPr="00F014C0">
              <w:rPr>
                <w:rStyle w:val="Hipervnculo"/>
                <w:noProof/>
                <w:sz w:val="20"/>
                <w:szCs w:val="20"/>
              </w:rPr>
              <w:t>Ingresos por Kilómetros Realizados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_Toc228657227 \h </w:instrText>
            </w:r>
            <w:r w:rsidRPr="00F014C0">
              <w:rPr>
                <w:noProof/>
                <w:webHidden/>
                <w:sz w:val="20"/>
                <w:szCs w:val="20"/>
              </w:rPr>
            </w:r>
            <w:r w:rsidRPr="00F014C0">
              <w:rPr>
                <w:noProof/>
                <w:webHidden/>
                <w:sz w:val="20"/>
                <w:szCs w:val="20"/>
              </w:rPr>
              <w:fldChar w:fldCharType="separate"/>
            </w:r>
            <w:r w:rsidR="00111692">
              <w:rPr>
                <w:noProof/>
                <w:webHidden/>
                <w:sz w:val="20"/>
                <w:szCs w:val="20"/>
              </w:rPr>
              <w:t>38</w:t>
            </w:r>
            <w:r w:rsidRPr="00F014C0">
              <w:rPr>
                <w:noProof/>
                <w:webHidden/>
                <w:sz w:val="20"/>
                <w:szCs w:val="20"/>
              </w:rPr>
              <w:fldChar w:fldCharType="end"/>
            </w:r>
          </w:hyperlink>
        </w:p>
        <w:p w14:paraId="4F02574A" w14:textId="6191A74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28"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_Toc228657228 \h </w:instrText>
            </w:r>
            <w:r w:rsidRPr="00F014C0">
              <w:rPr>
                <w:noProof/>
                <w:webHidden/>
                <w:sz w:val="20"/>
                <w:szCs w:val="20"/>
              </w:rPr>
            </w:r>
            <w:r w:rsidRPr="00F014C0">
              <w:rPr>
                <w:noProof/>
                <w:webHidden/>
                <w:sz w:val="20"/>
                <w:szCs w:val="20"/>
              </w:rPr>
              <w:fldChar w:fldCharType="separate"/>
            </w:r>
            <w:r w:rsidR="00111692">
              <w:rPr>
                <w:noProof/>
                <w:webHidden/>
                <w:sz w:val="20"/>
                <w:szCs w:val="20"/>
              </w:rPr>
              <w:t>38</w:t>
            </w:r>
            <w:r w:rsidRPr="00F014C0">
              <w:rPr>
                <w:noProof/>
                <w:webHidden/>
                <w:sz w:val="20"/>
                <w:szCs w:val="20"/>
              </w:rPr>
              <w:fldChar w:fldCharType="end"/>
            </w:r>
          </w:hyperlink>
        </w:p>
        <w:p w14:paraId="27DB97A4" w14:textId="5D369154"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29"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_Toc228657229 \h </w:instrText>
            </w:r>
            <w:r w:rsidRPr="00F014C0">
              <w:rPr>
                <w:noProof/>
                <w:webHidden/>
                <w:sz w:val="20"/>
                <w:szCs w:val="20"/>
              </w:rPr>
            </w:r>
            <w:r w:rsidRPr="00F014C0">
              <w:rPr>
                <w:noProof/>
                <w:webHidden/>
                <w:sz w:val="20"/>
                <w:szCs w:val="20"/>
              </w:rPr>
              <w:fldChar w:fldCharType="separate"/>
            </w:r>
            <w:r w:rsidR="00111692">
              <w:rPr>
                <w:noProof/>
                <w:webHidden/>
                <w:sz w:val="20"/>
                <w:szCs w:val="20"/>
              </w:rPr>
              <w:t>38</w:t>
            </w:r>
            <w:r w:rsidRPr="00F014C0">
              <w:rPr>
                <w:noProof/>
                <w:webHidden/>
                <w:sz w:val="20"/>
                <w:szCs w:val="20"/>
              </w:rPr>
              <w:fldChar w:fldCharType="end"/>
            </w:r>
          </w:hyperlink>
        </w:p>
        <w:p w14:paraId="2E552C52" w14:textId="50504EE0"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30" w:history="1">
            <w:r w:rsidRPr="00F014C0">
              <w:rPr>
                <w:rStyle w:val="Hipervnculo"/>
                <w:noProof/>
                <w:sz w:val="20"/>
                <w:szCs w:val="20"/>
              </w:rPr>
              <w:t>Ingresos por Kilómetros Programados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_Toc228657230 \h </w:instrText>
            </w:r>
            <w:r w:rsidRPr="00F014C0">
              <w:rPr>
                <w:noProof/>
                <w:webHidden/>
                <w:sz w:val="20"/>
                <w:szCs w:val="20"/>
              </w:rPr>
            </w:r>
            <w:r w:rsidRPr="00F014C0">
              <w:rPr>
                <w:noProof/>
                <w:webHidden/>
                <w:sz w:val="20"/>
                <w:szCs w:val="20"/>
              </w:rPr>
              <w:fldChar w:fldCharType="separate"/>
            </w:r>
            <w:r w:rsidR="00111692">
              <w:rPr>
                <w:noProof/>
                <w:webHidden/>
                <w:sz w:val="20"/>
                <w:szCs w:val="20"/>
              </w:rPr>
              <w:t>38</w:t>
            </w:r>
            <w:r w:rsidRPr="00F014C0">
              <w:rPr>
                <w:noProof/>
                <w:webHidden/>
                <w:sz w:val="20"/>
                <w:szCs w:val="20"/>
              </w:rPr>
              <w:fldChar w:fldCharType="end"/>
            </w:r>
          </w:hyperlink>
        </w:p>
        <w:p w14:paraId="1492130B" w14:textId="6697ACB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31"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_Toc228657231 \h </w:instrText>
            </w:r>
            <w:r w:rsidRPr="00F014C0">
              <w:rPr>
                <w:noProof/>
                <w:webHidden/>
                <w:sz w:val="20"/>
                <w:szCs w:val="20"/>
              </w:rPr>
            </w:r>
            <w:r w:rsidRPr="00F014C0">
              <w:rPr>
                <w:noProof/>
                <w:webHidden/>
                <w:sz w:val="20"/>
                <w:szCs w:val="20"/>
              </w:rPr>
              <w:fldChar w:fldCharType="separate"/>
            </w:r>
            <w:r w:rsidR="00111692">
              <w:rPr>
                <w:noProof/>
                <w:webHidden/>
                <w:sz w:val="20"/>
                <w:szCs w:val="20"/>
              </w:rPr>
              <w:t>38</w:t>
            </w:r>
            <w:r w:rsidRPr="00F014C0">
              <w:rPr>
                <w:noProof/>
                <w:webHidden/>
                <w:sz w:val="20"/>
                <w:szCs w:val="20"/>
              </w:rPr>
              <w:fldChar w:fldCharType="end"/>
            </w:r>
          </w:hyperlink>
        </w:p>
        <w:p w14:paraId="42F14AE3" w14:textId="1A9121C4"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32"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_Toc228657232 \h </w:instrText>
            </w:r>
            <w:r w:rsidRPr="00F014C0">
              <w:rPr>
                <w:noProof/>
                <w:webHidden/>
                <w:sz w:val="20"/>
                <w:szCs w:val="20"/>
              </w:rPr>
            </w:r>
            <w:r w:rsidRPr="00F014C0">
              <w:rPr>
                <w:noProof/>
                <w:webHidden/>
                <w:sz w:val="20"/>
                <w:szCs w:val="20"/>
              </w:rPr>
              <w:fldChar w:fldCharType="separate"/>
            </w:r>
            <w:r w:rsidR="00111692">
              <w:rPr>
                <w:noProof/>
                <w:webHidden/>
                <w:sz w:val="20"/>
                <w:szCs w:val="20"/>
              </w:rPr>
              <w:t>38</w:t>
            </w:r>
            <w:r w:rsidRPr="00F014C0">
              <w:rPr>
                <w:noProof/>
                <w:webHidden/>
                <w:sz w:val="20"/>
                <w:szCs w:val="20"/>
              </w:rPr>
              <w:fldChar w:fldCharType="end"/>
            </w:r>
          </w:hyperlink>
        </w:p>
        <w:p w14:paraId="3DD2C1A7" w14:textId="0079E910"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33" w:history="1">
            <w:r w:rsidRPr="00F014C0">
              <w:rPr>
                <w:rStyle w:val="Hipervnculo"/>
                <w:noProof/>
                <w:sz w:val="20"/>
                <w:szCs w:val="20"/>
              </w:rPr>
              <w:t>Costo Operativo por Kilómetros Realizados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_Toc228657233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595BFFAE" w14:textId="190807F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34"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_Toc228657234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396C9226" w14:textId="44FEA7D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35"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_Toc228657235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152F90C7" w14:textId="7C458F2A"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36" w:history="1">
            <w:r w:rsidRPr="00F014C0">
              <w:rPr>
                <w:rStyle w:val="Hipervnculo"/>
                <w:noProof/>
                <w:sz w:val="20"/>
                <w:szCs w:val="20"/>
              </w:rPr>
              <w:t>Costo Operativo por Kilómetros Programados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_Toc228657236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5CD1D505" w14:textId="6D09261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37"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_Toc228657237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78E5F987" w14:textId="6A839FF1"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38"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_Toc228657238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29A2B2A5" w14:textId="50DE83AA"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39" w:history="1">
            <w:r w:rsidRPr="00F014C0">
              <w:rPr>
                <w:rStyle w:val="Hipervnculo"/>
                <w:noProof/>
                <w:sz w:val="20"/>
                <w:szCs w:val="20"/>
              </w:rPr>
              <w:t>Costos Generales por Kilómetros Realizados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_Toc228657239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61AC2E7E" w14:textId="13F7ECD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40"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_Toc228657240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25808DB6" w14:textId="0322D27F"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41"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_Toc228657241 \h </w:instrText>
            </w:r>
            <w:r w:rsidRPr="00F014C0">
              <w:rPr>
                <w:noProof/>
                <w:webHidden/>
                <w:sz w:val="20"/>
                <w:szCs w:val="20"/>
              </w:rPr>
            </w:r>
            <w:r w:rsidRPr="00F014C0">
              <w:rPr>
                <w:noProof/>
                <w:webHidden/>
                <w:sz w:val="20"/>
                <w:szCs w:val="20"/>
              </w:rPr>
              <w:fldChar w:fldCharType="separate"/>
            </w:r>
            <w:r w:rsidR="00111692">
              <w:rPr>
                <w:noProof/>
                <w:webHidden/>
                <w:sz w:val="20"/>
                <w:szCs w:val="20"/>
              </w:rPr>
              <w:t>39</w:t>
            </w:r>
            <w:r w:rsidRPr="00F014C0">
              <w:rPr>
                <w:noProof/>
                <w:webHidden/>
                <w:sz w:val="20"/>
                <w:szCs w:val="20"/>
              </w:rPr>
              <w:fldChar w:fldCharType="end"/>
            </w:r>
          </w:hyperlink>
        </w:p>
        <w:p w14:paraId="4FC95536" w14:textId="0B60992A"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42" w:history="1">
            <w:r w:rsidRPr="00F014C0">
              <w:rPr>
                <w:rStyle w:val="Hipervnculo"/>
                <w:noProof/>
                <w:sz w:val="20"/>
                <w:szCs w:val="20"/>
              </w:rPr>
              <w:t>Costos Generales por Kilómetros Programados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_Toc228657242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79D6C724" w14:textId="49D88E5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43"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_Toc228657243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3FA297B4" w14:textId="4AC8148A"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44"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_Toc228657244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5BA2B652" w14:textId="36A19C67"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45" w:history="1">
            <w:r w:rsidRPr="00F014C0">
              <w:rPr>
                <w:rStyle w:val="Hipervnculo"/>
                <w:noProof/>
                <w:sz w:val="20"/>
                <w:szCs w:val="20"/>
              </w:rPr>
              <w:t>Utilidad Operativa por Kilómetros Programados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_Toc228657245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0C395124" w14:textId="6716EAB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46" w:history="1">
            <w:r w:rsidRPr="00F014C0">
              <w:rPr>
                <w:rStyle w:val="Hipervnculo"/>
                <w:rFonts w:cs="Arial"/>
                <w:noProof/>
                <w:sz w:val="20"/>
                <w:szCs w:val="20"/>
              </w:rPr>
              <w:t>Descripción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_Toc228657246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0DEA9465" w14:textId="034B6FA4"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47" w:history="1">
            <w:r w:rsidRPr="00F014C0">
              <w:rPr>
                <w:rStyle w:val="Hipervnculo"/>
                <w:rFonts w:cs="Arial"/>
                <w:noProof/>
                <w:sz w:val="20"/>
                <w:szCs w:val="20"/>
              </w:rPr>
              <w:t>Fórmula y 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_Toc228657247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7B4B90A6" w14:textId="1A8BEECD" w:rsidR="00F014C0" w:rsidRPr="00F014C0" w:rsidRDefault="00F014C0">
          <w:pPr>
            <w:pStyle w:val="TDC1"/>
            <w:rPr>
              <w:rFonts w:asciiTheme="minorHAnsi" w:eastAsiaTheme="minorEastAsia" w:hAnsiTheme="minorHAnsi"/>
              <w:noProof/>
              <w:sz w:val="20"/>
              <w:szCs w:val="20"/>
              <w:lang w:eastAsia="es-MX"/>
            </w:rPr>
          </w:pPr>
          <w:hyperlink w:anchor="_Toc228657248" w:history="1">
            <w:r w:rsidRPr="00F014C0">
              <w:rPr>
                <w:rStyle w:val="Hipervnculo"/>
                <w:rFonts w:cs="Arial"/>
                <w:noProof/>
                <w:sz w:val="20"/>
                <w:szCs w:val="20"/>
              </w:rPr>
              <w:t>Resultados KPI’s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_Toc228657248 \h </w:instrText>
            </w:r>
            <w:r w:rsidRPr="00F014C0">
              <w:rPr>
                <w:noProof/>
                <w:webHidden/>
                <w:sz w:val="20"/>
                <w:szCs w:val="20"/>
              </w:rPr>
            </w:r>
            <w:r w:rsidRPr="00F014C0">
              <w:rPr>
                <w:noProof/>
                <w:webHidden/>
                <w:sz w:val="20"/>
                <w:szCs w:val="20"/>
              </w:rPr>
              <w:fldChar w:fldCharType="separate"/>
            </w:r>
            <w:r w:rsidR="00111692">
              <w:rPr>
                <w:noProof/>
                <w:webHidden/>
                <w:sz w:val="20"/>
                <w:szCs w:val="20"/>
              </w:rPr>
              <w:t>40</w:t>
            </w:r>
            <w:r w:rsidRPr="00F014C0">
              <w:rPr>
                <w:noProof/>
                <w:webHidden/>
                <w:sz w:val="20"/>
                <w:szCs w:val="20"/>
              </w:rPr>
              <w:fldChar w:fldCharType="end"/>
            </w:r>
          </w:hyperlink>
        </w:p>
        <w:p w14:paraId="1CF925B8" w14:textId="4AA38314" w:rsidR="00F014C0" w:rsidRPr="00F014C0" w:rsidRDefault="00F014C0">
          <w:pPr>
            <w:pStyle w:val="TDC1"/>
            <w:rPr>
              <w:rFonts w:asciiTheme="minorHAnsi" w:eastAsiaTheme="minorEastAsia" w:hAnsiTheme="minorHAnsi"/>
              <w:noProof/>
              <w:sz w:val="20"/>
              <w:szCs w:val="20"/>
              <w:lang w:eastAsia="es-MX"/>
            </w:rPr>
          </w:pPr>
          <w:hyperlink w:anchor="_Toc228657249" w:history="1">
            <w:r w:rsidRPr="00F014C0">
              <w:rPr>
                <w:rStyle w:val="Hipervnculo"/>
                <w:noProof/>
                <w:sz w:val="20"/>
                <w:szCs w:val="20"/>
                <w:lang w:val="es-ES"/>
              </w:rPr>
              <w:t>Dashboard</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_Toc228657249 \h </w:instrText>
            </w:r>
            <w:r w:rsidRPr="00F014C0">
              <w:rPr>
                <w:noProof/>
                <w:webHidden/>
                <w:sz w:val="20"/>
                <w:szCs w:val="20"/>
              </w:rPr>
            </w:r>
            <w:r w:rsidRPr="00F014C0">
              <w:rPr>
                <w:noProof/>
                <w:webHidden/>
                <w:sz w:val="20"/>
                <w:szCs w:val="20"/>
              </w:rPr>
              <w:fldChar w:fldCharType="separate"/>
            </w:r>
            <w:r w:rsidR="00111692">
              <w:rPr>
                <w:noProof/>
                <w:webHidden/>
                <w:sz w:val="20"/>
                <w:szCs w:val="20"/>
              </w:rPr>
              <w:t>45</w:t>
            </w:r>
            <w:r w:rsidRPr="00F014C0">
              <w:rPr>
                <w:noProof/>
                <w:webHidden/>
                <w:sz w:val="20"/>
                <w:szCs w:val="20"/>
              </w:rPr>
              <w:fldChar w:fldCharType="end"/>
            </w:r>
          </w:hyperlink>
        </w:p>
        <w:p w14:paraId="1D28CF99" w14:textId="135D93D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50" w:history="1">
            <w:r w:rsidRPr="00F014C0">
              <w:rPr>
                <w:rStyle w:val="Hipervnculo"/>
                <w:noProof/>
                <w:sz w:val="20"/>
                <w:szCs w:val="20"/>
                <w:lang w:val="es-ES"/>
              </w:rPr>
              <w:t>Objetivo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_Toc228657250 \h </w:instrText>
            </w:r>
            <w:r w:rsidRPr="00F014C0">
              <w:rPr>
                <w:noProof/>
                <w:webHidden/>
                <w:sz w:val="20"/>
                <w:szCs w:val="20"/>
              </w:rPr>
            </w:r>
            <w:r w:rsidRPr="00F014C0">
              <w:rPr>
                <w:noProof/>
                <w:webHidden/>
                <w:sz w:val="20"/>
                <w:szCs w:val="20"/>
              </w:rPr>
              <w:fldChar w:fldCharType="separate"/>
            </w:r>
            <w:r w:rsidR="00111692">
              <w:rPr>
                <w:noProof/>
                <w:webHidden/>
                <w:sz w:val="20"/>
                <w:szCs w:val="20"/>
              </w:rPr>
              <w:t>46</w:t>
            </w:r>
            <w:r w:rsidRPr="00F014C0">
              <w:rPr>
                <w:noProof/>
                <w:webHidden/>
                <w:sz w:val="20"/>
                <w:szCs w:val="20"/>
              </w:rPr>
              <w:fldChar w:fldCharType="end"/>
            </w:r>
          </w:hyperlink>
        </w:p>
        <w:p w14:paraId="41B0EC8F" w14:textId="1A1D0475"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51" w:history="1">
            <w:r w:rsidRPr="00F014C0">
              <w:rPr>
                <w:rStyle w:val="Hipervnculo"/>
                <w:noProof/>
                <w:sz w:val="20"/>
                <w:szCs w:val="20"/>
                <w:lang w:val="es-ES"/>
              </w:rPr>
              <w:t>Explicación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_Toc228657251 \h </w:instrText>
            </w:r>
            <w:r w:rsidRPr="00F014C0">
              <w:rPr>
                <w:noProof/>
                <w:webHidden/>
                <w:sz w:val="20"/>
                <w:szCs w:val="20"/>
              </w:rPr>
            </w:r>
            <w:r w:rsidRPr="00F014C0">
              <w:rPr>
                <w:noProof/>
                <w:webHidden/>
                <w:sz w:val="20"/>
                <w:szCs w:val="20"/>
              </w:rPr>
              <w:fldChar w:fldCharType="separate"/>
            </w:r>
            <w:r w:rsidR="00111692">
              <w:rPr>
                <w:noProof/>
                <w:webHidden/>
                <w:sz w:val="20"/>
                <w:szCs w:val="20"/>
              </w:rPr>
              <w:t>46</w:t>
            </w:r>
            <w:r w:rsidRPr="00F014C0">
              <w:rPr>
                <w:noProof/>
                <w:webHidden/>
                <w:sz w:val="20"/>
                <w:szCs w:val="20"/>
              </w:rPr>
              <w:fldChar w:fldCharType="end"/>
            </w:r>
          </w:hyperlink>
        </w:p>
        <w:p w14:paraId="3B700AD5" w14:textId="37E7438A"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52" w:history="1">
            <w:r w:rsidRPr="00F014C0">
              <w:rPr>
                <w:rStyle w:val="Hipervnculo"/>
                <w:noProof/>
                <w:sz w:val="20"/>
                <w:szCs w:val="20"/>
                <w:lang w:val="es-ES"/>
              </w:rPr>
              <w:t>Pantalla de inicio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_Toc228657252 \h </w:instrText>
            </w:r>
            <w:r w:rsidRPr="00F014C0">
              <w:rPr>
                <w:noProof/>
                <w:webHidden/>
                <w:sz w:val="20"/>
                <w:szCs w:val="20"/>
              </w:rPr>
            </w:r>
            <w:r w:rsidRPr="00F014C0">
              <w:rPr>
                <w:noProof/>
                <w:webHidden/>
                <w:sz w:val="20"/>
                <w:szCs w:val="20"/>
              </w:rPr>
              <w:fldChar w:fldCharType="separate"/>
            </w:r>
            <w:r w:rsidR="00111692">
              <w:rPr>
                <w:noProof/>
                <w:webHidden/>
                <w:sz w:val="20"/>
                <w:szCs w:val="20"/>
              </w:rPr>
              <w:t>46</w:t>
            </w:r>
            <w:r w:rsidRPr="00F014C0">
              <w:rPr>
                <w:noProof/>
                <w:webHidden/>
                <w:sz w:val="20"/>
                <w:szCs w:val="20"/>
              </w:rPr>
              <w:fldChar w:fldCharType="end"/>
            </w:r>
          </w:hyperlink>
        </w:p>
        <w:p w14:paraId="545C61E6" w14:textId="37B9CBD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53" w:history="1">
            <w:r w:rsidRPr="00F014C0">
              <w:rPr>
                <w:rStyle w:val="Hipervnculo"/>
                <w:noProof/>
                <w:sz w:val="20"/>
                <w:szCs w:val="20"/>
                <w:lang w:val="es-ES"/>
              </w:rPr>
              <w:t>KPI’s Principales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_Toc228657253 \h </w:instrText>
            </w:r>
            <w:r w:rsidRPr="00F014C0">
              <w:rPr>
                <w:noProof/>
                <w:webHidden/>
                <w:sz w:val="20"/>
                <w:szCs w:val="20"/>
              </w:rPr>
            </w:r>
            <w:r w:rsidRPr="00F014C0">
              <w:rPr>
                <w:noProof/>
                <w:webHidden/>
                <w:sz w:val="20"/>
                <w:szCs w:val="20"/>
              </w:rPr>
              <w:fldChar w:fldCharType="separate"/>
            </w:r>
            <w:r w:rsidR="00111692">
              <w:rPr>
                <w:noProof/>
                <w:webHidden/>
                <w:sz w:val="20"/>
                <w:szCs w:val="20"/>
              </w:rPr>
              <w:t>48</w:t>
            </w:r>
            <w:r w:rsidRPr="00F014C0">
              <w:rPr>
                <w:noProof/>
                <w:webHidden/>
                <w:sz w:val="20"/>
                <w:szCs w:val="20"/>
              </w:rPr>
              <w:fldChar w:fldCharType="end"/>
            </w:r>
          </w:hyperlink>
        </w:p>
        <w:p w14:paraId="77248A32" w14:textId="3829E3C2"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54" w:history="1">
            <w:r w:rsidRPr="00F014C0">
              <w:rPr>
                <w:rStyle w:val="Hipervnculo"/>
                <w:noProof/>
                <w:sz w:val="20"/>
                <w:szCs w:val="20"/>
                <w:lang w:val="es-ES"/>
              </w:rPr>
              <w:t>Sistema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_Toc228657254 \h </w:instrText>
            </w:r>
            <w:r w:rsidRPr="00F014C0">
              <w:rPr>
                <w:noProof/>
                <w:webHidden/>
                <w:sz w:val="20"/>
                <w:szCs w:val="20"/>
              </w:rPr>
            </w:r>
            <w:r w:rsidRPr="00F014C0">
              <w:rPr>
                <w:noProof/>
                <w:webHidden/>
                <w:sz w:val="20"/>
                <w:szCs w:val="20"/>
              </w:rPr>
              <w:fldChar w:fldCharType="separate"/>
            </w:r>
            <w:r w:rsidR="00111692">
              <w:rPr>
                <w:noProof/>
                <w:webHidden/>
                <w:sz w:val="20"/>
                <w:szCs w:val="20"/>
              </w:rPr>
              <w:t>49</w:t>
            </w:r>
            <w:r w:rsidRPr="00F014C0">
              <w:rPr>
                <w:noProof/>
                <w:webHidden/>
                <w:sz w:val="20"/>
                <w:szCs w:val="20"/>
              </w:rPr>
              <w:fldChar w:fldCharType="end"/>
            </w:r>
          </w:hyperlink>
        </w:p>
        <w:p w14:paraId="4FD6919B" w14:textId="6DA76F4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55" w:history="1">
            <w:r w:rsidRPr="00F014C0">
              <w:rPr>
                <w:rStyle w:val="Hipervnculo"/>
                <w:noProof/>
                <w:sz w:val="20"/>
                <w:szCs w:val="20"/>
                <w:lang w:val="es-ES"/>
              </w:rPr>
              <w:t>Sistema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_Toc228657255 \h </w:instrText>
            </w:r>
            <w:r w:rsidRPr="00F014C0">
              <w:rPr>
                <w:noProof/>
                <w:webHidden/>
                <w:sz w:val="20"/>
                <w:szCs w:val="20"/>
              </w:rPr>
            </w:r>
            <w:r w:rsidRPr="00F014C0">
              <w:rPr>
                <w:noProof/>
                <w:webHidden/>
                <w:sz w:val="20"/>
                <w:szCs w:val="20"/>
              </w:rPr>
              <w:fldChar w:fldCharType="separate"/>
            </w:r>
            <w:r w:rsidR="00111692">
              <w:rPr>
                <w:noProof/>
                <w:webHidden/>
                <w:sz w:val="20"/>
                <w:szCs w:val="20"/>
              </w:rPr>
              <w:t>50</w:t>
            </w:r>
            <w:r w:rsidRPr="00F014C0">
              <w:rPr>
                <w:noProof/>
                <w:webHidden/>
                <w:sz w:val="20"/>
                <w:szCs w:val="20"/>
              </w:rPr>
              <w:fldChar w:fldCharType="end"/>
            </w:r>
          </w:hyperlink>
        </w:p>
        <w:p w14:paraId="759CC172" w14:textId="4BCECBF0"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56" w:history="1">
            <w:r w:rsidRPr="00F014C0">
              <w:rPr>
                <w:rStyle w:val="Hipervnculo"/>
                <w:noProof/>
                <w:sz w:val="20"/>
                <w:szCs w:val="20"/>
                <w:lang w:val="es-ES"/>
              </w:rPr>
              <w:t>Comparación de Utilidades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_Toc228657256 \h </w:instrText>
            </w:r>
            <w:r w:rsidRPr="00F014C0">
              <w:rPr>
                <w:noProof/>
                <w:webHidden/>
                <w:sz w:val="20"/>
                <w:szCs w:val="20"/>
              </w:rPr>
            </w:r>
            <w:r w:rsidRPr="00F014C0">
              <w:rPr>
                <w:noProof/>
                <w:webHidden/>
                <w:sz w:val="20"/>
                <w:szCs w:val="20"/>
              </w:rPr>
              <w:fldChar w:fldCharType="separate"/>
            </w:r>
            <w:r w:rsidR="00111692">
              <w:rPr>
                <w:noProof/>
                <w:webHidden/>
                <w:sz w:val="20"/>
                <w:szCs w:val="20"/>
              </w:rPr>
              <w:t>51</w:t>
            </w:r>
            <w:r w:rsidRPr="00F014C0">
              <w:rPr>
                <w:noProof/>
                <w:webHidden/>
                <w:sz w:val="20"/>
                <w:szCs w:val="20"/>
              </w:rPr>
              <w:fldChar w:fldCharType="end"/>
            </w:r>
          </w:hyperlink>
        </w:p>
        <w:p w14:paraId="19B61FF6" w14:textId="68539178" w:rsidR="00F014C0" w:rsidRPr="00F014C0" w:rsidRDefault="00F014C0">
          <w:pPr>
            <w:pStyle w:val="TDC1"/>
            <w:rPr>
              <w:rFonts w:asciiTheme="minorHAnsi" w:eastAsiaTheme="minorEastAsia" w:hAnsiTheme="minorHAnsi"/>
              <w:noProof/>
              <w:sz w:val="20"/>
              <w:szCs w:val="20"/>
              <w:lang w:eastAsia="es-MX"/>
            </w:rPr>
          </w:pPr>
          <w:hyperlink w:anchor="_Toc228657257" w:history="1">
            <w:r w:rsidRPr="00F014C0">
              <w:rPr>
                <w:rStyle w:val="Hipervnculo"/>
                <w:noProof/>
                <w:sz w:val="20"/>
                <w:szCs w:val="20"/>
              </w:rPr>
              <w:t>Análisis de Series de Tiempo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_Toc228657257 \h </w:instrText>
            </w:r>
            <w:r w:rsidRPr="00F014C0">
              <w:rPr>
                <w:noProof/>
                <w:webHidden/>
                <w:sz w:val="20"/>
                <w:szCs w:val="20"/>
              </w:rPr>
            </w:r>
            <w:r w:rsidRPr="00F014C0">
              <w:rPr>
                <w:noProof/>
                <w:webHidden/>
                <w:sz w:val="20"/>
                <w:szCs w:val="20"/>
              </w:rPr>
              <w:fldChar w:fldCharType="separate"/>
            </w:r>
            <w:r w:rsidR="00111692">
              <w:rPr>
                <w:noProof/>
                <w:webHidden/>
                <w:sz w:val="20"/>
                <w:szCs w:val="20"/>
              </w:rPr>
              <w:t>51</w:t>
            </w:r>
            <w:r w:rsidRPr="00F014C0">
              <w:rPr>
                <w:noProof/>
                <w:webHidden/>
                <w:sz w:val="20"/>
                <w:szCs w:val="20"/>
              </w:rPr>
              <w:fldChar w:fldCharType="end"/>
            </w:r>
          </w:hyperlink>
        </w:p>
        <w:p w14:paraId="7AF4E96B" w14:textId="75EEFEF9"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58" w:history="1">
            <w:r w:rsidRPr="00F014C0">
              <w:rPr>
                <w:rStyle w:val="Hipervnculo"/>
                <w:noProof/>
                <w:sz w:val="20"/>
                <w:szCs w:val="20"/>
              </w:rPr>
              <w:t>Metodología SARIMA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_Toc228657258 \h </w:instrText>
            </w:r>
            <w:r w:rsidRPr="00F014C0">
              <w:rPr>
                <w:noProof/>
                <w:webHidden/>
                <w:sz w:val="20"/>
                <w:szCs w:val="20"/>
              </w:rPr>
            </w:r>
            <w:r w:rsidRPr="00F014C0">
              <w:rPr>
                <w:noProof/>
                <w:webHidden/>
                <w:sz w:val="20"/>
                <w:szCs w:val="20"/>
              </w:rPr>
              <w:fldChar w:fldCharType="separate"/>
            </w:r>
            <w:r w:rsidR="00111692">
              <w:rPr>
                <w:noProof/>
                <w:webHidden/>
                <w:sz w:val="20"/>
                <w:szCs w:val="20"/>
              </w:rPr>
              <w:t>52</w:t>
            </w:r>
            <w:r w:rsidRPr="00F014C0">
              <w:rPr>
                <w:noProof/>
                <w:webHidden/>
                <w:sz w:val="20"/>
                <w:szCs w:val="20"/>
              </w:rPr>
              <w:fldChar w:fldCharType="end"/>
            </w:r>
          </w:hyperlink>
        </w:p>
        <w:p w14:paraId="20ABB1E6" w14:textId="0CE864C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59" w:history="1">
            <w:r w:rsidRPr="00F014C0">
              <w:rPr>
                <w:rStyle w:val="Hipervnculo"/>
                <w:noProof/>
                <w:sz w:val="20"/>
                <w:szCs w:val="20"/>
              </w:rPr>
              <w:t>SARIMA Anual en Ingresos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_Toc228657259 \h </w:instrText>
            </w:r>
            <w:r w:rsidRPr="00F014C0">
              <w:rPr>
                <w:noProof/>
                <w:webHidden/>
                <w:sz w:val="20"/>
                <w:szCs w:val="20"/>
              </w:rPr>
            </w:r>
            <w:r w:rsidRPr="00F014C0">
              <w:rPr>
                <w:noProof/>
                <w:webHidden/>
                <w:sz w:val="20"/>
                <w:szCs w:val="20"/>
              </w:rPr>
              <w:fldChar w:fldCharType="separate"/>
            </w:r>
            <w:r w:rsidR="00111692">
              <w:rPr>
                <w:noProof/>
                <w:webHidden/>
                <w:sz w:val="20"/>
                <w:szCs w:val="20"/>
              </w:rPr>
              <w:t>54</w:t>
            </w:r>
            <w:r w:rsidRPr="00F014C0">
              <w:rPr>
                <w:noProof/>
                <w:webHidden/>
                <w:sz w:val="20"/>
                <w:szCs w:val="20"/>
              </w:rPr>
              <w:fldChar w:fldCharType="end"/>
            </w:r>
          </w:hyperlink>
        </w:p>
        <w:p w14:paraId="75D47A20" w14:textId="6358148A"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60" w:history="1">
            <w:r w:rsidRPr="00F014C0">
              <w:rPr>
                <w:rStyle w:val="Hipervnculo"/>
                <w:noProof/>
                <w:sz w:val="20"/>
                <w:szCs w:val="20"/>
              </w:rPr>
              <w:t>SARIMA Anual en Ingresos Troncales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_Toc228657260 \h </w:instrText>
            </w:r>
            <w:r w:rsidRPr="00F014C0">
              <w:rPr>
                <w:noProof/>
                <w:webHidden/>
                <w:sz w:val="20"/>
                <w:szCs w:val="20"/>
              </w:rPr>
            </w:r>
            <w:r w:rsidRPr="00F014C0">
              <w:rPr>
                <w:noProof/>
                <w:webHidden/>
                <w:sz w:val="20"/>
                <w:szCs w:val="20"/>
              </w:rPr>
              <w:fldChar w:fldCharType="separate"/>
            </w:r>
            <w:r w:rsidR="00111692">
              <w:rPr>
                <w:noProof/>
                <w:webHidden/>
                <w:sz w:val="20"/>
                <w:szCs w:val="20"/>
              </w:rPr>
              <w:t>55</w:t>
            </w:r>
            <w:r w:rsidRPr="00F014C0">
              <w:rPr>
                <w:noProof/>
                <w:webHidden/>
                <w:sz w:val="20"/>
                <w:szCs w:val="20"/>
              </w:rPr>
              <w:fldChar w:fldCharType="end"/>
            </w:r>
          </w:hyperlink>
        </w:p>
        <w:p w14:paraId="735E18F4" w14:textId="6F5E47A5"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61" w:history="1">
            <w:r w:rsidRPr="00F014C0">
              <w:rPr>
                <w:rStyle w:val="Hipervnculo"/>
                <w:noProof/>
                <w:sz w:val="20"/>
                <w:szCs w:val="20"/>
              </w:rPr>
              <w:t>ÍNDICE y SARIMA Semanal en Ingresos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_Toc228657261 \h </w:instrText>
            </w:r>
            <w:r w:rsidRPr="00F014C0">
              <w:rPr>
                <w:noProof/>
                <w:webHidden/>
                <w:sz w:val="20"/>
                <w:szCs w:val="20"/>
              </w:rPr>
            </w:r>
            <w:r w:rsidRPr="00F014C0">
              <w:rPr>
                <w:noProof/>
                <w:webHidden/>
                <w:sz w:val="20"/>
                <w:szCs w:val="20"/>
              </w:rPr>
              <w:fldChar w:fldCharType="separate"/>
            </w:r>
            <w:r w:rsidR="00111692">
              <w:rPr>
                <w:noProof/>
                <w:webHidden/>
                <w:sz w:val="20"/>
                <w:szCs w:val="20"/>
              </w:rPr>
              <w:t>58</w:t>
            </w:r>
            <w:r w:rsidRPr="00F014C0">
              <w:rPr>
                <w:noProof/>
                <w:webHidden/>
                <w:sz w:val="20"/>
                <w:szCs w:val="20"/>
              </w:rPr>
              <w:fldChar w:fldCharType="end"/>
            </w:r>
          </w:hyperlink>
        </w:p>
        <w:p w14:paraId="7BF0483D" w14:textId="597DA25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62" w:history="1">
            <w:r w:rsidRPr="00F014C0">
              <w:rPr>
                <w:rStyle w:val="Hipervnculo"/>
                <w:noProof/>
                <w:sz w:val="20"/>
                <w:szCs w:val="20"/>
              </w:rPr>
              <w:t>SARIMA Semanal en Ingresos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_Toc228657262 \h </w:instrText>
            </w:r>
            <w:r w:rsidRPr="00F014C0">
              <w:rPr>
                <w:noProof/>
                <w:webHidden/>
                <w:sz w:val="20"/>
                <w:szCs w:val="20"/>
              </w:rPr>
            </w:r>
            <w:r w:rsidRPr="00F014C0">
              <w:rPr>
                <w:noProof/>
                <w:webHidden/>
                <w:sz w:val="20"/>
                <w:szCs w:val="20"/>
              </w:rPr>
              <w:fldChar w:fldCharType="separate"/>
            </w:r>
            <w:r w:rsidR="00111692">
              <w:rPr>
                <w:noProof/>
                <w:webHidden/>
                <w:sz w:val="20"/>
                <w:szCs w:val="20"/>
              </w:rPr>
              <w:t>59</w:t>
            </w:r>
            <w:r w:rsidRPr="00F014C0">
              <w:rPr>
                <w:noProof/>
                <w:webHidden/>
                <w:sz w:val="20"/>
                <w:szCs w:val="20"/>
              </w:rPr>
              <w:fldChar w:fldCharType="end"/>
            </w:r>
          </w:hyperlink>
        </w:p>
        <w:p w14:paraId="4C105940" w14:textId="6EC90E70"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63" w:history="1">
            <w:r w:rsidRPr="00F014C0">
              <w:rPr>
                <w:rStyle w:val="Hipervnculo"/>
                <w:noProof/>
                <w:sz w:val="20"/>
                <w:szCs w:val="20"/>
              </w:rPr>
              <w:t>Análisis y pronóstico de Gastos mediante SARIMA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_Toc228657263 \h </w:instrText>
            </w:r>
            <w:r w:rsidRPr="00F014C0">
              <w:rPr>
                <w:noProof/>
                <w:webHidden/>
                <w:sz w:val="20"/>
                <w:szCs w:val="20"/>
              </w:rPr>
            </w:r>
            <w:r w:rsidRPr="00F014C0">
              <w:rPr>
                <w:noProof/>
                <w:webHidden/>
                <w:sz w:val="20"/>
                <w:szCs w:val="20"/>
              </w:rPr>
              <w:fldChar w:fldCharType="separate"/>
            </w:r>
            <w:r w:rsidR="00111692">
              <w:rPr>
                <w:noProof/>
                <w:webHidden/>
                <w:sz w:val="20"/>
                <w:szCs w:val="20"/>
              </w:rPr>
              <w:t>60</w:t>
            </w:r>
            <w:r w:rsidRPr="00F014C0">
              <w:rPr>
                <w:noProof/>
                <w:webHidden/>
                <w:sz w:val="20"/>
                <w:szCs w:val="20"/>
              </w:rPr>
              <w:fldChar w:fldCharType="end"/>
            </w:r>
          </w:hyperlink>
        </w:p>
        <w:p w14:paraId="2A3CC74A" w14:textId="3AD03A1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64" w:history="1">
            <w:r w:rsidRPr="00F014C0">
              <w:rPr>
                <w:rStyle w:val="Hipervnculo"/>
                <w:noProof/>
                <w:sz w:val="20"/>
                <w:szCs w:val="20"/>
                <w:lang w:eastAsia="es-MX"/>
              </w:rPr>
              <w:t>Gastos Operativos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_Toc228657264 \h </w:instrText>
            </w:r>
            <w:r w:rsidRPr="00F014C0">
              <w:rPr>
                <w:noProof/>
                <w:webHidden/>
                <w:sz w:val="20"/>
                <w:szCs w:val="20"/>
              </w:rPr>
            </w:r>
            <w:r w:rsidRPr="00F014C0">
              <w:rPr>
                <w:noProof/>
                <w:webHidden/>
                <w:sz w:val="20"/>
                <w:szCs w:val="20"/>
              </w:rPr>
              <w:fldChar w:fldCharType="separate"/>
            </w:r>
            <w:r w:rsidR="00111692">
              <w:rPr>
                <w:noProof/>
                <w:webHidden/>
                <w:sz w:val="20"/>
                <w:szCs w:val="20"/>
              </w:rPr>
              <w:t>60</w:t>
            </w:r>
            <w:r w:rsidRPr="00F014C0">
              <w:rPr>
                <w:noProof/>
                <w:webHidden/>
                <w:sz w:val="20"/>
                <w:szCs w:val="20"/>
              </w:rPr>
              <w:fldChar w:fldCharType="end"/>
            </w:r>
          </w:hyperlink>
        </w:p>
        <w:p w14:paraId="78B62FF4" w14:textId="1C04F7A6"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65" w:history="1">
            <w:r w:rsidRPr="00F014C0">
              <w:rPr>
                <w:rStyle w:val="Hipervnculo"/>
                <w:noProof/>
                <w:sz w:val="20"/>
                <w:szCs w:val="20"/>
                <w:lang w:eastAsia="es-MX"/>
              </w:rPr>
              <w:t>Gastos Administrativos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_Toc228657265 \h </w:instrText>
            </w:r>
            <w:r w:rsidRPr="00F014C0">
              <w:rPr>
                <w:noProof/>
                <w:webHidden/>
                <w:sz w:val="20"/>
                <w:szCs w:val="20"/>
              </w:rPr>
            </w:r>
            <w:r w:rsidRPr="00F014C0">
              <w:rPr>
                <w:noProof/>
                <w:webHidden/>
                <w:sz w:val="20"/>
                <w:szCs w:val="20"/>
              </w:rPr>
              <w:fldChar w:fldCharType="separate"/>
            </w:r>
            <w:r w:rsidR="00111692">
              <w:rPr>
                <w:noProof/>
                <w:webHidden/>
                <w:sz w:val="20"/>
                <w:szCs w:val="20"/>
              </w:rPr>
              <w:t>61</w:t>
            </w:r>
            <w:r w:rsidRPr="00F014C0">
              <w:rPr>
                <w:noProof/>
                <w:webHidden/>
                <w:sz w:val="20"/>
                <w:szCs w:val="20"/>
              </w:rPr>
              <w:fldChar w:fldCharType="end"/>
            </w:r>
          </w:hyperlink>
        </w:p>
        <w:p w14:paraId="005AAE30" w14:textId="6136389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66" w:history="1">
            <w:r w:rsidRPr="00F014C0">
              <w:rPr>
                <w:rStyle w:val="Hipervnculo"/>
                <w:noProof/>
                <w:sz w:val="20"/>
                <w:szCs w:val="20"/>
              </w:rPr>
              <w:t>Análisis y pronóstico de kilómetros mediante SARIMA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_Toc228657266 \h </w:instrText>
            </w:r>
            <w:r w:rsidRPr="00F014C0">
              <w:rPr>
                <w:noProof/>
                <w:webHidden/>
                <w:sz w:val="20"/>
                <w:szCs w:val="20"/>
              </w:rPr>
            </w:r>
            <w:r w:rsidRPr="00F014C0">
              <w:rPr>
                <w:noProof/>
                <w:webHidden/>
                <w:sz w:val="20"/>
                <w:szCs w:val="20"/>
              </w:rPr>
              <w:fldChar w:fldCharType="separate"/>
            </w:r>
            <w:r w:rsidR="00111692">
              <w:rPr>
                <w:noProof/>
                <w:webHidden/>
                <w:sz w:val="20"/>
                <w:szCs w:val="20"/>
              </w:rPr>
              <w:t>62</w:t>
            </w:r>
            <w:r w:rsidRPr="00F014C0">
              <w:rPr>
                <w:noProof/>
                <w:webHidden/>
                <w:sz w:val="20"/>
                <w:szCs w:val="20"/>
              </w:rPr>
              <w:fldChar w:fldCharType="end"/>
            </w:r>
          </w:hyperlink>
        </w:p>
        <w:p w14:paraId="31D9155F" w14:textId="03E3D96F"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67" w:history="1">
            <w:r w:rsidRPr="00F014C0">
              <w:rPr>
                <w:rStyle w:val="Hipervnculo"/>
                <w:noProof/>
                <w:sz w:val="20"/>
                <w:szCs w:val="20"/>
              </w:rPr>
              <w:t>Análisis y Pronósticos Mediante SARIMA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_Toc228657267 \h </w:instrText>
            </w:r>
            <w:r w:rsidRPr="00F014C0">
              <w:rPr>
                <w:noProof/>
                <w:webHidden/>
                <w:sz w:val="20"/>
                <w:szCs w:val="20"/>
              </w:rPr>
            </w:r>
            <w:r w:rsidRPr="00F014C0">
              <w:rPr>
                <w:noProof/>
                <w:webHidden/>
                <w:sz w:val="20"/>
                <w:szCs w:val="20"/>
              </w:rPr>
              <w:fldChar w:fldCharType="separate"/>
            </w:r>
            <w:r w:rsidR="00111692">
              <w:rPr>
                <w:noProof/>
                <w:webHidden/>
                <w:sz w:val="20"/>
                <w:szCs w:val="20"/>
              </w:rPr>
              <w:t>64</w:t>
            </w:r>
            <w:r w:rsidRPr="00F014C0">
              <w:rPr>
                <w:noProof/>
                <w:webHidden/>
                <w:sz w:val="20"/>
                <w:szCs w:val="20"/>
              </w:rPr>
              <w:fldChar w:fldCharType="end"/>
            </w:r>
          </w:hyperlink>
        </w:p>
        <w:p w14:paraId="70159E40" w14:textId="751717A6" w:rsidR="00F014C0" w:rsidRPr="00F014C0" w:rsidRDefault="00F014C0">
          <w:pPr>
            <w:pStyle w:val="TDC1"/>
            <w:rPr>
              <w:rFonts w:asciiTheme="minorHAnsi" w:eastAsiaTheme="minorEastAsia" w:hAnsiTheme="minorHAnsi"/>
              <w:noProof/>
              <w:sz w:val="20"/>
              <w:szCs w:val="20"/>
              <w:lang w:eastAsia="es-MX"/>
            </w:rPr>
          </w:pPr>
          <w:hyperlink w:anchor="_Toc228657268" w:history="1">
            <w:r w:rsidRPr="00F014C0">
              <w:rPr>
                <w:rStyle w:val="Hipervnculo"/>
                <w:rFonts w:cs="Arial"/>
                <w:noProof/>
                <w:sz w:val="20"/>
                <w:szCs w:val="20"/>
              </w:rPr>
              <w:t>Simulación de Variables Estocásticas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_Toc228657268 \h </w:instrText>
            </w:r>
            <w:r w:rsidRPr="00F014C0">
              <w:rPr>
                <w:noProof/>
                <w:webHidden/>
                <w:sz w:val="20"/>
                <w:szCs w:val="20"/>
              </w:rPr>
            </w:r>
            <w:r w:rsidRPr="00F014C0">
              <w:rPr>
                <w:noProof/>
                <w:webHidden/>
                <w:sz w:val="20"/>
                <w:szCs w:val="20"/>
              </w:rPr>
              <w:fldChar w:fldCharType="separate"/>
            </w:r>
            <w:r w:rsidR="00111692">
              <w:rPr>
                <w:noProof/>
                <w:webHidden/>
                <w:sz w:val="20"/>
                <w:szCs w:val="20"/>
              </w:rPr>
              <w:t>65</w:t>
            </w:r>
            <w:r w:rsidRPr="00F014C0">
              <w:rPr>
                <w:noProof/>
                <w:webHidden/>
                <w:sz w:val="20"/>
                <w:szCs w:val="20"/>
              </w:rPr>
              <w:fldChar w:fldCharType="end"/>
            </w:r>
          </w:hyperlink>
        </w:p>
        <w:p w14:paraId="0864E315" w14:textId="084CC375"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69" w:history="1">
            <w:r w:rsidRPr="00F014C0">
              <w:rPr>
                <w:rStyle w:val="Hipervnculo"/>
                <w:rFonts w:cs="Arial"/>
                <w:noProof/>
                <w:sz w:val="20"/>
                <w:szCs w:val="20"/>
              </w:rPr>
              <w:t>Variable Estocástica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_Toc228657269 \h </w:instrText>
            </w:r>
            <w:r w:rsidRPr="00F014C0">
              <w:rPr>
                <w:noProof/>
                <w:webHidden/>
                <w:sz w:val="20"/>
                <w:szCs w:val="20"/>
              </w:rPr>
            </w:r>
            <w:r w:rsidRPr="00F014C0">
              <w:rPr>
                <w:noProof/>
                <w:webHidden/>
                <w:sz w:val="20"/>
                <w:szCs w:val="20"/>
              </w:rPr>
              <w:fldChar w:fldCharType="separate"/>
            </w:r>
            <w:r w:rsidR="00111692">
              <w:rPr>
                <w:noProof/>
                <w:webHidden/>
                <w:sz w:val="20"/>
                <w:szCs w:val="20"/>
              </w:rPr>
              <w:t>65</w:t>
            </w:r>
            <w:r w:rsidRPr="00F014C0">
              <w:rPr>
                <w:noProof/>
                <w:webHidden/>
                <w:sz w:val="20"/>
                <w:szCs w:val="20"/>
              </w:rPr>
              <w:fldChar w:fldCharType="end"/>
            </w:r>
          </w:hyperlink>
        </w:p>
        <w:p w14:paraId="21684A6A" w14:textId="10020FB0"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70" w:history="1">
            <w:r w:rsidRPr="00F014C0">
              <w:rPr>
                <w:rStyle w:val="Hipervnculo"/>
                <w:noProof/>
                <w:sz w:val="20"/>
                <w:szCs w:val="20"/>
              </w:rPr>
              <w:t>Consideración de Estacionalidad Temporal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_Toc228657270 \h </w:instrText>
            </w:r>
            <w:r w:rsidRPr="00F014C0">
              <w:rPr>
                <w:noProof/>
                <w:webHidden/>
                <w:sz w:val="20"/>
                <w:szCs w:val="20"/>
              </w:rPr>
            </w:r>
            <w:r w:rsidRPr="00F014C0">
              <w:rPr>
                <w:noProof/>
                <w:webHidden/>
                <w:sz w:val="20"/>
                <w:szCs w:val="20"/>
              </w:rPr>
              <w:fldChar w:fldCharType="separate"/>
            </w:r>
            <w:r w:rsidR="00111692">
              <w:rPr>
                <w:noProof/>
                <w:webHidden/>
                <w:sz w:val="20"/>
                <w:szCs w:val="20"/>
              </w:rPr>
              <w:t>66</w:t>
            </w:r>
            <w:r w:rsidRPr="00F014C0">
              <w:rPr>
                <w:noProof/>
                <w:webHidden/>
                <w:sz w:val="20"/>
                <w:szCs w:val="20"/>
              </w:rPr>
              <w:fldChar w:fldCharType="end"/>
            </w:r>
          </w:hyperlink>
        </w:p>
        <w:p w14:paraId="38FB774F" w14:textId="72836933"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71" w:history="1">
            <w:r w:rsidRPr="00F014C0">
              <w:rPr>
                <w:rStyle w:val="Hipervnculo"/>
                <w:noProof/>
                <w:sz w:val="20"/>
                <w:szCs w:val="20"/>
              </w:rPr>
              <w:t>Ingresos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_Toc228657271 \h </w:instrText>
            </w:r>
            <w:r w:rsidRPr="00F014C0">
              <w:rPr>
                <w:noProof/>
                <w:webHidden/>
                <w:sz w:val="20"/>
                <w:szCs w:val="20"/>
              </w:rPr>
            </w:r>
            <w:r w:rsidRPr="00F014C0">
              <w:rPr>
                <w:noProof/>
                <w:webHidden/>
                <w:sz w:val="20"/>
                <w:szCs w:val="20"/>
              </w:rPr>
              <w:fldChar w:fldCharType="separate"/>
            </w:r>
            <w:r w:rsidR="00111692">
              <w:rPr>
                <w:noProof/>
                <w:webHidden/>
                <w:sz w:val="20"/>
                <w:szCs w:val="20"/>
              </w:rPr>
              <w:t>67</w:t>
            </w:r>
            <w:r w:rsidRPr="00F014C0">
              <w:rPr>
                <w:noProof/>
                <w:webHidden/>
                <w:sz w:val="20"/>
                <w:szCs w:val="20"/>
              </w:rPr>
              <w:fldChar w:fldCharType="end"/>
            </w:r>
          </w:hyperlink>
        </w:p>
        <w:p w14:paraId="221CF163" w14:textId="6CF37F10"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2" w:history="1">
            <w:r w:rsidRPr="00F014C0">
              <w:rPr>
                <w:rStyle w:val="Hipervnculo"/>
                <w:noProof/>
                <w:sz w:val="20"/>
                <w:szCs w:val="20"/>
              </w:rPr>
              <w:t>Análisis de Valores Atípicos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_Toc228657272 \h </w:instrText>
            </w:r>
            <w:r w:rsidRPr="00F014C0">
              <w:rPr>
                <w:noProof/>
                <w:webHidden/>
                <w:sz w:val="20"/>
                <w:szCs w:val="20"/>
              </w:rPr>
            </w:r>
            <w:r w:rsidRPr="00F014C0">
              <w:rPr>
                <w:noProof/>
                <w:webHidden/>
                <w:sz w:val="20"/>
                <w:szCs w:val="20"/>
              </w:rPr>
              <w:fldChar w:fldCharType="separate"/>
            </w:r>
            <w:r w:rsidR="00111692">
              <w:rPr>
                <w:noProof/>
                <w:webHidden/>
                <w:sz w:val="20"/>
                <w:szCs w:val="20"/>
              </w:rPr>
              <w:t>67</w:t>
            </w:r>
            <w:r w:rsidRPr="00F014C0">
              <w:rPr>
                <w:noProof/>
                <w:webHidden/>
                <w:sz w:val="20"/>
                <w:szCs w:val="20"/>
              </w:rPr>
              <w:fldChar w:fldCharType="end"/>
            </w:r>
          </w:hyperlink>
        </w:p>
        <w:p w14:paraId="4B6514B8" w14:textId="25F492A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3" w:history="1">
            <w:r w:rsidRPr="00F014C0">
              <w:rPr>
                <w:rStyle w:val="Hipervnculo"/>
                <w:noProof/>
                <w:sz w:val="20"/>
                <w:szCs w:val="20"/>
              </w:rPr>
              <w:t>Boxplots del Comportamiento Semanal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_Toc228657273 \h </w:instrText>
            </w:r>
            <w:r w:rsidRPr="00F014C0">
              <w:rPr>
                <w:noProof/>
                <w:webHidden/>
                <w:sz w:val="20"/>
                <w:szCs w:val="20"/>
              </w:rPr>
            </w:r>
            <w:r w:rsidRPr="00F014C0">
              <w:rPr>
                <w:noProof/>
                <w:webHidden/>
                <w:sz w:val="20"/>
                <w:szCs w:val="20"/>
              </w:rPr>
              <w:fldChar w:fldCharType="separate"/>
            </w:r>
            <w:r w:rsidR="00111692">
              <w:rPr>
                <w:noProof/>
                <w:webHidden/>
                <w:sz w:val="20"/>
                <w:szCs w:val="20"/>
              </w:rPr>
              <w:t>68</w:t>
            </w:r>
            <w:r w:rsidRPr="00F014C0">
              <w:rPr>
                <w:noProof/>
                <w:webHidden/>
                <w:sz w:val="20"/>
                <w:szCs w:val="20"/>
              </w:rPr>
              <w:fldChar w:fldCharType="end"/>
            </w:r>
          </w:hyperlink>
        </w:p>
        <w:p w14:paraId="7FD8A1B2" w14:textId="7DAFA41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4" w:history="1">
            <w:r w:rsidRPr="00F014C0">
              <w:rPr>
                <w:rStyle w:val="Hipervnculo"/>
                <w:noProof/>
                <w:sz w:val="20"/>
                <w:szCs w:val="20"/>
              </w:rPr>
              <w:t>Comparación de Distribuciones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_Toc228657274 \h </w:instrText>
            </w:r>
            <w:r w:rsidRPr="00F014C0">
              <w:rPr>
                <w:noProof/>
                <w:webHidden/>
                <w:sz w:val="20"/>
                <w:szCs w:val="20"/>
              </w:rPr>
            </w:r>
            <w:r w:rsidRPr="00F014C0">
              <w:rPr>
                <w:noProof/>
                <w:webHidden/>
                <w:sz w:val="20"/>
                <w:szCs w:val="20"/>
              </w:rPr>
              <w:fldChar w:fldCharType="separate"/>
            </w:r>
            <w:r w:rsidR="00111692">
              <w:rPr>
                <w:noProof/>
                <w:webHidden/>
                <w:sz w:val="20"/>
                <w:szCs w:val="20"/>
              </w:rPr>
              <w:t>69</w:t>
            </w:r>
            <w:r w:rsidRPr="00F014C0">
              <w:rPr>
                <w:noProof/>
                <w:webHidden/>
                <w:sz w:val="20"/>
                <w:szCs w:val="20"/>
              </w:rPr>
              <w:fldChar w:fldCharType="end"/>
            </w:r>
          </w:hyperlink>
        </w:p>
        <w:p w14:paraId="34C0151D" w14:textId="7F121A0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5" w:history="1">
            <w:r w:rsidRPr="00F014C0">
              <w:rPr>
                <w:rStyle w:val="Hipervnculo"/>
                <w:noProof/>
                <w:sz w:val="20"/>
                <w:szCs w:val="20"/>
              </w:rPr>
              <w:t>Ajustes de Distribuciones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_Toc228657275 \h </w:instrText>
            </w:r>
            <w:r w:rsidRPr="00F014C0">
              <w:rPr>
                <w:noProof/>
                <w:webHidden/>
                <w:sz w:val="20"/>
                <w:szCs w:val="20"/>
              </w:rPr>
            </w:r>
            <w:r w:rsidRPr="00F014C0">
              <w:rPr>
                <w:noProof/>
                <w:webHidden/>
                <w:sz w:val="20"/>
                <w:szCs w:val="20"/>
              </w:rPr>
              <w:fldChar w:fldCharType="separate"/>
            </w:r>
            <w:r w:rsidR="00111692">
              <w:rPr>
                <w:noProof/>
                <w:webHidden/>
                <w:sz w:val="20"/>
                <w:szCs w:val="20"/>
              </w:rPr>
              <w:t>70</w:t>
            </w:r>
            <w:r w:rsidRPr="00F014C0">
              <w:rPr>
                <w:noProof/>
                <w:webHidden/>
                <w:sz w:val="20"/>
                <w:szCs w:val="20"/>
              </w:rPr>
              <w:fldChar w:fldCharType="end"/>
            </w:r>
          </w:hyperlink>
        </w:p>
        <w:p w14:paraId="47F6BF4B" w14:textId="05ACA8FC"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76" w:history="1">
            <w:r w:rsidRPr="00F014C0">
              <w:rPr>
                <w:rStyle w:val="Hipervnculo"/>
                <w:noProof/>
                <w:sz w:val="20"/>
                <w:szCs w:val="20"/>
              </w:rPr>
              <w:t>Ingresos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_Toc228657276 \h </w:instrText>
            </w:r>
            <w:r w:rsidRPr="00F014C0">
              <w:rPr>
                <w:noProof/>
                <w:webHidden/>
                <w:sz w:val="20"/>
                <w:szCs w:val="20"/>
              </w:rPr>
            </w:r>
            <w:r w:rsidRPr="00F014C0">
              <w:rPr>
                <w:noProof/>
                <w:webHidden/>
                <w:sz w:val="20"/>
                <w:szCs w:val="20"/>
              </w:rPr>
              <w:fldChar w:fldCharType="separate"/>
            </w:r>
            <w:r w:rsidR="00111692">
              <w:rPr>
                <w:noProof/>
                <w:webHidden/>
                <w:sz w:val="20"/>
                <w:szCs w:val="20"/>
              </w:rPr>
              <w:t>72</w:t>
            </w:r>
            <w:r w:rsidRPr="00F014C0">
              <w:rPr>
                <w:noProof/>
                <w:webHidden/>
                <w:sz w:val="20"/>
                <w:szCs w:val="20"/>
              </w:rPr>
              <w:fldChar w:fldCharType="end"/>
            </w:r>
          </w:hyperlink>
        </w:p>
        <w:p w14:paraId="60157E34" w14:textId="0DC8A2B4"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7" w:history="1">
            <w:r w:rsidRPr="00F014C0">
              <w:rPr>
                <w:rStyle w:val="Hipervnculo"/>
                <w:noProof/>
                <w:sz w:val="20"/>
                <w:szCs w:val="20"/>
              </w:rPr>
              <w:t>Boxplots del Comportamiento Semanal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_Toc228657277 \h </w:instrText>
            </w:r>
            <w:r w:rsidRPr="00F014C0">
              <w:rPr>
                <w:noProof/>
                <w:webHidden/>
                <w:sz w:val="20"/>
                <w:szCs w:val="20"/>
              </w:rPr>
            </w:r>
            <w:r w:rsidRPr="00F014C0">
              <w:rPr>
                <w:noProof/>
                <w:webHidden/>
                <w:sz w:val="20"/>
                <w:szCs w:val="20"/>
              </w:rPr>
              <w:fldChar w:fldCharType="separate"/>
            </w:r>
            <w:r w:rsidR="00111692">
              <w:rPr>
                <w:noProof/>
                <w:webHidden/>
                <w:sz w:val="20"/>
                <w:szCs w:val="20"/>
              </w:rPr>
              <w:t>72</w:t>
            </w:r>
            <w:r w:rsidRPr="00F014C0">
              <w:rPr>
                <w:noProof/>
                <w:webHidden/>
                <w:sz w:val="20"/>
                <w:szCs w:val="20"/>
              </w:rPr>
              <w:fldChar w:fldCharType="end"/>
            </w:r>
          </w:hyperlink>
        </w:p>
        <w:p w14:paraId="3397888D" w14:textId="3E97AA4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8" w:history="1">
            <w:r w:rsidRPr="00F014C0">
              <w:rPr>
                <w:rStyle w:val="Hipervnculo"/>
                <w:noProof/>
                <w:sz w:val="20"/>
                <w:szCs w:val="20"/>
              </w:rPr>
              <w:t>Comparación de Distribuciones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_Toc228657278 \h </w:instrText>
            </w:r>
            <w:r w:rsidRPr="00F014C0">
              <w:rPr>
                <w:noProof/>
                <w:webHidden/>
                <w:sz w:val="20"/>
                <w:szCs w:val="20"/>
              </w:rPr>
            </w:r>
            <w:r w:rsidRPr="00F014C0">
              <w:rPr>
                <w:noProof/>
                <w:webHidden/>
                <w:sz w:val="20"/>
                <w:szCs w:val="20"/>
              </w:rPr>
              <w:fldChar w:fldCharType="separate"/>
            </w:r>
            <w:r w:rsidR="00111692">
              <w:rPr>
                <w:noProof/>
                <w:webHidden/>
                <w:sz w:val="20"/>
                <w:szCs w:val="20"/>
              </w:rPr>
              <w:t>73</w:t>
            </w:r>
            <w:r w:rsidRPr="00F014C0">
              <w:rPr>
                <w:noProof/>
                <w:webHidden/>
                <w:sz w:val="20"/>
                <w:szCs w:val="20"/>
              </w:rPr>
              <w:fldChar w:fldCharType="end"/>
            </w:r>
          </w:hyperlink>
        </w:p>
        <w:p w14:paraId="575E6622" w14:textId="4E4D9713"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79" w:history="1">
            <w:r w:rsidRPr="00F014C0">
              <w:rPr>
                <w:rStyle w:val="Hipervnculo"/>
                <w:noProof/>
                <w:sz w:val="20"/>
                <w:szCs w:val="20"/>
              </w:rPr>
              <w:t>Ajuste Distribución de la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_Toc228657279 \h </w:instrText>
            </w:r>
            <w:r w:rsidRPr="00F014C0">
              <w:rPr>
                <w:noProof/>
                <w:webHidden/>
                <w:sz w:val="20"/>
                <w:szCs w:val="20"/>
              </w:rPr>
            </w:r>
            <w:r w:rsidRPr="00F014C0">
              <w:rPr>
                <w:noProof/>
                <w:webHidden/>
                <w:sz w:val="20"/>
                <w:szCs w:val="20"/>
              </w:rPr>
              <w:fldChar w:fldCharType="separate"/>
            </w:r>
            <w:r w:rsidR="00111692">
              <w:rPr>
                <w:noProof/>
                <w:webHidden/>
                <w:sz w:val="20"/>
                <w:szCs w:val="20"/>
              </w:rPr>
              <w:t>74</w:t>
            </w:r>
            <w:r w:rsidRPr="00F014C0">
              <w:rPr>
                <w:noProof/>
                <w:webHidden/>
                <w:sz w:val="20"/>
                <w:szCs w:val="20"/>
              </w:rPr>
              <w:fldChar w:fldCharType="end"/>
            </w:r>
          </w:hyperlink>
        </w:p>
        <w:p w14:paraId="5B81092E" w14:textId="18B98B19"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80" w:history="1">
            <w:r w:rsidRPr="00F014C0">
              <w:rPr>
                <w:rStyle w:val="Hipervnculo"/>
                <w:noProof/>
                <w:sz w:val="20"/>
                <w:szCs w:val="20"/>
              </w:rPr>
              <w:t>Costos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_Toc228657280 \h </w:instrText>
            </w:r>
            <w:r w:rsidRPr="00F014C0">
              <w:rPr>
                <w:noProof/>
                <w:webHidden/>
                <w:sz w:val="20"/>
                <w:szCs w:val="20"/>
              </w:rPr>
            </w:r>
            <w:r w:rsidRPr="00F014C0">
              <w:rPr>
                <w:noProof/>
                <w:webHidden/>
                <w:sz w:val="20"/>
                <w:szCs w:val="20"/>
              </w:rPr>
              <w:fldChar w:fldCharType="separate"/>
            </w:r>
            <w:r w:rsidR="00111692">
              <w:rPr>
                <w:noProof/>
                <w:webHidden/>
                <w:sz w:val="20"/>
                <w:szCs w:val="20"/>
              </w:rPr>
              <w:t>76</w:t>
            </w:r>
            <w:r w:rsidRPr="00F014C0">
              <w:rPr>
                <w:noProof/>
                <w:webHidden/>
                <w:sz w:val="20"/>
                <w:szCs w:val="20"/>
              </w:rPr>
              <w:fldChar w:fldCharType="end"/>
            </w:r>
          </w:hyperlink>
        </w:p>
        <w:p w14:paraId="004A19F5" w14:textId="4A81F6C4"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81" w:history="1">
            <w:r w:rsidRPr="00F014C0">
              <w:rPr>
                <w:rStyle w:val="Hipervnculo"/>
                <w:noProof/>
                <w:sz w:val="20"/>
                <w:szCs w:val="20"/>
              </w:rPr>
              <w:t>Ajustes de Distribución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_Toc228657281 \h </w:instrText>
            </w:r>
            <w:r w:rsidRPr="00F014C0">
              <w:rPr>
                <w:noProof/>
                <w:webHidden/>
                <w:sz w:val="20"/>
                <w:szCs w:val="20"/>
              </w:rPr>
            </w:r>
            <w:r w:rsidRPr="00F014C0">
              <w:rPr>
                <w:noProof/>
                <w:webHidden/>
                <w:sz w:val="20"/>
                <w:szCs w:val="20"/>
              </w:rPr>
              <w:fldChar w:fldCharType="separate"/>
            </w:r>
            <w:r w:rsidR="00111692">
              <w:rPr>
                <w:noProof/>
                <w:webHidden/>
                <w:sz w:val="20"/>
                <w:szCs w:val="20"/>
              </w:rPr>
              <w:t>76</w:t>
            </w:r>
            <w:r w:rsidRPr="00F014C0">
              <w:rPr>
                <w:noProof/>
                <w:webHidden/>
                <w:sz w:val="20"/>
                <w:szCs w:val="20"/>
              </w:rPr>
              <w:fldChar w:fldCharType="end"/>
            </w:r>
          </w:hyperlink>
        </w:p>
        <w:p w14:paraId="35D2833A" w14:textId="56632FA0"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82" w:history="1">
            <w:r w:rsidRPr="00F014C0">
              <w:rPr>
                <w:rStyle w:val="Hipervnculo"/>
                <w:noProof/>
                <w:sz w:val="20"/>
                <w:szCs w:val="20"/>
              </w:rPr>
              <w:t>Kilómetros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_Toc228657282 \h </w:instrText>
            </w:r>
            <w:r w:rsidRPr="00F014C0">
              <w:rPr>
                <w:noProof/>
                <w:webHidden/>
                <w:sz w:val="20"/>
                <w:szCs w:val="20"/>
              </w:rPr>
            </w:r>
            <w:r w:rsidRPr="00F014C0">
              <w:rPr>
                <w:noProof/>
                <w:webHidden/>
                <w:sz w:val="20"/>
                <w:szCs w:val="20"/>
              </w:rPr>
              <w:fldChar w:fldCharType="separate"/>
            </w:r>
            <w:r w:rsidR="00111692">
              <w:rPr>
                <w:noProof/>
                <w:webHidden/>
                <w:sz w:val="20"/>
                <w:szCs w:val="20"/>
              </w:rPr>
              <w:t>78</w:t>
            </w:r>
            <w:r w:rsidRPr="00F014C0">
              <w:rPr>
                <w:noProof/>
                <w:webHidden/>
                <w:sz w:val="20"/>
                <w:szCs w:val="20"/>
              </w:rPr>
              <w:fldChar w:fldCharType="end"/>
            </w:r>
          </w:hyperlink>
        </w:p>
        <w:p w14:paraId="68011CE3" w14:textId="46BB4EC2"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83" w:history="1">
            <w:r w:rsidRPr="00F014C0">
              <w:rPr>
                <w:rStyle w:val="Hipervnculo"/>
                <w:noProof/>
                <w:sz w:val="20"/>
                <w:szCs w:val="20"/>
              </w:rPr>
              <w:t>Ajustes de Distribución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_Toc228657283 \h </w:instrText>
            </w:r>
            <w:r w:rsidRPr="00F014C0">
              <w:rPr>
                <w:noProof/>
                <w:webHidden/>
                <w:sz w:val="20"/>
                <w:szCs w:val="20"/>
              </w:rPr>
            </w:r>
            <w:r w:rsidRPr="00F014C0">
              <w:rPr>
                <w:noProof/>
                <w:webHidden/>
                <w:sz w:val="20"/>
                <w:szCs w:val="20"/>
              </w:rPr>
              <w:fldChar w:fldCharType="separate"/>
            </w:r>
            <w:r w:rsidR="00111692">
              <w:rPr>
                <w:noProof/>
                <w:webHidden/>
                <w:sz w:val="20"/>
                <w:szCs w:val="20"/>
              </w:rPr>
              <w:t>78</w:t>
            </w:r>
            <w:r w:rsidRPr="00F014C0">
              <w:rPr>
                <w:noProof/>
                <w:webHidden/>
                <w:sz w:val="20"/>
                <w:szCs w:val="20"/>
              </w:rPr>
              <w:fldChar w:fldCharType="end"/>
            </w:r>
          </w:hyperlink>
        </w:p>
        <w:p w14:paraId="0DBE305F" w14:textId="06406772"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84" w:history="1">
            <w:r w:rsidRPr="00F014C0">
              <w:rPr>
                <w:rStyle w:val="Hipervnculo"/>
                <w:noProof/>
                <w:sz w:val="20"/>
                <w:szCs w:val="20"/>
              </w:rPr>
              <w:t>Utilidad Operativa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_Toc228657284 \h </w:instrText>
            </w:r>
            <w:r w:rsidRPr="00F014C0">
              <w:rPr>
                <w:noProof/>
                <w:webHidden/>
                <w:sz w:val="20"/>
                <w:szCs w:val="20"/>
              </w:rPr>
            </w:r>
            <w:r w:rsidRPr="00F014C0">
              <w:rPr>
                <w:noProof/>
                <w:webHidden/>
                <w:sz w:val="20"/>
                <w:szCs w:val="20"/>
              </w:rPr>
              <w:fldChar w:fldCharType="separate"/>
            </w:r>
            <w:r w:rsidR="00111692">
              <w:rPr>
                <w:noProof/>
                <w:webHidden/>
                <w:sz w:val="20"/>
                <w:szCs w:val="20"/>
              </w:rPr>
              <w:t>79</w:t>
            </w:r>
            <w:r w:rsidRPr="00F014C0">
              <w:rPr>
                <w:noProof/>
                <w:webHidden/>
                <w:sz w:val="20"/>
                <w:szCs w:val="20"/>
              </w:rPr>
              <w:fldChar w:fldCharType="end"/>
            </w:r>
          </w:hyperlink>
        </w:p>
        <w:p w14:paraId="5452624F" w14:textId="516EF7DD"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85" w:history="1">
            <w:r w:rsidRPr="00F014C0">
              <w:rPr>
                <w:rStyle w:val="Hipervnculo"/>
                <w:noProof/>
                <w:sz w:val="20"/>
                <w:szCs w:val="20"/>
              </w:rPr>
              <w:t>Ajustes de Distribución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_Toc228657285 \h </w:instrText>
            </w:r>
            <w:r w:rsidRPr="00F014C0">
              <w:rPr>
                <w:noProof/>
                <w:webHidden/>
                <w:sz w:val="20"/>
                <w:szCs w:val="20"/>
              </w:rPr>
            </w:r>
            <w:r w:rsidRPr="00F014C0">
              <w:rPr>
                <w:noProof/>
                <w:webHidden/>
                <w:sz w:val="20"/>
                <w:szCs w:val="20"/>
              </w:rPr>
              <w:fldChar w:fldCharType="separate"/>
            </w:r>
            <w:r w:rsidR="00111692">
              <w:rPr>
                <w:noProof/>
                <w:webHidden/>
                <w:sz w:val="20"/>
                <w:szCs w:val="20"/>
              </w:rPr>
              <w:t>79</w:t>
            </w:r>
            <w:r w:rsidRPr="00F014C0">
              <w:rPr>
                <w:noProof/>
                <w:webHidden/>
                <w:sz w:val="20"/>
                <w:szCs w:val="20"/>
              </w:rPr>
              <w:fldChar w:fldCharType="end"/>
            </w:r>
          </w:hyperlink>
        </w:p>
        <w:p w14:paraId="77925A92" w14:textId="13D39FC4" w:rsidR="00F014C0" w:rsidRPr="00F014C0" w:rsidRDefault="00F014C0">
          <w:pPr>
            <w:pStyle w:val="TDC1"/>
            <w:rPr>
              <w:rFonts w:asciiTheme="minorHAnsi" w:eastAsiaTheme="minorEastAsia" w:hAnsiTheme="minorHAnsi"/>
              <w:noProof/>
              <w:sz w:val="20"/>
              <w:szCs w:val="20"/>
              <w:lang w:eastAsia="es-MX"/>
            </w:rPr>
          </w:pPr>
          <w:hyperlink w:anchor="_Toc228657286" w:history="1">
            <w:r w:rsidRPr="00F014C0">
              <w:rPr>
                <w:rStyle w:val="Hipervnculo"/>
                <w:noProof/>
                <w:sz w:val="20"/>
                <w:szCs w:val="20"/>
              </w:rPr>
              <w:t xml:space="preserve">Simulación </w:t>
            </w:r>
            <w:r w:rsidR="004B2A14">
              <w:rPr>
                <w:rStyle w:val="Hipervnculo"/>
                <w:noProof/>
                <w:sz w:val="20"/>
                <w:szCs w:val="20"/>
              </w:rPr>
              <w:t>de Monte Carlo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_Toc228657286 \h </w:instrText>
            </w:r>
            <w:r w:rsidRPr="00F014C0">
              <w:rPr>
                <w:noProof/>
                <w:webHidden/>
                <w:sz w:val="20"/>
                <w:szCs w:val="20"/>
              </w:rPr>
            </w:r>
            <w:r w:rsidRPr="00F014C0">
              <w:rPr>
                <w:noProof/>
                <w:webHidden/>
                <w:sz w:val="20"/>
                <w:szCs w:val="20"/>
              </w:rPr>
              <w:fldChar w:fldCharType="separate"/>
            </w:r>
            <w:r w:rsidR="00111692">
              <w:rPr>
                <w:noProof/>
                <w:webHidden/>
                <w:sz w:val="20"/>
                <w:szCs w:val="20"/>
              </w:rPr>
              <w:t>79</w:t>
            </w:r>
            <w:r w:rsidRPr="00F014C0">
              <w:rPr>
                <w:noProof/>
                <w:webHidden/>
                <w:sz w:val="20"/>
                <w:szCs w:val="20"/>
              </w:rPr>
              <w:fldChar w:fldCharType="end"/>
            </w:r>
          </w:hyperlink>
        </w:p>
        <w:p w14:paraId="44A98621" w14:textId="247272B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87" w:history="1">
            <w:r w:rsidRPr="00F014C0">
              <w:rPr>
                <w:rStyle w:val="Hipervnculo"/>
                <w:rFonts w:cs="Arial"/>
                <w:noProof/>
                <w:sz w:val="20"/>
                <w:szCs w:val="20"/>
              </w:rPr>
              <w:t>Ingresos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_Toc228657287 \h </w:instrText>
            </w:r>
            <w:r w:rsidRPr="00F014C0">
              <w:rPr>
                <w:noProof/>
                <w:webHidden/>
                <w:sz w:val="20"/>
                <w:szCs w:val="20"/>
              </w:rPr>
            </w:r>
            <w:r w:rsidRPr="00F014C0">
              <w:rPr>
                <w:noProof/>
                <w:webHidden/>
                <w:sz w:val="20"/>
                <w:szCs w:val="20"/>
              </w:rPr>
              <w:fldChar w:fldCharType="separate"/>
            </w:r>
            <w:r w:rsidR="00111692">
              <w:rPr>
                <w:noProof/>
                <w:webHidden/>
                <w:sz w:val="20"/>
                <w:szCs w:val="20"/>
              </w:rPr>
              <w:t>81</w:t>
            </w:r>
            <w:r w:rsidRPr="00F014C0">
              <w:rPr>
                <w:noProof/>
                <w:webHidden/>
                <w:sz w:val="20"/>
                <w:szCs w:val="20"/>
              </w:rPr>
              <w:fldChar w:fldCharType="end"/>
            </w:r>
          </w:hyperlink>
        </w:p>
        <w:p w14:paraId="368B79D4" w14:textId="48F879C1"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88" w:history="1">
            <w:r w:rsidRPr="00F014C0">
              <w:rPr>
                <w:rStyle w:val="Hipervnculo"/>
                <w:noProof/>
                <w:sz w:val="20"/>
                <w:szCs w:val="20"/>
              </w:rPr>
              <w:t>Días entre Semana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_Toc228657288 \h </w:instrText>
            </w:r>
            <w:r w:rsidRPr="00F014C0">
              <w:rPr>
                <w:noProof/>
                <w:webHidden/>
                <w:sz w:val="20"/>
                <w:szCs w:val="20"/>
              </w:rPr>
            </w:r>
            <w:r w:rsidRPr="00F014C0">
              <w:rPr>
                <w:noProof/>
                <w:webHidden/>
                <w:sz w:val="20"/>
                <w:szCs w:val="20"/>
              </w:rPr>
              <w:fldChar w:fldCharType="separate"/>
            </w:r>
            <w:r w:rsidR="00111692">
              <w:rPr>
                <w:noProof/>
                <w:webHidden/>
                <w:sz w:val="20"/>
                <w:szCs w:val="20"/>
              </w:rPr>
              <w:t>81</w:t>
            </w:r>
            <w:r w:rsidRPr="00F014C0">
              <w:rPr>
                <w:noProof/>
                <w:webHidden/>
                <w:sz w:val="20"/>
                <w:szCs w:val="20"/>
              </w:rPr>
              <w:fldChar w:fldCharType="end"/>
            </w:r>
          </w:hyperlink>
        </w:p>
        <w:p w14:paraId="1FCD8BB1" w14:textId="6DED050E"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89" w:history="1">
            <w:r w:rsidRPr="00F014C0">
              <w:rPr>
                <w:rStyle w:val="Hipervnculo"/>
                <w:noProof/>
                <w:sz w:val="20"/>
                <w:szCs w:val="20"/>
              </w:rPr>
              <w:t>Sábado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_Toc228657289 \h </w:instrText>
            </w:r>
            <w:r w:rsidRPr="00F014C0">
              <w:rPr>
                <w:noProof/>
                <w:webHidden/>
                <w:sz w:val="20"/>
                <w:szCs w:val="20"/>
              </w:rPr>
            </w:r>
            <w:r w:rsidRPr="00F014C0">
              <w:rPr>
                <w:noProof/>
                <w:webHidden/>
                <w:sz w:val="20"/>
                <w:szCs w:val="20"/>
              </w:rPr>
              <w:fldChar w:fldCharType="separate"/>
            </w:r>
            <w:r w:rsidR="00111692">
              <w:rPr>
                <w:noProof/>
                <w:webHidden/>
                <w:sz w:val="20"/>
                <w:szCs w:val="20"/>
              </w:rPr>
              <w:t>83</w:t>
            </w:r>
            <w:r w:rsidRPr="00F014C0">
              <w:rPr>
                <w:noProof/>
                <w:webHidden/>
                <w:sz w:val="20"/>
                <w:szCs w:val="20"/>
              </w:rPr>
              <w:fldChar w:fldCharType="end"/>
            </w:r>
          </w:hyperlink>
        </w:p>
        <w:p w14:paraId="2B74B854" w14:textId="4981943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0" w:history="1">
            <w:r w:rsidRPr="00F014C0">
              <w:rPr>
                <w:rStyle w:val="Hipervnculo"/>
                <w:noProof/>
                <w:sz w:val="20"/>
                <w:szCs w:val="20"/>
              </w:rPr>
              <w:t>Domingo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_Toc228657290 \h </w:instrText>
            </w:r>
            <w:r w:rsidRPr="00F014C0">
              <w:rPr>
                <w:noProof/>
                <w:webHidden/>
                <w:sz w:val="20"/>
                <w:szCs w:val="20"/>
              </w:rPr>
            </w:r>
            <w:r w:rsidRPr="00F014C0">
              <w:rPr>
                <w:noProof/>
                <w:webHidden/>
                <w:sz w:val="20"/>
                <w:szCs w:val="20"/>
              </w:rPr>
              <w:fldChar w:fldCharType="separate"/>
            </w:r>
            <w:r w:rsidR="00111692">
              <w:rPr>
                <w:noProof/>
                <w:webHidden/>
                <w:sz w:val="20"/>
                <w:szCs w:val="20"/>
              </w:rPr>
              <w:t>85</w:t>
            </w:r>
            <w:r w:rsidRPr="00F014C0">
              <w:rPr>
                <w:noProof/>
                <w:webHidden/>
                <w:sz w:val="20"/>
                <w:szCs w:val="20"/>
              </w:rPr>
              <w:fldChar w:fldCharType="end"/>
            </w:r>
          </w:hyperlink>
        </w:p>
        <w:p w14:paraId="37D03CBE" w14:textId="57B8ABD3"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91" w:history="1">
            <w:r w:rsidRPr="00F014C0">
              <w:rPr>
                <w:rStyle w:val="Hipervnculo"/>
                <w:rFonts w:cs="Arial"/>
                <w:noProof/>
                <w:sz w:val="20"/>
                <w:szCs w:val="20"/>
              </w:rPr>
              <w:t>Ingresos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_Toc228657291 \h </w:instrText>
            </w:r>
            <w:r w:rsidRPr="00F014C0">
              <w:rPr>
                <w:noProof/>
                <w:webHidden/>
                <w:sz w:val="20"/>
                <w:szCs w:val="20"/>
              </w:rPr>
            </w:r>
            <w:r w:rsidRPr="00F014C0">
              <w:rPr>
                <w:noProof/>
                <w:webHidden/>
                <w:sz w:val="20"/>
                <w:szCs w:val="20"/>
              </w:rPr>
              <w:fldChar w:fldCharType="separate"/>
            </w:r>
            <w:r w:rsidR="00111692">
              <w:rPr>
                <w:noProof/>
                <w:webHidden/>
                <w:sz w:val="20"/>
                <w:szCs w:val="20"/>
              </w:rPr>
              <w:t>87</w:t>
            </w:r>
            <w:r w:rsidRPr="00F014C0">
              <w:rPr>
                <w:noProof/>
                <w:webHidden/>
                <w:sz w:val="20"/>
                <w:szCs w:val="20"/>
              </w:rPr>
              <w:fldChar w:fldCharType="end"/>
            </w:r>
          </w:hyperlink>
        </w:p>
        <w:p w14:paraId="4AB710C7" w14:textId="756DFD7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2" w:history="1">
            <w:r w:rsidRPr="00F014C0">
              <w:rPr>
                <w:rStyle w:val="Hipervnculo"/>
                <w:noProof/>
                <w:sz w:val="20"/>
                <w:szCs w:val="20"/>
              </w:rPr>
              <w:t>Días entre Semana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_Toc228657292 \h </w:instrText>
            </w:r>
            <w:r w:rsidRPr="00F014C0">
              <w:rPr>
                <w:noProof/>
                <w:webHidden/>
                <w:sz w:val="20"/>
                <w:szCs w:val="20"/>
              </w:rPr>
            </w:r>
            <w:r w:rsidRPr="00F014C0">
              <w:rPr>
                <w:noProof/>
                <w:webHidden/>
                <w:sz w:val="20"/>
                <w:szCs w:val="20"/>
              </w:rPr>
              <w:fldChar w:fldCharType="separate"/>
            </w:r>
            <w:r w:rsidR="00111692">
              <w:rPr>
                <w:noProof/>
                <w:webHidden/>
                <w:sz w:val="20"/>
                <w:szCs w:val="20"/>
              </w:rPr>
              <w:t>87</w:t>
            </w:r>
            <w:r w:rsidRPr="00F014C0">
              <w:rPr>
                <w:noProof/>
                <w:webHidden/>
                <w:sz w:val="20"/>
                <w:szCs w:val="20"/>
              </w:rPr>
              <w:fldChar w:fldCharType="end"/>
            </w:r>
          </w:hyperlink>
        </w:p>
        <w:p w14:paraId="6C0B6E45" w14:textId="77B631B7"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3" w:history="1">
            <w:r w:rsidRPr="00F014C0">
              <w:rPr>
                <w:rStyle w:val="Hipervnculo"/>
                <w:noProof/>
                <w:sz w:val="20"/>
                <w:szCs w:val="20"/>
              </w:rPr>
              <w:t>Sábado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_Toc228657293 \h </w:instrText>
            </w:r>
            <w:r w:rsidRPr="00F014C0">
              <w:rPr>
                <w:noProof/>
                <w:webHidden/>
                <w:sz w:val="20"/>
                <w:szCs w:val="20"/>
              </w:rPr>
            </w:r>
            <w:r w:rsidRPr="00F014C0">
              <w:rPr>
                <w:noProof/>
                <w:webHidden/>
                <w:sz w:val="20"/>
                <w:szCs w:val="20"/>
              </w:rPr>
              <w:fldChar w:fldCharType="separate"/>
            </w:r>
            <w:r w:rsidR="00111692">
              <w:rPr>
                <w:noProof/>
                <w:webHidden/>
                <w:sz w:val="20"/>
                <w:szCs w:val="20"/>
              </w:rPr>
              <w:t>89</w:t>
            </w:r>
            <w:r w:rsidRPr="00F014C0">
              <w:rPr>
                <w:noProof/>
                <w:webHidden/>
                <w:sz w:val="20"/>
                <w:szCs w:val="20"/>
              </w:rPr>
              <w:fldChar w:fldCharType="end"/>
            </w:r>
          </w:hyperlink>
        </w:p>
        <w:p w14:paraId="0D922DF4" w14:textId="3F39D55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4" w:history="1">
            <w:r w:rsidRPr="00F014C0">
              <w:rPr>
                <w:rStyle w:val="Hipervnculo"/>
                <w:noProof/>
                <w:sz w:val="20"/>
                <w:szCs w:val="20"/>
              </w:rPr>
              <w:t>Domingo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_Toc228657294 \h </w:instrText>
            </w:r>
            <w:r w:rsidRPr="00F014C0">
              <w:rPr>
                <w:noProof/>
                <w:webHidden/>
                <w:sz w:val="20"/>
                <w:szCs w:val="20"/>
              </w:rPr>
            </w:r>
            <w:r w:rsidRPr="00F014C0">
              <w:rPr>
                <w:noProof/>
                <w:webHidden/>
                <w:sz w:val="20"/>
                <w:szCs w:val="20"/>
              </w:rPr>
              <w:fldChar w:fldCharType="separate"/>
            </w:r>
            <w:r w:rsidR="00111692">
              <w:rPr>
                <w:noProof/>
                <w:webHidden/>
                <w:sz w:val="20"/>
                <w:szCs w:val="20"/>
              </w:rPr>
              <w:t>91</w:t>
            </w:r>
            <w:r w:rsidRPr="00F014C0">
              <w:rPr>
                <w:noProof/>
                <w:webHidden/>
                <w:sz w:val="20"/>
                <w:szCs w:val="20"/>
              </w:rPr>
              <w:fldChar w:fldCharType="end"/>
            </w:r>
          </w:hyperlink>
        </w:p>
        <w:p w14:paraId="3BF997DF" w14:textId="5259E17F"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95" w:history="1">
            <w:r w:rsidRPr="00F014C0">
              <w:rPr>
                <w:rStyle w:val="Hipervnculo"/>
                <w:rFonts w:cs="Arial"/>
                <w:noProof/>
                <w:sz w:val="20"/>
                <w:szCs w:val="20"/>
              </w:rPr>
              <w:t>Costos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_Toc228657295 \h </w:instrText>
            </w:r>
            <w:r w:rsidRPr="00F014C0">
              <w:rPr>
                <w:noProof/>
                <w:webHidden/>
                <w:sz w:val="20"/>
                <w:szCs w:val="20"/>
              </w:rPr>
            </w:r>
            <w:r w:rsidRPr="00F014C0">
              <w:rPr>
                <w:noProof/>
                <w:webHidden/>
                <w:sz w:val="20"/>
                <w:szCs w:val="20"/>
              </w:rPr>
              <w:fldChar w:fldCharType="separate"/>
            </w:r>
            <w:r w:rsidR="00111692">
              <w:rPr>
                <w:noProof/>
                <w:webHidden/>
                <w:sz w:val="20"/>
                <w:szCs w:val="20"/>
              </w:rPr>
              <w:t>92</w:t>
            </w:r>
            <w:r w:rsidRPr="00F014C0">
              <w:rPr>
                <w:noProof/>
                <w:webHidden/>
                <w:sz w:val="20"/>
                <w:szCs w:val="20"/>
              </w:rPr>
              <w:fldChar w:fldCharType="end"/>
            </w:r>
          </w:hyperlink>
        </w:p>
        <w:p w14:paraId="7144229F" w14:textId="3ADDB51F"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6" w:history="1">
            <w:r w:rsidRPr="00F014C0">
              <w:rPr>
                <w:rStyle w:val="Hipervnculo"/>
                <w:noProof/>
                <w:sz w:val="20"/>
                <w:szCs w:val="20"/>
              </w:rPr>
              <w:t>Costos Generales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_Toc228657296 \h </w:instrText>
            </w:r>
            <w:r w:rsidRPr="00F014C0">
              <w:rPr>
                <w:noProof/>
                <w:webHidden/>
                <w:sz w:val="20"/>
                <w:szCs w:val="20"/>
              </w:rPr>
            </w:r>
            <w:r w:rsidRPr="00F014C0">
              <w:rPr>
                <w:noProof/>
                <w:webHidden/>
                <w:sz w:val="20"/>
                <w:szCs w:val="20"/>
              </w:rPr>
              <w:fldChar w:fldCharType="separate"/>
            </w:r>
            <w:r w:rsidR="00111692">
              <w:rPr>
                <w:noProof/>
                <w:webHidden/>
                <w:sz w:val="20"/>
                <w:szCs w:val="20"/>
              </w:rPr>
              <w:t>92</w:t>
            </w:r>
            <w:r w:rsidRPr="00F014C0">
              <w:rPr>
                <w:noProof/>
                <w:webHidden/>
                <w:sz w:val="20"/>
                <w:szCs w:val="20"/>
              </w:rPr>
              <w:fldChar w:fldCharType="end"/>
            </w:r>
          </w:hyperlink>
        </w:p>
        <w:p w14:paraId="5DF11B15" w14:textId="22D30380"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7" w:history="1">
            <w:r w:rsidRPr="00F014C0">
              <w:rPr>
                <w:rStyle w:val="Hipervnculo"/>
                <w:noProof/>
                <w:sz w:val="20"/>
                <w:szCs w:val="20"/>
              </w:rPr>
              <w:t>Costos Operativos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_Toc228657297 \h </w:instrText>
            </w:r>
            <w:r w:rsidRPr="00F014C0">
              <w:rPr>
                <w:noProof/>
                <w:webHidden/>
                <w:sz w:val="20"/>
                <w:szCs w:val="20"/>
              </w:rPr>
            </w:r>
            <w:r w:rsidRPr="00F014C0">
              <w:rPr>
                <w:noProof/>
                <w:webHidden/>
                <w:sz w:val="20"/>
                <w:szCs w:val="20"/>
              </w:rPr>
              <w:fldChar w:fldCharType="separate"/>
            </w:r>
            <w:r w:rsidR="00111692">
              <w:rPr>
                <w:noProof/>
                <w:webHidden/>
                <w:sz w:val="20"/>
                <w:szCs w:val="20"/>
              </w:rPr>
              <w:t>94</w:t>
            </w:r>
            <w:r w:rsidRPr="00F014C0">
              <w:rPr>
                <w:noProof/>
                <w:webHidden/>
                <w:sz w:val="20"/>
                <w:szCs w:val="20"/>
              </w:rPr>
              <w:fldChar w:fldCharType="end"/>
            </w:r>
          </w:hyperlink>
        </w:p>
        <w:p w14:paraId="05A8CF12" w14:textId="2462724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298" w:history="1">
            <w:r w:rsidRPr="00F014C0">
              <w:rPr>
                <w:rStyle w:val="Hipervnculo"/>
                <w:rFonts w:cs="Arial"/>
                <w:noProof/>
                <w:sz w:val="20"/>
                <w:szCs w:val="20"/>
              </w:rPr>
              <w:t>Costos Operativos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_Toc228657298 \h </w:instrText>
            </w:r>
            <w:r w:rsidRPr="00F014C0">
              <w:rPr>
                <w:noProof/>
                <w:webHidden/>
                <w:sz w:val="20"/>
                <w:szCs w:val="20"/>
              </w:rPr>
            </w:r>
            <w:r w:rsidRPr="00F014C0">
              <w:rPr>
                <w:noProof/>
                <w:webHidden/>
                <w:sz w:val="20"/>
                <w:szCs w:val="20"/>
              </w:rPr>
              <w:fldChar w:fldCharType="separate"/>
            </w:r>
            <w:r w:rsidR="00111692">
              <w:rPr>
                <w:noProof/>
                <w:webHidden/>
                <w:sz w:val="20"/>
                <w:szCs w:val="20"/>
              </w:rPr>
              <w:t>96</w:t>
            </w:r>
            <w:r w:rsidRPr="00F014C0">
              <w:rPr>
                <w:noProof/>
                <w:webHidden/>
                <w:sz w:val="20"/>
                <w:szCs w:val="20"/>
              </w:rPr>
              <w:fldChar w:fldCharType="end"/>
            </w:r>
          </w:hyperlink>
        </w:p>
        <w:p w14:paraId="381CA23B" w14:textId="27D65FAB"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299" w:history="1">
            <w:r w:rsidRPr="00F014C0">
              <w:rPr>
                <w:rStyle w:val="Hipervnculo"/>
                <w:rFonts w:cs="Arial"/>
                <w:noProof/>
                <w:sz w:val="20"/>
                <w:szCs w:val="20"/>
              </w:rPr>
              <w:t>Kilómetros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_Toc228657299 \h </w:instrText>
            </w:r>
            <w:r w:rsidRPr="00F014C0">
              <w:rPr>
                <w:noProof/>
                <w:webHidden/>
                <w:sz w:val="20"/>
                <w:szCs w:val="20"/>
              </w:rPr>
            </w:r>
            <w:r w:rsidRPr="00F014C0">
              <w:rPr>
                <w:noProof/>
                <w:webHidden/>
                <w:sz w:val="20"/>
                <w:szCs w:val="20"/>
              </w:rPr>
              <w:fldChar w:fldCharType="separate"/>
            </w:r>
            <w:r w:rsidR="00111692">
              <w:rPr>
                <w:noProof/>
                <w:webHidden/>
                <w:sz w:val="20"/>
                <w:szCs w:val="20"/>
              </w:rPr>
              <w:t>98</w:t>
            </w:r>
            <w:r w:rsidRPr="00F014C0">
              <w:rPr>
                <w:noProof/>
                <w:webHidden/>
                <w:sz w:val="20"/>
                <w:szCs w:val="20"/>
              </w:rPr>
              <w:fldChar w:fldCharType="end"/>
            </w:r>
          </w:hyperlink>
        </w:p>
        <w:p w14:paraId="3D889038" w14:textId="6F71E2C8"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00" w:history="1">
            <w:r w:rsidRPr="00F014C0">
              <w:rPr>
                <w:rStyle w:val="Hipervnculo"/>
                <w:noProof/>
                <w:sz w:val="20"/>
                <w:szCs w:val="20"/>
              </w:rPr>
              <w:t>Kilómetros Programados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_Toc228657300 \h </w:instrText>
            </w:r>
            <w:r w:rsidRPr="00F014C0">
              <w:rPr>
                <w:noProof/>
                <w:webHidden/>
                <w:sz w:val="20"/>
                <w:szCs w:val="20"/>
              </w:rPr>
            </w:r>
            <w:r w:rsidRPr="00F014C0">
              <w:rPr>
                <w:noProof/>
                <w:webHidden/>
                <w:sz w:val="20"/>
                <w:szCs w:val="20"/>
              </w:rPr>
              <w:fldChar w:fldCharType="separate"/>
            </w:r>
            <w:r w:rsidR="00111692">
              <w:rPr>
                <w:noProof/>
                <w:webHidden/>
                <w:sz w:val="20"/>
                <w:szCs w:val="20"/>
              </w:rPr>
              <w:t>98</w:t>
            </w:r>
            <w:r w:rsidRPr="00F014C0">
              <w:rPr>
                <w:noProof/>
                <w:webHidden/>
                <w:sz w:val="20"/>
                <w:szCs w:val="20"/>
              </w:rPr>
              <w:fldChar w:fldCharType="end"/>
            </w:r>
          </w:hyperlink>
        </w:p>
        <w:p w14:paraId="3B118591" w14:textId="1EED9156"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01" w:history="1">
            <w:r w:rsidRPr="00F014C0">
              <w:rPr>
                <w:rStyle w:val="Hipervnculo"/>
                <w:noProof/>
                <w:sz w:val="20"/>
                <w:szCs w:val="20"/>
              </w:rPr>
              <w:t>Kilómetros Programados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_Toc228657301 \h </w:instrText>
            </w:r>
            <w:r w:rsidRPr="00F014C0">
              <w:rPr>
                <w:noProof/>
                <w:webHidden/>
                <w:sz w:val="20"/>
                <w:szCs w:val="20"/>
              </w:rPr>
            </w:r>
            <w:r w:rsidRPr="00F014C0">
              <w:rPr>
                <w:noProof/>
                <w:webHidden/>
                <w:sz w:val="20"/>
                <w:szCs w:val="20"/>
              </w:rPr>
              <w:fldChar w:fldCharType="separate"/>
            </w:r>
            <w:r w:rsidR="00111692">
              <w:rPr>
                <w:noProof/>
                <w:webHidden/>
                <w:sz w:val="20"/>
                <w:szCs w:val="20"/>
              </w:rPr>
              <w:t>100</w:t>
            </w:r>
            <w:r w:rsidRPr="00F014C0">
              <w:rPr>
                <w:noProof/>
                <w:webHidden/>
                <w:sz w:val="20"/>
                <w:szCs w:val="20"/>
              </w:rPr>
              <w:fldChar w:fldCharType="end"/>
            </w:r>
          </w:hyperlink>
        </w:p>
        <w:p w14:paraId="2A3DE19F" w14:textId="793061BB"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02" w:history="1">
            <w:r w:rsidRPr="00F014C0">
              <w:rPr>
                <w:rStyle w:val="Hipervnculo"/>
                <w:rFonts w:cs="Arial"/>
                <w:noProof/>
                <w:sz w:val="20"/>
                <w:szCs w:val="20"/>
              </w:rPr>
              <w:t>Utilidad</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_Toc228657302 \h </w:instrText>
            </w:r>
            <w:r w:rsidRPr="00F014C0">
              <w:rPr>
                <w:noProof/>
                <w:webHidden/>
                <w:sz w:val="20"/>
                <w:szCs w:val="20"/>
              </w:rPr>
            </w:r>
            <w:r w:rsidRPr="00F014C0">
              <w:rPr>
                <w:noProof/>
                <w:webHidden/>
                <w:sz w:val="20"/>
                <w:szCs w:val="20"/>
              </w:rPr>
              <w:fldChar w:fldCharType="separate"/>
            </w:r>
            <w:r w:rsidR="00111692">
              <w:rPr>
                <w:noProof/>
                <w:webHidden/>
                <w:sz w:val="20"/>
                <w:szCs w:val="20"/>
              </w:rPr>
              <w:t>101</w:t>
            </w:r>
            <w:r w:rsidRPr="00F014C0">
              <w:rPr>
                <w:noProof/>
                <w:webHidden/>
                <w:sz w:val="20"/>
                <w:szCs w:val="20"/>
              </w:rPr>
              <w:fldChar w:fldCharType="end"/>
            </w:r>
          </w:hyperlink>
        </w:p>
        <w:p w14:paraId="2305515A" w14:textId="56CD39B5"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03" w:history="1">
            <w:r w:rsidRPr="00F014C0">
              <w:rPr>
                <w:rStyle w:val="Hipervnculo"/>
                <w:noProof/>
                <w:sz w:val="20"/>
                <w:szCs w:val="20"/>
              </w:rPr>
              <w:t>Utilidad Operativa Alimentadoras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_Toc228657303 \h </w:instrText>
            </w:r>
            <w:r w:rsidRPr="00F014C0">
              <w:rPr>
                <w:noProof/>
                <w:webHidden/>
                <w:sz w:val="20"/>
                <w:szCs w:val="20"/>
              </w:rPr>
            </w:r>
            <w:r w:rsidRPr="00F014C0">
              <w:rPr>
                <w:noProof/>
                <w:webHidden/>
                <w:sz w:val="20"/>
                <w:szCs w:val="20"/>
              </w:rPr>
              <w:fldChar w:fldCharType="separate"/>
            </w:r>
            <w:r w:rsidR="00111692">
              <w:rPr>
                <w:noProof/>
                <w:webHidden/>
                <w:sz w:val="20"/>
                <w:szCs w:val="20"/>
              </w:rPr>
              <w:t>101</w:t>
            </w:r>
            <w:r w:rsidRPr="00F014C0">
              <w:rPr>
                <w:noProof/>
                <w:webHidden/>
                <w:sz w:val="20"/>
                <w:szCs w:val="20"/>
              </w:rPr>
              <w:fldChar w:fldCharType="end"/>
            </w:r>
          </w:hyperlink>
        </w:p>
        <w:p w14:paraId="1E0EB334" w14:textId="0477B405"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04" w:history="1">
            <w:r w:rsidRPr="00F014C0">
              <w:rPr>
                <w:rStyle w:val="Hipervnculo"/>
                <w:noProof/>
                <w:sz w:val="20"/>
                <w:szCs w:val="20"/>
              </w:rPr>
              <w:t>Utilidad Operativa Troncal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_Toc228657304 \h </w:instrText>
            </w:r>
            <w:r w:rsidRPr="00F014C0">
              <w:rPr>
                <w:noProof/>
                <w:webHidden/>
                <w:sz w:val="20"/>
                <w:szCs w:val="20"/>
              </w:rPr>
            </w:r>
            <w:r w:rsidRPr="00F014C0">
              <w:rPr>
                <w:noProof/>
                <w:webHidden/>
                <w:sz w:val="20"/>
                <w:szCs w:val="20"/>
              </w:rPr>
              <w:fldChar w:fldCharType="separate"/>
            </w:r>
            <w:r w:rsidR="00111692">
              <w:rPr>
                <w:noProof/>
                <w:webHidden/>
                <w:sz w:val="20"/>
                <w:szCs w:val="20"/>
              </w:rPr>
              <w:t>103</w:t>
            </w:r>
            <w:r w:rsidRPr="00F014C0">
              <w:rPr>
                <w:noProof/>
                <w:webHidden/>
                <w:sz w:val="20"/>
                <w:szCs w:val="20"/>
              </w:rPr>
              <w:fldChar w:fldCharType="end"/>
            </w:r>
          </w:hyperlink>
        </w:p>
        <w:p w14:paraId="34FD8CA3" w14:textId="3ABA77E2" w:rsidR="00F014C0" w:rsidRPr="00F014C0" w:rsidRDefault="00F014C0">
          <w:pPr>
            <w:pStyle w:val="TDC1"/>
            <w:rPr>
              <w:rFonts w:asciiTheme="minorHAnsi" w:eastAsiaTheme="minorEastAsia" w:hAnsiTheme="minorHAnsi"/>
              <w:noProof/>
              <w:sz w:val="20"/>
              <w:szCs w:val="20"/>
              <w:lang w:eastAsia="es-MX"/>
            </w:rPr>
          </w:pPr>
          <w:hyperlink w:anchor="_Toc228657305" w:history="1">
            <w:r w:rsidRPr="00F014C0">
              <w:rPr>
                <w:rStyle w:val="Hipervnculo"/>
                <w:noProof/>
                <w:sz w:val="20"/>
                <w:szCs w:val="20"/>
              </w:rPr>
              <w:t>Recomendaciones Macrobús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_Toc228657305 \h </w:instrText>
            </w:r>
            <w:r w:rsidRPr="00F014C0">
              <w:rPr>
                <w:noProof/>
                <w:webHidden/>
                <w:sz w:val="20"/>
                <w:szCs w:val="20"/>
              </w:rPr>
            </w:r>
            <w:r w:rsidRPr="00F014C0">
              <w:rPr>
                <w:noProof/>
                <w:webHidden/>
                <w:sz w:val="20"/>
                <w:szCs w:val="20"/>
              </w:rPr>
              <w:fldChar w:fldCharType="separate"/>
            </w:r>
            <w:r w:rsidR="00111692">
              <w:rPr>
                <w:noProof/>
                <w:webHidden/>
                <w:sz w:val="20"/>
                <w:szCs w:val="20"/>
              </w:rPr>
              <w:t>105</w:t>
            </w:r>
            <w:r w:rsidRPr="00F014C0">
              <w:rPr>
                <w:noProof/>
                <w:webHidden/>
                <w:sz w:val="20"/>
                <w:szCs w:val="20"/>
              </w:rPr>
              <w:fldChar w:fldCharType="end"/>
            </w:r>
          </w:hyperlink>
        </w:p>
        <w:p w14:paraId="7E090C46" w14:textId="230DABA3" w:rsidR="00F014C0" w:rsidRPr="00F014C0" w:rsidRDefault="00F014C0">
          <w:pPr>
            <w:pStyle w:val="TDC1"/>
            <w:rPr>
              <w:rFonts w:asciiTheme="minorHAnsi" w:eastAsiaTheme="minorEastAsia" w:hAnsiTheme="minorHAnsi"/>
              <w:noProof/>
              <w:sz w:val="20"/>
              <w:szCs w:val="20"/>
              <w:lang w:eastAsia="es-MX"/>
            </w:rPr>
          </w:pPr>
          <w:hyperlink w:anchor="_Toc228657306" w:history="1">
            <w:r w:rsidRPr="00F014C0">
              <w:rPr>
                <w:rStyle w:val="Hipervnculo"/>
                <w:noProof/>
                <w:sz w:val="20"/>
                <w:szCs w:val="20"/>
              </w:rPr>
              <w:t>Contexto Alianza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_Toc228657306 \h </w:instrText>
            </w:r>
            <w:r w:rsidRPr="00F014C0">
              <w:rPr>
                <w:noProof/>
                <w:webHidden/>
                <w:sz w:val="20"/>
                <w:szCs w:val="20"/>
              </w:rPr>
            </w:r>
            <w:r w:rsidRPr="00F014C0">
              <w:rPr>
                <w:noProof/>
                <w:webHidden/>
                <w:sz w:val="20"/>
                <w:szCs w:val="20"/>
              </w:rPr>
              <w:fldChar w:fldCharType="separate"/>
            </w:r>
            <w:r w:rsidR="00111692">
              <w:rPr>
                <w:noProof/>
                <w:webHidden/>
                <w:sz w:val="20"/>
                <w:szCs w:val="20"/>
              </w:rPr>
              <w:t>106</w:t>
            </w:r>
            <w:r w:rsidRPr="00F014C0">
              <w:rPr>
                <w:noProof/>
                <w:webHidden/>
                <w:sz w:val="20"/>
                <w:szCs w:val="20"/>
              </w:rPr>
              <w:fldChar w:fldCharType="end"/>
            </w:r>
          </w:hyperlink>
        </w:p>
        <w:p w14:paraId="3C28C913" w14:textId="0FCDF04F" w:rsidR="00F014C0" w:rsidRPr="00F014C0" w:rsidRDefault="00F014C0">
          <w:pPr>
            <w:pStyle w:val="TDC1"/>
            <w:rPr>
              <w:rFonts w:asciiTheme="minorHAnsi" w:eastAsiaTheme="minorEastAsia" w:hAnsiTheme="minorHAnsi"/>
              <w:noProof/>
              <w:sz w:val="20"/>
              <w:szCs w:val="20"/>
              <w:lang w:eastAsia="es-MX"/>
            </w:rPr>
          </w:pPr>
          <w:hyperlink w:anchor="_Toc228657307" w:history="1">
            <w:r w:rsidRPr="00F014C0">
              <w:rPr>
                <w:rStyle w:val="Hipervnculo"/>
                <w:noProof/>
                <w:sz w:val="20"/>
                <w:szCs w:val="20"/>
              </w:rPr>
              <w:t>Alianza: Minimum Viable Data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_Toc228657307 \h </w:instrText>
            </w:r>
            <w:r w:rsidRPr="00F014C0">
              <w:rPr>
                <w:noProof/>
                <w:webHidden/>
                <w:sz w:val="20"/>
                <w:szCs w:val="20"/>
              </w:rPr>
            </w:r>
            <w:r w:rsidRPr="00F014C0">
              <w:rPr>
                <w:noProof/>
                <w:webHidden/>
                <w:sz w:val="20"/>
                <w:szCs w:val="20"/>
              </w:rPr>
              <w:fldChar w:fldCharType="separate"/>
            </w:r>
            <w:r w:rsidR="00111692">
              <w:rPr>
                <w:noProof/>
                <w:webHidden/>
                <w:sz w:val="20"/>
                <w:szCs w:val="20"/>
              </w:rPr>
              <w:t>107</w:t>
            </w:r>
            <w:r w:rsidRPr="00F014C0">
              <w:rPr>
                <w:noProof/>
                <w:webHidden/>
                <w:sz w:val="20"/>
                <w:szCs w:val="20"/>
              </w:rPr>
              <w:fldChar w:fldCharType="end"/>
            </w:r>
          </w:hyperlink>
        </w:p>
        <w:p w14:paraId="03B6AA42" w14:textId="488BB585"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08" w:history="1">
            <w:r w:rsidRPr="00F014C0">
              <w:rPr>
                <w:rStyle w:val="Hipervnculo"/>
                <w:noProof/>
                <w:sz w:val="20"/>
                <w:szCs w:val="20"/>
              </w:rPr>
              <w:t>Operación del servicio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_Toc228657308 \h </w:instrText>
            </w:r>
            <w:r w:rsidRPr="00F014C0">
              <w:rPr>
                <w:noProof/>
                <w:webHidden/>
                <w:sz w:val="20"/>
                <w:szCs w:val="20"/>
              </w:rPr>
            </w:r>
            <w:r w:rsidRPr="00F014C0">
              <w:rPr>
                <w:noProof/>
                <w:webHidden/>
                <w:sz w:val="20"/>
                <w:szCs w:val="20"/>
              </w:rPr>
              <w:fldChar w:fldCharType="separate"/>
            </w:r>
            <w:r w:rsidR="00111692">
              <w:rPr>
                <w:noProof/>
                <w:webHidden/>
                <w:sz w:val="20"/>
                <w:szCs w:val="20"/>
              </w:rPr>
              <w:t>108</w:t>
            </w:r>
            <w:r w:rsidRPr="00F014C0">
              <w:rPr>
                <w:noProof/>
                <w:webHidden/>
                <w:sz w:val="20"/>
                <w:szCs w:val="20"/>
              </w:rPr>
              <w:fldChar w:fldCharType="end"/>
            </w:r>
          </w:hyperlink>
        </w:p>
        <w:p w14:paraId="11AE5CFA" w14:textId="1A500C56"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09" w:history="1">
            <w:r w:rsidRPr="00F014C0">
              <w:rPr>
                <w:rStyle w:val="Hipervnculo"/>
                <w:noProof/>
                <w:sz w:val="20"/>
                <w:szCs w:val="20"/>
              </w:rPr>
              <w:t>Identificación de camiones y rutas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_Toc228657309 \h </w:instrText>
            </w:r>
            <w:r w:rsidRPr="00F014C0">
              <w:rPr>
                <w:noProof/>
                <w:webHidden/>
                <w:sz w:val="20"/>
                <w:szCs w:val="20"/>
              </w:rPr>
            </w:r>
            <w:r w:rsidRPr="00F014C0">
              <w:rPr>
                <w:noProof/>
                <w:webHidden/>
                <w:sz w:val="20"/>
                <w:szCs w:val="20"/>
              </w:rPr>
              <w:fldChar w:fldCharType="separate"/>
            </w:r>
            <w:r w:rsidR="00111692">
              <w:rPr>
                <w:noProof/>
                <w:webHidden/>
                <w:sz w:val="20"/>
                <w:szCs w:val="20"/>
              </w:rPr>
              <w:t>108</w:t>
            </w:r>
            <w:r w:rsidRPr="00F014C0">
              <w:rPr>
                <w:noProof/>
                <w:webHidden/>
                <w:sz w:val="20"/>
                <w:szCs w:val="20"/>
              </w:rPr>
              <w:fldChar w:fldCharType="end"/>
            </w:r>
          </w:hyperlink>
        </w:p>
        <w:p w14:paraId="6931A2BB" w14:textId="1022CBFC"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0" w:history="1">
            <w:r w:rsidRPr="00F014C0">
              <w:rPr>
                <w:rStyle w:val="Hipervnculo"/>
                <w:noProof/>
                <w:sz w:val="20"/>
                <w:szCs w:val="20"/>
              </w:rPr>
              <w:t>Kilometraje</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_Toc228657310 \h </w:instrText>
            </w:r>
            <w:r w:rsidRPr="00F014C0">
              <w:rPr>
                <w:noProof/>
                <w:webHidden/>
                <w:sz w:val="20"/>
                <w:szCs w:val="20"/>
              </w:rPr>
            </w:r>
            <w:r w:rsidRPr="00F014C0">
              <w:rPr>
                <w:noProof/>
                <w:webHidden/>
                <w:sz w:val="20"/>
                <w:szCs w:val="20"/>
              </w:rPr>
              <w:fldChar w:fldCharType="separate"/>
            </w:r>
            <w:r w:rsidR="00111692">
              <w:rPr>
                <w:noProof/>
                <w:webHidden/>
                <w:sz w:val="20"/>
                <w:szCs w:val="20"/>
              </w:rPr>
              <w:t>109</w:t>
            </w:r>
            <w:r w:rsidRPr="00F014C0">
              <w:rPr>
                <w:noProof/>
                <w:webHidden/>
                <w:sz w:val="20"/>
                <w:szCs w:val="20"/>
              </w:rPr>
              <w:fldChar w:fldCharType="end"/>
            </w:r>
          </w:hyperlink>
        </w:p>
        <w:p w14:paraId="303CDDD0" w14:textId="6C11553C"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1" w:history="1">
            <w:r w:rsidRPr="00F014C0">
              <w:rPr>
                <w:rStyle w:val="Hipervnculo"/>
                <w:noProof/>
                <w:sz w:val="20"/>
                <w:szCs w:val="20"/>
              </w:rPr>
              <w:t>Ingresos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_Toc228657311 \h </w:instrText>
            </w:r>
            <w:r w:rsidRPr="00F014C0">
              <w:rPr>
                <w:noProof/>
                <w:webHidden/>
                <w:sz w:val="20"/>
                <w:szCs w:val="20"/>
              </w:rPr>
            </w:r>
            <w:r w:rsidRPr="00F014C0">
              <w:rPr>
                <w:noProof/>
                <w:webHidden/>
                <w:sz w:val="20"/>
                <w:szCs w:val="20"/>
              </w:rPr>
              <w:fldChar w:fldCharType="separate"/>
            </w:r>
            <w:r w:rsidR="00111692">
              <w:rPr>
                <w:noProof/>
                <w:webHidden/>
                <w:sz w:val="20"/>
                <w:szCs w:val="20"/>
              </w:rPr>
              <w:t>109</w:t>
            </w:r>
            <w:r w:rsidRPr="00F014C0">
              <w:rPr>
                <w:noProof/>
                <w:webHidden/>
                <w:sz w:val="20"/>
                <w:szCs w:val="20"/>
              </w:rPr>
              <w:fldChar w:fldCharType="end"/>
            </w:r>
          </w:hyperlink>
        </w:p>
        <w:p w14:paraId="2A165466" w14:textId="7458F050"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2" w:history="1">
            <w:r w:rsidRPr="00F014C0">
              <w:rPr>
                <w:rStyle w:val="Hipervnculo"/>
                <w:noProof/>
                <w:sz w:val="20"/>
                <w:szCs w:val="20"/>
              </w:rPr>
              <w:t>Costos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_Toc228657312 \h </w:instrText>
            </w:r>
            <w:r w:rsidRPr="00F014C0">
              <w:rPr>
                <w:noProof/>
                <w:webHidden/>
                <w:sz w:val="20"/>
                <w:szCs w:val="20"/>
              </w:rPr>
            </w:r>
            <w:r w:rsidRPr="00F014C0">
              <w:rPr>
                <w:noProof/>
                <w:webHidden/>
                <w:sz w:val="20"/>
                <w:szCs w:val="20"/>
              </w:rPr>
              <w:fldChar w:fldCharType="separate"/>
            </w:r>
            <w:r w:rsidR="00111692">
              <w:rPr>
                <w:noProof/>
                <w:webHidden/>
                <w:sz w:val="20"/>
                <w:szCs w:val="20"/>
              </w:rPr>
              <w:t>110</w:t>
            </w:r>
            <w:r w:rsidRPr="00F014C0">
              <w:rPr>
                <w:noProof/>
                <w:webHidden/>
                <w:sz w:val="20"/>
                <w:szCs w:val="20"/>
              </w:rPr>
              <w:fldChar w:fldCharType="end"/>
            </w:r>
          </w:hyperlink>
        </w:p>
        <w:p w14:paraId="35B08CBF" w14:textId="552D2CAF" w:rsidR="00F014C0" w:rsidRPr="00F014C0" w:rsidRDefault="00F014C0">
          <w:pPr>
            <w:pStyle w:val="TDC1"/>
            <w:rPr>
              <w:rFonts w:asciiTheme="minorHAnsi" w:eastAsiaTheme="minorEastAsia" w:hAnsiTheme="minorHAnsi"/>
              <w:noProof/>
              <w:sz w:val="20"/>
              <w:szCs w:val="20"/>
              <w:lang w:eastAsia="es-MX"/>
            </w:rPr>
          </w:pPr>
          <w:hyperlink w:anchor="_Toc228657313" w:history="1">
            <w:r w:rsidRPr="00F014C0">
              <w:rPr>
                <w:rStyle w:val="Hipervnculo"/>
                <w:noProof/>
                <w:sz w:val="20"/>
                <w:szCs w:val="20"/>
              </w:rPr>
              <w:t>Alianza: Flujo operativo de captura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_Toc228657313 \h </w:instrText>
            </w:r>
            <w:r w:rsidRPr="00F014C0">
              <w:rPr>
                <w:noProof/>
                <w:webHidden/>
                <w:sz w:val="20"/>
                <w:szCs w:val="20"/>
              </w:rPr>
            </w:r>
            <w:r w:rsidRPr="00F014C0">
              <w:rPr>
                <w:noProof/>
                <w:webHidden/>
                <w:sz w:val="20"/>
                <w:szCs w:val="20"/>
              </w:rPr>
              <w:fldChar w:fldCharType="separate"/>
            </w:r>
            <w:r w:rsidR="00111692">
              <w:rPr>
                <w:noProof/>
                <w:webHidden/>
                <w:sz w:val="20"/>
                <w:szCs w:val="20"/>
              </w:rPr>
              <w:t>110</w:t>
            </w:r>
            <w:r w:rsidRPr="00F014C0">
              <w:rPr>
                <w:noProof/>
                <w:webHidden/>
                <w:sz w:val="20"/>
                <w:szCs w:val="20"/>
              </w:rPr>
              <w:fldChar w:fldCharType="end"/>
            </w:r>
          </w:hyperlink>
        </w:p>
        <w:p w14:paraId="51143DFF" w14:textId="7A20D64A"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4" w:history="1">
            <w:r w:rsidRPr="00F014C0">
              <w:rPr>
                <w:rStyle w:val="Hipervnculo"/>
                <w:noProof/>
                <w:sz w:val="20"/>
                <w:szCs w:val="20"/>
              </w:rPr>
              <w:t>Operación del servicio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_Toc228657314 \h </w:instrText>
            </w:r>
            <w:r w:rsidRPr="00F014C0">
              <w:rPr>
                <w:noProof/>
                <w:webHidden/>
                <w:sz w:val="20"/>
                <w:szCs w:val="20"/>
              </w:rPr>
            </w:r>
            <w:r w:rsidRPr="00F014C0">
              <w:rPr>
                <w:noProof/>
                <w:webHidden/>
                <w:sz w:val="20"/>
                <w:szCs w:val="20"/>
              </w:rPr>
              <w:fldChar w:fldCharType="separate"/>
            </w:r>
            <w:r w:rsidR="00111692">
              <w:rPr>
                <w:noProof/>
                <w:webHidden/>
                <w:sz w:val="20"/>
                <w:szCs w:val="20"/>
              </w:rPr>
              <w:t>111</w:t>
            </w:r>
            <w:r w:rsidRPr="00F014C0">
              <w:rPr>
                <w:noProof/>
                <w:webHidden/>
                <w:sz w:val="20"/>
                <w:szCs w:val="20"/>
              </w:rPr>
              <w:fldChar w:fldCharType="end"/>
            </w:r>
          </w:hyperlink>
        </w:p>
        <w:p w14:paraId="109B4BD6" w14:textId="457222CD"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5" w:history="1">
            <w:r w:rsidRPr="00F014C0">
              <w:rPr>
                <w:rStyle w:val="Hipervnculo"/>
                <w:noProof/>
                <w:sz w:val="20"/>
                <w:szCs w:val="20"/>
              </w:rPr>
              <w:t>Identificación de camiones y rutas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_Toc228657315 \h </w:instrText>
            </w:r>
            <w:r w:rsidRPr="00F014C0">
              <w:rPr>
                <w:noProof/>
                <w:webHidden/>
                <w:sz w:val="20"/>
                <w:szCs w:val="20"/>
              </w:rPr>
            </w:r>
            <w:r w:rsidRPr="00F014C0">
              <w:rPr>
                <w:noProof/>
                <w:webHidden/>
                <w:sz w:val="20"/>
                <w:szCs w:val="20"/>
              </w:rPr>
              <w:fldChar w:fldCharType="separate"/>
            </w:r>
            <w:r w:rsidR="00111692">
              <w:rPr>
                <w:noProof/>
                <w:webHidden/>
                <w:sz w:val="20"/>
                <w:szCs w:val="20"/>
              </w:rPr>
              <w:t>112</w:t>
            </w:r>
            <w:r w:rsidRPr="00F014C0">
              <w:rPr>
                <w:noProof/>
                <w:webHidden/>
                <w:sz w:val="20"/>
                <w:szCs w:val="20"/>
              </w:rPr>
              <w:fldChar w:fldCharType="end"/>
            </w:r>
          </w:hyperlink>
        </w:p>
        <w:p w14:paraId="30B90F4F" w14:textId="4294040E"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6" w:history="1">
            <w:r w:rsidRPr="00F014C0">
              <w:rPr>
                <w:rStyle w:val="Hipervnculo"/>
                <w:noProof/>
                <w:sz w:val="20"/>
                <w:szCs w:val="20"/>
              </w:rPr>
              <w:t>Kilometraje</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_Toc228657316 \h </w:instrText>
            </w:r>
            <w:r w:rsidRPr="00F014C0">
              <w:rPr>
                <w:noProof/>
                <w:webHidden/>
                <w:sz w:val="20"/>
                <w:szCs w:val="20"/>
              </w:rPr>
            </w:r>
            <w:r w:rsidRPr="00F014C0">
              <w:rPr>
                <w:noProof/>
                <w:webHidden/>
                <w:sz w:val="20"/>
                <w:szCs w:val="20"/>
              </w:rPr>
              <w:fldChar w:fldCharType="separate"/>
            </w:r>
            <w:r w:rsidR="00111692">
              <w:rPr>
                <w:noProof/>
                <w:webHidden/>
                <w:sz w:val="20"/>
                <w:szCs w:val="20"/>
              </w:rPr>
              <w:t>112</w:t>
            </w:r>
            <w:r w:rsidRPr="00F014C0">
              <w:rPr>
                <w:noProof/>
                <w:webHidden/>
                <w:sz w:val="20"/>
                <w:szCs w:val="20"/>
              </w:rPr>
              <w:fldChar w:fldCharType="end"/>
            </w:r>
          </w:hyperlink>
        </w:p>
        <w:p w14:paraId="468D16E0" w14:textId="21ECA30B"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7" w:history="1">
            <w:r w:rsidRPr="00F014C0">
              <w:rPr>
                <w:rStyle w:val="Hipervnculo"/>
                <w:noProof/>
                <w:sz w:val="20"/>
                <w:szCs w:val="20"/>
              </w:rPr>
              <w:t>Ingresos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_Toc228657317 \h </w:instrText>
            </w:r>
            <w:r w:rsidRPr="00F014C0">
              <w:rPr>
                <w:noProof/>
                <w:webHidden/>
                <w:sz w:val="20"/>
                <w:szCs w:val="20"/>
              </w:rPr>
            </w:r>
            <w:r w:rsidRPr="00F014C0">
              <w:rPr>
                <w:noProof/>
                <w:webHidden/>
                <w:sz w:val="20"/>
                <w:szCs w:val="20"/>
              </w:rPr>
              <w:fldChar w:fldCharType="separate"/>
            </w:r>
            <w:r w:rsidR="00111692">
              <w:rPr>
                <w:noProof/>
                <w:webHidden/>
                <w:sz w:val="20"/>
                <w:szCs w:val="20"/>
              </w:rPr>
              <w:t>112</w:t>
            </w:r>
            <w:r w:rsidRPr="00F014C0">
              <w:rPr>
                <w:noProof/>
                <w:webHidden/>
                <w:sz w:val="20"/>
                <w:szCs w:val="20"/>
              </w:rPr>
              <w:fldChar w:fldCharType="end"/>
            </w:r>
          </w:hyperlink>
        </w:p>
        <w:p w14:paraId="2DB36CAA" w14:textId="10EC5A0F"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18" w:history="1">
            <w:r w:rsidRPr="00F014C0">
              <w:rPr>
                <w:rStyle w:val="Hipervnculo"/>
                <w:noProof/>
                <w:sz w:val="20"/>
                <w:szCs w:val="20"/>
              </w:rPr>
              <w:t>Costos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_Toc228657318 \h </w:instrText>
            </w:r>
            <w:r w:rsidRPr="00F014C0">
              <w:rPr>
                <w:noProof/>
                <w:webHidden/>
                <w:sz w:val="20"/>
                <w:szCs w:val="20"/>
              </w:rPr>
            </w:r>
            <w:r w:rsidRPr="00F014C0">
              <w:rPr>
                <w:noProof/>
                <w:webHidden/>
                <w:sz w:val="20"/>
                <w:szCs w:val="20"/>
              </w:rPr>
              <w:fldChar w:fldCharType="separate"/>
            </w:r>
            <w:r w:rsidR="00111692">
              <w:rPr>
                <w:noProof/>
                <w:webHidden/>
                <w:sz w:val="20"/>
                <w:szCs w:val="20"/>
              </w:rPr>
              <w:t>112</w:t>
            </w:r>
            <w:r w:rsidRPr="00F014C0">
              <w:rPr>
                <w:noProof/>
                <w:webHidden/>
                <w:sz w:val="20"/>
                <w:szCs w:val="20"/>
              </w:rPr>
              <w:fldChar w:fldCharType="end"/>
            </w:r>
          </w:hyperlink>
        </w:p>
        <w:p w14:paraId="575C6EB4" w14:textId="787A9AA4" w:rsidR="00F014C0" w:rsidRPr="00F014C0" w:rsidRDefault="00F014C0">
          <w:pPr>
            <w:pStyle w:val="TDC1"/>
            <w:rPr>
              <w:rFonts w:asciiTheme="minorHAnsi" w:eastAsiaTheme="minorEastAsia" w:hAnsiTheme="minorHAnsi"/>
              <w:noProof/>
              <w:sz w:val="20"/>
              <w:szCs w:val="20"/>
              <w:lang w:eastAsia="es-MX"/>
            </w:rPr>
          </w:pPr>
          <w:hyperlink w:anchor="_Toc228657319" w:history="1">
            <w:r w:rsidRPr="00F014C0">
              <w:rPr>
                <w:rStyle w:val="Hipervnculo"/>
                <w:noProof/>
                <w:sz w:val="20"/>
                <w:szCs w:val="20"/>
              </w:rPr>
              <w:t>Interfaz para Alianza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_Toc228657319 \h </w:instrText>
            </w:r>
            <w:r w:rsidRPr="00F014C0">
              <w:rPr>
                <w:noProof/>
                <w:webHidden/>
                <w:sz w:val="20"/>
                <w:szCs w:val="20"/>
              </w:rPr>
            </w:r>
            <w:r w:rsidRPr="00F014C0">
              <w:rPr>
                <w:noProof/>
                <w:webHidden/>
                <w:sz w:val="20"/>
                <w:szCs w:val="20"/>
              </w:rPr>
              <w:fldChar w:fldCharType="separate"/>
            </w:r>
            <w:r w:rsidR="00111692">
              <w:rPr>
                <w:noProof/>
                <w:webHidden/>
                <w:sz w:val="20"/>
                <w:szCs w:val="20"/>
              </w:rPr>
              <w:t>113</w:t>
            </w:r>
            <w:r w:rsidRPr="00F014C0">
              <w:rPr>
                <w:noProof/>
                <w:webHidden/>
                <w:sz w:val="20"/>
                <w:szCs w:val="20"/>
              </w:rPr>
              <w:fldChar w:fldCharType="end"/>
            </w:r>
          </w:hyperlink>
        </w:p>
        <w:p w14:paraId="100FCB08" w14:textId="5EAB9434"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20" w:history="1">
            <w:r w:rsidRPr="00F014C0">
              <w:rPr>
                <w:rStyle w:val="Hipervnculo"/>
                <w:noProof/>
                <w:sz w:val="20"/>
                <w:szCs w:val="20"/>
              </w:rPr>
              <w:t>Objetivo</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_Toc228657320 \h </w:instrText>
            </w:r>
            <w:r w:rsidRPr="00F014C0">
              <w:rPr>
                <w:noProof/>
                <w:webHidden/>
                <w:sz w:val="20"/>
                <w:szCs w:val="20"/>
              </w:rPr>
            </w:r>
            <w:r w:rsidRPr="00F014C0">
              <w:rPr>
                <w:noProof/>
                <w:webHidden/>
                <w:sz w:val="20"/>
                <w:szCs w:val="20"/>
              </w:rPr>
              <w:fldChar w:fldCharType="separate"/>
            </w:r>
            <w:r w:rsidR="00111692">
              <w:rPr>
                <w:noProof/>
                <w:webHidden/>
                <w:sz w:val="20"/>
                <w:szCs w:val="20"/>
              </w:rPr>
              <w:t>113</w:t>
            </w:r>
            <w:r w:rsidRPr="00F014C0">
              <w:rPr>
                <w:noProof/>
                <w:webHidden/>
                <w:sz w:val="20"/>
                <w:szCs w:val="20"/>
              </w:rPr>
              <w:fldChar w:fldCharType="end"/>
            </w:r>
          </w:hyperlink>
        </w:p>
        <w:p w14:paraId="48ECAB00" w14:textId="51C8665E" w:rsidR="00F014C0" w:rsidRPr="00F014C0" w:rsidRDefault="00F014C0">
          <w:pPr>
            <w:pStyle w:val="TDC2"/>
            <w:tabs>
              <w:tab w:val="right" w:leader="dot" w:pos="8828"/>
            </w:tabs>
            <w:rPr>
              <w:rFonts w:asciiTheme="minorHAnsi" w:eastAsiaTheme="minorEastAsia" w:hAnsiTheme="minorHAnsi"/>
              <w:noProof/>
              <w:sz w:val="20"/>
              <w:szCs w:val="20"/>
              <w:lang w:eastAsia="es-MX"/>
            </w:rPr>
          </w:pPr>
          <w:hyperlink w:anchor="_Toc228657321" w:history="1">
            <w:r w:rsidRPr="00F014C0">
              <w:rPr>
                <w:rStyle w:val="Hipervnculo"/>
                <w:noProof/>
                <w:sz w:val="20"/>
                <w:szCs w:val="20"/>
              </w:rPr>
              <w:t>Explicación</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_Toc228657321 \h </w:instrText>
            </w:r>
            <w:r w:rsidRPr="00F014C0">
              <w:rPr>
                <w:noProof/>
                <w:webHidden/>
                <w:sz w:val="20"/>
                <w:szCs w:val="20"/>
              </w:rPr>
            </w:r>
            <w:r w:rsidRPr="00F014C0">
              <w:rPr>
                <w:noProof/>
                <w:webHidden/>
                <w:sz w:val="20"/>
                <w:szCs w:val="20"/>
              </w:rPr>
              <w:fldChar w:fldCharType="separate"/>
            </w:r>
            <w:r w:rsidR="00111692">
              <w:rPr>
                <w:noProof/>
                <w:webHidden/>
                <w:sz w:val="20"/>
                <w:szCs w:val="20"/>
              </w:rPr>
              <w:t>114</w:t>
            </w:r>
            <w:r w:rsidRPr="00F014C0">
              <w:rPr>
                <w:noProof/>
                <w:webHidden/>
                <w:sz w:val="20"/>
                <w:szCs w:val="20"/>
              </w:rPr>
              <w:fldChar w:fldCharType="end"/>
            </w:r>
          </w:hyperlink>
        </w:p>
        <w:p w14:paraId="3A690893" w14:textId="2A61282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2" w:history="1">
            <w:r w:rsidRPr="00F014C0">
              <w:rPr>
                <w:rStyle w:val="Hipervnculo"/>
                <w:noProof/>
                <w:sz w:val="20"/>
                <w:szCs w:val="20"/>
              </w:rPr>
              <w:t>Estructura General</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_Toc228657322 \h </w:instrText>
            </w:r>
            <w:r w:rsidRPr="00F014C0">
              <w:rPr>
                <w:noProof/>
                <w:webHidden/>
                <w:sz w:val="20"/>
                <w:szCs w:val="20"/>
              </w:rPr>
            </w:r>
            <w:r w:rsidRPr="00F014C0">
              <w:rPr>
                <w:noProof/>
                <w:webHidden/>
                <w:sz w:val="20"/>
                <w:szCs w:val="20"/>
              </w:rPr>
              <w:fldChar w:fldCharType="separate"/>
            </w:r>
            <w:r w:rsidR="00111692">
              <w:rPr>
                <w:noProof/>
                <w:webHidden/>
                <w:sz w:val="20"/>
                <w:szCs w:val="20"/>
              </w:rPr>
              <w:t>114</w:t>
            </w:r>
            <w:r w:rsidRPr="00F014C0">
              <w:rPr>
                <w:noProof/>
                <w:webHidden/>
                <w:sz w:val="20"/>
                <w:szCs w:val="20"/>
              </w:rPr>
              <w:fldChar w:fldCharType="end"/>
            </w:r>
          </w:hyperlink>
        </w:p>
        <w:p w14:paraId="6A7AC69E" w14:textId="280EF56C"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3" w:history="1">
            <w:r w:rsidRPr="00F014C0">
              <w:rPr>
                <w:rStyle w:val="Hipervnculo"/>
                <w:noProof/>
                <w:sz w:val="20"/>
                <w:szCs w:val="20"/>
              </w:rPr>
              <w:t>Unidades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_Toc228657323 \h </w:instrText>
            </w:r>
            <w:r w:rsidRPr="00F014C0">
              <w:rPr>
                <w:noProof/>
                <w:webHidden/>
                <w:sz w:val="20"/>
                <w:szCs w:val="20"/>
              </w:rPr>
            </w:r>
            <w:r w:rsidRPr="00F014C0">
              <w:rPr>
                <w:noProof/>
                <w:webHidden/>
                <w:sz w:val="20"/>
                <w:szCs w:val="20"/>
              </w:rPr>
              <w:fldChar w:fldCharType="separate"/>
            </w:r>
            <w:r w:rsidR="00111692">
              <w:rPr>
                <w:noProof/>
                <w:webHidden/>
                <w:sz w:val="20"/>
                <w:szCs w:val="20"/>
              </w:rPr>
              <w:t>114</w:t>
            </w:r>
            <w:r w:rsidRPr="00F014C0">
              <w:rPr>
                <w:noProof/>
                <w:webHidden/>
                <w:sz w:val="20"/>
                <w:szCs w:val="20"/>
              </w:rPr>
              <w:fldChar w:fldCharType="end"/>
            </w:r>
          </w:hyperlink>
        </w:p>
        <w:p w14:paraId="032285BA" w14:textId="6C3179BB"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4" w:history="1">
            <w:r w:rsidRPr="00F014C0">
              <w:rPr>
                <w:rStyle w:val="Hipervnculo"/>
                <w:noProof/>
                <w:sz w:val="20"/>
                <w:szCs w:val="20"/>
              </w:rPr>
              <w:t>Kilómetros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_Toc228657324 \h </w:instrText>
            </w:r>
            <w:r w:rsidRPr="00F014C0">
              <w:rPr>
                <w:noProof/>
                <w:webHidden/>
                <w:sz w:val="20"/>
                <w:szCs w:val="20"/>
              </w:rPr>
            </w:r>
            <w:r w:rsidRPr="00F014C0">
              <w:rPr>
                <w:noProof/>
                <w:webHidden/>
                <w:sz w:val="20"/>
                <w:szCs w:val="20"/>
              </w:rPr>
              <w:fldChar w:fldCharType="separate"/>
            </w:r>
            <w:r w:rsidR="00111692">
              <w:rPr>
                <w:noProof/>
                <w:webHidden/>
                <w:sz w:val="20"/>
                <w:szCs w:val="20"/>
              </w:rPr>
              <w:t>115</w:t>
            </w:r>
            <w:r w:rsidRPr="00F014C0">
              <w:rPr>
                <w:noProof/>
                <w:webHidden/>
                <w:sz w:val="20"/>
                <w:szCs w:val="20"/>
              </w:rPr>
              <w:fldChar w:fldCharType="end"/>
            </w:r>
          </w:hyperlink>
        </w:p>
        <w:p w14:paraId="5E70DA61" w14:textId="49FF4CC5"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5" w:history="1">
            <w:r w:rsidRPr="00F014C0">
              <w:rPr>
                <w:rStyle w:val="Hipervnculo"/>
                <w:noProof/>
                <w:sz w:val="20"/>
                <w:szCs w:val="20"/>
              </w:rPr>
              <w:t>Ingresos y Egresos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_Toc228657325 \h </w:instrText>
            </w:r>
            <w:r w:rsidRPr="00F014C0">
              <w:rPr>
                <w:noProof/>
                <w:webHidden/>
                <w:sz w:val="20"/>
                <w:szCs w:val="20"/>
              </w:rPr>
            </w:r>
            <w:r w:rsidRPr="00F014C0">
              <w:rPr>
                <w:noProof/>
                <w:webHidden/>
                <w:sz w:val="20"/>
                <w:szCs w:val="20"/>
              </w:rPr>
              <w:fldChar w:fldCharType="separate"/>
            </w:r>
            <w:r w:rsidR="00111692">
              <w:rPr>
                <w:noProof/>
                <w:webHidden/>
                <w:sz w:val="20"/>
                <w:szCs w:val="20"/>
              </w:rPr>
              <w:t>117</w:t>
            </w:r>
            <w:r w:rsidRPr="00F014C0">
              <w:rPr>
                <w:noProof/>
                <w:webHidden/>
                <w:sz w:val="20"/>
                <w:szCs w:val="20"/>
              </w:rPr>
              <w:fldChar w:fldCharType="end"/>
            </w:r>
          </w:hyperlink>
        </w:p>
        <w:p w14:paraId="2A76A2B8" w14:textId="6849D1F5"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6" w:history="1">
            <w:r w:rsidRPr="00F014C0">
              <w:rPr>
                <w:rStyle w:val="Hipervnculo"/>
                <w:noProof/>
                <w:sz w:val="20"/>
                <w:szCs w:val="20"/>
              </w:rPr>
              <w:t>KPI´s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_Toc228657326 \h </w:instrText>
            </w:r>
            <w:r w:rsidRPr="00F014C0">
              <w:rPr>
                <w:noProof/>
                <w:webHidden/>
                <w:sz w:val="20"/>
                <w:szCs w:val="20"/>
              </w:rPr>
            </w:r>
            <w:r w:rsidRPr="00F014C0">
              <w:rPr>
                <w:noProof/>
                <w:webHidden/>
                <w:sz w:val="20"/>
                <w:szCs w:val="20"/>
              </w:rPr>
              <w:fldChar w:fldCharType="separate"/>
            </w:r>
            <w:r w:rsidR="00111692">
              <w:rPr>
                <w:noProof/>
                <w:webHidden/>
                <w:sz w:val="20"/>
                <w:szCs w:val="20"/>
              </w:rPr>
              <w:t>118</w:t>
            </w:r>
            <w:r w:rsidRPr="00F014C0">
              <w:rPr>
                <w:noProof/>
                <w:webHidden/>
                <w:sz w:val="20"/>
                <w:szCs w:val="20"/>
              </w:rPr>
              <w:fldChar w:fldCharType="end"/>
            </w:r>
          </w:hyperlink>
        </w:p>
        <w:p w14:paraId="244D3168" w14:textId="3E1442F5"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7" w:history="1">
            <w:r w:rsidRPr="00F014C0">
              <w:rPr>
                <w:rStyle w:val="Hipervnculo"/>
                <w:noProof/>
                <w:sz w:val="20"/>
                <w:szCs w:val="20"/>
              </w:rPr>
              <w:t>KPI´s Globales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_Toc228657327 \h </w:instrText>
            </w:r>
            <w:r w:rsidRPr="00F014C0">
              <w:rPr>
                <w:noProof/>
                <w:webHidden/>
                <w:sz w:val="20"/>
                <w:szCs w:val="20"/>
              </w:rPr>
            </w:r>
            <w:r w:rsidRPr="00F014C0">
              <w:rPr>
                <w:noProof/>
                <w:webHidden/>
                <w:sz w:val="20"/>
                <w:szCs w:val="20"/>
              </w:rPr>
              <w:fldChar w:fldCharType="separate"/>
            </w:r>
            <w:r w:rsidR="00111692">
              <w:rPr>
                <w:noProof/>
                <w:webHidden/>
                <w:sz w:val="20"/>
                <w:szCs w:val="20"/>
              </w:rPr>
              <w:t>120</w:t>
            </w:r>
            <w:r w:rsidRPr="00F014C0">
              <w:rPr>
                <w:noProof/>
                <w:webHidden/>
                <w:sz w:val="20"/>
                <w:szCs w:val="20"/>
              </w:rPr>
              <w:fldChar w:fldCharType="end"/>
            </w:r>
          </w:hyperlink>
        </w:p>
        <w:p w14:paraId="406D1DFA" w14:textId="42379309" w:rsidR="00F014C0" w:rsidRPr="00F014C0" w:rsidRDefault="00F014C0">
          <w:pPr>
            <w:pStyle w:val="TDC3"/>
            <w:tabs>
              <w:tab w:val="right" w:leader="dot" w:pos="8828"/>
            </w:tabs>
            <w:rPr>
              <w:rFonts w:asciiTheme="minorHAnsi" w:eastAsiaTheme="minorEastAsia" w:hAnsiTheme="minorHAnsi"/>
              <w:noProof/>
              <w:sz w:val="20"/>
              <w:szCs w:val="20"/>
              <w:lang w:eastAsia="es-MX"/>
            </w:rPr>
          </w:pPr>
          <w:hyperlink w:anchor="_Toc228657328" w:history="1">
            <w:r w:rsidRPr="00F014C0">
              <w:rPr>
                <w:rStyle w:val="Hipervnculo"/>
                <w:noProof/>
                <w:sz w:val="20"/>
                <w:szCs w:val="20"/>
              </w:rPr>
              <w:t>Matriz Consolidada de Hallazgos</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_Toc228657328 \h </w:instrText>
            </w:r>
            <w:r w:rsidRPr="00F014C0">
              <w:rPr>
                <w:noProof/>
                <w:webHidden/>
                <w:sz w:val="20"/>
                <w:szCs w:val="20"/>
              </w:rPr>
            </w:r>
            <w:r w:rsidRPr="00F014C0">
              <w:rPr>
                <w:noProof/>
                <w:webHidden/>
                <w:sz w:val="20"/>
                <w:szCs w:val="20"/>
              </w:rPr>
              <w:fldChar w:fldCharType="separate"/>
            </w:r>
            <w:r w:rsidR="00111692">
              <w:rPr>
                <w:noProof/>
                <w:webHidden/>
                <w:sz w:val="20"/>
                <w:szCs w:val="20"/>
              </w:rPr>
              <w:t>121</w:t>
            </w:r>
            <w:r w:rsidRPr="00F014C0">
              <w:rPr>
                <w:noProof/>
                <w:webHidden/>
                <w:sz w:val="20"/>
                <w:szCs w:val="20"/>
              </w:rPr>
              <w:fldChar w:fldCharType="end"/>
            </w:r>
          </w:hyperlink>
        </w:p>
        <w:p w14:paraId="3523C654" w14:textId="3B7F46AA" w:rsidR="00F014C0" w:rsidRPr="00F014C0" w:rsidRDefault="00F014C0">
          <w:pPr>
            <w:pStyle w:val="TDC1"/>
            <w:rPr>
              <w:rFonts w:asciiTheme="minorHAnsi" w:eastAsiaTheme="minorEastAsia" w:hAnsiTheme="minorHAnsi"/>
              <w:noProof/>
              <w:sz w:val="20"/>
              <w:szCs w:val="20"/>
              <w:lang w:eastAsia="es-MX"/>
            </w:rPr>
          </w:pPr>
          <w:hyperlink w:anchor="_Toc228657329" w:history="1">
            <w:r w:rsidRPr="00F014C0">
              <w:rPr>
                <w:rStyle w:val="Hipervnculo"/>
                <w:noProof/>
                <w:sz w:val="20"/>
                <w:szCs w:val="20"/>
              </w:rPr>
              <w:t>Recomendaciones Alianza</w:t>
            </w:r>
            <w:r w:rsidRPr="00F014C0">
              <w:rPr>
                <w:noProof/>
                <w:webHidden/>
                <w:sz w:val="20"/>
                <w:szCs w:val="20"/>
              </w:rPr>
              <w:tab/>
            </w:r>
            <w:r w:rsidRPr="00F014C0">
              <w:rPr>
                <w:noProof/>
                <w:webHidden/>
                <w:sz w:val="20"/>
                <w:szCs w:val="20"/>
              </w:rPr>
              <w:fldChar w:fldCharType="begin"/>
            </w:r>
            <w:r w:rsidRPr="00F014C0">
              <w:rPr>
                <w:noProof/>
                <w:webHidden/>
                <w:sz w:val="20"/>
                <w:szCs w:val="20"/>
              </w:rPr>
              <w:instrText xml:space="preserve"> PAGEREF _Toc228657329 \h </w:instrText>
            </w:r>
            <w:r w:rsidRPr="00F014C0">
              <w:rPr>
                <w:noProof/>
                <w:webHidden/>
                <w:sz w:val="20"/>
                <w:szCs w:val="20"/>
              </w:rPr>
            </w:r>
            <w:r w:rsidRPr="00F014C0">
              <w:rPr>
                <w:noProof/>
                <w:webHidden/>
                <w:sz w:val="20"/>
                <w:szCs w:val="20"/>
              </w:rPr>
              <w:fldChar w:fldCharType="separate"/>
            </w:r>
            <w:r w:rsidR="00111692">
              <w:rPr>
                <w:noProof/>
                <w:webHidden/>
                <w:sz w:val="20"/>
                <w:szCs w:val="20"/>
              </w:rPr>
              <w:t>125</w:t>
            </w:r>
            <w:r w:rsidRPr="00F014C0">
              <w:rPr>
                <w:noProof/>
                <w:webHidden/>
                <w:sz w:val="20"/>
                <w:szCs w:val="20"/>
              </w:rPr>
              <w:fldChar w:fldCharType="end"/>
            </w:r>
          </w:hyperlink>
        </w:p>
        <w:p w14:paraId="2A5EF099" w14:textId="387C5B6F" w:rsidR="00E83900" w:rsidRPr="00F014C0" w:rsidRDefault="00590037" w:rsidP="00A4121E">
          <w:pPr>
            <w:rPr>
              <w:b/>
              <w:sz w:val="8"/>
              <w:szCs w:val="8"/>
              <w:lang w:val="es-ES"/>
            </w:rPr>
          </w:pPr>
          <w:r w:rsidRPr="00F014C0">
            <w:rPr>
              <w:b/>
              <w:sz w:val="8"/>
              <w:szCs w:val="8"/>
              <w:lang w:val="es-ES"/>
            </w:rPr>
            <w:fldChar w:fldCharType="end"/>
          </w:r>
        </w:p>
        <w:p w14:paraId="37FDF12D" w14:textId="794A16F0" w:rsidR="00BB2DC1" w:rsidRPr="00F014C0" w:rsidRDefault="00000000" w:rsidP="00A4121E">
          <w:pPr>
            <w:rPr>
              <w:sz w:val="10"/>
              <w:szCs w:val="10"/>
            </w:rPr>
          </w:pPr>
        </w:p>
      </w:sdtContent>
    </w:sdt>
    <w:p w14:paraId="17224992" w14:textId="2E0144E8" w:rsidR="000D3C0B" w:rsidRPr="00F014C0" w:rsidRDefault="000D3C0B" w:rsidP="000D3C0B">
      <w:pPr>
        <w:rPr>
          <w:sz w:val="14"/>
          <w:szCs w:val="14"/>
        </w:rPr>
      </w:pPr>
      <w:bookmarkStart w:id="0" w:name="_Toc221369641"/>
      <w:bookmarkStart w:id="1" w:name="_Toc221369767"/>
      <w:bookmarkStart w:id="2" w:name="_Toc221369950"/>
    </w:p>
    <w:p w14:paraId="3607C8A8" w14:textId="77777777" w:rsidR="000D3C0B" w:rsidRDefault="000D3C0B" w:rsidP="000D3C0B"/>
    <w:p w14:paraId="10B7E019" w14:textId="47C0C7CF" w:rsidR="0038637E" w:rsidRPr="000945E7" w:rsidRDefault="008D50C9" w:rsidP="00805CE4">
      <w:pPr>
        <w:pStyle w:val="Ttulo1"/>
      </w:pPr>
      <w:bookmarkStart w:id="3" w:name="_Toc228657190"/>
      <w:r w:rsidRPr="00D14682">
        <w:lastRenderedPageBreak/>
        <w:t xml:space="preserve">Planteamiento del </w:t>
      </w:r>
      <w:r w:rsidR="000B64BD" w:rsidRPr="00D14682">
        <w:t>P</w:t>
      </w:r>
      <w:r w:rsidRPr="00D14682">
        <w:t>roblema</w:t>
      </w:r>
      <w:bookmarkEnd w:id="0"/>
      <w:bookmarkEnd w:id="1"/>
      <w:bookmarkEnd w:id="2"/>
      <w:bookmarkEnd w:id="3"/>
    </w:p>
    <w:p w14:paraId="1975971A" w14:textId="77777777" w:rsidR="00573C94" w:rsidRPr="00F54563" w:rsidRDefault="000B64BD" w:rsidP="00805CE4">
      <w:pPr>
        <w:rPr>
          <w:rFonts w:cs="Arial"/>
          <w:sz w:val="22"/>
          <w:szCs w:val="22"/>
        </w:rPr>
      </w:pPr>
      <w:r w:rsidRPr="00F54563">
        <w:rPr>
          <w:rFonts w:cs="Arial"/>
          <w:sz w:val="22"/>
          <w:szCs w:val="22"/>
        </w:rPr>
        <w:t>El transporte público en México enfrenta importantes retos en términos de eficiencia operativa y sostenibilidad financiera, los cuales impactan directamente la viabilidad económica de</w:t>
      </w:r>
      <w:r w:rsidR="00573C94" w:rsidRPr="00F54563">
        <w:rPr>
          <w:rFonts w:cs="Arial"/>
          <w:sz w:val="22"/>
          <w:szCs w:val="22"/>
        </w:rPr>
        <w:t xml:space="preserve"> los sistemas</w:t>
      </w:r>
      <w:r w:rsidRPr="00F54563">
        <w:rPr>
          <w:rFonts w:cs="Arial"/>
          <w:sz w:val="22"/>
          <w:szCs w:val="22"/>
        </w:rPr>
        <w:t xml:space="preserve">. A pesar de ser un servicio esencial en el país, la toma de decisiones financieras y operativas suele basarse en información limitada, enfocada principalmente en la tarifa que se le cobra al usuario. Es decir, no se tiene un conocimiento claro del costo real de operación </w:t>
      </w:r>
      <w:r w:rsidR="00573C94" w:rsidRPr="00F54563">
        <w:rPr>
          <w:rFonts w:cs="Arial"/>
          <w:sz w:val="22"/>
          <w:szCs w:val="22"/>
        </w:rPr>
        <w:t>ni</w:t>
      </w:r>
      <w:r w:rsidRPr="00F54563">
        <w:rPr>
          <w:rFonts w:cs="Arial"/>
          <w:sz w:val="22"/>
          <w:szCs w:val="22"/>
        </w:rPr>
        <w:t xml:space="preserve"> de los riesgos que </w:t>
      </w:r>
      <w:r w:rsidR="00573C94" w:rsidRPr="00F54563">
        <w:rPr>
          <w:rFonts w:cs="Arial"/>
          <w:sz w:val="22"/>
          <w:szCs w:val="22"/>
        </w:rPr>
        <w:t xml:space="preserve">se pueden presentar y afectar el desempeño económico y operativo del sistema. </w:t>
      </w:r>
    </w:p>
    <w:p w14:paraId="37F036A6" w14:textId="77777777" w:rsidR="00F54563" w:rsidRPr="00F54563" w:rsidRDefault="00F54563" w:rsidP="00805CE4">
      <w:pPr>
        <w:rPr>
          <w:rFonts w:cs="Arial"/>
          <w:sz w:val="22"/>
          <w:szCs w:val="22"/>
        </w:rPr>
      </w:pPr>
    </w:p>
    <w:p w14:paraId="35F374AB" w14:textId="777A0D71" w:rsidR="00A91B3D" w:rsidRPr="00F54563" w:rsidRDefault="00AE464E" w:rsidP="00805CE4">
      <w:pPr>
        <w:rPr>
          <w:rFonts w:cs="Arial"/>
          <w:sz w:val="22"/>
          <w:szCs w:val="22"/>
        </w:rPr>
      </w:pPr>
      <w:r w:rsidRPr="00F54563">
        <w:rPr>
          <w:rFonts w:cs="Arial"/>
          <w:sz w:val="22"/>
          <w:szCs w:val="22"/>
        </w:rPr>
        <w:t>E</w:t>
      </w:r>
      <w:r w:rsidR="00573C94" w:rsidRPr="00F54563">
        <w:rPr>
          <w:rFonts w:cs="Arial"/>
          <w:sz w:val="22"/>
          <w:szCs w:val="22"/>
        </w:rPr>
        <w:t xml:space="preserve">n la operación diaria de estos sistemas de movilidad, existen distintos tipos de kilómetros, como </w:t>
      </w:r>
      <w:r w:rsidR="00381840" w:rsidRPr="00F54563">
        <w:rPr>
          <w:rFonts w:cs="Arial"/>
          <w:sz w:val="22"/>
          <w:szCs w:val="22"/>
        </w:rPr>
        <w:t xml:space="preserve">kilómetros realizados, programados y </w:t>
      </w:r>
      <w:r w:rsidR="00573C94" w:rsidRPr="00F54563">
        <w:rPr>
          <w:rFonts w:cs="Arial"/>
          <w:sz w:val="22"/>
          <w:szCs w:val="22"/>
        </w:rPr>
        <w:t>en vacío. Sin embargo, estos no siempre se distinguen ni se miden de manera adecuada, lo cual afecta directamente los indicadores clave que se necesitan para evaluar el desempeño del sistema</w:t>
      </w:r>
      <w:r w:rsidR="00A91B3D" w:rsidRPr="00F54563">
        <w:rPr>
          <w:rFonts w:cs="Arial"/>
          <w:sz w:val="22"/>
          <w:szCs w:val="22"/>
        </w:rPr>
        <w:t xml:space="preserve">. Cuando no existe una clasificación clara de los diferentes tipos de kilómetros, los indicadores dejan de reflejar con precisión la realidad operativa del sistema. Dicho esto, se </w:t>
      </w:r>
      <w:r w:rsidR="00F54563" w:rsidRPr="00F54563">
        <w:rPr>
          <w:rFonts w:cs="Arial"/>
          <w:sz w:val="22"/>
          <w:szCs w:val="22"/>
        </w:rPr>
        <w:t>puede</w:t>
      </w:r>
      <w:r w:rsidR="00A91B3D" w:rsidRPr="00F54563">
        <w:rPr>
          <w:rFonts w:cs="Arial"/>
          <w:sz w:val="22"/>
          <w:szCs w:val="22"/>
        </w:rPr>
        <w:t xml:space="preserve"> llegar a tomar decisiones con información inconcreta o poco comparable entre distintas rutas o periodos.</w:t>
      </w:r>
    </w:p>
    <w:p w14:paraId="204584D2" w14:textId="77777777" w:rsidR="00F54563" w:rsidRPr="00F54563" w:rsidRDefault="00F54563" w:rsidP="00805CE4">
      <w:pPr>
        <w:rPr>
          <w:rFonts w:cs="Arial"/>
          <w:sz w:val="22"/>
          <w:szCs w:val="22"/>
        </w:rPr>
      </w:pPr>
    </w:p>
    <w:p w14:paraId="5EE36767" w14:textId="4E5D42C3" w:rsidR="00573C94" w:rsidRPr="00F54563" w:rsidRDefault="00A91B3D" w:rsidP="00805CE4">
      <w:pPr>
        <w:rPr>
          <w:rFonts w:cs="Arial"/>
          <w:sz w:val="22"/>
          <w:szCs w:val="22"/>
        </w:rPr>
      </w:pPr>
      <w:r w:rsidRPr="00F54563">
        <w:rPr>
          <w:rFonts w:cs="Arial"/>
          <w:sz w:val="22"/>
          <w:szCs w:val="22"/>
        </w:rPr>
        <w:t>Por otro lado, los análisis operativos tienden a realizarse bajo supuestos deterministas y constantes, es decir, asumiendo que las condiciones de operación permanecen estables a lo largo del tiempo. Este método de análisis ignora un concepto clave en la operación del transporte público: la incertidumbre. La variabilidad en factores importantes como el precio del combustible, fallas mecánicas y accidentes viales influye directamente</w:t>
      </w:r>
      <w:r w:rsidR="00B71136" w:rsidRPr="00F54563">
        <w:rPr>
          <w:rFonts w:cs="Arial"/>
          <w:sz w:val="22"/>
          <w:szCs w:val="22"/>
        </w:rPr>
        <w:t xml:space="preserve"> en</w:t>
      </w:r>
      <w:r w:rsidRPr="00F54563">
        <w:rPr>
          <w:rFonts w:cs="Arial"/>
          <w:sz w:val="22"/>
          <w:szCs w:val="22"/>
        </w:rPr>
        <w:t xml:space="preserve"> los costos y la disponibilidad del servicio al público. </w:t>
      </w:r>
      <w:r w:rsidR="008E6417" w:rsidRPr="00F54563">
        <w:rPr>
          <w:rFonts w:cs="Arial"/>
          <w:sz w:val="22"/>
          <w:szCs w:val="22"/>
        </w:rPr>
        <w:t xml:space="preserve">Al no considerar esta incertidumbre en los análisis, se obtiene una idea parcial del desempeño económico y operativo del sistema. </w:t>
      </w:r>
    </w:p>
    <w:p w14:paraId="0E47D520" w14:textId="77777777" w:rsidR="00F54563" w:rsidRPr="00F54563" w:rsidRDefault="00F54563" w:rsidP="00805CE4">
      <w:pPr>
        <w:rPr>
          <w:rFonts w:cs="Arial"/>
          <w:sz w:val="22"/>
          <w:szCs w:val="22"/>
        </w:rPr>
      </w:pPr>
    </w:p>
    <w:p w14:paraId="3BFAE232" w14:textId="62D9A47E" w:rsidR="008E6417" w:rsidRPr="00F54563" w:rsidRDefault="00EF661B" w:rsidP="00805CE4">
      <w:pPr>
        <w:rPr>
          <w:rFonts w:cs="Arial"/>
          <w:sz w:val="22"/>
          <w:szCs w:val="22"/>
        </w:rPr>
      </w:pPr>
      <w:r w:rsidRPr="00F54563">
        <w:rPr>
          <w:rFonts w:cs="Arial"/>
          <w:sz w:val="22"/>
          <w:szCs w:val="22"/>
        </w:rPr>
        <w:t xml:space="preserve">Finalmente, no siempre existe una captura sistemática y confiable de datos operativos, es decir, </w:t>
      </w:r>
      <w:r w:rsidR="00D07C9C" w:rsidRPr="00F54563">
        <w:rPr>
          <w:rFonts w:cs="Arial"/>
          <w:sz w:val="22"/>
          <w:szCs w:val="22"/>
        </w:rPr>
        <w:t xml:space="preserve">no se cuenta con registros consistentes y completos sobre variables clave de la operación, como kilómetros recorridos, consumo de combustible, costos de mantenimiento, entre otros. Esta falta de datos estructurados impide la construcción de indicadores claros y comparables que permitan evaluar el desempeño real del sistema. </w:t>
      </w:r>
    </w:p>
    <w:p w14:paraId="32DEB7C4" w14:textId="77777777" w:rsidR="00F54563" w:rsidRPr="00F54563" w:rsidRDefault="00F54563" w:rsidP="00805CE4">
      <w:pPr>
        <w:rPr>
          <w:rFonts w:cs="Arial"/>
          <w:sz w:val="22"/>
          <w:szCs w:val="22"/>
        </w:rPr>
      </w:pPr>
    </w:p>
    <w:p w14:paraId="32E3314B" w14:textId="677B8462" w:rsidR="00372F33" w:rsidRPr="00F54563" w:rsidRDefault="00573C94" w:rsidP="00805CE4">
      <w:pPr>
        <w:rPr>
          <w:rFonts w:cs="Arial"/>
          <w:sz w:val="22"/>
          <w:szCs w:val="22"/>
        </w:rPr>
      </w:pPr>
      <w:r w:rsidRPr="00F54563">
        <w:rPr>
          <w:rFonts w:cs="Arial"/>
          <w:sz w:val="22"/>
          <w:szCs w:val="22"/>
        </w:rPr>
        <w:lastRenderedPageBreak/>
        <w:t xml:space="preserve">Dicho esto, </w:t>
      </w:r>
      <w:r w:rsidR="00D07C9C" w:rsidRPr="00F54563">
        <w:rPr>
          <w:rFonts w:cs="Arial"/>
          <w:sz w:val="22"/>
          <w:szCs w:val="22"/>
        </w:rPr>
        <w:t xml:space="preserve">surge la necesidad de </w:t>
      </w:r>
      <w:r w:rsidR="00F858A7" w:rsidRPr="00F54563">
        <w:rPr>
          <w:rFonts w:cs="Arial"/>
          <w:sz w:val="22"/>
          <w:szCs w:val="22"/>
        </w:rPr>
        <w:t>desarrollar</w:t>
      </w:r>
      <w:r w:rsidR="00D07C9C" w:rsidRPr="00F54563">
        <w:rPr>
          <w:rFonts w:cs="Arial"/>
          <w:sz w:val="22"/>
          <w:szCs w:val="22"/>
        </w:rPr>
        <w:t xml:space="preserve"> un modelo </w:t>
      </w:r>
      <w:r w:rsidR="00372F33" w:rsidRPr="00F54563">
        <w:rPr>
          <w:rFonts w:cs="Arial"/>
          <w:sz w:val="22"/>
          <w:szCs w:val="22"/>
        </w:rPr>
        <w:t>económico operativo</w:t>
      </w:r>
      <w:r w:rsidR="00D07C9C" w:rsidRPr="00F54563">
        <w:rPr>
          <w:rFonts w:cs="Arial"/>
          <w:sz w:val="22"/>
          <w:szCs w:val="22"/>
        </w:rPr>
        <w:t xml:space="preserve"> que incorpore </w:t>
      </w:r>
      <w:r w:rsidR="00F858A7" w:rsidRPr="00F54563">
        <w:rPr>
          <w:rFonts w:cs="Arial"/>
          <w:sz w:val="22"/>
          <w:szCs w:val="22"/>
        </w:rPr>
        <w:t>la cuestión de la incertidumbre, con el fin de tener mayor precisión en los costos reales de operación y poder obtener indicadores de desempeño clave que reflejen la realidad operativa y económica del sistema de transporte público.</w:t>
      </w:r>
      <w:r w:rsidR="006F2C99" w:rsidRPr="00F54563">
        <w:rPr>
          <w:rFonts w:cs="Arial"/>
          <w:sz w:val="22"/>
          <w:szCs w:val="22"/>
        </w:rPr>
        <w:t xml:space="preserve"> </w:t>
      </w:r>
      <w:r w:rsidR="0098367B" w:rsidRPr="00F54563">
        <w:rPr>
          <w:rFonts w:cs="Arial"/>
          <w:sz w:val="22"/>
          <w:szCs w:val="22"/>
        </w:rPr>
        <w:t xml:space="preserve">Además, se busca </w:t>
      </w:r>
      <w:r w:rsidR="009F0D98" w:rsidRPr="00F54563">
        <w:rPr>
          <w:rFonts w:cs="Arial"/>
          <w:sz w:val="22"/>
          <w:szCs w:val="22"/>
        </w:rPr>
        <w:t xml:space="preserve">crear una interfaz </w:t>
      </w:r>
      <w:r w:rsidR="00D14682" w:rsidRPr="00F54563">
        <w:rPr>
          <w:rFonts w:cs="Arial"/>
          <w:sz w:val="22"/>
          <w:szCs w:val="22"/>
        </w:rPr>
        <w:t>de gestión de flota para tener un mayor control sobre la información obtenida.</w:t>
      </w:r>
    </w:p>
    <w:p w14:paraId="6A85152E" w14:textId="77777777" w:rsidR="00F54563" w:rsidRPr="00F54563" w:rsidRDefault="00F54563" w:rsidP="00805CE4">
      <w:pPr>
        <w:rPr>
          <w:rFonts w:cs="Arial"/>
          <w:sz w:val="22"/>
          <w:szCs w:val="22"/>
        </w:rPr>
      </w:pPr>
    </w:p>
    <w:p w14:paraId="1D3F8020" w14:textId="74DDD39E" w:rsidR="00805CE4" w:rsidRPr="00F54563" w:rsidRDefault="006F2C99" w:rsidP="00805CE4">
      <w:pPr>
        <w:rPr>
          <w:rFonts w:cs="Arial"/>
          <w:sz w:val="22"/>
          <w:szCs w:val="22"/>
        </w:rPr>
      </w:pPr>
      <w:r w:rsidRPr="00F54563">
        <w:rPr>
          <w:rFonts w:cs="Arial"/>
          <w:sz w:val="22"/>
          <w:szCs w:val="22"/>
        </w:rPr>
        <w:t xml:space="preserve">Para el </w:t>
      </w:r>
      <w:r w:rsidR="00B83CE1" w:rsidRPr="00F54563">
        <w:rPr>
          <w:rFonts w:cs="Arial"/>
          <w:sz w:val="22"/>
          <w:szCs w:val="22"/>
        </w:rPr>
        <w:t>presente</w:t>
      </w:r>
      <w:r w:rsidRPr="00F54563">
        <w:rPr>
          <w:rFonts w:cs="Arial"/>
          <w:sz w:val="22"/>
          <w:szCs w:val="22"/>
        </w:rPr>
        <w:t xml:space="preserve"> </w:t>
      </w:r>
      <w:r w:rsidR="00372F33" w:rsidRPr="00F54563">
        <w:rPr>
          <w:rFonts w:cs="Arial"/>
          <w:sz w:val="22"/>
          <w:szCs w:val="22"/>
        </w:rPr>
        <w:t xml:space="preserve">proyecto, trabajaremos con dos grandes empresas de transporte público, donde nos enfocaremos en la problemática anterior para buscar hacer </w:t>
      </w:r>
      <w:r w:rsidR="004A1927" w:rsidRPr="00F54563">
        <w:rPr>
          <w:rFonts w:cs="Arial"/>
          <w:sz w:val="22"/>
          <w:szCs w:val="22"/>
        </w:rPr>
        <w:t>un análisis exhaustivo</w:t>
      </w:r>
      <w:r w:rsidR="00372F33" w:rsidRPr="00F54563">
        <w:rPr>
          <w:rFonts w:cs="Arial"/>
          <w:sz w:val="22"/>
          <w:szCs w:val="22"/>
        </w:rPr>
        <w:t xml:space="preserve"> y proporcionar </w:t>
      </w:r>
      <w:r w:rsidR="0043593E" w:rsidRPr="00F54563">
        <w:rPr>
          <w:rFonts w:cs="Arial"/>
          <w:sz w:val="22"/>
          <w:szCs w:val="22"/>
        </w:rPr>
        <w:t xml:space="preserve">propuestas de </w:t>
      </w:r>
      <w:r w:rsidR="004A1927" w:rsidRPr="00F54563">
        <w:rPr>
          <w:rFonts w:cs="Arial"/>
          <w:sz w:val="22"/>
          <w:szCs w:val="22"/>
        </w:rPr>
        <w:t>solución.</w:t>
      </w:r>
    </w:p>
    <w:p w14:paraId="1058745F" w14:textId="77777777" w:rsidR="007F17B9" w:rsidRPr="00805CE4" w:rsidRDefault="007F17B9" w:rsidP="00805CE4">
      <w:pPr>
        <w:rPr>
          <w:rFonts w:cs="Arial"/>
        </w:rPr>
      </w:pPr>
    </w:p>
    <w:p w14:paraId="7CFD75F2" w14:textId="4E092E2D" w:rsidR="009A3D15" w:rsidRPr="00111F42" w:rsidRDefault="004865D7" w:rsidP="00B14B98">
      <w:pPr>
        <w:pStyle w:val="Ttulo1"/>
        <w:ind w:left="708" w:hanging="708"/>
      </w:pPr>
      <w:bookmarkStart w:id="4" w:name="_Toc221369642"/>
      <w:bookmarkStart w:id="5" w:name="_Toc221369768"/>
      <w:bookmarkStart w:id="6" w:name="_Toc221369951"/>
      <w:bookmarkStart w:id="7" w:name="_Toc228657191"/>
      <w:r w:rsidRPr="00111F42">
        <w:t xml:space="preserve">Contexto </w:t>
      </w:r>
      <w:bookmarkEnd w:id="4"/>
      <w:bookmarkEnd w:id="5"/>
      <w:bookmarkEnd w:id="6"/>
      <w:r w:rsidR="00A96670">
        <w:t>Macrobús</w:t>
      </w:r>
      <w:bookmarkEnd w:id="7"/>
    </w:p>
    <w:p w14:paraId="5AFCED27" w14:textId="1C6BF755" w:rsidR="0090591E" w:rsidRPr="00F54563" w:rsidRDefault="009D2BE4" w:rsidP="00805CE4">
      <w:pPr>
        <w:rPr>
          <w:rFonts w:cs="Arial"/>
          <w:sz w:val="22"/>
          <w:szCs w:val="22"/>
        </w:rPr>
      </w:pPr>
      <w:r w:rsidRPr="00F54563">
        <w:rPr>
          <w:rFonts w:cs="Arial"/>
          <w:sz w:val="22"/>
          <w:szCs w:val="22"/>
        </w:rPr>
        <w:t>Macrobús</w:t>
      </w:r>
      <w:r w:rsidR="00B030BF" w:rsidRPr="00F54563">
        <w:rPr>
          <w:rFonts w:cs="Arial"/>
          <w:sz w:val="22"/>
          <w:szCs w:val="22"/>
        </w:rPr>
        <w:t xml:space="preserve"> corresponde a un sistema de transporte público de autobuses de tránsito rápido que forma parte de la red de movilidad urbana del Área Metropolitana de Guadalajara, en el estado de Jalisco. Este sistema es administrado por un organismo público estatal encargado de </w:t>
      </w:r>
      <w:r w:rsidR="0090591E" w:rsidRPr="00F54563">
        <w:rPr>
          <w:rFonts w:cs="Arial"/>
          <w:sz w:val="22"/>
          <w:szCs w:val="22"/>
        </w:rPr>
        <w:t>operar</w:t>
      </w:r>
      <w:r w:rsidR="00B030BF" w:rsidRPr="00F54563">
        <w:rPr>
          <w:rFonts w:cs="Arial"/>
          <w:sz w:val="22"/>
          <w:szCs w:val="22"/>
        </w:rPr>
        <w:t xml:space="preserve"> y coordinar los principales sistemas de transporte masivo de la región.</w:t>
      </w:r>
    </w:p>
    <w:p w14:paraId="6F04846F" w14:textId="77777777" w:rsidR="00F54563" w:rsidRPr="00F54563" w:rsidRDefault="00F54563" w:rsidP="00805CE4">
      <w:pPr>
        <w:rPr>
          <w:rFonts w:cs="Arial"/>
          <w:sz w:val="22"/>
          <w:szCs w:val="22"/>
        </w:rPr>
      </w:pPr>
    </w:p>
    <w:p w14:paraId="7E772699" w14:textId="5DB7C865" w:rsidR="00DC2E2E" w:rsidRPr="00F54563" w:rsidRDefault="00B030BF" w:rsidP="00805CE4">
      <w:pPr>
        <w:rPr>
          <w:rFonts w:eastAsia="Open Sans" w:cs="Arial"/>
          <w:color w:val="999999"/>
          <w:sz w:val="20"/>
          <w:szCs w:val="20"/>
        </w:rPr>
      </w:pPr>
      <w:r w:rsidRPr="00F54563">
        <w:rPr>
          <w:rFonts w:cs="Arial"/>
          <w:sz w:val="22"/>
          <w:szCs w:val="22"/>
        </w:rPr>
        <w:t>El sistema pertenece a la industria del transporte y la movilidad urbana, específicamente al segmento de transporte público masivo de alta capacidad</w:t>
      </w:r>
      <w:r w:rsidR="0090591E" w:rsidRPr="00F54563">
        <w:rPr>
          <w:rFonts w:cs="Arial"/>
          <w:sz w:val="22"/>
          <w:szCs w:val="22"/>
        </w:rPr>
        <w:t>. Su</w:t>
      </w:r>
      <w:r w:rsidRPr="00F54563">
        <w:rPr>
          <w:rFonts w:cs="Arial"/>
          <w:sz w:val="22"/>
          <w:szCs w:val="22"/>
        </w:rPr>
        <w:t xml:space="preserve"> giro principal es la prestación de servicios de transporte de pasajeros </w:t>
      </w:r>
      <w:r w:rsidR="00BE184F" w:rsidRPr="00F54563">
        <w:rPr>
          <w:rFonts w:cs="Arial"/>
          <w:sz w:val="22"/>
          <w:szCs w:val="22"/>
        </w:rPr>
        <w:t>mediante</w:t>
      </w:r>
      <w:r w:rsidRPr="00F54563">
        <w:rPr>
          <w:rFonts w:cs="Arial"/>
          <w:sz w:val="22"/>
          <w:szCs w:val="22"/>
        </w:rPr>
        <w:t xml:space="preserve"> un esquema de infraestructura especializada que incluye carriles confinados, estaciones fijas y un sistema de pago controlado. </w:t>
      </w:r>
    </w:p>
    <w:p w14:paraId="2B51C428" w14:textId="0FE537C5" w:rsidR="00353E1B" w:rsidRPr="00F54563" w:rsidRDefault="00B030BF" w:rsidP="00805CE4">
      <w:pPr>
        <w:rPr>
          <w:rFonts w:cs="Arial"/>
          <w:sz w:val="22"/>
          <w:szCs w:val="22"/>
        </w:rPr>
      </w:pPr>
      <w:r w:rsidRPr="00F54563">
        <w:rPr>
          <w:rFonts w:cs="Arial"/>
          <w:sz w:val="22"/>
          <w:szCs w:val="22"/>
        </w:rPr>
        <w:t xml:space="preserve">A nivel operativo, </w:t>
      </w:r>
      <w:r w:rsidR="00653922" w:rsidRPr="00F54563">
        <w:rPr>
          <w:rFonts w:cs="Arial"/>
          <w:sz w:val="22"/>
          <w:szCs w:val="22"/>
        </w:rPr>
        <w:t xml:space="preserve">el sistema </w:t>
      </w:r>
      <w:r w:rsidRPr="00F54563">
        <w:rPr>
          <w:rFonts w:cs="Arial"/>
          <w:sz w:val="22"/>
          <w:szCs w:val="22"/>
        </w:rPr>
        <w:t>atiende</w:t>
      </w:r>
      <w:r w:rsidR="00653922" w:rsidRPr="00F54563">
        <w:rPr>
          <w:rFonts w:cs="Arial"/>
          <w:sz w:val="22"/>
          <w:szCs w:val="22"/>
        </w:rPr>
        <w:t xml:space="preserve"> diariamente</w:t>
      </w:r>
      <w:r w:rsidRPr="00F54563">
        <w:rPr>
          <w:rFonts w:cs="Arial"/>
          <w:sz w:val="22"/>
          <w:szCs w:val="22"/>
        </w:rPr>
        <w:t xml:space="preserve"> a</w:t>
      </w:r>
      <w:r w:rsidR="68D4D493" w:rsidRPr="00F54563">
        <w:rPr>
          <w:rFonts w:cs="Arial"/>
          <w:sz w:val="22"/>
          <w:szCs w:val="22"/>
        </w:rPr>
        <w:t xml:space="preserve"> más de 160,000 pasajeros diarios</w:t>
      </w:r>
      <w:r w:rsidRPr="00F54563">
        <w:rPr>
          <w:rFonts w:cs="Arial"/>
          <w:sz w:val="22"/>
          <w:szCs w:val="22"/>
        </w:rPr>
        <w:t xml:space="preserve"> a través de corredores estratégicos que conectan </w:t>
      </w:r>
      <w:r w:rsidR="554E9C54" w:rsidRPr="00F54563">
        <w:rPr>
          <w:rFonts w:cs="Arial"/>
          <w:sz w:val="22"/>
          <w:szCs w:val="22"/>
        </w:rPr>
        <w:t xml:space="preserve">los municipios de Guadalajara y Tlaquepaque, </w:t>
      </w:r>
      <w:r w:rsidR="46C6D738" w:rsidRPr="00F54563">
        <w:rPr>
          <w:rFonts w:cs="Arial"/>
          <w:sz w:val="22"/>
          <w:szCs w:val="22"/>
        </w:rPr>
        <w:t>además</w:t>
      </w:r>
      <w:r w:rsidR="554E9C54" w:rsidRPr="00F54563">
        <w:rPr>
          <w:rFonts w:cs="Arial"/>
          <w:sz w:val="22"/>
          <w:szCs w:val="22"/>
        </w:rPr>
        <w:t xml:space="preserve"> de </w:t>
      </w:r>
      <w:r w:rsidRPr="00F54563">
        <w:rPr>
          <w:rFonts w:cs="Arial"/>
          <w:sz w:val="22"/>
          <w:szCs w:val="22"/>
        </w:rPr>
        <w:t>distint</w:t>
      </w:r>
      <w:r w:rsidR="3FDD2D72" w:rsidRPr="00F54563">
        <w:rPr>
          <w:rFonts w:cs="Arial"/>
          <w:sz w:val="22"/>
          <w:szCs w:val="22"/>
        </w:rPr>
        <w:t>as</w:t>
      </w:r>
      <w:r w:rsidRPr="00F54563">
        <w:rPr>
          <w:rFonts w:cs="Arial"/>
          <w:sz w:val="22"/>
          <w:szCs w:val="22"/>
        </w:rPr>
        <w:t xml:space="preserve"> zonas clave de la ciudad, contribuyendo a la reducción de tiempos de traslado y a la integración del sistema de transporte metropolitano. Actualmente, se compone </w:t>
      </w:r>
      <w:r w:rsidR="3694589A" w:rsidRPr="00F54563">
        <w:rPr>
          <w:rFonts w:cs="Arial"/>
          <w:sz w:val="22"/>
          <w:szCs w:val="22"/>
        </w:rPr>
        <w:t>principalmente de</w:t>
      </w:r>
      <w:r w:rsidR="416677C8" w:rsidRPr="00F54563">
        <w:rPr>
          <w:rFonts w:cs="Arial"/>
          <w:sz w:val="22"/>
          <w:szCs w:val="22"/>
        </w:rPr>
        <w:t xml:space="preserve"> un </w:t>
      </w:r>
      <w:r w:rsidRPr="00F54563">
        <w:rPr>
          <w:rFonts w:cs="Arial"/>
          <w:sz w:val="22"/>
          <w:szCs w:val="22"/>
        </w:rPr>
        <w:t>corredor troncal</w:t>
      </w:r>
      <w:r w:rsidR="24006EA8" w:rsidRPr="00F54563">
        <w:rPr>
          <w:rFonts w:cs="Arial"/>
          <w:sz w:val="22"/>
          <w:szCs w:val="22"/>
        </w:rPr>
        <w:t xml:space="preserve"> </w:t>
      </w:r>
      <w:r w:rsidRPr="00F54563">
        <w:rPr>
          <w:rFonts w:cs="Arial"/>
          <w:sz w:val="22"/>
          <w:szCs w:val="22"/>
        </w:rPr>
        <w:t>que recorre aproximadamente 16.6 kilómetros a lo largo de la Calzada Independencia</w:t>
      </w:r>
      <w:r w:rsidR="6969E554" w:rsidRPr="00F54563">
        <w:rPr>
          <w:rFonts w:cs="Arial"/>
          <w:sz w:val="22"/>
          <w:szCs w:val="22"/>
        </w:rPr>
        <w:t xml:space="preserve">, </w:t>
      </w:r>
      <w:r w:rsidR="00AE11B4" w:rsidRPr="00F54563">
        <w:rPr>
          <w:rFonts w:cs="Arial"/>
          <w:sz w:val="22"/>
          <w:szCs w:val="22"/>
        </w:rPr>
        <w:t>cuenta con</w:t>
      </w:r>
      <w:r w:rsidRPr="00F54563">
        <w:rPr>
          <w:rFonts w:cs="Arial"/>
          <w:sz w:val="22"/>
          <w:szCs w:val="22"/>
        </w:rPr>
        <w:t xml:space="preserve"> 27 estaciones</w:t>
      </w:r>
      <w:r w:rsidR="161A1864" w:rsidRPr="00F54563">
        <w:rPr>
          <w:rFonts w:cs="Arial"/>
          <w:sz w:val="22"/>
          <w:szCs w:val="22"/>
        </w:rPr>
        <w:t xml:space="preserve"> y 15 rutas alimentadoras.</w:t>
      </w:r>
    </w:p>
    <w:p w14:paraId="53FC8CBA" w14:textId="77777777" w:rsidR="00F54563" w:rsidRPr="00F54563" w:rsidRDefault="00F54563" w:rsidP="00805CE4">
      <w:pPr>
        <w:rPr>
          <w:rFonts w:cs="Arial"/>
          <w:sz w:val="22"/>
          <w:szCs w:val="22"/>
        </w:rPr>
      </w:pPr>
    </w:p>
    <w:p w14:paraId="4EC0F907" w14:textId="5535328A" w:rsidR="00D51F3C" w:rsidRPr="00F54563" w:rsidRDefault="00B030BF" w:rsidP="00805CE4">
      <w:pPr>
        <w:rPr>
          <w:rFonts w:cs="Arial"/>
          <w:sz w:val="22"/>
          <w:szCs w:val="22"/>
        </w:rPr>
      </w:pPr>
      <w:r w:rsidRPr="00F54563">
        <w:rPr>
          <w:rFonts w:cs="Arial"/>
          <w:sz w:val="22"/>
          <w:szCs w:val="22"/>
        </w:rPr>
        <w:lastRenderedPageBreak/>
        <w:t>Por su escala, cobertura territorial e impacto social,</w:t>
      </w:r>
      <w:r w:rsidR="0FD35956" w:rsidRPr="00F54563">
        <w:rPr>
          <w:rFonts w:cs="Arial"/>
          <w:sz w:val="22"/>
          <w:szCs w:val="22"/>
        </w:rPr>
        <w:t xml:space="preserve"> </w:t>
      </w:r>
      <w:r w:rsidRPr="00F54563">
        <w:rPr>
          <w:rFonts w:cs="Arial"/>
          <w:sz w:val="22"/>
          <w:szCs w:val="22"/>
        </w:rPr>
        <w:t>el cliente se considera un sistema de gran tamaño dentro del contexto del transporte público urbano en México</w:t>
      </w:r>
      <w:r w:rsidR="00D001EC" w:rsidRPr="00F54563">
        <w:rPr>
          <w:rFonts w:cs="Arial"/>
          <w:sz w:val="22"/>
          <w:szCs w:val="22"/>
        </w:rPr>
        <w:t>. Cuenta c</w:t>
      </w:r>
      <w:r w:rsidRPr="00F54563">
        <w:rPr>
          <w:rFonts w:cs="Arial"/>
          <w:sz w:val="22"/>
          <w:szCs w:val="22"/>
        </w:rPr>
        <w:t>on una operación que involucra flotas extensas de autobuses</w:t>
      </w:r>
      <w:r w:rsidR="2CEF72DF" w:rsidRPr="00F54563">
        <w:rPr>
          <w:rFonts w:cs="Arial"/>
          <w:sz w:val="22"/>
          <w:szCs w:val="22"/>
        </w:rPr>
        <w:t xml:space="preserve"> de hasta </w:t>
      </w:r>
      <w:r w:rsidR="32286FF5" w:rsidRPr="00F54563">
        <w:rPr>
          <w:rFonts w:cs="Arial"/>
          <w:sz w:val="22"/>
          <w:szCs w:val="22"/>
        </w:rPr>
        <w:t>155 unidades</w:t>
      </w:r>
      <w:r w:rsidRPr="00F54563">
        <w:rPr>
          <w:rFonts w:cs="Arial"/>
          <w:sz w:val="22"/>
          <w:szCs w:val="22"/>
        </w:rPr>
        <w:t>, personal operativo, infraestructura especializada y coordinación con otros modos de transporte</w:t>
      </w:r>
      <w:r w:rsidR="00D001EC" w:rsidRPr="00F54563">
        <w:rPr>
          <w:rFonts w:cs="Arial"/>
          <w:sz w:val="22"/>
          <w:szCs w:val="22"/>
        </w:rPr>
        <w:t>,</w:t>
      </w:r>
      <w:r w:rsidRPr="00F54563">
        <w:rPr>
          <w:rFonts w:cs="Arial"/>
          <w:sz w:val="22"/>
          <w:szCs w:val="22"/>
        </w:rPr>
        <w:t xml:space="preserve"> como el tren ligero y </w:t>
      </w:r>
      <w:r w:rsidR="009F2A07" w:rsidRPr="00F54563">
        <w:rPr>
          <w:rFonts w:cs="Arial"/>
          <w:sz w:val="22"/>
          <w:szCs w:val="22"/>
        </w:rPr>
        <w:t xml:space="preserve">las </w:t>
      </w:r>
      <w:r w:rsidRPr="00F54563">
        <w:rPr>
          <w:rFonts w:cs="Arial"/>
          <w:sz w:val="22"/>
          <w:szCs w:val="22"/>
        </w:rPr>
        <w:t>rutas alimentadoras, consolidándose como un eje clave para la movilidad sostenible y el desarrollo urbano de Guadalajara.</w:t>
      </w:r>
    </w:p>
    <w:p w14:paraId="7F1BADC6" w14:textId="77777777" w:rsidR="007F17B9" w:rsidRPr="00805CE4" w:rsidRDefault="007F17B9" w:rsidP="00805CE4">
      <w:pPr>
        <w:rPr>
          <w:rFonts w:cs="Arial"/>
        </w:rPr>
      </w:pPr>
    </w:p>
    <w:p w14:paraId="56987980" w14:textId="77777777" w:rsidR="0054072D" w:rsidRPr="00CB581C" w:rsidRDefault="0054072D" w:rsidP="0054072D">
      <w:pPr>
        <w:pStyle w:val="Ttulo1"/>
      </w:pPr>
      <w:bookmarkStart w:id="8" w:name="_Toc228657192"/>
      <w:r w:rsidRPr="00716176">
        <w:t>Inventario de Datos de Macrobús</w:t>
      </w:r>
      <w:bookmarkEnd w:id="8"/>
    </w:p>
    <w:p w14:paraId="327A14DE" w14:textId="77777777" w:rsidR="0054072D" w:rsidRPr="00F54563" w:rsidRDefault="0054072D" w:rsidP="0054072D">
      <w:pPr>
        <w:rPr>
          <w:sz w:val="22"/>
          <w:szCs w:val="22"/>
        </w:rPr>
      </w:pPr>
      <w:r w:rsidRPr="00F54563">
        <w:rPr>
          <w:sz w:val="22"/>
          <w:szCs w:val="22"/>
        </w:rPr>
        <w:t>A continuación, se presenta el inventario de datos disponible, así como los principales vacíos identificados. Este diagnóstico permite conectar la disponibilidad actual de información con la evaluación de calidad de datos y fundamenta la propuesta del sistema de costos, ingresos e impuestos presentada posteriormente.</w:t>
      </w:r>
    </w:p>
    <w:p w14:paraId="107F5BAC" w14:textId="77777777" w:rsidR="0054072D" w:rsidRDefault="0054072D" w:rsidP="0054072D">
      <w:pPr>
        <w:pStyle w:val="Ttulo2"/>
      </w:pPr>
      <w:bookmarkStart w:id="9" w:name="_Toc228657193"/>
      <w:r w:rsidRPr="0048327D">
        <w:t>Disponibilidad</w:t>
      </w:r>
      <w:bookmarkEnd w:id="9"/>
      <w:r>
        <w:t xml:space="preserve"> </w:t>
      </w:r>
    </w:p>
    <w:p w14:paraId="00EC92DB" w14:textId="77777777" w:rsidR="0054072D" w:rsidRPr="00805CE4" w:rsidRDefault="0054072D" w:rsidP="0054072D">
      <w:pPr>
        <w:pStyle w:val="Ttulo3"/>
        <w:spacing w:before="281" w:after="281"/>
        <w:rPr>
          <w:rFonts w:eastAsia="Aptos" w:cs="Arial"/>
        </w:rPr>
      </w:pPr>
      <w:bookmarkStart w:id="10" w:name="_Toc228657194"/>
      <w:r w:rsidRPr="00805CE4">
        <w:rPr>
          <w:rFonts w:eastAsia="Aptos" w:cs="Arial"/>
          <w:bCs/>
        </w:rPr>
        <w:t>Estado de la flota</w:t>
      </w:r>
      <w:bookmarkEnd w:id="10"/>
    </w:p>
    <w:p w14:paraId="0ECA85F9" w14:textId="77777777" w:rsidR="0054072D" w:rsidRPr="00F54563" w:rsidRDefault="0054072D" w:rsidP="0054072D">
      <w:pPr>
        <w:pStyle w:val="Prrafodelista"/>
        <w:numPr>
          <w:ilvl w:val="0"/>
          <w:numId w:val="2"/>
        </w:numPr>
        <w:spacing w:before="240" w:after="240"/>
        <w:rPr>
          <w:rFonts w:eastAsia="Aptos" w:cs="Arial"/>
          <w:sz w:val="22"/>
          <w:szCs w:val="22"/>
        </w:rPr>
      </w:pPr>
      <w:r w:rsidRPr="00F54563">
        <w:rPr>
          <w:rFonts w:eastAsia="Aptos" w:cs="Arial"/>
          <w:b/>
          <w:sz w:val="22"/>
          <w:szCs w:val="22"/>
        </w:rPr>
        <w:t>Estado de unidades totales</w:t>
      </w:r>
    </w:p>
    <w:p w14:paraId="5E653EE8" w14:textId="6FB1FDAF" w:rsidR="00F54563" w:rsidRPr="00F54563" w:rsidRDefault="0054072D" w:rsidP="00F54563">
      <w:pPr>
        <w:pStyle w:val="Prrafodelista"/>
        <w:numPr>
          <w:ilvl w:val="1"/>
          <w:numId w:val="2"/>
        </w:numPr>
        <w:spacing w:before="240" w:after="240"/>
        <w:rPr>
          <w:rFonts w:eastAsia="Aptos" w:cs="Arial"/>
          <w:sz w:val="22"/>
          <w:szCs w:val="22"/>
        </w:rPr>
      </w:pPr>
      <w:r w:rsidRPr="00F54563">
        <w:rPr>
          <w:rFonts w:eastAsia="Aptos" w:cs="Arial"/>
          <w:sz w:val="22"/>
          <w:szCs w:val="22"/>
        </w:rPr>
        <w:t>Permite conocer el número total de autobuses registrados en el sistema.</w:t>
      </w:r>
    </w:p>
    <w:p w14:paraId="25EDBAB3" w14:textId="77777777" w:rsidR="00F54563" w:rsidRPr="00F54563" w:rsidRDefault="00F54563" w:rsidP="00F54563">
      <w:pPr>
        <w:pStyle w:val="Prrafodelista"/>
        <w:spacing w:before="240" w:after="240"/>
        <w:ind w:left="1440"/>
        <w:rPr>
          <w:rFonts w:eastAsia="Aptos" w:cs="Arial"/>
          <w:sz w:val="22"/>
          <w:szCs w:val="22"/>
        </w:rPr>
      </w:pPr>
    </w:p>
    <w:p w14:paraId="43E77EAC" w14:textId="77777777" w:rsidR="0054072D" w:rsidRPr="00F54563" w:rsidRDefault="0054072D" w:rsidP="0054072D">
      <w:pPr>
        <w:pStyle w:val="Prrafodelista"/>
        <w:numPr>
          <w:ilvl w:val="0"/>
          <w:numId w:val="2"/>
        </w:numPr>
        <w:spacing w:before="240" w:after="240"/>
        <w:rPr>
          <w:rFonts w:eastAsia="Aptos" w:cs="Arial"/>
          <w:sz w:val="22"/>
          <w:szCs w:val="22"/>
        </w:rPr>
      </w:pPr>
      <w:r w:rsidRPr="00F54563">
        <w:rPr>
          <w:rFonts w:eastAsia="Aptos" w:cs="Arial"/>
          <w:b/>
          <w:sz w:val="22"/>
          <w:szCs w:val="22"/>
        </w:rPr>
        <w:t>Unidades activas</w:t>
      </w:r>
    </w:p>
    <w:p w14:paraId="22F36264" w14:textId="77777777" w:rsidR="0054072D" w:rsidRPr="00F54563" w:rsidRDefault="0054072D" w:rsidP="0054072D">
      <w:pPr>
        <w:pStyle w:val="Prrafodelista"/>
        <w:numPr>
          <w:ilvl w:val="0"/>
          <w:numId w:val="2"/>
        </w:numPr>
        <w:spacing w:before="240" w:after="240"/>
        <w:rPr>
          <w:rFonts w:eastAsia="Aptos" w:cs="Arial"/>
          <w:sz w:val="22"/>
          <w:szCs w:val="22"/>
        </w:rPr>
      </w:pPr>
      <w:r w:rsidRPr="00F54563">
        <w:rPr>
          <w:rFonts w:eastAsia="Aptos" w:cs="Arial"/>
          <w:sz w:val="22"/>
          <w:szCs w:val="22"/>
        </w:rPr>
        <w:t>Identifica cuántas unidades se encuentran actualmente en operación.</w:t>
      </w:r>
    </w:p>
    <w:p w14:paraId="6E1266A6" w14:textId="77777777" w:rsidR="0054072D" w:rsidRPr="00F54563" w:rsidRDefault="0054072D" w:rsidP="0054072D">
      <w:pPr>
        <w:pStyle w:val="Prrafodelista"/>
        <w:numPr>
          <w:ilvl w:val="0"/>
          <w:numId w:val="2"/>
        </w:numPr>
        <w:spacing w:before="240" w:after="240"/>
        <w:rPr>
          <w:rFonts w:eastAsia="Aptos" w:cs="Arial"/>
          <w:sz w:val="22"/>
          <w:szCs w:val="22"/>
        </w:rPr>
      </w:pPr>
      <w:r w:rsidRPr="00F54563">
        <w:rPr>
          <w:rFonts w:eastAsia="Aptos" w:cs="Arial"/>
          <w:b/>
          <w:sz w:val="22"/>
          <w:szCs w:val="22"/>
        </w:rPr>
        <w:t>Unidades fuera de servicio</w:t>
      </w:r>
    </w:p>
    <w:p w14:paraId="52F8E3B7" w14:textId="77777777" w:rsidR="0054072D" w:rsidRPr="00F54563" w:rsidRDefault="0054072D" w:rsidP="0054072D">
      <w:pPr>
        <w:pStyle w:val="Prrafodelista"/>
        <w:numPr>
          <w:ilvl w:val="1"/>
          <w:numId w:val="2"/>
        </w:numPr>
        <w:spacing w:before="240" w:after="240"/>
        <w:rPr>
          <w:rFonts w:eastAsia="Aptos" w:cs="Arial"/>
          <w:sz w:val="22"/>
          <w:szCs w:val="22"/>
        </w:rPr>
      </w:pPr>
      <w:r w:rsidRPr="00F54563">
        <w:rPr>
          <w:rFonts w:eastAsia="Aptos" w:cs="Arial"/>
          <w:sz w:val="22"/>
          <w:szCs w:val="22"/>
        </w:rPr>
        <w:t>Incluye información sobre:</w:t>
      </w:r>
    </w:p>
    <w:p w14:paraId="3144D599" w14:textId="77777777" w:rsidR="0054072D" w:rsidRPr="00F54563" w:rsidRDefault="0054072D" w:rsidP="0054072D">
      <w:pPr>
        <w:pStyle w:val="Prrafodelista"/>
        <w:numPr>
          <w:ilvl w:val="2"/>
          <w:numId w:val="2"/>
        </w:numPr>
        <w:spacing w:before="240" w:after="240"/>
        <w:rPr>
          <w:rFonts w:eastAsia="Aptos" w:cs="Arial"/>
          <w:sz w:val="22"/>
          <w:szCs w:val="22"/>
        </w:rPr>
      </w:pPr>
      <w:r w:rsidRPr="00F54563">
        <w:rPr>
          <w:rFonts w:eastAsia="Aptos" w:cs="Arial"/>
          <w:sz w:val="22"/>
          <w:szCs w:val="22"/>
        </w:rPr>
        <w:t>Tiempo fuera de línea</w:t>
      </w:r>
    </w:p>
    <w:p w14:paraId="2FDEC0D5" w14:textId="55A75C59" w:rsidR="0054072D" w:rsidRPr="00F54563" w:rsidRDefault="0054072D" w:rsidP="0054072D">
      <w:pPr>
        <w:pStyle w:val="Prrafodelista"/>
        <w:numPr>
          <w:ilvl w:val="1"/>
          <w:numId w:val="2"/>
        </w:numPr>
        <w:spacing w:before="240" w:after="240"/>
        <w:rPr>
          <w:rFonts w:eastAsia="Aptos" w:cs="Arial"/>
          <w:sz w:val="22"/>
          <w:szCs w:val="22"/>
        </w:rPr>
      </w:pPr>
      <w:r w:rsidRPr="00F54563">
        <w:rPr>
          <w:rFonts w:eastAsia="Aptos" w:cs="Arial"/>
          <w:sz w:val="22"/>
          <w:szCs w:val="22"/>
        </w:rPr>
        <w:t>Último punto registrado</w:t>
      </w:r>
    </w:p>
    <w:p w14:paraId="2FAF739A" w14:textId="78F2AB91" w:rsidR="00F54563" w:rsidRDefault="0054072D" w:rsidP="0054072D">
      <w:pPr>
        <w:pStyle w:val="Ttulo3"/>
        <w:spacing w:before="281" w:after="281"/>
        <w:rPr>
          <w:rFonts w:eastAsia="Aptos" w:cs="Arial"/>
        </w:rPr>
      </w:pPr>
      <w:r w:rsidRPr="00805CE4">
        <w:rPr>
          <w:rFonts w:eastAsia="Aptos" w:cs="Arial"/>
        </w:rPr>
        <w:t xml:space="preserve"> </w:t>
      </w:r>
      <w:bookmarkStart w:id="11" w:name="_Toc228657195"/>
    </w:p>
    <w:p w14:paraId="4EFF0337" w14:textId="77777777" w:rsidR="00F54563" w:rsidRPr="00F54563" w:rsidRDefault="00F54563" w:rsidP="00F54563"/>
    <w:p w14:paraId="0F987FE7" w14:textId="0F72518E" w:rsidR="0054072D" w:rsidRPr="00805CE4" w:rsidRDefault="0054072D" w:rsidP="0054072D">
      <w:pPr>
        <w:pStyle w:val="Ttulo3"/>
        <w:spacing w:before="281" w:after="281"/>
        <w:rPr>
          <w:rFonts w:eastAsia="Aptos" w:cs="Arial"/>
        </w:rPr>
      </w:pPr>
      <w:r w:rsidRPr="00805CE4">
        <w:rPr>
          <w:rFonts w:eastAsia="Aptos" w:cs="Arial"/>
        </w:rPr>
        <w:lastRenderedPageBreak/>
        <w:t>Operación en rutas</w:t>
      </w:r>
      <w:bookmarkEnd w:id="11"/>
    </w:p>
    <w:p w14:paraId="686F7032" w14:textId="77777777" w:rsidR="0054072D" w:rsidRPr="00F54563" w:rsidRDefault="0054072D" w:rsidP="0054072D">
      <w:pPr>
        <w:pStyle w:val="Prrafodelista"/>
        <w:numPr>
          <w:ilvl w:val="0"/>
          <w:numId w:val="3"/>
        </w:numPr>
        <w:spacing w:before="240" w:after="240"/>
        <w:rPr>
          <w:rFonts w:eastAsia="Aptos" w:cs="Arial"/>
          <w:sz w:val="22"/>
          <w:szCs w:val="22"/>
        </w:rPr>
      </w:pPr>
      <w:r w:rsidRPr="00F54563">
        <w:rPr>
          <w:rFonts w:eastAsia="Aptos" w:cs="Arial"/>
          <w:b/>
          <w:sz w:val="22"/>
          <w:szCs w:val="22"/>
        </w:rPr>
        <w:t>Rutas</w:t>
      </w:r>
    </w:p>
    <w:p w14:paraId="16301F9C"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Para cada unidad se cuenta con:</w:t>
      </w:r>
    </w:p>
    <w:p w14:paraId="4F39574C" w14:textId="77777777" w:rsidR="0054072D" w:rsidRPr="00F54563" w:rsidRDefault="0054072D" w:rsidP="0054072D">
      <w:pPr>
        <w:pStyle w:val="Prrafodelista"/>
        <w:numPr>
          <w:ilvl w:val="2"/>
          <w:numId w:val="3"/>
        </w:numPr>
        <w:spacing w:before="240" w:after="240"/>
        <w:rPr>
          <w:rFonts w:eastAsia="Aptos" w:cs="Arial"/>
          <w:sz w:val="22"/>
          <w:szCs w:val="22"/>
        </w:rPr>
      </w:pPr>
      <w:r w:rsidRPr="00F54563">
        <w:rPr>
          <w:rFonts w:eastAsia="Aptos" w:cs="Arial"/>
          <w:sz w:val="22"/>
          <w:szCs w:val="22"/>
        </w:rPr>
        <w:t>Punto anterior y siguiente en tiempo real</w:t>
      </w:r>
    </w:p>
    <w:p w14:paraId="65D6DE37" w14:textId="77777777" w:rsidR="0054072D" w:rsidRPr="00F54563" w:rsidRDefault="0054072D" w:rsidP="0054072D">
      <w:pPr>
        <w:pStyle w:val="Prrafodelista"/>
        <w:numPr>
          <w:ilvl w:val="2"/>
          <w:numId w:val="3"/>
        </w:numPr>
        <w:spacing w:before="240" w:after="240"/>
        <w:rPr>
          <w:rFonts w:eastAsia="Aptos" w:cs="Arial"/>
          <w:sz w:val="22"/>
          <w:szCs w:val="22"/>
        </w:rPr>
      </w:pPr>
      <w:r w:rsidRPr="00F54563">
        <w:rPr>
          <w:rFonts w:eastAsia="Aptos" w:cs="Arial"/>
          <w:sz w:val="22"/>
          <w:szCs w:val="22"/>
        </w:rPr>
        <w:t>Tiempo esperado</w:t>
      </w:r>
    </w:p>
    <w:p w14:paraId="514C3FBF" w14:textId="52C7966A" w:rsidR="0054072D" w:rsidRPr="00F54563" w:rsidRDefault="0054072D" w:rsidP="00F54563">
      <w:pPr>
        <w:pStyle w:val="Prrafodelista"/>
        <w:numPr>
          <w:ilvl w:val="2"/>
          <w:numId w:val="3"/>
        </w:numPr>
        <w:spacing w:before="240" w:after="240"/>
        <w:rPr>
          <w:rFonts w:eastAsia="Aptos" w:cs="Arial"/>
        </w:rPr>
      </w:pPr>
      <w:r w:rsidRPr="00F54563">
        <w:rPr>
          <w:rFonts w:eastAsia="Aptos" w:cs="Arial"/>
          <w:sz w:val="22"/>
          <w:szCs w:val="22"/>
        </w:rPr>
        <w:t>Diferencia contra el tiempo real</w:t>
      </w:r>
    </w:p>
    <w:p w14:paraId="75366D9B" w14:textId="77777777" w:rsidR="0054072D" w:rsidRPr="00805CE4" w:rsidRDefault="0054072D" w:rsidP="0054072D">
      <w:pPr>
        <w:pStyle w:val="Ttulo3"/>
        <w:spacing w:before="281" w:after="281"/>
        <w:rPr>
          <w:rFonts w:eastAsia="Aptos" w:cs="Arial"/>
        </w:rPr>
      </w:pPr>
      <w:r w:rsidRPr="00805CE4">
        <w:rPr>
          <w:rFonts w:eastAsia="Aptos" w:cs="Arial"/>
        </w:rPr>
        <w:t xml:space="preserve"> </w:t>
      </w:r>
      <w:bookmarkStart w:id="12" w:name="_Toc228657196"/>
      <w:r w:rsidRPr="00805CE4">
        <w:rPr>
          <w:rFonts w:eastAsia="Aptos" w:cs="Arial"/>
        </w:rPr>
        <w:t>Monitoreo en tiempo real</w:t>
      </w:r>
      <w:bookmarkEnd w:id="12"/>
    </w:p>
    <w:p w14:paraId="4417D0BD" w14:textId="77777777" w:rsidR="0054072D" w:rsidRPr="00F54563" w:rsidRDefault="0054072D" w:rsidP="0054072D">
      <w:pPr>
        <w:pStyle w:val="Prrafodelista"/>
        <w:numPr>
          <w:ilvl w:val="0"/>
          <w:numId w:val="3"/>
        </w:numPr>
        <w:spacing w:before="240" w:after="240"/>
        <w:rPr>
          <w:rFonts w:eastAsia="Aptos" w:cs="Arial"/>
          <w:b/>
          <w:sz w:val="22"/>
          <w:szCs w:val="22"/>
        </w:rPr>
      </w:pPr>
      <w:r w:rsidRPr="00F54563">
        <w:rPr>
          <w:rFonts w:eastAsia="Aptos" w:cs="Arial"/>
          <w:b/>
          <w:sz w:val="22"/>
          <w:szCs w:val="22"/>
        </w:rPr>
        <w:t>Mapa en tiempo real de unidades</w:t>
      </w:r>
    </w:p>
    <w:p w14:paraId="60AFBF32"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Ubicación del autobús</w:t>
      </w:r>
    </w:p>
    <w:p w14:paraId="5146C784"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Ruta asignada</w:t>
      </w:r>
    </w:p>
    <w:p w14:paraId="2360F171"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Velocidad</w:t>
      </w:r>
    </w:p>
    <w:p w14:paraId="591B3166"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Conductor (no disponible en todas las unidades)</w:t>
      </w:r>
    </w:p>
    <w:p w14:paraId="0342FC7C"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ID de conductor (no disponible en todas las unidades)</w:t>
      </w:r>
    </w:p>
    <w:p w14:paraId="238F764F" w14:textId="77777777" w:rsidR="0054072D" w:rsidRPr="00805CE4" w:rsidRDefault="0054072D" w:rsidP="0054072D">
      <w:pPr>
        <w:pStyle w:val="Ttulo3"/>
        <w:spacing w:before="281" w:after="281"/>
        <w:rPr>
          <w:rFonts w:eastAsia="Aptos" w:cs="Arial"/>
        </w:rPr>
      </w:pPr>
      <w:bookmarkStart w:id="13" w:name="_Toc228657197"/>
      <w:r w:rsidRPr="00805CE4">
        <w:rPr>
          <w:rFonts w:eastAsia="Aptos" w:cs="Arial"/>
        </w:rPr>
        <w:t>Ingresos por unidad</w:t>
      </w:r>
      <w:bookmarkEnd w:id="13"/>
    </w:p>
    <w:p w14:paraId="51BA8C24" w14:textId="77777777" w:rsidR="0054072D" w:rsidRPr="00F54563" w:rsidRDefault="0054072D" w:rsidP="0054072D">
      <w:pPr>
        <w:pStyle w:val="Prrafodelista"/>
        <w:numPr>
          <w:ilvl w:val="0"/>
          <w:numId w:val="3"/>
        </w:numPr>
        <w:spacing w:before="240" w:after="240"/>
        <w:rPr>
          <w:rFonts w:eastAsia="Aptos" w:cs="Arial"/>
          <w:b/>
          <w:bCs/>
          <w:sz w:val="22"/>
          <w:szCs w:val="22"/>
        </w:rPr>
      </w:pPr>
      <w:r w:rsidRPr="00F54563">
        <w:rPr>
          <w:rFonts w:eastAsia="Aptos" w:cs="Arial"/>
          <w:b/>
          <w:bCs/>
          <w:sz w:val="22"/>
          <w:szCs w:val="22"/>
        </w:rPr>
        <w:t>Reporte de Conciliación diaria</w:t>
      </w:r>
    </w:p>
    <w:p w14:paraId="7C9F19F1" w14:textId="77777777" w:rsidR="0054072D" w:rsidRPr="00F54563" w:rsidRDefault="0054072D" w:rsidP="0054072D">
      <w:pPr>
        <w:pStyle w:val="Prrafodelista"/>
        <w:numPr>
          <w:ilvl w:val="1"/>
          <w:numId w:val="3"/>
        </w:numPr>
        <w:spacing w:before="240" w:after="240"/>
        <w:rPr>
          <w:rFonts w:eastAsia="Aptos" w:cs="Arial"/>
          <w:sz w:val="22"/>
          <w:szCs w:val="22"/>
        </w:rPr>
      </w:pPr>
      <w:r w:rsidRPr="00F54563">
        <w:rPr>
          <w:rFonts w:eastAsia="Aptos" w:cs="Arial"/>
          <w:sz w:val="22"/>
          <w:szCs w:val="22"/>
        </w:rPr>
        <w:t>Incluye:</w:t>
      </w:r>
    </w:p>
    <w:p w14:paraId="7EB31CB8"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Fecha</w:t>
      </w:r>
    </w:p>
    <w:p w14:paraId="3861CDE2"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Estación/Ruta</w:t>
      </w:r>
    </w:p>
    <w:p w14:paraId="1B242781"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Pasajes Efectivos</w:t>
      </w:r>
    </w:p>
    <w:p w14:paraId="550C2F84"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Montos Efectivos</w:t>
      </w:r>
    </w:p>
    <w:p w14:paraId="4F87C8DF"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Pasajes con tarjeta</w:t>
      </w:r>
    </w:p>
    <w:p w14:paraId="2731FEC3"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Montos con tarjeta</w:t>
      </w:r>
    </w:p>
    <w:p w14:paraId="440739F5"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Bpd</w:t>
      </w:r>
    </w:p>
    <w:p w14:paraId="644751E8"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Total validaciones</w:t>
      </w:r>
    </w:p>
    <w:p w14:paraId="1F1E0C52" w14:textId="77777777" w:rsidR="0054072D" w:rsidRPr="00F54563" w:rsidRDefault="0054072D" w:rsidP="0054072D">
      <w:pPr>
        <w:pStyle w:val="Prrafodelista"/>
        <w:numPr>
          <w:ilvl w:val="0"/>
          <w:numId w:val="29"/>
        </w:numPr>
        <w:spacing w:before="240" w:after="240"/>
        <w:rPr>
          <w:rFonts w:eastAsia="Aptos" w:cs="Arial"/>
          <w:sz w:val="22"/>
          <w:szCs w:val="22"/>
        </w:rPr>
      </w:pPr>
      <w:r w:rsidRPr="00F54563">
        <w:rPr>
          <w:rFonts w:eastAsia="Aptos" w:cs="Arial"/>
          <w:sz w:val="22"/>
          <w:szCs w:val="22"/>
        </w:rPr>
        <w:t xml:space="preserve">Total montos </w:t>
      </w:r>
    </w:p>
    <w:p w14:paraId="0C51E2F5" w14:textId="187C15C4" w:rsidR="00BB7FDF" w:rsidRPr="00F54563" w:rsidRDefault="0054072D" w:rsidP="0054072D">
      <w:pPr>
        <w:spacing w:before="240" w:after="240"/>
        <w:rPr>
          <w:rFonts w:eastAsia="Aptos" w:cs="Arial"/>
          <w:sz w:val="22"/>
          <w:szCs w:val="22"/>
        </w:rPr>
      </w:pPr>
      <w:r w:rsidRPr="00F54563">
        <w:rPr>
          <w:rFonts w:eastAsia="Aptos" w:cs="Arial"/>
          <w:sz w:val="22"/>
          <w:szCs w:val="22"/>
        </w:rPr>
        <w:t xml:space="preserve">Este reporte es la principal fuente de información financiera disponible y es indispensable para el cálculo de </w:t>
      </w:r>
      <w:r w:rsidR="004B2A14">
        <w:rPr>
          <w:rFonts w:eastAsia="Aptos" w:cs="Arial"/>
          <w:sz w:val="22"/>
          <w:szCs w:val="22"/>
        </w:rPr>
        <w:t>KPI’s</w:t>
      </w:r>
      <w:r w:rsidRPr="00F54563">
        <w:rPr>
          <w:rFonts w:eastAsia="Aptos" w:cs="Arial"/>
          <w:sz w:val="22"/>
          <w:szCs w:val="22"/>
        </w:rPr>
        <w:t xml:space="preserve"> de ingresos.</w:t>
      </w:r>
    </w:p>
    <w:p w14:paraId="3E28C977" w14:textId="77777777" w:rsidR="0054072D" w:rsidRDefault="0054072D" w:rsidP="0054072D">
      <w:pPr>
        <w:pStyle w:val="Ttulo3"/>
        <w:spacing w:before="281" w:after="281"/>
        <w:rPr>
          <w:rFonts w:eastAsia="Aptos" w:cs="Arial"/>
        </w:rPr>
      </w:pPr>
      <w:bookmarkStart w:id="14" w:name="_Toc228657198"/>
      <w:r>
        <w:rPr>
          <w:rFonts w:eastAsia="Aptos" w:cs="Arial"/>
        </w:rPr>
        <w:lastRenderedPageBreak/>
        <w:t>Costos</w:t>
      </w:r>
      <w:bookmarkEnd w:id="14"/>
    </w:p>
    <w:p w14:paraId="3DC5AE73" w14:textId="77777777" w:rsidR="0054072D" w:rsidRPr="00F54563" w:rsidRDefault="0054072D" w:rsidP="0054072D">
      <w:pPr>
        <w:pStyle w:val="Prrafodelista"/>
        <w:numPr>
          <w:ilvl w:val="0"/>
          <w:numId w:val="3"/>
        </w:numPr>
        <w:jc w:val="left"/>
        <w:rPr>
          <w:sz w:val="22"/>
          <w:szCs w:val="22"/>
        </w:rPr>
      </w:pPr>
      <w:r w:rsidRPr="00F54563">
        <w:rPr>
          <w:sz w:val="22"/>
          <w:szCs w:val="22"/>
        </w:rPr>
        <w:t>Reportes mensuales de gastos (2021–2025)</w:t>
      </w:r>
    </w:p>
    <w:p w14:paraId="63C251E9" w14:textId="77777777" w:rsidR="0054072D" w:rsidRPr="00F54563" w:rsidRDefault="0054072D" w:rsidP="0054072D">
      <w:pPr>
        <w:pStyle w:val="Prrafodelista"/>
        <w:numPr>
          <w:ilvl w:val="0"/>
          <w:numId w:val="33"/>
        </w:numPr>
        <w:jc w:val="left"/>
        <w:rPr>
          <w:sz w:val="22"/>
          <w:szCs w:val="22"/>
        </w:rPr>
      </w:pPr>
      <w:r w:rsidRPr="00F54563">
        <w:rPr>
          <w:sz w:val="22"/>
          <w:szCs w:val="22"/>
        </w:rPr>
        <w:t>Exportados desde CONTPAQ, incluye:</w:t>
      </w:r>
    </w:p>
    <w:p w14:paraId="30CD3335" w14:textId="77777777" w:rsidR="0054072D" w:rsidRPr="00F54563" w:rsidRDefault="0054072D" w:rsidP="0054072D">
      <w:pPr>
        <w:pStyle w:val="Prrafodelista"/>
        <w:numPr>
          <w:ilvl w:val="0"/>
          <w:numId w:val="35"/>
        </w:numPr>
        <w:jc w:val="left"/>
        <w:rPr>
          <w:sz w:val="22"/>
          <w:szCs w:val="22"/>
        </w:rPr>
      </w:pPr>
      <w:r w:rsidRPr="00F54563">
        <w:rPr>
          <w:sz w:val="22"/>
          <w:szCs w:val="22"/>
        </w:rPr>
        <w:t>Gastos operativos</w:t>
      </w:r>
    </w:p>
    <w:p w14:paraId="4B3250BE" w14:textId="77777777" w:rsidR="0054072D" w:rsidRPr="00F54563" w:rsidRDefault="0054072D" w:rsidP="0054072D">
      <w:pPr>
        <w:pStyle w:val="Prrafodelista"/>
        <w:numPr>
          <w:ilvl w:val="0"/>
          <w:numId w:val="35"/>
        </w:numPr>
        <w:jc w:val="left"/>
        <w:rPr>
          <w:sz w:val="22"/>
          <w:szCs w:val="22"/>
        </w:rPr>
      </w:pPr>
      <w:r w:rsidRPr="00F54563">
        <w:rPr>
          <w:sz w:val="22"/>
          <w:szCs w:val="22"/>
        </w:rPr>
        <w:t>Gastos de mantenimiento</w:t>
      </w:r>
    </w:p>
    <w:p w14:paraId="645076B7" w14:textId="77777777" w:rsidR="0054072D" w:rsidRPr="00F54563" w:rsidRDefault="0054072D" w:rsidP="0054072D">
      <w:pPr>
        <w:pStyle w:val="Prrafodelista"/>
        <w:numPr>
          <w:ilvl w:val="0"/>
          <w:numId w:val="35"/>
        </w:numPr>
        <w:jc w:val="left"/>
        <w:rPr>
          <w:sz w:val="22"/>
          <w:szCs w:val="22"/>
        </w:rPr>
      </w:pPr>
      <w:r w:rsidRPr="00F54563">
        <w:rPr>
          <w:sz w:val="22"/>
          <w:szCs w:val="22"/>
        </w:rPr>
        <w:t xml:space="preserve"> Gastos administrativos</w:t>
      </w:r>
    </w:p>
    <w:p w14:paraId="7DE747AF" w14:textId="77777777" w:rsidR="0054072D" w:rsidRPr="00F54563" w:rsidRDefault="0054072D" w:rsidP="0054072D">
      <w:pPr>
        <w:pStyle w:val="Prrafodelista"/>
        <w:numPr>
          <w:ilvl w:val="0"/>
          <w:numId w:val="35"/>
        </w:numPr>
        <w:jc w:val="left"/>
        <w:rPr>
          <w:sz w:val="22"/>
          <w:szCs w:val="22"/>
        </w:rPr>
      </w:pPr>
      <w:r w:rsidRPr="00F54563">
        <w:rPr>
          <w:sz w:val="22"/>
          <w:szCs w:val="22"/>
        </w:rPr>
        <w:t xml:space="preserve"> Clasificación contable general</w:t>
      </w:r>
    </w:p>
    <w:p w14:paraId="2CB5F26C" w14:textId="77777777" w:rsidR="0054072D" w:rsidRPr="00F54563" w:rsidRDefault="0054072D" w:rsidP="0054072D">
      <w:pPr>
        <w:jc w:val="left"/>
        <w:rPr>
          <w:sz w:val="22"/>
          <w:szCs w:val="22"/>
        </w:rPr>
      </w:pPr>
      <w:r w:rsidRPr="00F54563">
        <w:rPr>
          <w:sz w:val="22"/>
          <w:szCs w:val="22"/>
        </w:rPr>
        <w:t>Esta información constituye la base principal para el análisis de costos.</w:t>
      </w:r>
    </w:p>
    <w:p w14:paraId="3C60A0A6" w14:textId="77777777" w:rsidR="0054072D" w:rsidRDefault="0054072D" w:rsidP="0054072D">
      <w:pPr>
        <w:pStyle w:val="Ttulo3"/>
        <w:spacing w:before="281" w:after="281"/>
        <w:rPr>
          <w:rFonts w:eastAsia="Aptos" w:cs="Arial"/>
        </w:rPr>
      </w:pPr>
      <w:bookmarkStart w:id="15" w:name="_Toc228657199"/>
      <w:r>
        <w:rPr>
          <w:rFonts w:eastAsia="Aptos" w:cs="Arial"/>
        </w:rPr>
        <w:t>Kilometraje</w:t>
      </w:r>
      <w:bookmarkEnd w:id="15"/>
    </w:p>
    <w:p w14:paraId="61FFDD97" w14:textId="77777777" w:rsidR="0054072D" w:rsidRPr="00F54563" w:rsidRDefault="0054072D" w:rsidP="0054072D">
      <w:pPr>
        <w:pStyle w:val="Prrafodelista"/>
        <w:numPr>
          <w:ilvl w:val="0"/>
          <w:numId w:val="3"/>
        </w:numPr>
        <w:rPr>
          <w:sz w:val="22"/>
          <w:szCs w:val="22"/>
        </w:rPr>
      </w:pPr>
      <w:r w:rsidRPr="00F54563">
        <w:rPr>
          <w:sz w:val="22"/>
          <w:szCs w:val="22"/>
        </w:rPr>
        <w:t>Reporte elaborado de kilómetros realizados por unidad (2021–2026)</w:t>
      </w:r>
    </w:p>
    <w:p w14:paraId="2FE4C92A" w14:textId="77777777" w:rsidR="0054072D" w:rsidRPr="00F54563" w:rsidRDefault="0054072D" w:rsidP="0054072D">
      <w:pPr>
        <w:pStyle w:val="Prrafodelista"/>
        <w:numPr>
          <w:ilvl w:val="0"/>
          <w:numId w:val="33"/>
        </w:numPr>
        <w:rPr>
          <w:sz w:val="22"/>
          <w:szCs w:val="22"/>
        </w:rPr>
      </w:pPr>
      <w:r w:rsidRPr="00F54563">
        <w:rPr>
          <w:sz w:val="22"/>
          <w:szCs w:val="22"/>
        </w:rPr>
        <w:t>Incluye:</w:t>
      </w:r>
    </w:p>
    <w:p w14:paraId="77062BE4" w14:textId="77777777" w:rsidR="0054072D" w:rsidRPr="00F54563" w:rsidRDefault="0054072D" w:rsidP="0054072D">
      <w:pPr>
        <w:pStyle w:val="Prrafodelista"/>
        <w:numPr>
          <w:ilvl w:val="0"/>
          <w:numId w:val="37"/>
        </w:numPr>
        <w:jc w:val="left"/>
        <w:rPr>
          <w:sz w:val="22"/>
          <w:szCs w:val="22"/>
        </w:rPr>
      </w:pPr>
      <w:r w:rsidRPr="00F54563">
        <w:rPr>
          <w:sz w:val="22"/>
          <w:szCs w:val="22"/>
        </w:rPr>
        <w:t>Kilómetros recorridos por unidad</w:t>
      </w:r>
    </w:p>
    <w:p w14:paraId="42CECFA6" w14:textId="77777777" w:rsidR="0054072D" w:rsidRPr="00F54563" w:rsidRDefault="0054072D" w:rsidP="0054072D">
      <w:pPr>
        <w:pStyle w:val="Prrafodelista"/>
        <w:numPr>
          <w:ilvl w:val="0"/>
          <w:numId w:val="37"/>
        </w:numPr>
        <w:jc w:val="left"/>
        <w:rPr>
          <w:sz w:val="22"/>
          <w:szCs w:val="22"/>
        </w:rPr>
      </w:pPr>
      <w:r w:rsidRPr="00F54563">
        <w:rPr>
          <w:sz w:val="22"/>
          <w:szCs w:val="22"/>
        </w:rPr>
        <w:t>Ruta asignada</w:t>
      </w:r>
    </w:p>
    <w:p w14:paraId="1300FD08" w14:textId="77777777" w:rsidR="0054072D" w:rsidRPr="00F54563" w:rsidRDefault="0054072D" w:rsidP="0054072D">
      <w:pPr>
        <w:pStyle w:val="Prrafodelista"/>
        <w:numPr>
          <w:ilvl w:val="0"/>
          <w:numId w:val="37"/>
        </w:numPr>
        <w:jc w:val="left"/>
        <w:rPr>
          <w:sz w:val="22"/>
          <w:szCs w:val="22"/>
        </w:rPr>
      </w:pPr>
      <w:r w:rsidRPr="00F54563">
        <w:rPr>
          <w:sz w:val="22"/>
          <w:szCs w:val="22"/>
        </w:rPr>
        <w:t>Kilómetros programados</w:t>
      </w:r>
    </w:p>
    <w:p w14:paraId="27F7DAB3" w14:textId="77777777" w:rsidR="0054072D" w:rsidRPr="00F54563" w:rsidRDefault="0054072D" w:rsidP="0054072D">
      <w:pPr>
        <w:pStyle w:val="Prrafodelista"/>
        <w:numPr>
          <w:ilvl w:val="0"/>
          <w:numId w:val="37"/>
        </w:numPr>
        <w:jc w:val="left"/>
        <w:rPr>
          <w:sz w:val="22"/>
          <w:szCs w:val="22"/>
        </w:rPr>
      </w:pPr>
      <w:r w:rsidRPr="00F54563">
        <w:rPr>
          <w:sz w:val="22"/>
          <w:szCs w:val="22"/>
        </w:rPr>
        <w:t>Kilómetros en vacío</w:t>
      </w:r>
    </w:p>
    <w:p w14:paraId="6A8DC0BE" w14:textId="77777777" w:rsidR="0054072D" w:rsidRPr="00F54563" w:rsidRDefault="0054072D" w:rsidP="0054072D">
      <w:pPr>
        <w:pStyle w:val="Prrafodelista"/>
        <w:numPr>
          <w:ilvl w:val="0"/>
          <w:numId w:val="37"/>
        </w:numPr>
        <w:jc w:val="left"/>
        <w:rPr>
          <w:sz w:val="22"/>
          <w:szCs w:val="22"/>
        </w:rPr>
      </w:pPr>
      <w:r w:rsidRPr="00F54563">
        <w:rPr>
          <w:sz w:val="22"/>
          <w:szCs w:val="22"/>
        </w:rPr>
        <w:t>Total de viajes</w:t>
      </w:r>
    </w:p>
    <w:p w14:paraId="2FD22722" w14:textId="293CE79E" w:rsidR="0054072D" w:rsidRPr="00F54563" w:rsidRDefault="0054072D" w:rsidP="00F54563">
      <w:pPr>
        <w:pStyle w:val="Prrafodelista"/>
        <w:numPr>
          <w:ilvl w:val="0"/>
          <w:numId w:val="37"/>
        </w:numPr>
        <w:jc w:val="left"/>
        <w:rPr>
          <w:sz w:val="22"/>
          <w:szCs w:val="22"/>
        </w:rPr>
      </w:pPr>
      <w:r w:rsidRPr="00F54563">
        <w:rPr>
          <w:sz w:val="22"/>
          <w:szCs w:val="22"/>
        </w:rPr>
        <w:t>Total de vueltas realizadas</w:t>
      </w:r>
    </w:p>
    <w:p w14:paraId="2C34146D" w14:textId="77777777" w:rsidR="0054072D" w:rsidRDefault="0054072D" w:rsidP="0054072D">
      <w:pPr>
        <w:pStyle w:val="Ttulo2"/>
      </w:pPr>
      <w:bookmarkStart w:id="16" w:name="_Toc228657200"/>
      <w:r>
        <w:t>Faltantes</w:t>
      </w:r>
      <w:bookmarkEnd w:id="16"/>
      <w:r>
        <w:t xml:space="preserve"> </w:t>
      </w:r>
    </w:p>
    <w:p w14:paraId="6500619A" w14:textId="77777777" w:rsidR="0054072D" w:rsidRPr="00805CE4" w:rsidRDefault="0054072D" w:rsidP="0054072D">
      <w:pPr>
        <w:pStyle w:val="Ttulo3"/>
        <w:rPr>
          <w:rFonts w:cs="Arial"/>
        </w:rPr>
      </w:pPr>
      <w:bookmarkStart w:id="17" w:name="_Toc228657201"/>
      <w:r w:rsidRPr="00805CE4">
        <w:rPr>
          <w:rFonts w:cs="Arial"/>
        </w:rPr>
        <w:t>Datos existentes, pero sin información (vacíos)</w:t>
      </w:r>
      <w:bookmarkEnd w:id="17"/>
    </w:p>
    <w:p w14:paraId="5AAD4023" w14:textId="77777777" w:rsidR="0054072D" w:rsidRPr="00F54563" w:rsidRDefault="0054072D" w:rsidP="0054072D">
      <w:pPr>
        <w:spacing w:before="240" w:after="240"/>
        <w:rPr>
          <w:rFonts w:eastAsia="Aptos" w:cs="Arial"/>
          <w:sz w:val="22"/>
          <w:szCs w:val="22"/>
        </w:rPr>
      </w:pPr>
      <w:r w:rsidRPr="00F54563">
        <w:rPr>
          <w:rFonts w:eastAsia="Aptos" w:cs="Arial"/>
          <w:sz w:val="22"/>
          <w:szCs w:val="22"/>
        </w:rPr>
        <w:t>Se identificaron reportes que existen dentro del sistema, pero actualmente no contienen datos, lo que limita el análisis.</w:t>
      </w:r>
    </w:p>
    <w:p w14:paraId="43826DD5" w14:textId="77777777" w:rsidR="0054072D" w:rsidRPr="00F54563" w:rsidRDefault="0054072D" w:rsidP="0054072D">
      <w:pPr>
        <w:pStyle w:val="Prrafodelista"/>
        <w:numPr>
          <w:ilvl w:val="0"/>
          <w:numId w:val="4"/>
        </w:numPr>
        <w:spacing w:before="240" w:after="240"/>
        <w:rPr>
          <w:rFonts w:eastAsia="Aptos" w:cs="Arial"/>
          <w:sz w:val="22"/>
          <w:szCs w:val="22"/>
        </w:rPr>
      </w:pPr>
      <w:r w:rsidRPr="00F54563">
        <w:rPr>
          <w:rFonts w:eastAsia="Aptos" w:cs="Arial"/>
          <w:b/>
          <w:sz w:val="22"/>
          <w:szCs w:val="22"/>
        </w:rPr>
        <w:t>Reporte de datos de vuelta</w:t>
      </w:r>
      <w:r w:rsidRPr="00F54563">
        <w:rPr>
          <w:rFonts w:eastAsia="Aptos" w:cs="Arial"/>
          <w:sz w:val="22"/>
          <w:szCs w:val="22"/>
        </w:rPr>
        <w:t xml:space="preserve"> (dashboard vacío)</w:t>
      </w:r>
    </w:p>
    <w:p w14:paraId="7DBC6C87" w14:textId="77777777" w:rsidR="0054072D" w:rsidRPr="00F54563" w:rsidRDefault="0054072D" w:rsidP="0054072D">
      <w:pPr>
        <w:pStyle w:val="Prrafodelista"/>
        <w:numPr>
          <w:ilvl w:val="0"/>
          <w:numId w:val="4"/>
        </w:numPr>
        <w:spacing w:before="240" w:after="240"/>
        <w:rPr>
          <w:rFonts w:eastAsia="Aptos" w:cs="Arial"/>
          <w:sz w:val="22"/>
          <w:szCs w:val="22"/>
        </w:rPr>
      </w:pPr>
      <w:r w:rsidRPr="00F54563">
        <w:rPr>
          <w:rFonts w:eastAsia="Aptos" w:cs="Arial"/>
          <w:b/>
          <w:sz w:val="22"/>
          <w:szCs w:val="22"/>
        </w:rPr>
        <w:t>Distribución de transacciones</w:t>
      </w:r>
      <w:r w:rsidRPr="00F54563">
        <w:rPr>
          <w:rFonts w:eastAsia="Aptos" w:cs="Arial"/>
          <w:sz w:val="22"/>
          <w:szCs w:val="22"/>
        </w:rPr>
        <w:t xml:space="preserve"> (dashboard vacío)</w:t>
      </w:r>
    </w:p>
    <w:p w14:paraId="409C6351" w14:textId="77777777" w:rsidR="0054072D" w:rsidRPr="00F54563" w:rsidRDefault="0054072D" w:rsidP="0054072D">
      <w:pPr>
        <w:pStyle w:val="Prrafodelista"/>
        <w:numPr>
          <w:ilvl w:val="0"/>
          <w:numId w:val="4"/>
        </w:numPr>
        <w:spacing w:before="240" w:after="240"/>
        <w:rPr>
          <w:rFonts w:eastAsia="Aptos" w:cs="Arial"/>
          <w:sz w:val="22"/>
          <w:szCs w:val="22"/>
        </w:rPr>
      </w:pPr>
      <w:r w:rsidRPr="00F54563">
        <w:rPr>
          <w:rFonts w:eastAsia="Aptos" w:cs="Arial"/>
          <w:b/>
          <w:sz w:val="22"/>
          <w:szCs w:val="22"/>
        </w:rPr>
        <w:t>Errores de recarga</w:t>
      </w:r>
      <w:r w:rsidRPr="00F54563">
        <w:rPr>
          <w:rFonts w:eastAsia="Aptos" w:cs="Arial"/>
          <w:sz w:val="22"/>
          <w:szCs w:val="22"/>
        </w:rPr>
        <w:t xml:space="preserve"> (sin registros)</w:t>
      </w:r>
    </w:p>
    <w:p w14:paraId="4A9AE009" w14:textId="77777777" w:rsidR="0054072D" w:rsidRPr="00F54563" w:rsidRDefault="0054072D" w:rsidP="0054072D">
      <w:pPr>
        <w:pStyle w:val="Prrafodelista"/>
        <w:numPr>
          <w:ilvl w:val="0"/>
          <w:numId w:val="4"/>
        </w:numPr>
        <w:spacing w:before="240" w:after="240"/>
        <w:rPr>
          <w:rFonts w:eastAsia="Aptos" w:cs="Arial"/>
          <w:sz w:val="22"/>
          <w:szCs w:val="22"/>
        </w:rPr>
      </w:pPr>
      <w:r w:rsidRPr="00F54563">
        <w:rPr>
          <w:rFonts w:eastAsia="Aptos" w:cs="Arial"/>
          <w:b/>
          <w:sz w:val="22"/>
          <w:szCs w:val="22"/>
        </w:rPr>
        <w:t>Contador de pasajeros</w:t>
      </w:r>
      <w:r w:rsidRPr="00F54563">
        <w:rPr>
          <w:rFonts w:eastAsia="Aptos" w:cs="Arial"/>
          <w:sz w:val="22"/>
          <w:szCs w:val="22"/>
        </w:rPr>
        <w:t xml:space="preserve"> (sin información)</w:t>
      </w:r>
    </w:p>
    <w:p w14:paraId="40FA916D" w14:textId="77777777" w:rsidR="00F54563" w:rsidRDefault="00F54563" w:rsidP="0054072D">
      <w:pPr>
        <w:pStyle w:val="Ttulo3"/>
        <w:rPr>
          <w:rFonts w:cs="Arial"/>
        </w:rPr>
      </w:pPr>
      <w:bookmarkStart w:id="18" w:name="_Toc228657202"/>
    </w:p>
    <w:p w14:paraId="144CDBCA" w14:textId="1611B933" w:rsidR="0054072D" w:rsidRPr="00805CE4" w:rsidRDefault="0054072D" w:rsidP="0054072D">
      <w:pPr>
        <w:pStyle w:val="Ttulo3"/>
        <w:rPr>
          <w:rFonts w:cs="Arial"/>
        </w:rPr>
      </w:pPr>
      <w:r w:rsidRPr="00805CE4">
        <w:rPr>
          <w:rFonts w:cs="Arial"/>
        </w:rPr>
        <w:t>Datos Faltantes</w:t>
      </w:r>
      <w:bookmarkEnd w:id="18"/>
    </w:p>
    <w:p w14:paraId="63988A2E"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Horas de salida y entrada por cada vuelta</w:t>
      </w:r>
    </w:p>
    <w:p w14:paraId="6DF9F095"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Litros de combustible utilizado en cada camión</w:t>
      </w:r>
    </w:p>
    <w:p w14:paraId="288F7738"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Costo de mantenimiento desglosado por camión</w:t>
      </w:r>
    </w:p>
    <w:p w14:paraId="22DD792F"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Costo de limpieza por camión</w:t>
      </w:r>
    </w:p>
    <w:p w14:paraId="257ED1BF"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Clasificación homologada de rutas entre sistemas</w:t>
      </w:r>
    </w:p>
    <w:p w14:paraId="0D4165C8"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Distinción de costos entre troncales y alimentadoras</w:t>
      </w:r>
    </w:p>
    <w:p w14:paraId="20EA5185" w14:textId="77777777" w:rsidR="0054072D" w:rsidRPr="00F54563" w:rsidRDefault="0054072D" w:rsidP="0054072D">
      <w:pPr>
        <w:pStyle w:val="Prrafodelista"/>
        <w:numPr>
          <w:ilvl w:val="0"/>
          <w:numId w:val="4"/>
        </w:numPr>
        <w:rPr>
          <w:rFonts w:cs="Arial"/>
          <w:sz w:val="22"/>
          <w:szCs w:val="22"/>
        </w:rPr>
      </w:pPr>
      <w:r w:rsidRPr="00F54563">
        <w:rPr>
          <w:rFonts w:cs="Arial"/>
          <w:sz w:val="22"/>
          <w:szCs w:val="22"/>
        </w:rPr>
        <w:t xml:space="preserve"> Asignación de costos por ruta o unidad operativa</w:t>
      </w:r>
    </w:p>
    <w:p w14:paraId="1655A985" w14:textId="77777777" w:rsidR="0054072D" w:rsidRDefault="0054072D" w:rsidP="0054072D">
      <w:pPr>
        <w:pStyle w:val="Ttulo2"/>
        <w:rPr>
          <w:rFonts w:cs="Arial"/>
        </w:rPr>
      </w:pPr>
      <w:bookmarkStart w:id="19" w:name="_Toc228657203"/>
      <w:r w:rsidRPr="00D22964">
        <w:rPr>
          <w:rFonts w:cs="Arial"/>
        </w:rPr>
        <w:t>Reporte de Calidad de Datos</w:t>
      </w:r>
      <w:bookmarkEnd w:id="19"/>
    </w:p>
    <w:p w14:paraId="4AFCECDE" w14:textId="7301C577" w:rsidR="00265285" w:rsidRPr="00F54563" w:rsidRDefault="0054072D" w:rsidP="0054072D">
      <w:pPr>
        <w:rPr>
          <w:sz w:val="22"/>
          <w:szCs w:val="22"/>
        </w:rPr>
      </w:pPr>
      <w:r w:rsidRPr="00F54563">
        <w:rPr>
          <w:sz w:val="22"/>
          <w:szCs w:val="22"/>
        </w:rPr>
        <w:t>A continuación, se presenta el reporte de calidad de los datos desglosado a partir del inventario de datos previamente presentado. Este análisis permite evaluar el nivel de confiabilidad, consistencia y granularidad de la información disponible, así como identificar las principales limitaciones que impactan directamente en la construcción de KPI’s y en el diseño del sistema propuesto.</w:t>
      </w:r>
    </w:p>
    <w:p w14:paraId="2D009F43" w14:textId="77777777" w:rsidR="0054072D" w:rsidRDefault="0054072D" w:rsidP="0054072D">
      <w:pPr>
        <w:rPr>
          <w:rFonts w:cs="Arial"/>
          <w:b/>
          <w:color w:val="4C94D8" w:themeColor="text2" w:themeTint="80"/>
        </w:rPr>
      </w:pPr>
      <w:r>
        <w:rPr>
          <w:rFonts w:cs="Arial"/>
          <w:b/>
          <w:color w:val="4C94D8" w:themeColor="text2" w:themeTint="80"/>
        </w:rPr>
        <w:t>Ingresos</w:t>
      </w:r>
    </w:p>
    <w:p w14:paraId="0BEAA2FD" w14:textId="77777777" w:rsidR="0054072D" w:rsidRPr="00F54563" w:rsidRDefault="0054072D" w:rsidP="0054072D">
      <w:pPr>
        <w:rPr>
          <w:rFonts w:cs="Arial"/>
          <w:sz w:val="22"/>
          <w:szCs w:val="22"/>
        </w:rPr>
      </w:pPr>
      <w:r w:rsidRPr="00F54563">
        <w:rPr>
          <w:rFonts w:cs="Arial"/>
          <w:sz w:val="22"/>
          <w:szCs w:val="22"/>
        </w:rPr>
        <w:t>Para el análisis de ingresos se utilizó el reporte de conciliación diaria, del cual se descargaron datos diarios para construir una base histórica de los últimos cinco años. Este reporte contiene las siguientes variables: fecha, estación/ruta, pasajes efectivos, montos efectivos, pasajes con tarjeta, montos con tarjeta, Bpd, total de validaciones y total de montos.</w:t>
      </w:r>
    </w:p>
    <w:p w14:paraId="1EFCFF7D" w14:textId="77777777" w:rsidR="00F54563" w:rsidRPr="00F54563" w:rsidRDefault="00F54563" w:rsidP="0054072D">
      <w:pPr>
        <w:rPr>
          <w:rFonts w:cs="Arial"/>
          <w:sz w:val="22"/>
          <w:szCs w:val="22"/>
        </w:rPr>
      </w:pPr>
    </w:p>
    <w:p w14:paraId="437B68A0" w14:textId="77777777" w:rsidR="0054072D" w:rsidRPr="00F54563" w:rsidRDefault="0054072D" w:rsidP="0054072D">
      <w:pPr>
        <w:rPr>
          <w:rFonts w:cs="Arial"/>
          <w:sz w:val="22"/>
          <w:szCs w:val="22"/>
        </w:rPr>
      </w:pPr>
      <w:r w:rsidRPr="00F54563">
        <w:rPr>
          <w:rFonts w:cs="Arial"/>
          <w:sz w:val="22"/>
          <w:szCs w:val="22"/>
        </w:rPr>
        <w:t>La información resultó suficientemente robusta para obtener ingresos desagregados por ruta y estación, tanto para alimentadoras como para troncales, así como el desglose entre pagos en efectivo y con distintos medios de pago. Sin embargo, no fue posible obtener los ingresos a nivel de unidad, que era el nivel de análisis originalmente contemplado.</w:t>
      </w:r>
    </w:p>
    <w:p w14:paraId="70699C1C" w14:textId="77777777" w:rsidR="0054072D" w:rsidRDefault="0054072D" w:rsidP="0054072D"/>
    <w:p w14:paraId="77A06734" w14:textId="77777777" w:rsidR="00F54563" w:rsidRDefault="00F54563" w:rsidP="0054072D"/>
    <w:p w14:paraId="3B4E765C" w14:textId="77777777" w:rsidR="00F54563" w:rsidRDefault="00F54563" w:rsidP="0054072D"/>
    <w:p w14:paraId="1E96E425" w14:textId="77777777" w:rsidR="0054072D" w:rsidRDefault="0054072D" w:rsidP="0054072D">
      <w:pPr>
        <w:rPr>
          <w:rFonts w:cs="Arial"/>
          <w:b/>
          <w:color w:val="4C94D8" w:themeColor="text2" w:themeTint="80"/>
        </w:rPr>
      </w:pPr>
      <w:r w:rsidRPr="245B65C9">
        <w:rPr>
          <w:rFonts w:cs="Arial"/>
          <w:b/>
          <w:bCs/>
          <w:color w:val="4C94D8" w:themeColor="text2" w:themeTint="80"/>
        </w:rPr>
        <w:lastRenderedPageBreak/>
        <w:t>Costos</w:t>
      </w:r>
    </w:p>
    <w:p w14:paraId="1DBB3097" w14:textId="77777777" w:rsidR="0054072D" w:rsidRPr="00F54563" w:rsidRDefault="0054072D" w:rsidP="0054072D">
      <w:pPr>
        <w:rPr>
          <w:rFonts w:cs="Arial"/>
          <w:sz w:val="22"/>
          <w:szCs w:val="22"/>
        </w:rPr>
      </w:pPr>
      <w:r w:rsidRPr="00F54563">
        <w:rPr>
          <w:rFonts w:cs="Arial"/>
          <w:sz w:val="22"/>
          <w:szCs w:val="22"/>
        </w:rPr>
        <w:t>La obtención de información de costos representó un mayor reto, ya que esta no se encuentra disponible en la plataforma proporcionada y fue enviada directamente por Macrobús. Se recibieron los siguientes reportes:</w:t>
      </w:r>
    </w:p>
    <w:p w14:paraId="7DF4A1B6" w14:textId="77777777" w:rsidR="00F54563" w:rsidRPr="00F54563" w:rsidRDefault="00F54563" w:rsidP="0054072D">
      <w:pPr>
        <w:rPr>
          <w:rFonts w:cs="Arial"/>
          <w:sz w:val="22"/>
          <w:szCs w:val="22"/>
        </w:rPr>
      </w:pPr>
    </w:p>
    <w:p w14:paraId="3143DFD5" w14:textId="77777777" w:rsidR="0054072D" w:rsidRPr="00F54563" w:rsidRDefault="0054072D" w:rsidP="0054072D">
      <w:pPr>
        <w:numPr>
          <w:ilvl w:val="0"/>
          <w:numId w:val="18"/>
        </w:numPr>
        <w:rPr>
          <w:rFonts w:cs="Arial"/>
          <w:sz w:val="22"/>
          <w:szCs w:val="22"/>
        </w:rPr>
      </w:pPr>
      <w:r w:rsidRPr="00F54563">
        <w:rPr>
          <w:rFonts w:cs="Arial"/>
          <w:b/>
          <w:bCs/>
          <w:sz w:val="22"/>
          <w:szCs w:val="22"/>
        </w:rPr>
        <w:t>Gastos:</w:t>
      </w:r>
      <w:r w:rsidRPr="00F54563">
        <w:rPr>
          <w:rFonts w:cs="Arial"/>
          <w:sz w:val="22"/>
          <w:szCs w:val="22"/>
        </w:rPr>
        <w:t xml:space="preserve"> conjunto de archivos mensuales del período 2021–2025, exportados desde CONTPAQ. Incluyen el desglose de gastos operativos, de mantenimiento y administrativos con su clasificación general.</w:t>
      </w:r>
    </w:p>
    <w:p w14:paraId="10F43F37" w14:textId="77777777" w:rsidR="00F54563" w:rsidRPr="00F54563" w:rsidRDefault="00F54563" w:rsidP="00F54563">
      <w:pPr>
        <w:ind w:left="720"/>
        <w:rPr>
          <w:rFonts w:cs="Arial"/>
          <w:sz w:val="22"/>
          <w:szCs w:val="22"/>
        </w:rPr>
      </w:pPr>
    </w:p>
    <w:p w14:paraId="13EEB317" w14:textId="77777777" w:rsidR="0054072D" w:rsidRPr="00F54563" w:rsidRDefault="0054072D" w:rsidP="0054072D">
      <w:pPr>
        <w:rPr>
          <w:rFonts w:cs="Arial"/>
          <w:sz w:val="22"/>
          <w:szCs w:val="22"/>
        </w:rPr>
      </w:pPr>
      <w:r w:rsidRPr="00F54563">
        <w:rPr>
          <w:rFonts w:cs="Arial"/>
          <w:sz w:val="22"/>
          <w:szCs w:val="22"/>
        </w:rPr>
        <w:t>Para poder trabajar con esta información fue necesario consolidar todos los archivos y realizar un proceso de limpieza y estandarización de los datos. Esta fuente constituye la principal base de información para el análisis de costos.</w:t>
      </w:r>
    </w:p>
    <w:p w14:paraId="2F0AD239" w14:textId="77777777" w:rsidR="00F54563" w:rsidRPr="00F54563" w:rsidRDefault="00F54563" w:rsidP="0054072D">
      <w:pPr>
        <w:rPr>
          <w:rFonts w:cs="Arial"/>
          <w:sz w:val="22"/>
          <w:szCs w:val="22"/>
        </w:rPr>
      </w:pPr>
    </w:p>
    <w:p w14:paraId="465873AD" w14:textId="3A283371" w:rsidR="0054072D" w:rsidRPr="00F54563" w:rsidRDefault="0054072D" w:rsidP="0054072D">
      <w:pPr>
        <w:rPr>
          <w:rFonts w:cs="Arial"/>
          <w:sz w:val="22"/>
          <w:szCs w:val="22"/>
        </w:rPr>
      </w:pPr>
      <w:r w:rsidRPr="00F54563">
        <w:rPr>
          <w:rFonts w:cs="Arial"/>
          <w:sz w:val="22"/>
          <w:szCs w:val="22"/>
        </w:rPr>
        <w:t xml:space="preserve">La principal limitación de esta fuente es que los gastos se registran a nivel </w:t>
      </w:r>
      <w:r w:rsidR="00F54563" w:rsidRPr="00F54563">
        <w:rPr>
          <w:rFonts w:cs="Arial"/>
          <w:sz w:val="22"/>
          <w:szCs w:val="22"/>
        </w:rPr>
        <w:t xml:space="preserve">de </w:t>
      </w:r>
      <w:r w:rsidRPr="00F54563">
        <w:rPr>
          <w:rFonts w:cs="Arial"/>
          <w:sz w:val="22"/>
          <w:szCs w:val="22"/>
        </w:rPr>
        <w:t xml:space="preserve">empresa, sin distinción entre troncales y alimentadoras, ni por ruta o unidad, lo que restringe el nivel de detalle alcanzable en los </w:t>
      </w:r>
      <w:r w:rsidR="004B2A14">
        <w:rPr>
          <w:rFonts w:cs="Arial"/>
          <w:sz w:val="22"/>
          <w:szCs w:val="22"/>
        </w:rPr>
        <w:t>KPI’s</w:t>
      </w:r>
      <w:r w:rsidRPr="00F54563">
        <w:rPr>
          <w:rFonts w:cs="Arial"/>
          <w:sz w:val="22"/>
          <w:szCs w:val="22"/>
        </w:rPr>
        <w:t>.</w:t>
      </w:r>
    </w:p>
    <w:p w14:paraId="5962BC1D" w14:textId="77777777" w:rsidR="00F54563" w:rsidRDefault="00F54563" w:rsidP="0054072D">
      <w:pPr>
        <w:rPr>
          <w:rFonts w:cs="Arial"/>
        </w:rPr>
      </w:pPr>
    </w:p>
    <w:p w14:paraId="4A5A8B83" w14:textId="77777777" w:rsidR="0054072D" w:rsidRDefault="0054072D" w:rsidP="0054072D">
      <w:pPr>
        <w:rPr>
          <w:rFonts w:cs="Arial"/>
          <w:b/>
          <w:bCs/>
          <w:color w:val="4C94D8" w:themeColor="text2" w:themeTint="80"/>
        </w:rPr>
      </w:pPr>
      <w:r w:rsidRPr="678C47A4">
        <w:rPr>
          <w:rFonts w:cs="Arial"/>
          <w:b/>
          <w:bCs/>
          <w:color w:val="4C94D8" w:themeColor="text2" w:themeTint="80"/>
        </w:rPr>
        <w:t>Kilometraje</w:t>
      </w:r>
    </w:p>
    <w:p w14:paraId="0EA70E5D" w14:textId="77777777" w:rsidR="0054072D" w:rsidRPr="00F54563" w:rsidRDefault="0054072D" w:rsidP="0054072D">
      <w:pPr>
        <w:rPr>
          <w:rFonts w:cs="Arial"/>
          <w:sz w:val="22"/>
          <w:szCs w:val="22"/>
        </w:rPr>
      </w:pPr>
      <w:r w:rsidRPr="00F54563">
        <w:rPr>
          <w:rFonts w:cs="Arial"/>
          <w:sz w:val="22"/>
          <w:szCs w:val="22"/>
        </w:rPr>
        <w:t>Esta fuente presenta una estructura de datos más sólida. El reporte de kilómetros realizados por unidad desglosa, desde 2021 hasta 2026, los kilómetros recorridos por unidad y por ruta, incluyendo la distinción entre kilómetros programados y en vacío, así como el total de viajes y vueltas realizadas.</w:t>
      </w:r>
    </w:p>
    <w:p w14:paraId="69B36F05" w14:textId="77777777" w:rsidR="00F54563" w:rsidRPr="00F54563" w:rsidRDefault="00F54563" w:rsidP="0054072D">
      <w:pPr>
        <w:rPr>
          <w:rFonts w:cs="Arial"/>
          <w:sz w:val="22"/>
          <w:szCs w:val="22"/>
        </w:rPr>
      </w:pPr>
    </w:p>
    <w:p w14:paraId="310E6A29" w14:textId="23B70ED3" w:rsidR="0054072D" w:rsidRPr="00F54563" w:rsidRDefault="0054072D" w:rsidP="0054072D">
      <w:pPr>
        <w:rPr>
          <w:rFonts w:cs="Arial"/>
          <w:sz w:val="22"/>
          <w:szCs w:val="22"/>
        </w:rPr>
      </w:pPr>
      <w:r w:rsidRPr="00F54563">
        <w:rPr>
          <w:rFonts w:cs="Arial"/>
          <w:sz w:val="22"/>
          <w:szCs w:val="22"/>
        </w:rPr>
        <w:t>Aunque el preprocesamiento requerido no fue complejo, la fuente presenta algunas limitaciones: la clasificación de kilómetros no corresponde a la categorización definida internamente, por lo que se optó por utilizar únicamente el total de kilómetros recorridos. Adicionalmente, se identificaron discrepancias entre las rutas registradas en este reporte y la clasificación de rutas previamente compartida por el cliente.</w:t>
      </w:r>
    </w:p>
    <w:p w14:paraId="33F102EC" w14:textId="77777777" w:rsidR="00F54563" w:rsidRDefault="00F54563" w:rsidP="0054072D">
      <w:pPr>
        <w:rPr>
          <w:rFonts w:cs="Arial"/>
        </w:rPr>
      </w:pPr>
    </w:p>
    <w:p w14:paraId="13A95C2A" w14:textId="77777777" w:rsidR="00F54563" w:rsidRPr="00E65E4C" w:rsidRDefault="00F54563" w:rsidP="0054072D">
      <w:pPr>
        <w:rPr>
          <w:rFonts w:cs="Arial"/>
        </w:rPr>
      </w:pPr>
    </w:p>
    <w:p w14:paraId="110B65B0" w14:textId="77777777" w:rsidR="0054072D" w:rsidRDefault="0054072D" w:rsidP="0054072D">
      <w:pPr>
        <w:rPr>
          <w:rFonts w:cs="Arial"/>
          <w:b/>
          <w:bCs/>
          <w:color w:val="4C94D8" w:themeColor="text2" w:themeTint="80"/>
        </w:rPr>
      </w:pPr>
      <w:r>
        <w:rPr>
          <w:rFonts w:cs="Arial"/>
          <w:b/>
          <w:bCs/>
          <w:color w:val="4C94D8" w:themeColor="text2" w:themeTint="80"/>
        </w:rPr>
        <w:lastRenderedPageBreak/>
        <w:t>Conclusiones</w:t>
      </w:r>
    </w:p>
    <w:p w14:paraId="7D48CCA7" w14:textId="63416C74" w:rsidR="0054072D" w:rsidRPr="00F54563" w:rsidRDefault="0054072D" w:rsidP="0054072D">
      <w:pPr>
        <w:rPr>
          <w:rFonts w:cs="Arial"/>
          <w:sz w:val="22"/>
          <w:szCs w:val="22"/>
        </w:rPr>
      </w:pPr>
      <w:r w:rsidRPr="00F54563">
        <w:rPr>
          <w:rFonts w:cs="Arial"/>
          <w:sz w:val="22"/>
          <w:szCs w:val="22"/>
        </w:rPr>
        <w:t xml:space="preserve">Macrobús cuenta con una infraestructura sólida para el registro de información; no obstante, existe </w:t>
      </w:r>
      <w:r w:rsidR="00F54563">
        <w:rPr>
          <w:rFonts w:cs="Arial"/>
          <w:sz w:val="22"/>
          <w:szCs w:val="22"/>
        </w:rPr>
        <w:t xml:space="preserve">una </w:t>
      </w:r>
      <w:r w:rsidRPr="00F54563">
        <w:rPr>
          <w:rFonts w:cs="Arial"/>
          <w:sz w:val="22"/>
          <w:szCs w:val="22"/>
        </w:rPr>
        <w:t>oportunidad significativa de mejora en la clasificación y estructuración de los datos. Con un proceso de verificación y estandarización, sería posible automatizar el cálculo de métricas clave y fortalecer la toma de decisiones operativas.</w:t>
      </w:r>
    </w:p>
    <w:p w14:paraId="6C508612" w14:textId="32B48BFF" w:rsidR="0054072D" w:rsidRPr="00F54563" w:rsidRDefault="0054072D" w:rsidP="0054072D">
      <w:pPr>
        <w:rPr>
          <w:sz w:val="22"/>
          <w:szCs w:val="22"/>
        </w:rPr>
      </w:pPr>
      <w:r w:rsidRPr="00F54563">
        <w:rPr>
          <w:rFonts w:cs="Arial"/>
          <w:sz w:val="22"/>
          <w:szCs w:val="22"/>
        </w:rPr>
        <w:t>A continuación, se presenta el detalle de los errores principales identificados:</w:t>
      </w:r>
    </w:p>
    <w:p w14:paraId="6834580C" w14:textId="77777777" w:rsidR="0054072D" w:rsidRDefault="0054072D" w:rsidP="0054072D">
      <w:pPr>
        <w:jc w:val="center"/>
        <w:rPr>
          <w:rFonts w:cs="Arial"/>
          <w:b/>
          <w:bCs/>
          <w:color w:val="4C94D8" w:themeColor="text2" w:themeTint="80"/>
        </w:rPr>
      </w:pPr>
      <w:r w:rsidRPr="002203F0">
        <w:rPr>
          <w:rFonts w:cs="Arial"/>
          <w:b/>
          <w:bCs/>
          <w:noProof/>
          <w:color w:val="4C94D8" w:themeColor="text2" w:themeTint="80"/>
        </w:rPr>
        <w:drawing>
          <wp:inline distT="0" distB="0" distL="0" distR="0" wp14:anchorId="494F79DD" wp14:editId="0902F6CB">
            <wp:extent cx="5529943" cy="2730302"/>
            <wp:effectExtent l="0" t="0" r="0" b="0"/>
            <wp:docPr id="202645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0887" name=""/>
                    <pic:cNvPicPr/>
                  </pic:nvPicPr>
                  <pic:blipFill>
                    <a:blip r:embed="rId12"/>
                    <a:stretch>
                      <a:fillRect/>
                    </a:stretch>
                  </pic:blipFill>
                  <pic:spPr>
                    <a:xfrm>
                      <a:off x="0" y="0"/>
                      <a:ext cx="5566487" cy="2748345"/>
                    </a:xfrm>
                    <a:prstGeom prst="rect">
                      <a:avLst/>
                    </a:prstGeom>
                  </pic:spPr>
                </pic:pic>
              </a:graphicData>
            </a:graphic>
          </wp:inline>
        </w:drawing>
      </w:r>
    </w:p>
    <w:p w14:paraId="3E3DAC9C" w14:textId="2F7E538C" w:rsidR="0054072D" w:rsidRPr="00935B4E" w:rsidRDefault="0054072D" w:rsidP="00F54563">
      <w:pPr>
        <w:jc w:val="center"/>
        <w:rPr>
          <w:rFonts w:cs="Arial"/>
          <w:i/>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1</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Hallazgos principales, reporte calidad de datos. </w:t>
      </w:r>
    </w:p>
    <w:p w14:paraId="5F13A1AE" w14:textId="77777777" w:rsidR="0054072D" w:rsidRPr="00AF65E3" w:rsidRDefault="0054072D" w:rsidP="0054072D">
      <w:pPr>
        <w:pStyle w:val="Ttulo1"/>
      </w:pPr>
      <w:bookmarkStart w:id="20" w:name="_Toc228657204"/>
      <w:r w:rsidRPr="00AF65E3">
        <w:t>Sistema de Costos Propuesto</w:t>
      </w:r>
      <w:bookmarkEnd w:id="20"/>
    </w:p>
    <w:p w14:paraId="15400BCB" w14:textId="106AD9A1" w:rsidR="0054072D" w:rsidRPr="00F54563" w:rsidRDefault="0054072D" w:rsidP="001464DC">
      <w:pPr>
        <w:spacing w:after="200"/>
        <w:jc w:val="left"/>
        <w:rPr>
          <w:rFonts w:eastAsia="Arial" w:cs="Arial"/>
          <w:color w:val="000000" w:themeColor="text1"/>
          <w:sz w:val="22"/>
          <w:szCs w:val="22"/>
        </w:rPr>
      </w:pPr>
      <w:r w:rsidRPr="00F54563">
        <w:rPr>
          <w:rFonts w:eastAsia="Arial" w:cs="Arial"/>
          <w:color w:val="000000" w:themeColor="text1"/>
          <w:sz w:val="22"/>
          <w:szCs w:val="22"/>
        </w:rPr>
        <w:t>A partir de las limitaciones identificadas en la calidad y disponibilidad de los datos, se plantea un sistema de costos que permite estructurar, clasificar y asignar los gastos, ingresos e impuestos de manera más precisa. Este enfoque busca mejorar la trazabilidad, facilitar su prorrateo entre unidades, rutas y tipos de servicio, y habilitar el cálculo de KPI’s operativos y financieros más representativos para la toma de decisiones.</w:t>
      </w:r>
    </w:p>
    <w:p w14:paraId="273858FA" w14:textId="246CE498" w:rsidR="0054072D" w:rsidRPr="00D54D05" w:rsidRDefault="00B83EED" w:rsidP="0054072D">
      <w:pPr>
        <w:spacing w:after="200"/>
        <w:rPr>
          <w:rFonts w:eastAsia="Arial" w:cs="Arial"/>
          <w:i/>
          <w:iCs/>
          <w:color w:val="444444"/>
          <w:sz w:val="20"/>
          <w:szCs w:val="20"/>
        </w:rPr>
      </w:pPr>
      <w:r w:rsidRPr="00B83EED">
        <w:rPr>
          <w:rFonts w:eastAsia="Arial" w:cs="Arial"/>
          <w:i/>
          <w:iCs/>
          <w:noProof/>
          <w:color w:val="444444"/>
          <w:sz w:val="20"/>
          <w:szCs w:val="20"/>
        </w:rPr>
        <w:lastRenderedPageBreak/>
        <w:drawing>
          <wp:inline distT="0" distB="0" distL="0" distR="0" wp14:anchorId="08BEDCDC" wp14:editId="7D7BEFFB">
            <wp:extent cx="5612130" cy="5414010"/>
            <wp:effectExtent l="0" t="0" r="7620" b="0"/>
            <wp:docPr id="190112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29251" name=""/>
                    <pic:cNvPicPr/>
                  </pic:nvPicPr>
                  <pic:blipFill>
                    <a:blip r:embed="rId13"/>
                    <a:stretch>
                      <a:fillRect/>
                    </a:stretch>
                  </pic:blipFill>
                  <pic:spPr>
                    <a:xfrm>
                      <a:off x="0" y="0"/>
                      <a:ext cx="5612130" cy="5414010"/>
                    </a:xfrm>
                    <a:prstGeom prst="rect">
                      <a:avLst/>
                    </a:prstGeom>
                  </pic:spPr>
                </pic:pic>
              </a:graphicData>
            </a:graphic>
          </wp:inline>
        </w:drawing>
      </w:r>
    </w:p>
    <w:p w14:paraId="2B46852B" w14:textId="0E9759D8" w:rsidR="00A9164C" w:rsidRDefault="0054072D" w:rsidP="00F54563">
      <w:pPr>
        <w:jc w:val="center"/>
        <w:rPr>
          <w:rFonts w:cs="Arial"/>
          <w:i/>
          <w:iCs/>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Pr>
          <w:rFonts w:cs="Arial"/>
          <w:i/>
          <w:iCs/>
          <w:color w:val="747474" w:themeColor="background2" w:themeShade="80"/>
          <w:sz w:val="20"/>
          <w:szCs w:val="20"/>
        </w:rPr>
        <w:t>2</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Sistema de costos propuestos. </w:t>
      </w:r>
    </w:p>
    <w:p w14:paraId="7D3829F5" w14:textId="77777777" w:rsidR="0054072D" w:rsidRPr="00AF65E3" w:rsidRDefault="0054072D" w:rsidP="0054072D">
      <w:pPr>
        <w:pStyle w:val="Ttulo1"/>
      </w:pPr>
      <w:bookmarkStart w:id="21" w:name="_Toc228657205"/>
      <w:r w:rsidRPr="00AF65E3">
        <w:t>Sistema de Ingresos Propuesto</w:t>
      </w:r>
      <w:bookmarkEnd w:id="21"/>
    </w:p>
    <w:p w14:paraId="6EAEA4E5" w14:textId="15AE8E43" w:rsidR="0054072D" w:rsidRDefault="0054072D" w:rsidP="0054072D">
      <w:pPr>
        <w:jc w:val="center"/>
        <w:rPr>
          <w:rFonts w:cs="Arial"/>
          <w:i/>
          <w:iCs/>
          <w:color w:val="747474" w:themeColor="background2" w:themeShade="80"/>
          <w:sz w:val="20"/>
          <w:szCs w:val="20"/>
        </w:rPr>
      </w:pPr>
      <w:r w:rsidRPr="0042136F">
        <w:rPr>
          <w:rFonts w:cs="Arial"/>
          <w:i/>
          <w:iCs/>
          <w:noProof/>
          <w:color w:val="747474" w:themeColor="background2" w:themeShade="80"/>
          <w:sz w:val="20"/>
          <w:szCs w:val="20"/>
        </w:rPr>
        <w:drawing>
          <wp:inline distT="0" distB="0" distL="0" distR="0" wp14:anchorId="227CB290" wp14:editId="24DB044C">
            <wp:extent cx="5612130" cy="929005"/>
            <wp:effectExtent l="0" t="0" r="7620" b="4445"/>
            <wp:docPr id="2573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893" name=""/>
                    <pic:cNvPicPr/>
                  </pic:nvPicPr>
                  <pic:blipFill>
                    <a:blip r:embed="rId14"/>
                    <a:stretch>
                      <a:fillRect/>
                    </a:stretch>
                  </pic:blipFill>
                  <pic:spPr>
                    <a:xfrm>
                      <a:off x="0" y="0"/>
                      <a:ext cx="5612130" cy="929005"/>
                    </a:xfrm>
                    <a:prstGeom prst="rect">
                      <a:avLst/>
                    </a:prstGeom>
                  </pic:spPr>
                </pic:pic>
              </a:graphicData>
            </a:graphic>
          </wp:inline>
        </w:drawing>
      </w: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sidR="00433233">
        <w:rPr>
          <w:rFonts w:cs="Arial"/>
          <w:i/>
          <w:iCs/>
          <w:color w:val="747474" w:themeColor="background2" w:themeShade="80"/>
          <w:sz w:val="20"/>
          <w:szCs w:val="20"/>
        </w:rPr>
        <w:t>3</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Sistema de Ingresos propuestos. </w:t>
      </w:r>
    </w:p>
    <w:p w14:paraId="3CF8E000" w14:textId="77777777" w:rsidR="0054072D" w:rsidRPr="00AF65E3" w:rsidRDefault="0054072D" w:rsidP="0054072D">
      <w:pPr>
        <w:pStyle w:val="Ttulo1"/>
      </w:pPr>
      <w:bookmarkStart w:id="22" w:name="_Toc228657206"/>
      <w:r w:rsidRPr="00AF65E3">
        <w:lastRenderedPageBreak/>
        <w:t>Sistema de Impuestos Propuesto</w:t>
      </w:r>
      <w:bookmarkEnd w:id="22"/>
    </w:p>
    <w:p w14:paraId="122C51EC" w14:textId="2B4052E1" w:rsidR="0054072D" w:rsidRDefault="0054072D" w:rsidP="001464DC">
      <w:pPr>
        <w:jc w:val="center"/>
        <w:rPr>
          <w:rFonts w:cs="Arial"/>
          <w:i/>
          <w:iCs/>
          <w:color w:val="747474" w:themeColor="background2" w:themeShade="80"/>
          <w:sz w:val="20"/>
          <w:szCs w:val="20"/>
        </w:rPr>
      </w:pPr>
      <w:r w:rsidRPr="001C038F">
        <w:rPr>
          <w:rFonts w:eastAsia="Arial" w:cs="Arial"/>
          <w:b/>
          <w:bCs/>
          <w:noProof/>
          <w:color w:val="FFFFFF"/>
          <w:sz w:val="18"/>
          <w:szCs w:val="18"/>
        </w:rPr>
        <w:drawing>
          <wp:inline distT="0" distB="0" distL="0" distR="0" wp14:anchorId="0140A41E" wp14:editId="27E4B179">
            <wp:extent cx="5612130" cy="1435926"/>
            <wp:effectExtent l="0" t="0" r="7620" b="0"/>
            <wp:docPr id="130369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95969" name=""/>
                    <pic:cNvPicPr/>
                  </pic:nvPicPr>
                  <pic:blipFill>
                    <a:blip r:embed="rId15"/>
                    <a:stretch>
                      <a:fillRect/>
                    </a:stretch>
                  </pic:blipFill>
                  <pic:spPr>
                    <a:xfrm>
                      <a:off x="0" y="0"/>
                      <a:ext cx="5612130" cy="1435926"/>
                    </a:xfrm>
                    <a:prstGeom prst="rect">
                      <a:avLst/>
                    </a:prstGeom>
                  </pic:spPr>
                </pic:pic>
              </a:graphicData>
            </a:graphic>
          </wp:inline>
        </w:drawing>
      </w: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sidR="00433233">
        <w:rPr>
          <w:rFonts w:cs="Arial"/>
          <w:i/>
          <w:iCs/>
          <w:color w:val="747474" w:themeColor="background2" w:themeShade="80"/>
          <w:sz w:val="20"/>
          <w:szCs w:val="20"/>
        </w:rPr>
        <w:t>4</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Sistema de impuestos propuestos. </w:t>
      </w:r>
    </w:p>
    <w:p w14:paraId="6EA82020" w14:textId="77777777" w:rsidR="001464DC" w:rsidRPr="001464DC" w:rsidRDefault="001464DC" w:rsidP="001464DC">
      <w:pPr>
        <w:rPr>
          <w:rFonts w:cs="Arial"/>
          <w:i/>
          <w:iCs/>
          <w:color w:val="747474" w:themeColor="background2" w:themeShade="80"/>
          <w:sz w:val="20"/>
          <w:szCs w:val="20"/>
        </w:rPr>
      </w:pPr>
    </w:p>
    <w:p w14:paraId="2F8C16C8" w14:textId="77777777" w:rsidR="007D44F7" w:rsidRDefault="007D44F7" w:rsidP="007D44F7">
      <w:pPr>
        <w:pStyle w:val="Ttulo1"/>
      </w:pPr>
      <w:bookmarkStart w:id="23" w:name="_Toc228657207"/>
      <w:r>
        <w:t>Análisis Gráfico</w:t>
      </w:r>
      <w:bookmarkEnd w:id="23"/>
    </w:p>
    <w:p w14:paraId="7BE53A0B" w14:textId="5F5E7148" w:rsidR="007D44F7" w:rsidRPr="00F54563" w:rsidRDefault="007D44F7" w:rsidP="007D44F7">
      <w:pPr>
        <w:rPr>
          <w:rFonts w:cs="Arial"/>
          <w:sz w:val="22"/>
          <w:szCs w:val="22"/>
        </w:rPr>
      </w:pPr>
      <w:r w:rsidRPr="00F54563">
        <w:rPr>
          <w:rFonts w:cs="Arial"/>
          <w:sz w:val="22"/>
          <w:szCs w:val="22"/>
        </w:rPr>
        <w:t>A continuación, se presentan las conclusiones derivadas del análisis de la información proporcionada, visualizada a través de múltiples gráficas del sistema de transporte. Estos hallazgos reflejan el desempeño financiero y operativo durante el periodo evaluado. Las gráficas que respaldan el análisis que se presenta a continuación se encuentran disponibles en el Anexo al final de la sección.</w:t>
      </w:r>
    </w:p>
    <w:p w14:paraId="23F0BA60" w14:textId="77777777" w:rsidR="007D44F7" w:rsidRDefault="007D44F7" w:rsidP="007D44F7">
      <w:pPr>
        <w:pStyle w:val="Ttulo2"/>
      </w:pPr>
      <w:bookmarkStart w:id="24" w:name="_Toc228657208"/>
      <w:r w:rsidRPr="00805CE4">
        <w:t>Gráficas Alimentadoras</w:t>
      </w:r>
      <w:bookmarkEnd w:id="24"/>
    </w:p>
    <w:p w14:paraId="652AAA72" w14:textId="0832C22F" w:rsidR="007D44F7" w:rsidRDefault="007D44F7" w:rsidP="007D44F7">
      <w:pPr>
        <w:rPr>
          <w:rFonts w:cs="Arial"/>
          <w:sz w:val="22"/>
          <w:szCs w:val="22"/>
        </w:rPr>
      </w:pPr>
      <w:r w:rsidRPr="00F54563">
        <w:rPr>
          <w:rFonts w:cs="Arial"/>
          <w:sz w:val="22"/>
          <w:szCs w:val="22"/>
        </w:rPr>
        <w:t xml:space="preserve">En cuestión de las alimentadoras, el sistema de transporte de la empresa muestra una evolución financiera sólida y sostenida durante el periodo de 2021 – 2026. Los ingresos totales históricos reflejan una recuperación contundente tras el impacto de la pandemia del </w:t>
      </w:r>
      <w:r w:rsidR="00F54563">
        <w:rPr>
          <w:rFonts w:cs="Arial"/>
          <w:sz w:val="22"/>
          <w:szCs w:val="22"/>
        </w:rPr>
        <w:t>COVID-19</w:t>
      </w:r>
      <w:r w:rsidRPr="00F54563">
        <w:rPr>
          <w:rFonts w:cs="Arial"/>
          <w:sz w:val="22"/>
          <w:szCs w:val="22"/>
        </w:rPr>
        <w:t xml:space="preserve">. Esta trayectoria ascendente es consistente con el incremento paralelo con la adopción del pago con tarjeta, lo cual sugiere que el crecimiento en ingresos no solo es causado por una mayor cantidad de pasajeros, sino también a una digitalización progresiva de este medio de pago. </w:t>
      </w:r>
    </w:p>
    <w:p w14:paraId="63771FCB" w14:textId="77777777" w:rsidR="00F54563" w:rsidRPr="00F54563" w:rsidRDefault="00F54563" w:rsidP="007D44F7">
      <w:pPr>
        <w:rPr>
          <w:rFonts w:cs="Arial"/>
          <w:sz w:val="22"/>
          <w:szCs w:val="22"/>
        </w:rPr>
      </w:pPr>
    </w:p>
    <w:p w14:paraId="30D9D2BF" w14:textId="77777777" w:rsidR="007D44F7" w:rsidRDefault="007D44F7" w:rsidP="007D44F7">
      <w:pPr>
        <w:rPr>
          <w:rFonts w:cs="Arial"/>
          <w:sz w:val="22"/>
          <w:szCs w:val="22"/>
        </w:rPr>
      </w:pPr>
      <w:r w:rsidRPr="00F54563">
        <w:rPr>
          <w:rFonts w:cs="Arial"/>
          <w:sz w:val="22"/>
          <w:szCs w:val="22"/>
        </w:rPr>
        <w:t xml:space="preserve">Desde una perspectiva operativa, la concentración de ingresos en las rutas A19 y A21, con aproximadamente 99M y 90M respectivamente, indica que existe una dependencia significativa en estas dos rutas principales, las cuales juntas representan una proporción considerable de los ingresos totales históricos. Por otro lado, las rutas A20 y A18 también se posicionan como rutas principales con ingresos históricos de 62M y 39M. Las seis rutas </w:t>
      </w:r>
      <w:r w:rsidRPr="00F54563">
        <w:rPr>
          <w:rFonts w:cs="Arial"/>
          <w:sz w:val="22"/>
          <w:szCs w:val="22"/>
        </w:rPr>
        <w:lastRenderedPageBreak/>
        <w:t xml:space="preserve">restantes del top 10 presentan ingresos notablemente más bajos, lo cual demuestra una distribución desigual en los ingresos de las rutas. Individualmente, la ruta A19 representa el 22.8% de los ingresos totales históricos, seguida de la A21 con 20.6%, la ruta A20 con 14.3% y la ruta A18 con 9.0%, sumando un conjunto de 66.7% del total histórico entre solo cuatro rutas. Considerando que en total se analizaron 18 rutas, esto significa que el 22% de las rutas del sistema generan dos tercios de los ingresos totales, reflejando una concentración significativa de la demanda en pocas rutas. Este comportamiento es fundamental desde el punto de vista de la planeación estratégica de rutas, ya que más de dos tercios de los ingresos del sistema de alimentadoras dependen de estas rutas principales, lo que implica que cualquier afectación en su operación, ya sea por modificaciones de recorridos, problemas de demanda, entre otros, tendría un impacto directo y significativo en los ingresos de la empresa.   </w:t>
      </w:r>
    </w:p>
    <w:p w14:paraId="01FA9CF4" w14:textId="77777777" w:rsidR="00F54563" w:rsidRPr="00F54563" w:rsidRDefault="00F54563" w:rsidP="007D44F7">
      <w:pPr>
        <w:rPr>
          <w:rFonts w:cs="Arial"/>
          <w:sz w:val="22"/>
          <w:szCs w:val="22"/>
        </w:rPr>
      </w:pPr>
    </w:p>
    <w:p w14:paraId="2F76C27A" w14:textId="0663FC69" w:rsidR="007D44F7" w:rsidRPr="00F54563" w:rsidRDefault="007D44F7" w:rsidP="007D44F7">
      <w:pPr>
        <w:rPr>
          <w:rFonts w:cs="Arial"/>
          <w:sz w:val="22"/>
          <w:szCs w:val="22"/>
        </w:rPr>
      </w:pPr>
      <w:r w:rsidRPr="00F54563">
        <w:rPr>
          <w:rFonts w:cs="Arial"/>
          <w:sz w:val="22"/>
          <w:szCs w:val="22"/>
        </w:rPr>
        <w:t xml:space="preserve">En cuanto a los métodos de pago, la gráfica histórica muestra una distribución de 52.8% efectivo y 47.2% tarjeta, sin embargo, la gráfica anual muestra una tendencia más específica. En 2021, la brecha entre efectivo y tarjeta era considerable, con una diferencia de casi 13M. Dicho esto, a partir de 2023, ambos métodos se ven casi iguales, con una diferencia de solamente 1M. Este comportamiento continúa en 2024 y 2025, cerrando la brecha de manera consistente año con año. Este comportamiento se refuerza al analizar la distribución de pasajes por tipo de tarjeta, cuya gráfica anual muestra un crecimiento constante en los tres tipos de tarjeta desde 2021 hasta 2025. De manera general, estos indicadores muestran una consolidación del método de pago con tarjeta dentro del sistema, lo cual representa una ventaja operativa importante en términos de reducción del manejo de efectivo y facilidad en los pagos. </w:t>
      </w:r>
    </w:p>
    <w:p w14:paraId="7A0F9B08" w14:textId="77777777" w:rsidR="007D44F7" w:rsidRPr="00F54563" w:rsidRDefault="007D44F7" w:rsidP="007D44F7">
      <w:pPr>
        <w:rPr>
          <w:rFonts w:cs="Arial"/>
          <w:sz w:val="22"/>
          <w:szCs w:val="22"/>
        </w:rPr>
      </w:pPr>
    </w:p>
    <w:p w14:paraId="43BB8482" w14:textId="77777777" w:rsidR="007D44F7" w:rsidRDefault="007D44F7" w:rsidP="007D44F7">
      <w:pPr>
        <w:pStyle w:val="Ttulo2"/>
      </w:pPr>
      <w:bookmarkStart w:id="25" w:name="_Toc228657209"/>
      <w:r w:rsidRPr="00805CE4">
        <w:t xml:space="preserve">Gráficas </w:t>
      </w:r>
      <w:r>
        <w:t>Troncal</w:t>
      </w:r>
      <w:bookmarkEnd w:id="25"/>
    </w:p>
    <w:p w14:paraId="0BD739C9" w14:textId="77777777" w:rsidR="007D44F7" w:rsidRDefault="007D44F7" w:rsidP="007D44F7">
      <w:pPr>
        <w:rPr>
          <w:rFonts w:cs="Arial"/>
          <w:sz w:val="22"/>
          <w:szCs w:val="22"/>
        </w:rPr>
      </w:pPr>
      <w:r w:rsidRPr="00F54563">
        <w:rPr>
          <w:rFonts w:cs="Arial"/>
          <w:sz w:val="22"/>
          <w:szCs w:val="22"/>
        </w:rPr>
        <w:t xml:space="preserve">La empresa muestra una evolución financiera sólida y consistente en cuestión de la troncal. Al igual que en las alimentadoras, los ingresos totales anuales reflejan una buena recuperación tras el gran impacto que tuvo la pandemia en el sistema de transporte público. A inicios de 2021, se pueden apreciar ingresos muy bajos de 267k, sin embargo, para 2022 los ingresos dan un salto significativo, consolidándose en un rango entre 414k siendo lo </w:t>
      </w:r>
      <w:r w:rsidRPr="00F54563">
        <w:rPr>
          <w:rFonts w:cs="Arial"/>
          <w:sz w:val="22"/>
          <w:szCs w:val="22"/>
        </w:rPr>
        <w:lastRenderedPageBreak/>
        <w:t xml:space="preserve">más bajo hasta 2.17M. Este rango coincide con las variaciones esperadas dado la estacionalidad que existe a través del tiempo.  </w:t>
      </w:r>
    </w:p>
    <w:p w14:paraId="4C301AE4" w14:textId="77777777" w:rsidR="00F54563" w:rsidRPr="00F54563" w:rsidRDefault="00F54563" w:rsidP="007D44F7">
      <w:pPr>
        <w:rPr>
          <w:rFonts w:cs="Arial"/>
          <w:sz w:val="22"/>
          <w:szCs w:val="22"/>
        </w:rPr>
      </w:pPr>
    </w:p>
    <w:p w14:paraId="5AD07D3B" w14:textId="77777777" w:rsidR="007D44F7" w:rsidRDefault="007D44F7" w:rsidP="007D44F7">
      <w:pPr>
        <w:rPr>
          <w:rFonts w:cs="Arial"/>
          <w:sz w:val="22"/>
          <w:szCs w:val="22"/>
        </w:rPr>
      </w:pPr>
      <w:r w:rsidRPr="00F54563">
        <w:rPr>
          <w:rFonts w:cs="Arial"/>
          <w:sz w:val="22"/>
          <w:szCs w:val="22"/>
        </w:rPr>
        <w:t xml:space="preserve">Este crecimiento es coherente con el incremento en el volumen de recargas, el cual pasó de 190M en 2021 a 266M en 2025. Esto confirma que la base de usuarios del sistema se consolidó rápidamente tras la reactivación post – pandemia y se ha mantenido consistente a lo largo del tiempo. En conjunto, estos indicadores reflejan un sistema troncal maduro y estable, con una demanda de pasajeros bien definida y una operación financiera que ha logrado superar con éxito los efectos de la pandemia para posicionarse en grandes niveles históricos.  </w:t>
      </w:r>
    </w:p>
    <w:p w14:paraId="04546B47" w14:textId="77777777" w:rsidR="00F54563" w:rsidRPr="00F54563" w:rsidRDefault="00F54563" w:rsidP="007D44F7">
      <w:pPr>
        <w:rPr>
          <w:rFonts w:cs="Arial"/>
          <w:sz w:val="22"/>
          <w:szCs w:val="22"/>
        </w:rPr>
      </w:pPr>
    </w:p>
    <w:p w14:paraId="0B611688" w14:textId="77777777" w:rsidR="007D44F7" w:rsidRDefault="007D44F7" w:rsidP="007D44F7">
      <w:pPr>
        <w:rPr>
          <w:rFonts w:cs="Arial"/>
          <w:sz w:val="22"/>
          <w:szCs w:val="22"/>
        </w:rPr>
      </w:pPr>
      <w:r w:rsidRPr="00F54563">
        <w:rPr>
          <w:rFonts w:cs="Arial"/>
          <w:sz w:val="22"/>
          <w:szCs w:val="22"/>
        </w:rPr>
        <w:t xml:space="preserve">Desde una perspectiva más operativa, la concentración geográfica de ingresos, recargas y </w:t>
      </w:r>
      <w:proofErr w:type="spellStart"/>
      <w:r w:rsidRPr="00F54563">
        <w:rPr>
          <w:rFonts w:cs="Arial"/>
          <w:sz w:val="22"/>
          <w:szCs w:val="22"/>
        </w:rPr>
        <w:t>overpay</w:t>
      </w:r>
      <w:proofErr w:type="spellEnd"/>
      <w:r w:rsidRPr="00F54563">
        <w:rPr>
          <w:rFonts w:cs="Arial"/>
          <w:sz w:val="22"/>
          <w:szCs w:val="22"/>
        </w:rPr>
        <w:t xml:space="preserve"> revela patrones interesantes dentro del sistema troncal. En cuanto a ingresos por estación, Fray Angélico y San Juan de Dios lideran el top 10 histórico con 277M y 266M respectivamente, una diferencia relativamente pequeña entre ambas. Considerando que en total se analizaron 28 estaciones, estas dos estaciones concentran el 20.4% de los ingresos totales históricos de la troncal, siendo Fray Angélico con 10.4% y San Juan de Dios con 10.0%, reflejando una gran concentración de la demanda en tan solo el 7% de las estaciones del sistema. </w:t>
      </w:r>
    </w:p>
    <w:p w14:paraId="7A6EE7F5" w14:textId="77777777" w:rsidR="00F54563" w:rsidRPr="00F54563" w:rsidRDefault="00F54563" w:rsidP="007D44F7">
      <w:pPr>
        <w:rPr>
          <w:rFonts w:cs="Arial"/>
          <w:sz w:val="22"/>
          <w:szCs w:val="22"/>
        </w:rPr>
      </w:pPr>
    </w:p>
    <w:p w14:paraId="26AA0792" w14:textId="77777777" w:rsidR="007D44F7" w:rsidRPr="00F54563" w:rsidRDefault="007D44F7" w:rsidP="007D44F7">
      <w:pPr>
        <w:rPr>
          <w:rFonts w:cs="Arial"/>
          <w:sz w:val="22"/>
          <w:szCs w:val="22"/>
        </w:rPr>
      </w:pPr>
      <w:r w:rsidRPr="00F54563">
        <w:rPr>
          <w:rFonts w:cs="Arial"/>
          <w:sz w:val="22"/>
          <w:szCs w:val="22"/>
        </w:rPr>
        <w:t xml:space="preserve">Sin embargo, al analizar el top 10 de recargas, la estación de Fray Angélico se distancia considerablemente de San Juan de Dios con 141M y 99M, una diferencia grande de 42M.  En términos técnicos, Fray Angélico representa el 11.1% de las recargas totales de la troncal. Esto sugiere un comportamiento distinto en el perfil del usuario de cada estación, es decir, esta diferencia puede deberse al tipo de pasajero que predomina en cada punto. Por ejemplo, Fray Angélico es una terminal con alta conectividad y flujo de usuarios frecuentes, siento la primera estación en sentido sur – norte. Aquí, los usuarios tienden a utilizar y recargar sus tarjetas con regularidad, dado que, para muchos, es el punto de inicio de su viaje. Por otro lado, San Juan de Dios, al ser una estación intermedia ubicada en una de las zonas comerciales y de mercado más concurridas en Guadalajara, atrae a un mayor volumen de usuarios que tienden a cargar con efectivo, generando ingresos similares a Fray Angélico, pero con un volumen de recargas notablemente menor. </w:t>
      </w:r>
    </w:p>
    <w:p w14:paraId="63F12D4D" w14:textId="77777777" w:rsidR="007D44F7" w:rsidRDefault="007D44F7" w:rsidP="007D44F7">
      <w:pPr>
        <w:rPr>
          <w:rFonts w:cs="Arial"/>
          <w:sz w:val="22"/>
          <w:szCs w:val="22"/>
        </w:rPr>
      </w:pPr>
      <w:r w:rsidRPr="00F54563">
        <w:rPr>
          <w:rFonts w:cs="Arial"/>
          <w:sz w:val="22"/>
          <w:szCs w:val="22"/>
        </w:rPr>
        <w:lastRenderedPageBreak/>
        <w:t xml:space="preserve">Esto se refuerza al analizar el </w:t>
      </w:r>
      <w:proofErr w:type="spellStart"/>
      <w:r w:rsidRPr="00F54563">
        <w:rPr>
          <w:rFonts w:cs="Arial"/>
          <w:sz w:val="22"/>
          <w:szCs w:val="22"/>
        </w:rPr>
        <w:t>overpay</w:t>
      </w:r>
      <w:proofErr w:type="spellEnd"/>
      <w:r w:rsidRPr="00F54563">
        <w:rPr>
          <w:rFonts w:cs="Arial"/>
          <w:sz w:val="22"/>
          <w:szCs w:val="22"/>
        </w:rPr>
        <w:t xml:space="preserve"> por estación, donde San Juan de Dios ocupa el primer lugar, con aproximadamente 2.7M, superando a Fray Angélico que se posiciona en segundo con 2.3M. En términos relativos, San Juan de Dios concentra el 12.1% total de la red de troncal. Dado que el </w:t>
      </w:r>
      <w:proofErr w:type="spellStart"/>
      <w:r w:rsidRPr="00F54563">
        <w:rPr>
          <w:rFonts w:cs="Arial"/>
          <w:sz w:val="22"/>
          <w:szCs w:val="22"/>
        </w:rPr>
        <w:t>overpay</w:t>
      </w:r>
      <w:proofErr w:type="spellEnd"/>
      <w:r w:rsidRPr="00F54563">
        <w:rPr>
          <w:rFonts w:cs="Arial"/>
          <w:sz w:val="22"/>
          <w:szCs w:val="22"/>
        </w:rPr>
        <w:t xml:space="preserve"> se genera en transacciones de efectivo, el hecho de que San Juan de Dios lidere este indicador es consistente con el perfil del usuario, ya que pagan principalmente con efectivo. En contraste, Fray Angélico, a pesar de tener el mayor volumen de recargas, genera un </w:t>
      </w:r>
      <w:proofErr w:type="spellStart"/>
      <w:r w:rsidRPr="00F54563">
        <w:rPr>
          <w:rFonts w:cs="Arial"/>
          <w:sz w:val="22"/>
          <w:szCs w:val="22"/>
        </w:rPr>
        <w:t>overpay</w:t>
      </w:r>
      <w:proofErr w:type="spellEnd"/>
      <w:r w:rsidRPr="00F54563">
        <w:rPr>
          <w:rFonts w:cs="Arial"/>
          <w:sz w:val="22"/>
          <w:szCs w:val="22"/>
        </w:rPr>
        <w:t xml:space="preserve"> ligeramente menor, confirmando la adopción del pago con tarjeta y reduciendo el </w:t>
      </w:r>
      <w:proofErr w:type="spellStart"/>
      <w:r w:rsidRPr="00F54563">
        <w:rPr>
          <w:rFonts w:cs="Arial"/>
          <w:sz w:val="22"/>
          <w:szCs w:val="22"/>
        </w:rPr>
        <w:t>overpay</w:t>
      </w:r>
      <w:proofErr w:type="spellEnd"/>
      <w:r w:rsidRPr="00F54563">
        <w:rPr>
          <w:rFonts w:cs="Arial"/>
          <w:sz w:val="22"/>
          <w:szCs w:val="22"/>
        </w:rPr>
        <w:t xml:space="preserve">. En conjunto, esto apunta a que estas dos estaciones son las más recurridas de la red, simplemente cuentan con perfiles de usuarios distintos. </w:t>
      </w:r>
    </w:p>
    <w:p w14:paraId="3499C348" w14:textId="77777777" w:rsidR="00F54563" w:rsidRPr="00F54563" w:rsidRDefault="00F54563" w:rsidP="007D44F7">
      <w:pPr>
        <w:rPr>
          <w:rFonts w:cs="Arial"/>
          <w:sz w:val="22"/>
          <w:szCs w:val="22"/>
        </w:rPr>
      </w:pPr>
    </w:p>
    <w:p w14:paraId="3663C4D4" w14:textId="77777777" w:rsidR="007D44F7" w:rsidRPr="00F54563" w:rsidRDefault="007D44F7" w:rsidP="007D44F7">
      <w:pPr>
        <w:rPr>
          <w:rFonts w:cs="Arial"/>
          <w:sz w:val="22"/>
          <w:szCs w:val="22"/>
        </w:rPr>
      </w:pPr>
      <w:r w:rsidRPr="00F54563">
        <w:rPr>
          <w:rFonts w:cs="Arial"/>
          <w:sz w:val="22"/>
          <w:szCs w:val="22"/>
        </w:rPr>
        <w:t>Dicho esto, en cuanto a los métodos de pago, la gráfica histórica muestra una distribución de 66.8% efectivo y 33.2% tarjeta, sin embargo, la gráfica anual revela una tendencia significativa donde la brecha entre ambos métodos se ha reducido progresivamente año con año. Este comportamiento se complementa con la distribución por tipo de tarjeta, ya que de manera anual se ve claramente un crecimiento sostenido en los tres tipos de tarjeta a lo largo del tiempo. Es importante mencionar que, a comparación del sistema de alimentadoras, en el sistema troncal existe un menor uso de tarjeta. Aún con esto, la tendencia creciente en el uso de tarjeta dentro de la troncal es una señal positiva que contribuirá a una menor dependencia del manejo de efectivo.</w:t>
      </w:r>
    </w:p>
    <w:p w14:paraId="2C82DB66" w14:textId="77777777" w:rsidR="007D44F7" w:rsidRPr="00420BC6" w:rsidRDefault="007D44F7" w:rsidP="007D44F7">
      <w:pPr>
        <w:pStyle w:val="Ttulo2"/>
      </w:pPr>
      <w:bookmarkStart w:id="26" w:name="_Toc228657210"/>
      <w:r>
        <w:t>Graficas de</w:t>
      </w:r>
      <w:r w:rsidRPr="6B3B35A9">
        <w:t xml:space="preserve"> Costos</w:t>
      </w:r>
      <w:bookmarkEnd w:id="26"/>
    </w:p>
    <w:p w14:paraId="33279E7D" w14:textId="77777777" w:rsidR="007D44F7" w:rsidRDefault="007D44F7" w:rsidP="007D44F7">
      <w:pPr>
        <w:rPr>
          <w:rFonts w:eastAsiaTheme="minorEastAsia" w:cs="Arial"/>
          <w:sz w:val="22"/>
          <w:szCs w:val="22"/>
        </w:rPr>
      </w:pPr>
      <w:r w:rsidRPr="00F54563">
        <w:rPr>
          <w:rFonts w:eastAsia="Arial" w:cs="Arial"/>
          <w:sz w:val="22"/>
          <w:szCs w:val="22"/>
        </w:rPr>
        <w:t>E</w:t>
      </w:r>
      <w:r w:rsidRPr="00F54563">
        <w:rPr>
          <w:rFonts w:eastAsiaTheme="minorEastAsia" w:cs="Arial"/>
          <w:sz w:val="22"/>
          <w:szCs w:val="22"/>
        </w:rPr>
        <w:t>l sistema de transporte muestra una tendencia de costos creciente y sostenida durante el periodo 2021 – 2025. Los costos totales históricos reflejan un incremento progresivo a lo largo de todos los años analizados, partiendo de $172M en 2021 (año parcial de seis meses) hasta alcanzar $502M en 2025. A partir de 2022, donde ya se cuenta con un año completo de operación, los costos han crecido de manera ininterrumpida sin registrar ningún año de caída o estabilización.</w:t>
      </w:r>
    </w:p>
    <w:p w14:paraId="437B7C82" w14:textId="77777777" w:rsidR="00F54563" w:rsidRPr="00F54563" w:rsidRDefault="00F54563" w:rsidP="007D44F7">
      <w:pPr>
        <w:rPr>
          <w:rFonts w:cs="Arial"/>
          <w:sz w:val="22"/>
          <w:szCs w:val="22"/>
        </w:rPr>
      </w:pPr>
    </w:p>
    <w:p w14:paraId="11F7F15D" w14:textId="77777777" w:rsidR="007D44F7" w:rsidRDefault="007D44F7" w:rsidP="007D44F7">
      <w:pPr>
        <w:rPr>
          <w:rFonts w:cs="Arial"/>
          <w:sz w:val="22"/>
          <w:szCs w:val="22"/>
        </w:rPr>
      </w:pPr>
      <w:r w:rsidRPr="00F54563">
        <w:rPr>
          <w:rFonts w:cs="Arial"/>
          <w:sz w:val="22"/>
          <w:szCs w:val="22"/>
        </w:rPr>
        <w:t xml:space="preserve">En cuanto al ritmo de crecimiento, la gráfica de crecimiento porcentual anual muestra una desaceleración progresiva de 11.7% en 2023 a 8.4% en 2024 y 7.5% en 2025, con un promedio de 9.2% anual. Si bien esta desaceleración es una señal positiva, es importante destacar que los costos siguen creciendo en términos absolutos todos los años, lo que </w:t>
      </w:r>
      <w:r w:rsidRPr="00F54563">
        <w:rPr>
          <w:rFonts w:cs="Arial"/>
          <w:sz w:val="22"/>
          <w:szCs w:val="22"/>
        </w:rPr>
        <w:lastRenderedPageBreak/>
        <w:t>representa una presión sostenida sobre la operación financiera del sistema. Este promedio de crecimiento anual de 9.2% constituye un referente directo para la planeación tarifaria, ya que refleja el ritmo mínimo al que los costos operativos se han incrementado en el periodo analizado.</w:t>
      </w:r>
    </w:p>
    <w:p w14:paraId="6BDB8722" w14:textId="77777777" w:rsidR="00F54563" w:rsidRPr="00F54563" w:rsidRDefault="00F54563" w:rsidP="007D44F7">
      <w:pPr>
        <w:rPr>
          <w:rFonts w:cs="Arial"/>
          <w:sz w:val="22"/>
          <w:szCs w:val="22"/>
        </w:rPr>
      </w:pPr>
    </w:p>
    <w:p w14:paraId="6FF328FE" w14:textId="77777777" w:rsidR="007D44F7" w:rsidRDefault="007D44F7" w:rsidP="007D44F7">
      <w:pPr>
        <w:rPr>
          <w:rFonts w:cs="Arial"/>
          <w:sz w:val="22"/>
          <w:szCs w:val="22"/>
        </w:rPr>
      </w:pPr>
      <w:r w:rsidRPr="00F54563">
        <w:rPr>
          <w:rFonts w:cs="Arial"/>
          <w:sz w:val="22"/>
          <w:szCs w:val="22"/>
        </w:rPr>
        <w:t>Desde una perspectiva de composición, los Gastos de Operación y los Gastos Administrativos concentran el 77.7% del total histórico de costos, con 42.5% y 35.2% respectivamente. Esta concentración indica que prácticamente cuatro de cada cinco pesos gastados corresponden a estas dos categorías, lo que las convierte en las partidas más relevantes para cualquier estrategia de gestión y control de costos. Las categorías restantes que son Gastos de Mantenimiento con 7.85%, ISR e Impuestos con 7.97% y Costo de Venta con 6.49% presentan participaciones similares entre sí y considerablemente menores. Es importante mencionar que, dentro del Costo de Venta, las subcategorías de Llantas y Lubricantes no presentan registros en todos los meses del periodo, por lo que su peso relativo podría estar subestimado respecto a su costo real de operación.</w:t>
      </w:r>
    </w:p>
    <w:p w14:paraId="16AC859E" w14:textId="77777777" w:rsidR="00F54563" w:rsidRPr="00F54563" w:rsidRDefault="00F54563" w:rsidP="007D44F7">
      <w:pPr>
        <w:rPr>
          <w:rFonts w:cs="Arial"/>
          <w:sz w:val="22"/>
          <w:szCs w:val="22"/>
        </w:rPr>
      </w:pPr>
    </w:p>
    <w:p w14:paraId="5E78788E" w14:textId="568D2BE1" w:rsidR="007D44F7" w:rsidRDefault="007D44F7" w:rsidP="007D44F7">
      <w:pPr>
        <w:rPr>
          <w:rFonts w:cs="Arial"/>
          <w:sz w:val="22"/>
          <w:szCs w:val="22"/>
        </w:rPr>
      </w:pPr>
      <w:r w:rsidRPr="00F54563">
        <w:rPr>
          <w:rFonts w:cs="Arial"/>
          <w:sz w:val="22"/>
          <w:szCs w:val="22"/>
        </w:rPr>
        <w:t xml:space="preserve">El cambio más relevante identificado en el análisis es la evolución de la relación entre Gastos Administrativos y Gastos de Operación. Durante 2021 y hasta mediados de 2023, los Gastos de Operación dominaban claramente la estructura de costos, manteniéndose consistentemente por encima de los Administrativos. Sin embargo, a partir de la segunda mitad de 2023 ambas categorías comienzan a converger, y a lo largo de 2024 y 2025 los Gastos Administrativos superan en varios meses a los Gastos de Operación, llegando a registrar el valor más alto de toda la serie en julio </w:t>
      </w:r>
      <w:r w:rsidR="00F54563">
        <w:rPr>
          <w:rFonts w:cs="Arial"/>
          <w:sz w:val="22"/>
          <w:szCs w:val="22"/>
        </w:rPr>
        <w:t xml:space="preserve">de </w:t>
      </w:r>
      <w:r w:rsidRPr="00F54563">
        <w:rPr>
          <w:rFonts w:cs="Arial"/>
          <w:sz w:val="22"/>
          <w:szCs w:val="22"/>
        </w:rPr>
        <w:t>2025 con aproximadamente $26M. Este comportamiento representa un cambio estructural en la composición de costos que es fundamental considerar en la planeación financiera del sistema.</w:t>
      </w:r>
    </w:p>
    <w:p w14:paraId="46C033B9" w14:textId="77777777" w:rsidR="00F54563" w:rsidRPr="00F54563" w:rsidRDefault="00F54563" w:rsidP="007D44F7">
      <w:pPr>
        <w:rPr>
          <w:rFonts w:cs="Arial"/>
          <w:sz w:val="22"/>
          <w:szCs w:val="22"/>
        </w:rPr>
      </w:pPr>
    </w:p>
    <w:p w14:paraId="4EB5C929" w14:textId="77777777" w:rsidR="007D44F7" w:rsidRDefault="007D44F7" w:rsidP="007D44F7">
      <w:pPr>
        <w:rPr>
          <w:rFonts w:cs="Arial"/>
          <w:sz w:val="22"/>
          <w:szCs w:val="22"/>
        </w:rPr>
      </w:pPr>
      <w:r w:rsidRPr="00F54563">
        <w:rPr>
          <w:rFonts w:cs="Arial"/>
          <w:sz w:val="22"/>
          <w:szCs w:val="22"/>
        </w:rPr>
        <w:t xml:space="preserve">En cuanto a la estacionalidad, la gráfica de promedios mensuales revela que diciembre es consistentemente el mes más costoso del año con un promedio de $41.1M, seguido de mayo con $37.5M. Ambos meses se ubican notoriamente por encima del promedio general de $34.7M. Este patrón se confirma en el análisis de outliers mediante el método IQR, donde los únicos dos meses que superan el límite superior de $48.1M en todo el histórico son precisamente mayo 2025 y diciembre 2025, con $50M y $53M respectivamente. La </w:t>
      </w:r>
      <w:r w:rsidRPr="00F54563">
        <w:rPr>
          <w:rFonts w:cs="Arial"/>
          <w:sz w:val="22"/>
          <w:szCs w:val="22"/>
        </w:rPr>
        <w:lastRenderedPageBreak/>
        <w:t>coincidencia de estos meses atípicos con los meses de mayor costo promedio refuerza la existencia de un patrón estacional en los costos del sistema.</w:t>
      </w:r>
    </w:p>
    <w:p w14:paraId="258C0755" w14:textId="77777777" w:rsidR="00F54563" w:rsidRPr="00F54563" w:rsidRDefault="00F54563" w:rsidP="007D44F7">
      <w:pPr>
        <w:rPr>
          <w:rFonts w:cs="Arial"/>
          <w:sz w:val="22"/>
          <w:szCs w:val="22"/>
        </w:rPr>
      </w:pPr>
    </w:p>
    <w:p w14:paraId="2EF3011D" w14:textId="77777777" w:rsidR="007D44F7" w:rsidRDefault="007D44F7" w:rsidP="007D44F7">
      <w:pPr>
        <w:rPr>
          <w:rFonts w:cs="Arial"/>
        </w:rPr>
      </w:pPr>
      <w:r w:rsidRPr="00F54563">
        <w:rPr>
          <w:rFonts w:cs="Arial"/>
          <w:sz w:val="22"/>
          <w:szCs w:val="22"/>
        </w:rPr>
        <w:t>Finalmente, los gastos no fiscales, si bien representan una proporción menor del total, muestran un comportamiento que vale la pena destacar. A lo largo del periodo se mantuvieron relativamente estables, sin embargo, hacia el cierre de 2025 registraron su valor más alto con aproximadamente $4.9M en diciembre, lo cual es consistente con la ampliación de la brecha entre Total Costos y Total sin No Fiscales observada en las gráficas de totales hacia el final del periodo.</w:t>
      </w:r>
    </w:p>
    <w:p w14:paraId="3B7E797F" w14:textId="77777777" w:rsidR="007D44F7" w:rsidRPr="00EF1092" w:rsidRDefault="007D44F7" w:rsidP="007D44F7">
      <w:pPr>
        <w:rPr>
          <w:rFonts w:cs="Arial"/>
        </w:rPr>
      </w:pPr>
    </w:p>
    <w:p w14:paraId="7E07CD4E" w14:textId="77777777" w:rsidR="007D44F7" w:rsidRPr="00EF1092" w:rsidRDefault="007D44F7" w:rsidP="007D44F7">
      <w:pPr>
        <w:pStyle w:val="Ttulo2"/>
      </w:pPr>
      <w:bookmarkStart w:id="27" w:name="_Toc228657211"/>
      <w:r w:rsidRPr="00EF1092">
        <w:t>Gráficas de Kilómetros</w:t>
      </w:r>
      <w:bookmarkEnd w:id="27"/>
    </w:p>
    <w:p w14:paraId="45CE170E" w14:textId="0E575EB6" w:rsidR="005A5E62" w:rsidRPr="005A5E62" w:rsidRDefault="007D44F7" w:rsidP="007D44F7">
      <w:pPr>
        <w:spacing w:before="240" w:after="240"/>
        <w:rPr>
          <w:rFonts w:eastAsia="Arial" w:cs="Arial"/>
          <w:sz w:val="22"/>
          <w:szCs w:val="22"/>
        </w:rPr>
      </w:pPr>
      <w:r w:rsidRPr="005A5E62">
        <w:rPr>
          <w:rFonts w:eastAsia="Arial" w:cs="Arial"/>
          <w:sz w:val="22"/>
          <w:szCs w:val="22"/>
        </w:rPr>
        <w:t>El análisis de kilómetros del sistema muestra una operación consolidada y estable a lo largo del periodo 2021–2026. A diferencia de los ingresos, donde los efectos de la pandemia generaron caídas y recuperaciones pronunciadas, el volumen de kilómetros realizados no presentó disrupciones equivalentes, lo que sugiere que la oferta de servicio se mantuvo relativamente constante independientemente de las variaciones en la demanda.</w:t>
      </w:r>
    </w:p>
    <w:p w14:paraId="48BD8D58" w14:textId="77777777" w:rsidR="007D44F7" w:rsidRPr="005A5E62" w:rsidRDefault="007D44F7" w:rsidP="007D44F7">
      <w:pPr>
        <w:spacing w:before="240" w:after="240"/>
        <w:rPr>
          <w:rFonts w:cs="Arial"/>
          <w:sz w:val="22"/>
          <w:szCs w:val="22"/>
        </w:rPr>
      </w:pPr>
      <w:r w:rsidRPr="005A5E62">
        <w:rPr>
          <w:rFonts w:eastAsia="Arial" w:cs="Arial"/>
          <w:sz w:val="22"/>
          <w:szCs w:val="22"/>
        </w:rPr>
        <w:t xml:space="preserve">Desde una perspectiva de eficiencia operativa, el indicador más relevante del análisis es la evolución de los kilómetros en vacío. La reducción sostenida de 7.7% en 2022 a 5.4% en 2025 representa una mejora operativa concreta y medible, equivalente a aproximadamente 264k </w:t>
      </w:r>
      <w:r w:rsidRPr="005A5E62">
        <w:rPr>
          <w:sz w:val="22"/>
          <w:szCs w:val="22"/>
        </w:rPr>
        <w:t>kilómetros</w:t>
      </w:r>
      <w:r w:rsidRPr="005A5E62">
        <w:rPr>
          <w:rFonts w:eastAsia="Arial" w:cs="Arial"/>
          <w:sz w:val="22"/>
          <w:szCs w:val="22"/>
        </w:rPr>
        <w:t xml:space="preserve"> anuales menos recorridos sin servicio al usuario. Esta tendencia positiva tiene implicaciones directas sobre los costos operativos, ya que los kilómetros en vacío generan gastos de combustible y desgaste sin producir ingresos. De mantenerse esta tendencia, el sistema podría acercarse a un piso operativo de referencia donde los traslados sin servicio sean cada vez más acotados y justificados.</w:t>
      </w:r>
    </w:p>
    <w:p w14:paraId="2AE43433" w14:textId="77777777" w:rsidR="007D44F7" w:rsidRPr="005A5E62" w:rsidRDefault="007D44F7" w:rsidP="007D44F7">
      <w:pPr>
        <w:spacing w:before="240" w:after="240"/>
        <w:rPr>
          <w:rFonts w:cs="Arial"/>
          <w:sz w:val="22"/>
          <w:szCs w:val="22"/>
        </w:rPr>
      </w:pPr>
      <w:r w:rsidRPr="005A5E62">
        <w:rPr>
          <w:rFonts w:eastAsia="Arial" w:cs="Arial"/>
          <w:sz w:val="22"/>
          <w:szCs w:val="22"/>
        </w:rPr>
        <w:t>En cuanto a la alineación entre lo programado y lo realizado, la brecha se redujo de 7.7% en 2022 a 5.4% en 2025, lo que refleja una mejora en la ejecución operativa respecto a la planeación. Este comportamiento es positivo desde el punto de vista de la gestión, dado que una menor brecha indica que el sistema opera cada vez más cerca de lo planificado, reduciendo la incertidumbre operativa.</w:t>
      </w:r>
    </w:p>
    <w:p w14:paraId="1347E9BA" w14:textId="4F833954" w:rsidR="00265285" w:rsidRDefault="007D44F7" w:rsidP="007D44F7">
      <w:pPr>
        <w:spacing w:before="240" w:after="240"/>
        <w:rPr>
          <w:rFonts w:eastAsia="Arial" w:cs="Arial"/>
        </w:rPr>
      </w:pPr>
      <w:r w:rsidRPr="005A5E62">
        <w:rPr>
          <w:rFonts w:eastAsia="Arial" w:cs="Arial"/>
          <w:sz w:val="22"/>
          <w:szCs w:val="22"/>
        </w:rPr>
        <w:lastRenderedPageBreak/>
        <w:t xml:space="preserve">Respecto a la distribución por unidades, el análisis muestra una carga operativa relativamente homogénea entre las unidades del top 10, donde la diferencia entre la unidad con más y menos kilómetros es de únicamente 158k </w:t>
      </w:r>
      <w:r w:rsidRPr="005A5E62">
        <w:rPr>
          <w:sz w:val="22"/>
          <w:szCs w:val="22"/>
        </w:rPr>
        <w:t>kilómetros</w:t>
      </w:r>
      <w:r w:rsidRPr="005A5E62">
        <w:rPr>
          <w:rFonts w:eastAsia="Arial" w:cs="Arial"/>
          <w:sz w:val="22"/>
          <w:szCs w:val="22"/>
        </w:rPr>
        <w:t xml:space="preserve"> en el acumulado histórico. Este comportamiento contrasta con la concentración observada en los ingresos por ruta, reflejando que en términos de kilómetros recorridos el sistema distribuye la carga operativa de manera más equitativa entre sus unidades, sin una dependencia extrema en pocas de ellas.</w:t>
      </w:r>
    </w:p>
    <w:p w14:paraId="42502A1B" w14:textId="77777777" w:rsidR="007D44F7" w:rsidRPr="0022249C" w:rsidRDefault="007D44F7" w:rsidP="007D44F7">
      <w:pPr>
        <w:pStyle w:val="Ttulo2"/>
      </w:pPr>
      <w:bookmarkStart w:id="28" w:name="_Toc228657212"/>
      <w:r w:rsidRPr="0022249C">
        <w:t>Anexo Gráficas</w:t>
      </w:r>
      <w:bookmarkEnd w:id="28"/>
    </w:p>
    <w:p w14:paraId="65F3446F" w14:textId="527C67FE" w:rsidR="006267F5" w:rsidRDefault="00745A3E" w:rsidP="15CF6E09">
      <w:pPr>
        <w:spacing w:before="240" w:after="240"/>
        <w:rPr>
          <w:rFonts w:eastAsia="Arial" w:cs="Arial"/>
        </w:rPr>
      </w:pPr>
      <w:hyperlink r:id="rId16" w:history="1">
        <w:r w:rsidRPr="00745A3E">
          <w:rPr>
            <w:rStyle w:val="Hipervnculo"/>
            <w:rFonts w:eastAsia="Arial" w:cs="Arial"/>
          </w:rPr>
          <w:t>Anexo Gráficas</w:t>
        </w:r>
      </w:hyperlink>
    </w:p>
    <w:p w14:paraId="509E86A1" w14:textId="77777777" w:rsidR="00A71AD6" w:rsidRDefault="00A71AD6" w:rsidP="00A71AD6">
      <w:pPr>
        <w:pStyle w:val="Ttulo2"/>
      </w:pPr>
      <w:bookmarkStart w:id="29" w:name="_Toc228657213"/>
      <w:r>
        <w:t>Análisis de Sensibilidad</w:t>
      </w:r>
      <w:bookmarkEnd w:id="29"/>
    </w:p>
    <w:p w14:paraId="6C9FB80F" w14:textId="77777777" w:rsidR="00A71AD6" w:rsidRPr="005A5E62" w:rsidRDefault="00A71AD6" w:rsidP="00A71AD6">
      <w:pPr>
        <w:rPr>
          <w:rFonts w:cs="Arial"/>
          <w:sz w:val="22"/>
          <w:szCs w:val="22"/>
        </w:rPr>
      </w:pPr>
      <w:r w:rsidRPr="005A5E62">
        <w:rPr>
          <w:rFonts w:cs="Arial"/>
          <w:sz w:val="22"/>
          <w:szCs w:val="22"/>
        </w:rPr>
        <w:t xml:space="preserve">Además del ajuste de distribución y las simulaciones, se decidió hacer un análisis de sensibilidad para ver que variables eran las que tenían un mayor impacto tanto en los ingresos por alimentadora y troncal, así como en los gastos operativos y generales. </w:t>
      </w:r>
    </w:p>
    <w:p w14:paraId="4F585C77" w14:textId="77777777" w:rsidR="005A5E62" w:rsidRPr="005A5E62" w:rsidRDefault="005A5E62" w:rsidP="00A71AD6">
      <w:pPr>
        <w:rPr>
          <w:rFonts w:cs="Arial"/>
          <w:sz w:val="22"/>
          <w:szCs w:val="22"/>
        </w:rPr>
      </w:pPr>
    </w:p>
    <w:p w14:paraId="46651507" w14:textId="0BF356FE" w:rsidR="00A71AD6" w:rsidRPr="005A5E62" w:rsidRDefault="00A71AD6" w:rsidP="00A71AD6">
      <w:pPr>
        <w:rPr>
          <w:rFonts w:cs="Arial"/>
          <w:sz w:val="22"/>
          <w:szCs w:val="22"/>
        </w:rPr>
      </w:pPr>
      <w:r w:rsidRPr="005A5E62">
        <w:rPr>
          <w:rFonts w:cs="Arial"/>
          <w:sz w:val="22"/>
          <w:szCs w:val="22"/>
        </w:rPr>
        <w:t xml:space="preserve">Debido a que los ingresos y costos totales son la suma de cada categoría dentro de ingresos y costos, el método óptimo para poder hacer un análisis de sensibilidad es uno que pueda medir la varianza de los ingresos y costos totales y que categorías eran las que más causaban esta varianza. Dado esto, se eligió para realizar este análisis el método de descomposición de varianza. Este método hace que toda la variabilidad de </w:t>
      </w:r>
      <w:r w:rsidR="005A5E62" w:rsidRPr="005A5E62">
        <w:rPr>
          <w:rFonts w:cs="Arial"/>
          <w:sz w:val="22"/>
          <w:szCs w:val="22"/>
        </w:rPr>
        <w:t>una</w:t>
      </w:r>
      <w:r w:rsidRPr="005A5E62">
        <w:rPr>
          <w:rFonts w:cs="Arial"/>
          <w:sz w:val="22"/>
          <w:szCs w:val="22"/>
        </w:rPr>
        <w:t xml:space="preserve"> variable pueda ser atribuible a diferentes factores o fuentes. Esto permite determinar qué porcentaje de la volatilidad que tiene esta variable se debe a cada factor analizado. </w:t>
      </w:r>
    </w:p>
    <w:p w14:paraId="2ED1BAD8" w14:textId="77777777" w:rsidR="005A5E62" w:rsidRPr="005A5E62" w:rsidRDefault="005A5E62" w:rsidP="00A71AD6">
      <w:pPr>
        <w:rPr>
          <w:rFonts w:cs="Arial"/>
          <w:sz w:val="22"/>
          <w:szCs w:val="22"/>
        </w:rPr>
      </w:pPr>
    </w:p>
    <w:p w14:paraId="2EE497DE" w14:textId="1BCA75B7" w:rsidR="00A71AD6" w:rsidRPr="005A5E62" w:rsidRDefault="00A71AD6" w:rsidP="00A71AD6">
      <w:pPr>
        <w:rPr>
          <w:rFonts w:cs="Arial"/>
          <w:sz w:val="22"/>
          <w:szCs w:val="22"/>
        </w:rPr>
      </w:pPr>
      <w:r w:rsidRPr="005A5E62">
        <w:rPr>
          <w:rFonts w:cs="Arial"/>
          <w:sz w:val="22"/>
          <w:szCs w:val="22"/>
        </w:rPr>
        <w:t xml:space="preserve">Para poder realizar este proceso, primero se debe obtener una matriz de covarianzas de todas aquellas categorías que sumándolas hacen los ingresos o costos respectivamente. Esta matriz en su diagonal contiene las varianzas de cada categoría, es decir, que tanto se mueve por si sola. En el resto de la matriz </w:t>
      </w:r>
      <w:r w:rsidR="005A5E62">
        <w:rPr>
          <w:rFonts w:cs="Arial"/>
          <w:sz w:val="22"/>
          <w:szCs w:val="22"/>
        </w:rPr>
        <w:t>aparecen</w:t>
      </w:r>
      <w:r w:rsidRPr="005A5E62">
        <w:rPr>
          <w:rFonts w:cs="Arial"/>
          <w:sz w:val="22"/>
          <w:szCs w:val="22"/>
        </w:rPr>
        <w:t xml:space="preserve"> las covarianzas entre cada par de categorías, explicando que tanto se mueven juntas. Esta matriz se estima como:</w:t>
      </w:r>
    </w:p>
    <w:p w14:paraId="12A2EFD3" w14:textId="77777777" w:rsidR="00A71AD6" w:rsidRPr="005A5E62" w:rsidRDefault="00000000" w:rsidP="00A71AD6">
      <w:pPr>
        <w:rPr>
          <w:rFonts w:cs="Arial"/>
        </w:rPr>
      </w:pPr>
      <m:oMathPara>
        <m:oMath>
          <m:nary>
            <m:naryPr>
              <m:chr m:val="∑"/>
              <m:limLoc m:val="subSup"/>
              <m:supHide m:val="1"/>
              <m:ctrlPr>
                <w:rPr>
                  <w:rFonts w:ascii="Cambria Math" w:hAnsi="Cambria Math" w:cs="Arial"/>
                  <w:i/>
                </w:rPr>
              </m:ctrlPr>
            </m:naryPr>
            <m:sub>
              <m:r>
                <w:rPr>
                  <w:rFonts w:ascii="Cambria Math" w:hAnsi="Cambria Math" w:cs="Arial"/>
                </w:rPr>
                <m:t>ij</m:t>
              </m:r>
            </m:sub>
            <m:sup/>
            <m:e>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n-1</m:t>
                  </m:r>
                </m:den>
              </m:f>
              <m:nary>
                <m:naryPr>
                  <m:chr m:val="∑"/>
                  <m:limLoc m:val="undOvr"/>
                  <m:ctrlPr>
                    <w:rPr>
                      <w:rFonts w:ascii="Cambria Math" w:hAnsi="Cambria Math" w:cs="Arial"/>
                      <w:i/>
                    </w:rPr>
                  </m:ctrlPr>
                </m:naryPr>
                <m:sub>
                  <m:r>
                    <w:rPr>
                      <w:rFonts w:ascii="Cambria Math" w:hAnsi="Cambria Math" w:cs="Arial"/>
                    </w:rPr>
                    <m:t>k=1</m:t>
                  </m:r>
                </m:sub>
                <m:sup>
                  <m:r>
                    <w:rPr>
                      <w:rFonts w:ascii="Cambria Math" w:hAnsi="Cambria Math" w:cs="Arial"/>
                    </w:rPr>
                    <m:t>n</m:t>
                  </m:r>
                </m:sup>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ik</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X</m:t>
                              </m:r>
                            </m:e>
                          </m:acc>
                        </m:e>
                        <m:sub>
                          <m:r>
                            <w:rPr>
                              <w:rFonts w:ascii="Cambria Math" w:hAnsi="Cambria Math" w:cs="Arial"/>
                            </w:rPr>
                            <m:t>i</m:t>
                          </m:r>
                        </m:sub>
                      </m:sSub>
                    </m:e>
                  </m:d>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jk</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X</m:t>
                              </m:r>
                            </m:e>
                          </m:acc>
                        </m:e>
                        <m:sub>
                          <m:r>
                            <w:rPr>
                              <w:rFonts w:ascii="Cambria Math" w:hAnsi="Cambria Math" w:cs="Arial"/>
                            </w:rPr>
                            <m:t>j</m:t>
                          </m:r>
                        </m:sub>
                      </m:sSub>
                    </m:e>
                  </m:d>
                </m:e>
              </m:nary>
            </m:e>
          </m:nary>
        </m:oMath>
      </m:oMathPara>
    </w:p>
    <w:p w14:paraId="0FD732C5" w14:textId="77777777" w:rsidR="00A71AD6" w:rsidRPr="005A5E62" w:rsidRDefault="00A71AD6" w:rsidP="00A71AD6">
      <w:pPr>
        <w:rPr>
          <w:rFonts w:cs="Arial"/>
          <w:sz w:val="22"/>
          <w:szCs w:val="22"/>
        </w:rPr>
      </w:pPr>
      <w:r w:rsidRPr="005A5E62">
        <w:rPr>
          <w:rFonts w:cs="Arial"/>
          <w:sz w:val="22"/>
          <w:szCs w:val="22"/>
        </w:rPr>
        <w:lastRenderedPageBreak/>
        <w:t>Tras obtener la matriz de covarianza, es necesario obtener la contribución total de cada una de las categorías a la variable “Y”. Esta contribución se obtiene sumando toda la fila, la cual incluye las covarianzas y varianza, correspondiente a cada categoría.</w:t>
      </w:r>
    </w:p>
    <w:p w14:paraId="4DC35D1F" w14:textId="77777777" w:rsidR="00A71AD6" w:rsidRPr="005A5E62" w:rsidRDefault="00000000" w:rsidP="00A71AD6">
      <w:pPr>
        <w:rPr>
          <w:rFonts w:eastAsiaTheme="minorEastAsia"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=Var</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e>
          </m:d>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j≠i</m:t>
              </m:r>
            </m:sub>
            <m:sup/>
            <m:e>
              <m:r>
                <w:rPr>
                  <w:rFonts w:ascii="Cambria Math" w:hAnsi="Cambria Math" w:cs="Arial"/>
                </w:rPr>
                <m:t xml:space="preserve">Cov </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j</m:t>
                      </m:r>
                    </m:sub>
                  </m:sSub>
                </m:e>
              </m:d>
            </m:e>
          </m:nary>
        </m:oMath>
      </m:oMathPara>
    </w:p>
    <w:p w14:paraId="5AD858E2" w14:textId="77777777" w:rsidR="00A71AD6" w:rsidRPr="005A5E62" w:rsidRDefault="00A71AD6" w:rsidP="00A71AD6">
      <w:pPr>
        <w:rPr>
          <w:rFonts w:eastAsiaTheme="minorEastAsia" w:cs="Arial"/>
          <w:sz w:val="22"/>
          <w:szCs w:val="22"/>
        </w:rPr>
      </w:pPr>
      <w:r w:rsidRPr="005A5E62">
        <w:rPr>
          <w:rFonts w:eastAsiaTheme="minorEastAsia" w:cs="Arial"/>
          <w:sz w:val="22"/>
          <w:szCs w:val="22"/>
        </w:rPr>
        <w:t xml:space="preserve">Posteriormente, para obtener la contribución porcentual de cada una de las categorías es necesario primero obtener la varianza total de la variable “Y”. Esto varianza se calcula haciendo la suma de cada una de las contribuciones. </w:t>
      </w:r>
    </w:p>
    <w:p w14:paraId="38D6C226" w14:textId="77777777" w:rsidR="00A71AD6" w:rsidRPr="005A5E62" w:rsidRDefault="00002595" w:rsidP="00A71AD6">
      <w:pPr>
        <w:rPr>
          <w:rFonts w:eastAsiaTheme="minorEastAsia" w:cs="Arial"/>
        </w:rPr>
      </w:pPr>
      <m:oMathPara>
        <m:oMath>
          <m:r>
            <w:rPr>
              <w:rFonts w:ascii="Cambria Math" w:hAnsi="Cambria Math" w:cs="Arial"/>
            </w:rPr>
            <m:t>Var</m:t>
          </m:r>
          <m:d>
            <m:dPr>
              <m:ctrlPr>
                <w:rPr>
                  <w:rFonts w:ascii="Cambria Math" w:hAnsi="Cambria Math" w:cs="Arial"/>
                  <w:i/>
                </w:rPr>
              </m:ctrlPr>
            </m:dPr>
            <m:e>
              <m:r>
                <w:rPr>
                  <w:rFonts w:ascii="Cambria Math" w:hAnsi="Cambria Math" w:cs="Arial"/>
                </w:rPr>
                <m:t>Y</m:t>
              </m:r>
            </m:e>
          </m:d>
          <m:r>
            <w:rPr>
              <w:rFonts w:ascii="Cambria Math" w:hAnsi="Cambria Math" w:cs="Arial"/>
            </w:rPr>
            <m:t>=</m:t>
          </m:r>
          <m:nary>
            <m:naryPr>
              <m:chr m:val="∑"/>
              <m:limLoc m:val="subSup"/>
              <m:supHide m:val="1"/>
              <m:ctrlPr>
                <w:rPr>
                  <w:rFonts w:ascii="Cambria Math" w:hAnsi="Cambria Math" w:cs="Arial"/>
                  <w:i/>
                </w:rPr>
              </m:ctrlPr>
            </m:naryPr>
            <m:sub>
              <m:r>
                <w:rPr>
                  <w:rFonts w:ascii="Cambria Math" w:hAnsi="Cambria Math" w:cs="Arial"/>
                </w:rPr>
                <m:t>i</m:t>
              </m:r>
            </m:sub>
            <m:sup/>
            <m:e>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e>
          </m:nary>
        </m:oMath>
      </m:oMathPara>
    </w:p>
    <w:p w14:paraId="21E302CC" w14:textId="77777777" w:rsidR="00A71AD6" w:rsidRPr="005A5E62" w:rsidRDefault="00A71AD6" w:rsidP="00A71AD6">
      <w:pPr>
        <w:rPr>
          <w:rFonts w:eastAsiaTheme="minorEastAsia" w:cs="Arial"/>
          <w:sz w:val="22"/>
          <w:szCs w:val="22"/>
        </w:rPr>
      </w:pPr>
      <w:r w:rsidRPr="005A5E62">
        <w:rPr>
          <w:rFonts w:eastAsiaTheme="minorEastAsia" w:cs="Arial"/>
          <w:sz w:val="22"/>
          <w:szCs w:val="22"/>
        </w:rPr>
        <w:t xml:space="preserve">Finalmente, se calcula la contribución porcentual por categoría dividiendo su propia contribución entre la varianza de “Y” y multiplicándola por 100. </w:t>
      </w:r>
    </w:p>
    <w:p w14:paraId="1CEF2188" w14:textId="77777777" w:rsidR="00A71AD6" w:rsidRPr="005A5E62" w:rsidRDefault="00002595" w:rsidP="00A71AD6">
      <w:pPr>
        <w:rPr>
          <w:rFonts w:eastAsiaTheme="minorEastAsia" w:cs="Arial"/>
        </w:rPr>
      </w:pPr>
      <m:oMathPara>
        <m:oMath>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num>
            <m:den>
              <m:r>
                <w:rPr>
                  <w:rFonts w:ascii="Cambria Math" w:eastAsiaTheme="minorEastAsia" w:hAnsi="Cambria Math" w:cs="Arial"/>
                </w:rPr>
                <m:t>Var(Y)</m:t>
              </m:r>
            </m:den>
          </m:f>
          <m:r>
            <w:rPr>
              <w:rFonts w:ascii="Cambria Math" w:eastAsiaTheme="minorEastAsia" w:hAnsi="Cambria Math" w:cs="Arial"/>
            </w:rPr>
            <m:t xml:space="preserve"> ×100</m:t>
          </m:r>
        </m:oMath>
      </m:oMathPara>
    </w:p>
    <w:p w14:paraId="1CE61495" w14:textId="77777777" w:rsidR="00A71AD6" w:rsidRPr="005A5E62" w:rsidRDefault="00A71AD6" w:rsidP="00A71AD6">
      <w:pPr>
        <w:rPr>
          <w:rFonts w:eastAsiaTheme="minorEastAsia" w:cs="Arial"/>
          <w:sz w:val="22"/>
          <w:szCs w:val="22"/>
        </w:rPr>
      </w:pPr>
      <w:r w:rsidRPr="005A5E62">
        <w:rPr>
          <w:rFonts w:eastAsiaTheme="minorEastAsia" w:cs="Arial"/>
          <w:sz w:val="22"/>
          <w:szCs w:val="22"/>
        </w:rPr>
        <w:t>Con esto es posible entender que categorías son responsables de la volatilidad presentada en los ingresos y costos totales, lo cual facilita la interpretación para poder tener una toma de decisiones más informada. A continuación, se presentan los análisis por cada una de estas variables.</w:t>
      </w:r>
    </w:p>
    <w:p w14:paraId="41B0581E" w14:textId="77777777" w:rsidR="00A71AD6" w:rsidRPr="003F45E3" w:rsidRDefault="00A71AD6" w:rsidP="00A71AD6">
      <w:pPr>
        <w:rPr>
          <w:rFonts w:cs="Arial"/>
        </w:rPr>
      </w:pPr>
    </w:p>
    <w:p w14:paraId="25315563" w14:textId="26F0FDCB" w:rsidR="00A71AD6" w:rsidRDefault="00A71AD6" w:rsidP="00A71AD6">
      <w:pPr>
        <w:pStyle w:val="Ttulo3"/>
      </w:pPr>
      <w:bookmarkStart w:id="30" w:name="_Toc228657214"/>
      <w:r>
        <w:t>Ingresos Alimentadoras</w:t>
      </w:r>
      <w:bookmarkEnd w:id="30"/>
    </w:p>
    <w:p w14:paraId="70A56C50" w14:textId="064528E5" w:rsidR="00A71AD6" w:rsidRPr="003F45E3" w:rsidRDefault="005A5E62" w:rsidP="005A5E62">
      <w:pPr>
        <w:jc w:val="center"/>
      </w:pPr>
      <w:r w:rsidRPr="00463E8E">
        <w:rPr>
          <w:noProof/>
        </w:rPr>
        <w:drawing>
          <wp:inline distT="0" distB="0" distL="0" distR="0" wp14:anchorId="6E241C6C" wp14:editId="0E754D49">
            <wp:extent cx="4145280" cy="2586306"/>
            <wp:effectExtent l="0" t="0" r="7620" b="5080"/>
            <wp:docPr id="227772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2817" name=""/>
                    <pic:cNvPicPr/>
                  </pic:nvPicPr>
                  <pic:blipFill rotWithShape="1">
                    <a:blip r:embed="rId17">
                      <a:extLst>
                        <a:ext uri="{28A0092B-C50C-407E-A947-70E740481C1C}">
                          <a14:useLocalDpi xmlns:a14="http://schemas.microsoft.com/office/drawing/2010/main" val="0"/>
                        </a:ext>
                      </a:extLst>
                    </a:blip>
                    <a:srcRect l="2443" t="3605" r="2521" b="3039"/>
                    <a:stretch>
                      <a:fillRect/>
                    </a:stretch>
                  </pic:blipFill>
                  <pic:spPr bwMode="auto">
                    <a:xfrm>
                      <a:off x="0" y="0"/>
                      <a:ext cx="4172386" cy="2603218"/>
                    </a:xfrm>
                    <a:prstGeom prst="rect">
                      <a:avLst/>
                    </a:prstGeom>
                    <a:ln>
                      <a:noFill/>
                    </a:ln>
                    <a:extLst>
                      <a:ext uri="{53640926-AAD7-44D8-BBD7-CCE9431645EC}">
                        <a14:shadowObscured xmlns:a14="http://schemas.microsoft.com/office/drawing/2010/main"/>
                      </a:ext>
                    </a:extLst>
                  </pic:spPr>
                </pic:pic>
              </a:graphicData>
            </a:graphic>
          </wp:inline>
        </w:drawing>
      </w:r>
    </w:p>
    <w:p w14:paraId="7C4C267E" w14:textId="4963DC1A" w:rsidR="00A71AD6" w:rsidRDefault="00A71AD6" w:rsidP="005A5E62">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1: Contribución de variables en la varianza de Ingresos Alimentadoras</w:t>
      </w:r>
    </w:p>
    <w:p w14:paraId="106DA8C9" w14:textId="77777777" w:rsidR="00A71AD6" w:rsidRDefault="00A71AD6" w:rsidP="00A71AD6">
      <w:pPr>
        <w:jc w:val="center"/>
        <w:rPr>
          <w:rFonts w:cs="Arial"/>
          <w:i/>
          <w:iCs/>
          <w:color w:val="747474" w:themeColor="background2" w:themeShade="80"/>
          <w:sz w:val="20"/>
          <w:szCs w:val="20"/>
        </w:rPr>
      </w:pPr>
    </w:p>
    <w:p w14:paraId="59F0E7FB" w14:textId="5B2FFCD8" w:rsidR="00A71AD6" w:rsidRPr="005A5E62" w:rsidRDefault="00A71AD6" w:rsidP="00A71AD6">
      <w:pPr>
        <w:rPr>
          <w:rFonts w:cs="Arial"/>
          <w:sz w:val="22"/>
          <w:szCs w:val="22"/>
        </w:rPr>
      </w:pPr>
      <w:r w:rsidRPr="005A5E62">
        <w:rPr>
          <w:rFonts w:cs="Arial"/>
          <w:sz w:val="22"/>
          <w:szCs w:val="22"/>
        </w:rPr>
        <w:t xml:space="preserve">Con la gráfica anterior es muy notorio que la variable con más importancia sobre el modelo fue “Efectivo”, </w:t>
      </w:r>
      <w:r w:rsidR="005A5E62">
        <w:rPr>
          <w:rFonts w:cs="Arial"/>
          <w:sz w:val="22"/>
          <w:szCs w:val="22"/>
        </w:rPr>
        <w:t>seguida</w:t>
      </w:r>
      <w:r w:rsidRPr="005A5E62">
        <w:rPr>
          <w:rFonts w:cs="Arial"/>
          <w:sz w:val="22"/>
          <w:szCs w:val="22"/>
        </w:rPr>
        <w:t xml:space="preserve"> de “Monto Tarjeta Gral”, pero con una magnitud menor de más del 10%.  De igual forma, se puede apreciar que las otras tienen un impacto casi nulo sobre la contribución a la varianza, lo cual se puede deber a los pocos ingresos o poca volatilidad que existen en cada uno de estos métodos de pago.</w:t>
      </w:r>
    </w:p>
    <w:p w14:paraId="0A007489" w14:textId="77777777" w:rsidR="00A71AD6" w:rsidRPr="00075AA9" w:rsidRDefault="00A71AD6" w:rsidP="00A71AD6">
      <w:pPr>
        <w:rPr>
          <w:rFonts w:cs="Arial"/>
        </w:rPr>
      </w:pPr>
    </w:p>
    <w:p w14:paraId="4E8351E8" w14:textId="77777777" w:rsidR="00A71AD6" w:rsidRDefault="00A71AD6" w:rsidP="00A71AD6">
      <w:pPr>
        <w:pStyle w:val="Ttulo3"/>
      </w:pPr>
      <w:bookmarkStart w:id="31" w:name="_Toc228657215"/>
      <w:r w:rsidRPr="004E6489">
        <w:rPr>
          <w:noProof/>
        </w:rPr>
        <w:drawing>
          <wp:anchor distT="0" distB="0" distL="114300" distR="114300" simplePos="0" relativeHeight="251658242" behindDoc="0" locked="0" layoutInCell="1" allowOverlap="1" wp14:anchorId="4F9B1629" wp14:editId="0BAE14B7">
            <wp:simplePos x="0" y="0"/>
            <wp:positionH relativeFrom="margin">
              <wp:posOffset>323850</wp:posOffset>
            </wp:positionH>
            <wp:positionV relativeFrom="paragraph">
              <wp:posOffset>353060</wp:posOffset>
            </wp:positionV>
            <wp:extent cx="4775200" cy="2955925"/>
            <wp:effectExtent l="0" t="0" r="6350" b="0"/>
            <wp:wrapSquare wrapText="bothSides"/>
            <wp:docPr id="1750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891" name=""/>
                    <pic:cNvPicPr/>
                  </pic:nvPicPr>
                  <pic:blipFill rotWithShape="1">
                    <a:blip r:embed="rId18">
                      <a:extLst>
                        <a:ext uri="{28A0092B-C50C-407E-A947-70E740481C1C}">
                          <a14:useLocalDpi xmlns:a14="http://schemas.microsoft.com/office/drawing/2010/main" val="0"/>
                        </a:ext>
                      </a:extLst>
                    </a:blip>
                    <a:srcRect l="2078" t="3178" r="2865" b="1838"/>
                    <a:stretch>
                      <a:fillRect/>
                    </a:stretch>
                  </pic:blipFill>
                  <pic:spPr bwMode="auto">
                    <a:xfrm>
                      <a:off x="0" y="0"/>
                      <a:ext cx="4775200" cy="295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Ingresos Troncal</w:t>
      </w:r>
      <w:bookmarkEnd w:id="31"/>
    </w:p>
    <w:p w14:paraId="1EEA1C95" w14:textId="77777777" w:rsidR="00A71AD6" w:rsidRDefault="00A71AD6" w:rsidP="00A71AD6">
      <w:pPr>
        <w:jc w:val="center"/>
      </w:pPr>
    </w:p>
    <w:p w14:paraId="165737CE" w14:textId="5175168E"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 Contribución de variables en la varianza de Ingresos Troncal</w:t>
      </w:r>
    </w:p>
    <w:p w14:paraId="2B048BBD" w14:textId="77777777" w:rsidR="00A71AD6" w:rsidRDefault="00A71AD6" w:rsidP="00A71AD6">
      <w:pPr>
        <w:jc w:val="center"/>
        <w:rPr>
          <w:rFonts w:cs="Arial"/>
          <w:i/>
          <w:iCs/>
          <w:color w:val="747474" w:themeColor="background2" w:themeShade="80"/>
          <w:sz w:val="20"/>
          <w:szCs w:val="20"/>
        </w:rPr>
      </w:pPr>
    </w:p>
    <w:p w14:paraId="6871AA73" w14:textId="77777777" w:rsidR="00A71AD6" w:rsidRPr="005A5E62" w:rsidRDefault="00A71AD6" w:rsidP="00A71AD6">
      <w:pPr>
        <w:rPr>
          <w:rFonts w:cs="Arial"/>
          <w:sz w:val="22"/>
          <w:szCs w:val="22"/>
        </w:rPr>
      </w:pPr>
      <w:r w:rsidRPr="005A5E62">
        <w:rPr>
          <w:rFonts w:cs="Arial"/>
          <w:sz w:val="22"/>
          <w:szCs w:val="22"/>
        </w:rPr>
        <w:t xml:space="preserve">A diferencia de lo sucedido con las alimentadoras, para la troncal la variable que tuvo un mayor impacto fue el “Recargas”, seguido por “Monto Tarjeta Gral” y en tercer lugar “Efectivo”. Por otro lado, la gráfica indica que las 3 variables restantes tienen una influencia sobre la varianza muy pequeña, resultando en variables poco valiosas para poder explicar la variabilidad que se tiene en estos ingresos. </w:t>
      </w:r>
    </w:p>
    <w:p w14:paraId="2F57E9E8" w14:textId="48E95C49" w:rsidR="00A71AD6" w:rsidRDefault="00A71AD6" w:rsidP="00543926">
      <w:pPr>
        <w:pStyle w:val="Ttulo3"/>
      </w:pPr>
      <w:bookmarkStart w:id="32" w:name="_Toc228657216"/>
      <w:r w:rsidRPr="00F02293">
        <w:rPr>
          <w:noProof/>
        </w:rPr>
        <w:lastRenderedPageBreak/>
        <w:drawing>
          <wp:anchor distT="0" distB="0" distL="114300" distR="114300" simplePos="0" relativeHeight="251658243" behindDoc="0" locked="0" layoutInCell="1" allowOverlap="1" wp14:anchorId="305D6096" wp14:editId="094F2580">
            <wp:simplePos x="0" y="0"/>
            <wp:positionH relativeFrom="margin">
              <wp:align>center</wp:align>
            </wp:positionH>
            <wp:positionV relativeFrom="paragraph">
              <wp:posOffset>339725</wp:posOffset>
            </wp:positionV>
            <wp:extent cx="5059045" cy="3119120"/>
            <wp:effectExtent l="0" t="0" r="8255" b="5080"/>
            <wp:wrapSquare wrapText="bothSides"/>
            <wp:docPr id="1543347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7269" name=""/>
                    <pic:cNvPicPr/>
                  </pic:nvPicPr>
                  <pic:blipFill rotWithShape="1">
                    <a:blip r:embed="rId19">
                      <a:extLst>
                        <a:ext uri="{28A0092B-C50C-407E-A947-70E740481C1C}">
                          <a14:useLocalDpi xmlns:a14="http://schemas.microsoft.com/office/drawing/2010/main" val="0"/>
                        </a:ext>
                      </a:extLst>
                    </a:blip>
                    <a:srcRect l="1506" t="2255" r="2533" b="2354"/>
                    <a:stretch>
                      <a:fillRect/>
                    </a:stretch>
                  </pic:blipFill>
                  <pic:spPr bwMode="auto">
                    <a:xfrm>
                      <a:off x="0" y="0"/>
                      <a:ext cx="5059045" cy="3119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Costos Operativos</w:t>
      </w:r>
      <w:bookmarkEnd w:id="32"/>
    </w:p>
    <w:p w14:paraId="5AB53256" w14:textId="756036E4"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Gráfica</w:t>
      </w:r>
      <w:r w:rsidR="007D7B1C">
        <w:rPr>
          <w:rFonts w:cs="Arial"/>
          <w:i/>
          <w:iCs/>
          <w:color w:val="747474" w:themeColor="background2" w:themeShade="80"/>
          <w:sz w:val="20"/>
          <w:szCs w:val="20"/>
        </w:rPr>
        <w:t xml:space="preserve"> 3</w:t>
      </w:r>
      <w:r>
        <w:rPr>
          <w:rFonts w:cs="Arial"/>
          <w:i/>
          <w:iCs/>
          <w:color w:val="747474" w:themeColor="background2" w:themeShade="80"/>
          <w:sz w:val="20"/>
          <w:szCs w:val="20"/>
        </w:rPr>
        <w:t>: Contribución de variables en la varianza de Costos Operativos</w:t>
      </w:r>
    </w:p>
    <w:p w14:paraId="7458EAE6" w14:textId="77777777" w:rsidR="00A71AD6" w:rsidRPr="005A5E62" w:rsidRDefault="00A71AD6" w:rsidP="00A71AD6">
      <w:pPr>
        <w:jc w:val="center"/>
        <w:rPr>
          <w:rFonts w:cs="Arial"/>
          <w:i/>
          <w:iCs/>
          <w:color w:val="747474" w:themeColor="background2" w:themeShade="80"/>
          <w:sz w:val="18"/>
          <w:szCs w:val="18"/>
        </w:rPr>
      </w:pPr>
    </w:p>
    <w:p w14:paraId="12387BB5" w14:textId="77777777" w:rsidR="00A71AD6" w:rsidRPr="005A5E62" w:rsidRDefault="00A71AD6" w:rsidP="00A71AD6">
      <w:pPr>
        <w:rPr>
          <w:rFonts w:cs="Arial"/>
          <w:sz w:val="22"/>
          <w:szCs w:val="22"/>
        </w:rPr>
      </w:pPr>
      <w:r w:rsidRPr="005A5E62">
        <w:rPr>
          <w:rFonts w:cs="Arial"/>
          <w:sz w:val="22"/>
          <w:szCs w:val="22"/>
        </w:rPr>
        <w:t>En cuanto a los costos operativos, se puede observar en la gráfica que de las tres variables que conforman este tipo de gastos, los que tienen un efecto mayor sobre la varianza son los gastos de operación, seguidos por los gastos de mantenimiento y el costo de ventas. A pesar de que son visibles las barras que representan a cada una de las últimas dos variables, la realidad es que para el modelo su aporte muy pobre, dándole la mayor importancia a los gastos de operación, explicando más del 90% de esta variabilidad.</w:t>
      </w:r>
    </w:p>
    <w:p w14:paraId="0F9A423D" w14:textId="77777777" w:rsidR="005A5E62" w:rsidRPr="005A5E62" w:rsidRDefault="005A5E62" w:rsidP="00A71AD6">
      <w:pPr>
        <w:rPr>
          <w:rFonts w:cs="Arial"/>
          <w:sz w:val="22"/>
          <w:szCs w:val="22"/>
        </w:rPr>
      </w:pPr>
    </w:p>
    <w:p w14:paraId="1BEE95DD" w14:textId="77777777" w:rsidR="00A71AD6" w:rsidRPr="005A5E62" w:rsidRDefault="00A71AD6" w:rsidP="00A71AD6">
      <w:pPr>
        <w:rPr>
          <w:sz w:val="22"/>
          <w:szCs w:val="22"/>
        </w:rPr>
      </w:pPr>
      <w:r w:rsidRPr="005A5E62">
        <w:rPr>
          <w:rFonts w:cs="Arial"/>
          <w:sz w:val="22"/>
          <w:szCs w:val="22"/>
        </w:rPr>
        <w:t>Una vez identificando que los gastos de operación son el principal factor dentro de los costos operativos, con el objetivo de tener un análisis más preciso sobre las variables que explican este comportamiento, se obtuvieron aquellos costos que más afectan a esta subcategoría, considerando únicamente las cinco variables de mayor peso.</w:t>
      </w:r>
      <w:r w:rsidRPr="005A5E62">
        <w:rPr>
          <w:sz w:val="22"/>
          <w:szCs w:val="22"/>
        </w:rPr>
        <w:t xml:space="preserve"> El proceso llevado a cabo ya no fue una descomposición de varianza, sino se calculó solamente el porcentaje del total de los gastos que cada uno aportaba al gasto total de cada categoría. </w:t>
      </w:r>
    </w:p>
    <w:p w14:paraId="2AF80139" w14:textId="77777777" w:rsidR="00A71AD6" w:rsidRDefault="00A71AD6" w:rsidP="00A71AD6">
      <w:pPr>
        <w:jc w:val="center"/>
        <w:rPr>
          <w:rFonts w:cs="Arial"/>
        </w:rPr>
      </w:pPr>
      <w:r w:rsidRPr="00D82C9F">
        <w:rPr>
          <w:noProof/>
        </w:rPr>
        <w:lastRenderedPageBreak/>
        <w:drawing>
          <wp:anchor distT="0" distB="0" distL="114300" distR="114300" simplePos="0" relativeHeight="251658244" behindDoc="0" locked="0" layoutInCell="1" allowOverlap="1" wp14:anchorId="3C5E4C28" wp14:editId="089C7E44">
            <wp:simplePos x="0" y="0"/>
            <wp:positionH relativeFrom="margin">
              <wp:align>center</wp:align>
            </wp:positionH>
            <wp:positionV relativeFrom="paragraph">
              <wp:posOffset>14605</wp:posOffset>
            </wp:positionV>
            <wp:extent cx="4876800" cy="3130923"/>
            <wp:effectExtent l="0" t="0" r="0" b="0"/>
            <wp:wrapSquare wrapText="bothSides"/>
            <wp:docPr id="1060914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14068" name=""/>
                    <pic:cNvPicPr/>
                  </pic:nvPicPr>
                  <pic:blipFill rotWithShape="1">
                    <a:blip r:embed="rId20">
                      <a:extLst>
                        <a:ext uri="{28A0092B-C50C-407E-A947-70E740481C1C}">
                          <a14:useLocalDpi xmlns:a14="http://schemas.microsoft.com/office/drawing/2010/main" val="0"/>
                        </a:ext>
                      </a:extLst>
                    </a:blip>
                    <a:srcRect l="1310" t="2923" r="7200" b="4580"/>
                    <a:stretch>
                      <a:fillRect/>
                    </a:stretch>
                  </pic:blipFill>
                  <pic:spPr bwMode="auto">
                    <a:xfrm>
                      <a:off x="0" y="0"/>
                      <a:ext cx="4876800" cy="31309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53BB8E" w14:textId="01D2BEAE"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4</w:t>
      </w:r>
      <w:r>
        <w:rPr>
          <w:rFonts w:cs="Arial"/>
          <w:i/>
          <w:iCs/>
          <w:color w:val="747474" w:themeColor="background2" w:themeShade="80"/>
          <w:sz w:val="20"/>
          <w:szCs w:val="20"/>
        </w:rPr>
        <w:t>: Top 5 variables con más impacto en la categoría Gastos de Operación</w:t>
      </w:r>
    </w:p>
    <w:p w14:paraId="324EF3E1" w14:textId="77777777" w:rsidR="00A71AD6" w:rsidRDefault="00A71AD6" w:rsidP="00A71AD6">
      <w:pPr>
        <w:jc w:val="center"/>
        <w:rPr>
          <w:rFonts w:cs="Arial"/>
          <w:i/>
          <w:iCs/>
          <w:color w:val="747474" w:themeColor="background2" w:themeShade="80"/>
          <w:sz w:val="20"/>
          <w:szCs w:val="20"/>
        </w:rPr>
      </w:pPr>
    </w:p>
    <w:p w14:paraId="19EEC88C" w14:textId="77777777" w:rsidR="00A71AD6" w:rsidRPr="005A5E62" w:rsidRDefault="00A71AD6" w:rsidP="00A71AD6">
      <w:pPr>
        <w:rPr>
          <w:rFonts w:cs="Arial"/>
          <w:sz w:val="22"/>
          <w:szCs w:val="22"/>
        </w:rPr>
      </w:pPr>
      <w:r w:rsidRPr="005A5E62">
        <w:rPr>
          <w:rFonts w:cs="Arial"/>
          <w:sz w:val="22"/>
          <w:szCs w:val="22"/>
        </w:rPr>
        <w:t xml:space="preserve">En este caso, la variable Diesel es la que mayor gasto tiene dentro de toda la categoría, alcanzo un aproximado de 365 millones de pesos, representando un 47.04% de todo el total. La segunda variable con mayor peso es Sueldos y Salarios Operativo representando un 37.41% de todos los gastos, seguida de la variable IVA Gastos de Operación con un 11.08% del total. A pesar de que son once variables, es importante recalcar que solo 3 de estas comprenden 95.5% de todos los Gastos de Operación. Si bien existen otros gastos en el día a día, para un análisis orientado a optimización y control es más eficiente darles prioridad a estas tres variables, debido a que son las que más impacto tienen sobre esta categoría. </w:t>
      </w:r>
    </w:p>
    <w:p w14:paraId="7890531C" w14:textId="77777777" w:rsidR="00A71AD6" w:rsidRDefault="00A71AD6" w:rsidP="00A71AD6">
      <w:pPr>
        <w:rPr>
          <w:rFonts w:cs="Arial"/>
          <w:u w:val="single"/>
        </w:rPr>
      </w:pPr>
    </w:p>
    <w:p w14:paraId="53D15879" w14:textId="77777777" w:rsidR="00A71AD6" w:rsidRPr="001D52BA" w:rsidRDefault="00A71AD6" w:rsidP="00A71AD6">
      <w:pPr>
        <w:rPr>
          <w:rFonts w:cs="Arial"/>
          <w:u w:val="single"/>
        </w:rPr>
      </w:pPr>
    </w:p>
    <w:p w14:paraId="213C0B2D" w14:textId="77777777" w:rsidR="00A71AD6" w:rsidRDefault="00A71AD6" w:rsidP="00A71AD6">
      <w:pPr>
        <w:pStyle w:val="Ttulo3"/>
      </w:pPr>
      <w:bookmarkStart w:id="33" w:name="_Toc228657217"/>
      <w:r>
        <w:lastRenderedPageBreak/>
        <w:t>Costos Generales</w:t>
      </w:r>
      <w:bookmarkEnd w:id="33"/>
    </w:p>
    <w:p w14:paraId="105FEC77" w14:textId="77777777" w:rsidR="001464DC" w:rsidRDefault="00A71AD6" w:rsidP="00A71AD6">
      <w:pPr>
        <w:jc w:val="center"/>
        <w:rPr>
          <w:rFonts w:cs="Arial"/>
          <w:i/>
          <w:iCs/>
          <w:color w:val="747474" w:themeColor="background2" w:themeShade="80"/>
          <w:sz w:val="20"/>
          <w:szCs w:val="20"/>
        </w:rPr>
      </w:pPr>
      <w:r w:rsidRPr="00005B86">
        <w:rPr>
          <w:noProof/>
        </w:rPr>
        <w:drawing>
          <wp:inline distT="0" distB="0" distL="0" distR="0" wp14:anchorId="76A4A11C" wp14:editId="4B5B407F">
            <wp:extent cx="4661857" cy="3069772"/>
            <wp:effectExtent l="0" t="0" r="5715" b="0"/>
            <wp:docPr id="187800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1603" name=""/>
                    <pic:cNvPicPr/>
                  </pic:nvPicPr>
                  <pic:blipFill rotWithShape="1">
                    <a:blip r:embed="rId21"/>
                    <a:srcRect l="2910" t="1061" r="2240" b="1379"/>
                    <a:stretch>
                      <a:fillRect/>
                    </a:stretch>
                  </pic:blipFill>
                  <pic:spPr bwMode="auto">
                    <a:xfrm>
                      <a:off x="0" y="0"/>
                      <a:ext cx="4682057" cy="3083074"/>
                    </a:xfrm>
                    <a:prstGeom prst="rect">
                      <a:avLst/>
                    </a:prstGeom>
                    <a:ln>
                      <a:noFill/>
                    </a:ln>
                    <a:extLst>
                      <a:ext uri="{53640926-AAD7-44D8-BBD7-CCE9431645EC}">
                        <a14:shadowObscured xmlns:a14="http://schemas.microsoft.com/office/drawing/2010/main"/>
                      </a:ext>
                    </a:extLst>
                  </pic:spPr>
                </pic:pic>
              </a:graphicData>
            </a:graphic>
          </wp:inline>
        </w:drawing>
      </w:r>
    </w:p>
    <w:p w14:paraId="1785826F" w14:textId="446FDA4F" w:rsidR="00A71AD6" w:rsidRDefault="00A71AD6" w:rsidP="00A71AD6">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5</w:t>
      </w:r>
      <w:r>
        <w:rPr>
          <w:rFonts w:cs="Arial"/>
          <w:i/>
          <w:iCs/>
          <w:color w:val="747474" w:themeColor="background2" w:themeShade="80"/>
          <w:sz w:val="20"/>
          <w:szCs w:val="20"/>
        </w:rPr>
        <w:t>: Contribución de variables en la varianza de Costos Generales</w:t>
      </w:r>
    </w:p>
    <w:p w14:paraId="77E9A1EE" w14:textId="77777777" w:rsidR="00A71AD6" w:rsidRPr="009D0F0D" w:rsidRDefault="00A71AD6" w:rsidP="00A71AD6">
      <w:pPr>
        <w:jc w:val="center"/>
      </w:pPr>
    </w:p>
    <w:p w14:paraId="58F61DD9" w14:textId="26E6639B" w:rsidR="00A71AD6" w:rsidRPr="005A5E62" w:rsidRDefault="00A71AD6" w:rsidP="00A71AD6">
      <w:pPr>
        <w:rPr>
          <w:rFonts w:cs="Arial"/>
          <w:sz w:val="22"/>
          <w:szCs w:val="22"/>
        </w:rPr>
      </w:pPr>
      <w:r w:rsidRPr="005A5E62">
        <w:rPr>
          <w:rFonts w:cs="Arial"/>
          <w:sz w:val="22"/>
          <w:szCs w:val="22"/>
        </w:rPr>
        <w:t xml:space="preserve">Para los costos generales se sigue la misma tendencia que con las otras </w:t>
      </w:r>
      <w:r w:rsidR="001464DC" w:rsidRPr="005A5E62">
        <w:rPr>
          <w:rFonts w:cs="Arial"/>
          <w:sz w:val="22"/>
          <w:szCs w:val="22"/>
        </w:rPr>
        <w:t>categorías</w:t>
      </w:r>
      <w:r w:rsidRPr="005A5E62">
        <w:rPr>
          <w:rFonts w:cs="Arial"/>
          <w:sz w:val="22"/>
          <w:szCs w:val="22"/>
        </w:rPr>
        <w:t xml:space="preserve">, donde una variable es la dominante, y en las otras su aporte es poco o prácticamente nulo. En esta situación, la variable que tiene una mayor influencia son los gastos administrativos, seguida por el ISR del ejercicio, pero con una diferencia de 56.8%. Si bien las otras variables tienen un poco de impacto, la magnitud de este no es de importancia para el modelo, centrándose mayoritariamente en los gastos administrativos. </w:t>
      </w:r>
    </w:p>
    <w:p w14:paraId="7CC1F3DD" w14:textId="77777777" w:rsidR="005A5E62" w:rsidRPr="005A5E62" w:rsidRDefault="005A5E62" w:rsidP="00A71AD6">
      <w:pPr>
        <w:rPr>
          <w:rFonts w:cs="Arial"/>
          <w:sz w:val="22"/>
          <w:szCs w:val="22"/>
        </w:rPr>
      </w:pPr>
    </w:p>
    <w:p w14:paraId="74E3E75E" w14:textId="77777777" w:rsidR="00A71AD6" w:rsidRPr="005A5E62" w:rsidRDefault="00A71AD6" w:rsidP="00A71AD6">
      <w:pPr>
        <w:rPr>
          <w:rFonts w:cs="Arial"/>
          <w:sz w:val="22"/>
          <w:szCs w:val="22"/>
        </w:rPr>
      </w:pPr>
      <w:r w:rsidRPr="005A5E62">
        <w:rPr>
          <w:rFonts w:cs="Arial"/>
          <w:sz w:val="22"/>
          <w:szCs w:val="22"/>
        </w:rPr>
        <w:t xml:space="preserve">Con el objetivo de replicar el mismo análisis hecho con los Gastos de Operación, comprendiendo que los Gastos Administrativos son los que más afectan a los Costos Generales, se decidió obtener las cinco variables que más impacto tenían sobre esta categoría con el fin de poder tener un mejor entendimiento sobre el comportamiento que se tiene en estos gastos.   </w:t>
      </w:r>
    </w:p>
    <w:p w14:paraId="663003AC" w14:textId="3B862966" w:rsidR="00A71AD6" w:rsidRPr="0033272E" w:rsidRDefault="00A71AD6" w:rsidP="00A71AD6">
      <w:pPr>
        <w:jc w:val="center"/>
      </w:pPr>
      <w:r w:rsidRPr="004C29AD">
        <w:rPr>
          <w:noProof/>
        </w:rPr>
        <w:lastRenderedPageBreak/>
        <w:drawing>
          <wp:anchor distT="0" distB="0" distL="114300" distR="114300" simplePos="0" relativeHeight="251658240" behindDoc="0" locked="0" layoutInCell="1" allowOverlap="1" wp14:anchorId="4DCC144C" wp14:editId="293375D6">
            <wp:simplePos x="0" y="0"/>
            <wp:positionH relativeFrom="margin">
              <wp:posOffset>233680</wp:posOffset>
            </wp:positionH>
            <wp:positionV relativeFrom="paragraph">
              <wp:posOffset>0</wp:posOffset>
            </wp:positionV>
            <wp:extent cx="4978400" cy="3166745"/>
            <wp:effectExtent l="0" t="0" r="0" b="0"/>
            <wp:wrapSquare wrapText="bothSides"/>
            <wp:docPr id="1187188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88201" name=""/>
                    <pic:cNvPicPr/>
                  </pic:nvPicPr>
                  <pic:blipFill rotWithShape="1">
                    <a:blip r:embed="rId22">
                      <a:extLst>
                        <a:ext uri="{28A0092B-C50C-407E-A947-70E740481C1C}">
                          <a14:useLocalDpi xmlns:a14="http://schemas.microsoft.com/office/drawing/2010/main" val="0"/>
                        </a:ext>
                      </a:extLst>
                    </a:blip>
                    <a:srcRect l="2037" t="3749" r="6798" b="2836"/>
                    <a:stretch>
                      <a:fillRect/>
                    </a:stretch>
                  </pic:blipFill>
                  <pic:spPr bwMode="auto">
                    <a:xfrm>
                      <a:off x="0" y="0"/>
                      <a:ext cx="4978400" cy="3166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3BAA">
        <w:rPr>
          <w:rFonts w:cs="Arial"/>
          <w:i/>
          <w:iCs/>
          <w:color w:val="747474" w:themeColor="background2" w:themeShade="80"/>
          <w:sz w:val="20"/>
          <w:szCs w:val="20"/>
        </w:rPr>
        <w:t>Gráfica</w:t>
      </w:r>
      <w:r w:rsidR="007D7B1C">
        <w:rPr>
          <w:rFonts w:cs="Arial"/>
          <w:i/>
          <w:iCs/>
          <w:color w:val="747474" w:themeColor="background2" w:themeShade="80"/>
          <w:sz w:val="20"/>
          <w:szCs w:val="20"/>
        </w:rPr>
        <w:t xml:space="preserve"> 6</w:t>
      </w:r>
      <w:r>
        <w:rPr>
          <w:rFonts w:cs="Arial"/>
          <w:i/>
          <w:iCs/>
          <w:color w:val="747474" w:themeColor="background2" w:themeShade="80"/>
          <w:sz w:val="20"/>
          <w:szCs w:val="20"/>
        </w:rPr>
        <w:t>: Top 5 variables con más impacto en la categoría Gastos Administrativos</w:t>
      </w:r>
    </w:p>
    <w:p w14:paraId="5B09C782" w14:textId="77777777" w:rsidR="00A71AD6" w:rsidRDefault="00A71AD6" w:rsidP="00A71AD6">
      <w:pPr>
        <w:jc w:val="center"/>
        <w:rPr>
          <w:rFonts w:cs="Arial"/>
          <w:i/>
          <w:iCs/>
          <w:color w:val="747474" w:themeColor="background2" w:themeShade="80"/>
          <w:sz w:val="20"/>
          <w:szCs w:val="20"/>
        </w:rPr>
      </w:pPr>
    </w:p>
    <w:p w14:paraId="41F84121" w14:textId="77777777" w:rsidR="005A5E62" w:rsidRDefault="00A71AD6" w:rsidP="00A71AD6">
      <w:pPr>
        <w:rPr>
          <w:sz w:val="22"/>
          <w:szCs w:val="22"/>
        </w:rPr>
      </w:pPr>
      <w:r w:rsidRPr="005A5E62">
        <w:rPr>
          <w:sz w:val="22"/>
          <w:szCs w:val="22"/>
        </w:rPr>
        <w:t xml:space="preserve">Al igual que con los Gastos Operativos, en esta categoría se observa un impacto desbalanceado de las variables, donde la mayor cantidad de este se concentra en las primeras cuatro. La variable con mayor impacto es la de Depreciación y Amortizaciones, alcanzando los 160 millones, teniendo un impacto del 25.29% sobre todos los gastos administrativos. Después le siguen Cuotas y Suscripciones, Administración de ruta transporte e Impuestos, las cuales tienen un impacto relativamente parecido, con 17.03%, 15.55% y 13.89% respectivamente. </w:t>
      </w:r>
    </w:p>
    <w:p w14:paraId="283FF818" w14:textId="77777777" w:rsidR="005A5E62" w:rsidRDefault="005A5E62" w:rsidP="00A71AD6">
      <w:pPr>
        <w:rPr>
          <w:sz w:val="22"/>
          <w:szCs w:val="22"/>
        </w:rPr>
      </w:pPr>
    </w:p>
    <w:p w14:paraId="385F762B" w14:textId="160D7D65" w:rsidR="006267F5" w:rsidRPr="005A5E62" w:rsidRDefault="00A71AD6" w:rsidP="00805CE4">
      <w:pPr>
        <w:rPr>
          <w:sz w:val="22"/>
          <w:szCs w:val="22"/>
        </w:rPr>
      </w:pPr>
      <w:r w:rsidRPr="005A5E62">
        <w:rPr>
          <w:sz w:val="22"/>
          <w:szCs w:val="22"/>
        </w:rPr>
        <w:t xml:space="preserve">En este caso, estas cuatro variables representan el 71.76%, que, si bien es menor comparado con los operativos, sigue mostrando la mayoría del total </w:t>
      </w:r>
      <w:r w:rsidR="005A5E62">
        <w:rPr>
          <w:sz w:val="22"/>
          <w:szCs w:val="22"/>
        </w:rPr>
        <w:t xml:space="preserve">de </w:t>
      </w:r>
      <w:r w:rsidRPr="005A5E62">
        <w:rPr>
          <w:sz w:val="22"/>
          <w:szCs w:val="22"/>
        </w:rPr>
        <w:t xml:space="preserve">estos gastos. De igual forma, si se decidiera hacer un análisis sobre optimización y control, es necesario tener un mayor enfoque sobre estas cuatro variables debido al impacto que </w:t>
      </w:r>
      <w:r w:rsidR="005A5E62">
        <w:rPr>
          <w:sz w:val="22"/>
          <w:szCs w:val="22"/>
        </w:rPr>
        <w:t>estas</w:t>
      </w:r>
      <w:r w:rsidRPr="005A5E62">
        <w:rPr>
          <w:sz w:val="22"/>
          <w:szCs w:val="22"/>
        </w:rPr>
        <w:t xml:space="preserve"> representan.</w:t>
      </w:r>
    </w:p>
    <w:p w14:paraId="4C5B5874" w14:textId="77777777" w:rsidR="00231E10" w:rsidRDefault="00231E10" w:rsidP="00231E10">
      <w:pPr>
        <w:pStyle w:val="Ttulo1"/>
      </w:pPr>
      <w:bookmarkStart w:id="34" w:name="_Toc228657218"/>
      <w:r w:rsidRPr="007A623F">
        <w:t>Riesgos y Supuestos</w:t>
      </w:r>
      <w:bookmarkEnd w:id="34"/>
      <w:r w:rsidRPr="007A623F">
        <w:t xml:space="preserve"> </w:t>
      </w:r>
    </w:p>
    <w:p w14:paraId="675D4AD5" w14:textId="77777777" w:rsidR="00231E10" w:rsidRDefault="00231E10" w:rsidP="00231E10">
      <w:pPr>
        <w:rPr>
          <w:sz w:val="22"/>
          <w:szCs w:val="22"/>
        </w:rPr>
      </w:pPr>
      <w:r w:rsidRPr="005A5E62">
        <w:rPr>
          <w:sz w:val="22"/>
          <w:szCs w:val="22"/>
        </w:rPr>
        <w:t xml:space="preserve">Esta sección presenta los principales riesgos y supuestos considerados en el desarrollo del análisis del sistema de transporte. Su propósito es identificar aquellos factores de </w:t>
      </w:r>
      <w:r w:rsidRPr="005A5E62">
        <w:rPr>
          <w:sz w:val="22"/>
          <w:szCs w:val="22"/>
        </w:rPr>
        <w:lastRenderedPageBreak/>
        <w:t>incertidumbre que pueden afectar la confiabilidad de los resultados, así como establecer las condiciones bajo las cuales el modelo y los indicadores son válidos.</w:t>
      </w:r>
    </w:p>
    <w:p w14:paraId="3E840DB0" w14:textId="77777777" w:rsidR="005A5E62" w:rsidRPr="005A5E62" w:rsidRDefault="005A5E62" w:rsidP="00231E10">
      <w:pPr>
        <w:rPr>
          <w:sz w:val="22"/>
          <w:szCs w:val="22"/>
        </w:rPr>
      </w:pPr>
    </w:p>
    <w:p w14:paraId="010CBCCD" w14:textId="77777777" w:rsidR="00231E10" w:rsidRPr="005A5E62" w:rsidRDefault="00231E10" w:rsidP="00231E10">
      <w:pPr>
        <w:rPr>
          <w:sz w:val="22"/>
          <w:szCs w:val="22"/>
        </w:rPr>
      </w:pPr>
      <w:r w:rsidRPr="005A5E62">
        <w:rPr>
          <w:sz w:val="22"/>
          <w:szCs w:val="22"/>
        </w:rPr>
        <w:t xml:space="preserve">Por un lado, los riesgos permiten anticipar posibles problemas derivados de aspectos operativos, financieros y externos. Por otro lado, los supuestos establecen las bases bajo las cuales se estructura el análisis. En conjunto, tanto los riesgos como los supuestos nos permiten tener una idea más clara del panorama general del sistema. </w:t>
      </w:r>
    </w:p>
    <w:p w14:paraId="60B3BBC5" w14:textId="77777777" w:rsidR="00231E10" w:rsidRPr="00D82C61" w:rsidRDefault="00231E10" w:rsidP="00231E10"/>
    <w:p w14:paraId="6A37505A" w14:textId="77777777" w:rsidR="00231E10" w:rsidRPr="000945E7" w:rsidRDefault="00231E10" w:rsidP="00231E10">
      <w:pPr>
        <w:pStyle w:val="Ttulo2"/>
      </w:pPr>
      <w:bookmarkStart w:id="35" w:name="_Toc228657219"/>
      <w:r w:rsidRPr="000945E7">
        <w:t>Riesgos</w:t>
      </w:r>
      <w:bookmarkEnd w:id="35"/>
    </w:p>
    <w:p w14:paraId="6712858D" w14:textId="77777777" w:rsidR="00231E10" w:rsidRPr="005A5E62" w:rsidRDefault="00231E10" w:rsidP="00231E10">
      <w:pPr>
        <w:pStyle w:val="Prrafodelista"/>
        <w:numPr>
          <w:ilvl w:val="0"/>
          <w:numId w:val="5"/>
        </w:numPr>
        <w:rPr>
          <w:rFonts w:cs="Arial"/>
          <w:b/>
          <w:bCs/>
          <w:sz w:val="22"/>
          <w:szCs w:val="22"/>
        </w:rPr>
      </w:pPr>
      <w:r w:rsidRPr="005A5E62">
        <w:rPr>
          <w:rFonts w:cs="Arial"/>
          <w:b/>
          <w:bCs/>
          <w:sz w:val="22"/>
          <w:szCs w:val="22"/>
        </w:rPr>
        <w:t>Calidad de información operativa:</w:t>
      </w:r>
    </w:p>
    <w:p w14:paraId="4C9A71E6" w14:textId="77777777" w:rsidR="00231E10" w:rsidRPr="005A5E62" w:rsidRDefault="00231E10" w:rsidP="00231E10">
      <w:pPr>
        <w:pStyle w:val="Prrafodelista"/>
        <w:numPr>
          <w:ilvl w:val="1"/>
          <w:numId w:val="5"/>
        </w:numPr>
        <w:rPr>
          <w:rFonts w:cs="Arial"/>
          <w:sz w:val="22"/>
          <w:szCs w:val="22"/>
        </w:rPr>
      </w:pPr>
      <w:r w:rsidRPr="005A5E62">
        <w:rPr>
          <w:rFonts w:cs="Arial"/>
          <w:sz w:val="22"/>
          <w:szCs w:val="22"/>
        </w:rPr>
        <w:t>La existencia de errores, registros incompletos o inconsistencias en la información operativa puede afectar la confiabilidad de los resultados obtenidos.</w:t>
      </w:r>
    </w:p>
    <w:p w14:paraId="5C10722C" w14:textId="77777777" w:rsidR="00231E10" w:rsidRPr="005A5E62" w:rsidRDefault="00231E10" w:rsidP="00231E10">
      <w:pPr>
        <w:pStyle w:val="Prrafodelista"/>
        <w:numPr>
          <w:ilvl w:val="0"/>
          <w:numId w:val="5"/>
        </w:numPr>
        <w:rPr>
          <w:rFonts w:cs="Arial"/>
          <w:b/>
          <w:bCs/>
          <w:sz w:val="22"/>
          <w:szCs w:val="22"/>
        </w:rPr>
      </w:pPr>
      <w:r w:rsidRPr="005A5E62">
        <w:rPr>
          <w:rFonts w:cs="Arial"/>
          <w:b/>
          <w:bCs/>
          <w:sz w:val="22"/>
          <w:szCs w:val="22"/>
        </w:rPr>
        <w:t>Variabilidad en los costos de operación:</w:t>
      </w:r>
    </w:p>
    <w:p w14:paraId="7DF8F838" w14:textId="77777777" w:rsidR="00231E10" w:rsidRPr="005A5E62" w:rsidRDefault="00231E10" w:rsidP="00231E10">
      <w:pPr>
        <w:pStyle w:val="Prrafodelista"/>
        <w:numPr>
          <w:ilvl w:val="1"/>
          <w:numId w:val="5"/>
        </w:numPr>
        <w:rPr>
          <w:rFonts w:cs="Arial"/>
          <w:sz w:val="22"/>
          <w:szCs w:val="22"/>
        </w:rPr>
      </w:pPr>
      <w:r w:rsidRPr="005A5E62">
        <w:rPr>
          <w:rFonts w:cs="Arial"/>
          <w:sz w:val="22"/>
          <w:szCs w:val="22"/>
        </w:rPr>
        <w:t>Cambios en el precio del combustible y en los costos del mantenimiento generan incertidumbre en la estimación de los costos reales.</w:t>
      </w:r>
    </w:p>
    <w:p w14:paraId="53576E4F" w14:textId="77777777" w:rsidR="00231E10" w:rsidRPr="005A5E62" w:rsidRDefault="00231E10" w:rsidP="00231E10">
      <w:pPr>
        <w:pStyle w:val="Prrafodelista"/>
        <w:numPr>
          <w:ilvl w:val="0"/>
          <w:numId w:val="5"/>
        </w:numPr>
        <w:rPr>
          <w:rFonts w:cs="Arial"/>
          <w:b/>
          <w:bCs/>
          <w:sz w:val="22"/>
          <w:szCs w:val="22"/>
        </w:rPr>
      </w:pPr>
      <w:r w:rsidRPr="005A5E62">
        <w:rPr>
          <w:rFonts w:cs="Arial"/>
          <w:b/>
          <w:bCs/>
          <w:sz w:val="22"/>
          <w:szCs w:val="22"/>
        </w:rPr>
        <w:t>Eventos externos a la operación:</w:t>
      </w:r>
    </w:p>
    <w:p w14:paraId="5C2FB12D" w14:textId="77777777" w:rsidR="00231E10" w:rsidRPr="005A5E62" w:rsidRDefault="00231E10" w:rsidP="00231E10">
      <w:pPr>
        <w:pStyle w:val="Prrafodelista"/>
        <w:numPr>
          <w:ilvl w:val="1"/>
          <w:numId w:val="5"/>
        </w:numPr>
        <w:rPr>
          <w:rFonts w:cs="Arial"/>
          <w:sz w:val="22"/>
          <w:szCs w:val="22"/>
        </w:rPr>
      </w:pPr>
      <w:r w:rsidRPr="005A5E62">
        <w:rPr>
          <w:rFonts w:cs="Arial"/>
          <w:sz w:val="22"/>
          <w:szCs w:val="22"/>
        </w:rPr>
        <w:t>Accidentes, robos, tráfico inesperado, bloqueos u obras viales pueden alterar los tiempos de recorrido del servicio y generar desviaciones en la programación diaria de las unidades.</w:t>
      </w:r>
    </w:p>
    <w:p w14:paraId="2CACFB71" w14:textId="77777777" w:rsidR="00231E10" w:rsidRPr="005A5E62" w:rsidRDefault="00231E10" w:rsidP="00231E10">
      <w:pPr>
        <w:pStyle w:val="Prrafodelista"/>
        <w:numPr>
          <w:ilvl w:val="0"/>
          <w:numId w:val="5"/>
        </w:numPr>
        <w:rPr>
          <w:rFonts w:cs="Arial"/>
          <w:b/>
          <w:bCs/>
          <w:sz w:val="22"/>
          <w:szCs w:val="22"/>
        </w:rPr>
      </w:pPr>
      <w:r w:rsidRPr="005A5E62">
        <w:rPr>
          <w:rFonts w:cs="Arial"/>
          <w:b/>
          <w:bCs/>
          <w:sz w:val="22"/>
          <w:szCs w:val="22"/>
        </w:rPr>
        <w:t>Clasificación inadecuada de kilómetros:</w:t>
      </w:r>
    </w:p>
    <w:p w14:paraId="0336EDB4" w14:textId="77777777" w:rsidR="00231E10" w:rsidRPr="005A5E62" w:rsidRDefault="00231E10" w:rsidP="00231E10">
      <w:pPr>
        <w:pStyle w:val="Prrafodelista"/>
        <w:numPr>
          <w:ilvl w:val="1"/>
          <w:numId w:val="5"/>
        </w:numPr>
        <w:rPr>
          <w:rFonts w:cs="Arial"/>
          <w:sz w:val="22"/>
          <w:szCs w:val="22"/>
        </w:rPr>
      </w:pPr>
      <w:r w:rsidRPr="005A5E62">
        <w:rPr>
          <w:rFonts w:cs="Arial"/>
          <w:sz w:val="22"/>
          <w:szCs w:val="22"/>
        </w:rPr>
        <w:t xml:space="preserve">Errores en la identificación de los tipos de kilómetro puede distorsionar los indicadores de desempeño. </w:t>
      </w:r>
    </w:p>
    <w:p w14:paraId="6D49C916" w14:textId="77777777" w:rsidR="00231E10" w:rsidRPr="005A5E62" w:rsidRDefault="00231E10" w:rsidP="00231E10">
      <w:pPr>
        <w:pStyle w:val="Prrafodelista"/>
        <w:numPr>
          <w:ilvl w:val="0"/>
          <w:numId w:val="5"/>
        </w:numPr>
        <w:rPr>
          <w:rFonts w:cs="Arial"/>
          <w:b/>
          <w:bCs/>
          <w:sz w:val="22"/>
          <w:szCs w:val="22"/>
        </w:rPr>
      </w:pPr>
      <w:r w:rsidRPr="005A5E62">
        <w:rPr>
          <w:rFonts w:cs="Arial"/>
          <w:b/>
          <w:bCs/>
          <w:sz w:val="22"/>
          <w:szCs w:val="22"/>
        </w:rPr>
        <w:t>Fallas mecánicas:</w:t>
      </w:r>
    </w:p>
    <w:p w14:paraId="42B441C3" w14:textId="77777777" w:rsidR="00231E10" w:rsidRPr="005A5E62" w:rsidRDefault="00231E10" w:rsidP="00231E10">
      <w:pPr>
        <w:pStyle w:val="Prrafodelista"/>
        <w:numPr>
          <w:ilvl w:val="1"/>
          <w:numId w:val="5"/>
        </w:numPr>
        <w:rPr>
          <w:rFonts w:cs="Arial"/>
          <w:sz w:val="22"/>
          <w:szCs w:val="22"/>
        </w:rPr>
      </w:pPr>
      <w:r w:rsidRPr="005A5E62">
        <w:rPr>
          <w:rFonts w:cs="Arial"/>
          <w:sz w:val="22"/>
          <w:szCs w:val="22"/>
        </w:rPr>
        <w:t>Fallas mecánicas reducen la cantidad de unidades operativas y afectan la productividad del sistema.</w:t>
      </w:r>
    </w:p>
    <w:p w14:paraId="184BAE7C" w14:textId="77777777" w:rsidR="00231E10" w:rsidRPr="005A5E62" w:rsidRDefault="00231E10" w:rsidP="00231E10">
      <w:pPr>
        <w:pStyle w:val="Prrafodelista"/>
        <w:numPr>
          <w:ilvl w:val="0"/>
          <w:numId w:val="5"/>
        </w:numPr>
        <w:rPr>
          <w:rFonts w:cs="Arial"/>
          <w:b/>
          <w:bCs/>
          <w:sz w:val="22"/>
          <w:szCs w:val="22"/>
        </w:rPr>
      </w:pPr>
      <w:r w:rsidRPr="005A5E62">
        <w:rPr>
          <w:rFonts w:cs="Arial"/>
          <w:b/>
          <w:bCs/>
          <w:sz w:val="22"/>
          <w:szCs w:val="22"/>
        </w:rPr>
        <w:t>Acceso limitado a información:</w:t>
      </w:r>
    </w:p>
    <w:p w14:paraId="2A7179F4" w14:textId="77777777" w:rsidR="00231E10" w:rsidRPr="005A5E62" w:rsidRDefault="00231E10" w:rsidP="00231E10">
      <w:pPr>
        <w:pStyle w:val="Prrafodelista"/>
        <w:numPr>
          <w:ilvl w:val="1"/>
          <w:numId w:val="5"/>
        </w:numPr>
        <w:rPr>
          <w:rFonts w:cs="Arial"/>
          <w:sz w:val="22"/>
          <w:szCs w:val="22"/>
        </w:rPr>
      </w:pPr>
      <w:r w:rsidRPr="005A5E62">
        <w:rPr>
          <w:rFonts w:cs="Arial"/>
          <w:sz w:val="22"/>
          <w:szCs w:val="22"/>
        </w:rPr>
        <w:t xml:space="preserve">Limitación en la disponibilidad de información y datos clave puede limitar el alcance del análisis. </w:t>
      </w:r>
    </w:p>
    <w:p w14:paraId="5E60543D" w14:textId="77777777" w:rsidR="00231E10" w:rsidRPr="00805CE4" w:rsidRDefault="00231E10" w:rsidP="00231E10">
      <w:pPr>
        <w:pStyle w:val="Prrafodelista"/>
        <w:ind w:left="1440"/>
        <w:rPr>
          <w:rFonts w:cs="Arial"/>
        </w:rPr>
      </w:pPr>
    </w:p>
    <w:p w14:paraId="308C96C1" w14:textId="77777777" w:rsidR="00231E10" w:rsidRDefault="00231E10" w:rsidP="00231E10">
      <w:pPr>
        <w:pStyle w:val="Ttulo3"/>
        <w:rPr>
          <w:rFonts w:cs="Arial"/>
        </w:rPr>
      </w:pPr>
      <w:bookmarkStart w:id="36" w:name="_Toc228657220"/>
      <w:r w:rsidRPr="00805CE4">
        <w:rPr>
          <w:rFonts w:cs="Arial"/>
        </w:rPr>
        <w:lastRenderedPageBreak/>
        <w:t>Matriz de Probabilidad – Impacto</w:t>
      </w:r>
      <w:bookmarkEnd w:id="36"/>
    </w:p>
    <w:p w14:paraId="1C8047DA" w14:textId="77777777" w:rsidR="00231E10" w:rsidRPr="005A5E62" w:rsidRDefault="00231E10" w:rsidP="00231E10">
      <w:pPr>
        <w:rPr>
          <w:sz w:val="22"/>
          <w:szCs w:val="22"/>
        </w:rPr>
      </w:pPr>
      <w:r w:rsidRPr="005A5E62">
        <w:rPr>
          <w:sz w:val="22"/>
          <w:szCs w:val="22"/>
        </w:rPr>
        <w:t xml:space="preserve">A continuación, se presenta la matriz de Probabilidad – Impacto aplicada a los riesgos identificados en el sistema de transporte público, con el objetivo de priorizar aquellos que pueden afectar en mayor medida los resultados del análisis. Además, se evalúa cada riesgo en función de la probabilidad de ocurrencia y el impacto que podría llegar a tener. </w:t>
      </w:r>
    </w:p>
    <w:p w14:paraId="00513297" w14:textId="77777777" w:rsidR="00231E10" w:rsidRPr="00CF00A3" w:rsidRDefault="00231E10" w:rsidP="00231E10"/>
    <w:p w14:paraId="460E8DC4" w14:textId="77777777" w:rsidR="00231E10" w:rsidRPr="00805CE4" w:rsidRDefault="00231E10" w:rsidP="00231E10">
      <w:pPr>
        <w:tabs>
          <w:tab w:val="num" w:pos="720"/>
        </w:tabs>
        <w:rPr>
          <w:rFonts w:cs="Arial"/>
          <w:b/>
          <w:bCs/>
        </w:rPr>
      </w:pPr>
      <w:r w:rsidRPr="00805CE4">
        <w:rPr>
          <w:rFonts w:cs="Arial"/>
          <w:b/>
          <w:bCs/>
        </w:rPr>
        <w:t>RIESGOS:</w:t>
      </w:r>
    </w:p>
    <w:p w14:paraId="376179E9" w14:textId="77777777" w:rsidR="00231E10" w:rsidRPr="005A5E62" w:rsidRDefault="00231E10" w:rsidP="00231E10">
      <w:pPr>
        <w:pStyle w:val="Prrafodelista"/>
        <w:numPr>
          <w:ilvl w:val="0"/>
          <w:numId w:val="6"/>
        </w:numPr>
        <w:rPr>
          <w:rFonts w:cs="Arial"/>
          <w:sz w:val="22"/>
          <w:szCs w:val="22"/>
        </w:rPr>
      </w:pPr>
      <w:r w:rsidRPr="005A5E62">
        <w:rPr>
          <w:rFonts w:cs="Arial"/>
          <w:sz w:val="22"/>
          <w:szCs w:val="22"/>
        </w:rPr>
        <w:t>Calidad de información operativa</w:t>
      </w:r>
    </w:p>
    <w:p w14:paraId="318EC27A" w14:textId="77777777" w:rsidR="00231E10" w:rsidRPr="005A5E62" w:rsidRDefault="00231E10" w:rsidP="00231E10">
      <w:pPr>
        <w:pStyle w:val="Prrafodelista"/>
        <w:numPr>
          <w:ilvl w:val="0"/>
          <w:numId w:val="6"/>
        </w:numPr>
        <w:rPr>
          <w:rFonts w:cs="Arial"/>
          <w:sz w:val="22"/>
          <w:szCs w:val="22"/>
        </w:rPr>
      </w:pPr>
      <w:r w:rsidRPr="005A5E62">
        <w:rPr>
          <w:rFonts w:cs="Arial"/>
          <w:sz w:val="22"/>
          <w:szCs w:val="22"/>
        </w:rPr>
        <w:t>Variabilidad en los costos de operación</w:t>
      </w:r>
    </w:p>
    <w:p w14:paraId="4CC78C33" w14:textId="77777777" w:rsidR="00231E10" w:rsidRPr="005A5E62" w:rsidRDefault="00231E10" w:rsidP="00231E10">
      <w:pPr>
        <w:pStyle w:val="Prrafodelista"/>
        <w:numPr>
          <w:ilvl w:val="0"/>
          <w:numId w:val="6"/>
        </w:numPr>
        <w:rPr>
          <w:rFonts w:cs="Arial"/>
          <w:sz w:val="22"/>
          <w:szCs w:val="22"/>
        </w:rPr>
      </w:pPr>
      <w:r w:rsidRPr="005A5E62">
        <w:rPr>
          <w:rFonts w:cs="Arial"/>
          <w:sz w:val="22"/>
          <w:szCs w:val="22"/>
        </w:rPr>
        <w:t>Eventos externos a la operación</w:t>
      </w:r>
    </w:p>
    <w:p w14:paraId="1E5A5E1D" w14:textId="77777777" w:rsidR="00231E10" w:rsidRPr="005A5E62" w:rsidRDefault="00231E10" w:rsidP="00231E10">
      <w:pPr>
        <w:pStyle w:val="Prrafodelista"/>
        <w:numPr>
          <w:ilvl w:val="0"/>
          <w:numId w:val="6"/>
        </w:numPr>
        <w:rPr>
          <w:rFonts w:cs="Arial"/>
          <w:sz w:val="22"/>
          <w:szCs w:val="22"/>
        </w:rPr>
      </w:pPr>
      <w:r w:rsidRPr="005A5E62">
        <w:rPr>
          <w:rFonts w:cs="Arial"/>
          <w:sz w:val="22"/>
          <w:szCs w:val="22"/>
        </w:rPr>
        <w:t>Clasificación inadecuada de kilómetros</w:t>
      </w:r>
    </w:p>
    <w:p w14:paraId="0BD9535C" w14:textId="77777777" w:rsidR="00231E10" w:rsidRPr="005A5E62" w:rsidRDefault="00231E10" w:rsidP="00231E10">
      <w:pPr>
        <w:pStyle w:val="Prrafodelista"/>
        <w:numPr>
          <w:ilvl w:val="0"/>
          <w:numId w:val="6"/>
        </w:numPr>
        <w:rPr>
          <w:rFonts w:cs="Arial"/>
          <w:sz w:val="22"/>
          <w:szCs w:val="22"/>
        </w:rPr>
      </w:pPr>
      <w:r w:rsidRPr="005A5E62">
        <w:rPr>
          <w:rFonts w:cs="Arial"/>
          <w:sz w:val="22"/>
          <w:szCs w:val="22"/>
        </w:rPr>
        <w:t>Fallas mecánicas</w:t>
      </w:r>
    </w:p>
    <w:p w14:paraId="2B5F9537" w14:textId="77777777" w:rsidR="00231E10" w:rsidRPr="005A5E62" w:rsidRDefault="00231E10" w:rsidP="00231E10">
      <w:pPr>
        <w:pStyle w:val="Prrafodelista"/>
        <w:numPr>
          <w:ilvl w:val="0"/>
          <w:numId w:val="6"/>
        </w:numPr>
        <w:rPr>
          <w:rFonts w:cs="Arial"/>
          <w:sz w:val="22"/>
          <w:szCs w:val="22"/>
        </w:rPr>
      </w:pPr>
      <w:r w:rsidRPr="005A5E62">
        <w:rPr>
          <w:rFonts w:cs="Arial"/>
          <w:sz w:val="22"/>
          <w:szCs w:val="22"/>
        </w:rPr>
        <w:t>Acceso limitado a información</w:t>
      </w:r>
    </w:p>
    <w:p w14:paraId="0CEC1994" w14:textId="77777777" w:rsidR="00231E10" w:rsidRPr="00805CE4" w:rsidRDefault="00231E10" w:rsidP="00231E10">
      <w:pPr>
        <w:rPr>
          <w:rFonts w:cs="Arial"/>
        </w:rPr>
      </w:pPr>
    </w:p>
    <w:p w14:paraId="589DF7E3" w14:textId="77777777" w:rsidR="00231E10" w:rsidRDefault="00231E10" w:rsidP="00231E10">
      <w:pPr>
        <w:rPr>
          <w:rFonts w:cs="Arial"/>
        </w:rPr>
      </w:pPr>
      <w:r w:rsidRPr="00805CE4">
        <w:rPr>
          <w:rFonts w:cs="Arial"/>
          <w:noProof/>
        </w:rPr>
        <w:drawing>
          <wp:inline distT="0" distB="0" distL="0" distR="0" wp14:anchorId="7DA39C75" wp14:editId="08B64040">
            <wp:extent cx="5426242" cy="2757326"/>
            <wp:effectExtent l="0" t="0" r="3175" b="5080"/>
            <wp:docPr id="70542898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8985" name="Imagen 1" descr="Gráfico, Gráfico de dispers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26242" cy="2757326"/>
                    </a:xfrm>
                    <a:prstGeom prst="rect">
                      <a:avLst/>
                    </a:prstGeom>
                  </pic:spPr>
                </pic:pic>
              </a:graphicData>
            </a:graphic>
          </wp:inline>
        </w:drawing>
      </w:r>
    </w:p>
    <w:p w14:paraId="3F3BB75A" w14:textId="78D65E8D" w:rsidR="00231E10" w:rsidRPr="009727EE" w:rsidRDefault="00231E10" w:rsidP="00231E10">
      <w:pPr>
        <w:jc w:val="center"/>
        <w:rPr>
          <w:rFonts w:cs="Arial"/>
          <w:i/>
          <w:iCs/>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7</w:t>
      </w:r>
      <w:r w:rsidRPr="009A3BAA">
        <w:rPr>
          <w:rFonts w:cs="Arial"/>
          <w:i/>
          <w:iCs/>
          <w:color w:val="747474" w:themeColor="background2" w:themeShade="80"/>
          <w:sz w:val="20"/>
          <w:szCs w:val="20"/>
        </w:rPr>
        <w:t xml:space="preserve">: Matriz de </w:t>
      </w:r>
      <w:r>
        <w:rPr>
          <w:rFonts w:cs="Arial"/>
          <w:i/>
          <w:iCs/>
          <w:color w:val="747474" w:themeColor="background2" w:themeShade="80"/>
          <w:sz w:val="20"/>
          <w:szCs w:val="20"/>
        </w:rPr>
        <w:t>P</w:t>
      </w:r>
      <w:r w:rsidRPr="009A3BAA">
        <w:rPr>
          <w:rFonts w:cs="Arial"/>
          <w:i/>
          <w:iCs/>
          <w:color w:val="747474" w:themeColor="background2" w:themeShade="80"/>
          <w:sz w:val="20"/>
          <w:szCs w:val="20"/>
        </w:rPr>
        <w:t xml:space="preserve">robabilidad – </w:t>
      </w:r>
      <w:r>
        <w:rPr>
          <w:rFonts w:cs="Arial"/>
          <w:i/>
          <w:iCs/>
          <w:color w:val="747474" w:themeColor="background2" w:themeShade="80"/>
          <w:sz w:val="20"/>
          <w:szCs w:val="20"/>
        </w:rPr>
        <w:t>I</w:t>
      </w:r>
      <w:r w:rsidRPr="009A3BAA">
        <w:rPr>
          <w:rFonts w:cs="Arial"/>
          <w:i/>
          <w:iCs/>
          <w:color w:val="747474" w:themeColor="background2" w:themeShade="80"/>
          <w:sz w:val="20"/>
          <w:szCs w:val="20"/>
        </w:rPr>
        <w:t>mpacto</w:t>
      </w:r>
    </w:p>
    <w:p w14:paraId="70F5C325" w14:textId="77777777" w:rsidR="00231E10" w:rsidRPr="00805CE4" w:rsidRDefault="00231E10" w:rsidP="00231E10">
      <w:pPr>
        <w:rPr>
          <w:rFonts w:cs="Arial"/>
        </w:rPr>
      </w:pPr>
    </w:p>
    <w:p w14:paraId="49365761" w14:textId="77777777" w:rsidR="005A5E62" w:rsidRDefault="005A5E62" w:rsidP="00231E10">
      <w:pPr>
        <w:rPr>
          <w:rFonts w:cs="Arial"/>
          <w:b/>
          <w:color w:val="4C94D8" w:themeColor="text2" w:themeTint="80"/>
        </w:rPr>
      </w:pPr>
    </w:p>
    <w:p w14:paraId="07ED7331" w14:textId="77777777" w:rsidR="005A5E62" w:rsidRDefault="005A5E62" w:rsidP="00231E10">
      <w:pPr>
        <w:rPr>
          <w:rFonts w:cs="Arial"/>
          <w:b/>
          <w:color w:val="4C94D8" w:themeColor="text2" w:themeTint="80"/>
        </w:rPr>
      </w:pPr>
    </w:p>
    <w:p w14:paraId="3E9CE7DF" w14:textId="77777777" w:rsidR="005A5E62" w:rsidRDefault="005A5E62" w:rsidP="00231E10">
      <w:pPr>
        <w:rPr>
          <w:rFonts w:cs="Arial"/>
          <w:b/>
          <w:color w:val="4C94D8" w:themeColor="text2" w:themeTint="80"/>
        </w:rPr>
      </w:pPr>
    </w:p>
    <w:p w14:paraId="1F4C5F46" w14:textId="3B68CD68" w:rsidR="00231E10" w:rsidRPr="00805CE4" w:rsidRDefault="00231E10" w:rsidP="00231E10">
      <w:pPr>
        <w:rPr>
          <w:rFonts w:cs="Arial"/>
          <w:b/>
          <w:color w:val="4C94D8" w:themeColor="text2" w:themeTint="80"/>
        </w:rPr>
      </w:pPr>
      <w:r w:rsidRPr="00805CE4">
        <w:rPr>
          <w:rFonts w:cs="Arial"/>
          <w:b/>
          <w:color w:val="4C94D8" w:themeColor="text2" w:themeTint="80"/>
        </w:rPr>
        <w:lastRenderedPageBreak/>
        <w:t>Calidad de información operativa:</w:t>
      </w:r>
    </w:p>
    <w:p w14:paraId="4FEFCB95" w14:textId="77777777" w:rsidR="00231E10" w:rsidRPr="005A5E62" w:rsidRDefault="00231E10" w:rsidP="00231E10">
      <w:pPr>
        <w:pStyle w:val="Prrafodelista"/>
        <w:numPr>
          <w:ilvl w:val="0"/>
          <w:numId w:val="7"/>
        </w:numPr>
        <w:rPr>
          <w:rFonts w:cs="Arial"/>
          <w:sz w:val="22"/>
          <w:szCs w:val="22"/>
        </w:rPr>
      </w:pPr>
      <w:r w:rsidRPr="005A5E62">
        <w:rPr>
          <w:rFonts w:cs="Arial"/>
          <w:b/>
          <w:bCs/>
          <w:sz w:val="22"/>
          <w:szCs w:val="22"/>
        </w:rPr>
        <w:t>Probabilidad de ocurrencia</w:t>
      </w:r>
      <w:r w:rsidRPr="005A5E62">
        <w:rPr>
          <w:rFonts w:cs="Arial"/>
          <w:sz w:val="22"/>
          <w:szCs w:val="22"/>
        </w:rPr>
        <w:t>: ALTA</w:t>
      </w:r>
    </w:p>
    <w:p w14:paraId="0B6166A5" w14:textId="77777777" w:rsidR="00E138C0" w:rsidRPr="005A5E62" w:rsidRDefault="00231E10" w:rsidP="00231E10">
      <w:pPr>
        <w:pStyle w:val="Prrafodelista"/>
        <w:numPr>
          <w:ilvl w:val="0"/>
          <w:numId w:val="7"/>
        </w:numPr>
        <w:rPr>
          <w:rFonts w:cs="Arial"/>
          <w:sz w:val="22"/>
          <w:szCs w:val="22"/>
        </w:rPr>
      </w:pPr>
      <w:r w:rsidRPr="005A5E62">
        <w:rPr>
          <w:rFonts w:cs="Arial"/>
          <w:b/>
          <w:bCs/>
          <w:sz w:val="22"/>
          <w:szCs w:val="22"/>
        </w:rPr>
        <w:t>Impacto</w:t>
      </w:r>
      <w:r w:rsidRPr="005A5E62">
        <w:rPr>
          <w:rFonts w:cs="Arial"/>
          <w:sz w:val="22"/>
          <w:szCs w:val="22"/>
        </w:rPr>
        <w:t>: MUY ALT</w:t>
      </w:r>
      <w:r w:rsidR="00E138C0" w:rsidRPr="005A5E62">
        <w:rPr>
          <w:rFonts w:cs="Arial"/>
          <w:sz w:val="22"/>
          <w:szCs w:val="22"/>
        </w:rPr>
        <w:t>O</w:t>
      </w:r>
    </w:p>
    <w:p w14:paraId="71DDCB7A" w14:textId="12636D36" w:rsidR="00231E10" w:rsidRPr="005A5E62" w:rsidRDefault="00231E10" w:rsidP="00231E10">
      <w:pPr>
        <w:pStyle w:val="Prrafodelista"/>
        <w:numPr>
          <w:ilvl w:val="0"/>
          <w:numId w:val="7"/>
        </w:numPr>
        <w:rPr>
          <w:rFonts w:cs="Arial"/>
          <w:sz w:val="22"/>
          <w:szCs w:val="22"/>
        </w:rPr>
      </w:pPr>
      <w:r w:rsidRPr="005A5E62">
        <w:rPr>
          <w:rFonts w:cs="Arial"/>
          <w:b/>
          <w:bCs/>
          <w:sz w:val="22"/>
          <w:szCs w:val="22"/>
        </w:rPr>
        <w:t>Justificación</w:t>
      </w:r>
      <w:r w:rsidRPr="005A5E62">
        <w:rPr>
          <w:rFonts w:cs="Arial"/>
          <w:sz w:val="22"/>
          <w:szCs w:val="22"/>
        </w:rPr>
        <w:t xml:space="preserve">: En la operación diaria del transporte público, la captura de información suele realizarse de forma manual, lo cual incrementa significativamente la probabilidad de errores, omisiones o inconsistencias en los registros.  El impacto se considera muy alto ya que información de mala calidad afecta directamente todos los indicadores y sus análisis. Un error en los datos base puede invalidar análisis completos y generar decisiones incorrectas que impacten negativamente la eficiencia del sistema. </w:t>
      </w:r>
    </w:p>
    <w:p w14:paraId="33F25FB5" w14:textId="77777777" w:rsidR="00231E10" w:rsidRPr="001464DC" w:rsidRDefault="00231E10" w:rsidP="001464DC">
      <w:pPr>
        <w:ind w:left="360"/>
        <w:rPr>
          <w:rFonts w:cs="Arial"/>
        </w:rPr>
      </w:pPr>
    </w:p>
    <w:p w14:paraId="744E7938" w14:textId="77777777" w:rsidR="00231E10" w:rsidRPr="00805CE4" w:rsidRDefault="00231E10" w:rsidP="00231E10">
      <w:pPr>
        <w:rPr>
          <w:rFonts w:cs="Arial"/>
          <w:b/>
          <w:color w:val="4C94D8" w:themeColor="text2" w:themeTint="80"/>
        </w:rPr>
      </w:pPr>
      <w:r w:rsidRPr="00805CE4">
        <w:rPr>
          <w:rFonts w:cs="Arial"/>
          <w:b/>
          <w:color w:val="4C94D8" w:themeColor="text2" w:themeTint="80"/>
        </w:rPr>
        <w:t>Variabilidad en los costos de operación:</w:t>
      </w:r>
    </w:p>
    <w:p w14:paraId="018D4AB7"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Probabilidad de ocurrencia</w:t>
      </w:r>
      <w:r w:rsidRPr="005A5E62">
        <w:rPr>
          <w:rFonts w:cs="Arial"/>
          <w:sz w:val="22"/>
          <w:szCs w:val="22"/>
        </w:rPr>
        <w:t>: ALTA</w:t>
      </w:r>
    </w:p>
    <w:p w14:paraId="2477FB37"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Impacto</w:t>
      </w:r>
      <w:r w:rsidRPr="005A5E62">
        <w:rPr>
          <w:rFonts w:cs="Arial"/>
          <w:sz w:val="22"/>
          <w:szCs w:val="22"/>
        </w:rPr>
        <w:t>: MEDIO</w:t>
      </w:r>
    </w:p>
    <w:p w14:paraId="29ED3151"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Justificación</w:t>
      </w:r>
      <w:r w:rsidRPr="005A5E62">
        <w:rPr>
          <w:rFonts w:cs="Arial"/>
          <w:sz w:val="22"/>
          <w:szCs w:val="22"/>
        </w:rPr>
        <w:t>: Este riesgo tiene una probabilidad alta debido a que los costos clave del sistema, como el combustible, refacciones y mantenimiento, están sujetos a condiciones externas del mercado y a fluctuaciones frecuentes. Estos cambios ocurren de manera recurrente y son difíciles de controlar por el operador. Además, el impacto se considera medio porque, si bien estas variaciones afectan los resultados financieros y la planeación, no suelen detener la operación ni invalidar completamente el sistema de análisis. Generalmente, estas variaciones pueden ajustarse mediante modelos financieros.</w:t>
      </w:r>
    </w:p>
    <w:p w14:paraId="0B89C895" w14:textId="77777777" w:rsidR="00231E10" w:rsidRPr="00805CE4" w:rsidRDefault="00231E10" w:rsidP="00231E10">
      <w:pPr>
        <w:pStyle w:val="Prrafodelista"/>
        <w:ind w:left="720"/>
        <w:rPr>
          <w:rFonts w:cs="Arial"/>
        </w:rPr>
      </w:pPr>
    </w:p>
    <w:p w14:paraId="3FE0B749" w14:textId="77777777" w:rsidR="00231E10" w:rsidRPr="00805CE4" w:rsidRDefault="00231E10" w:rsidP="00231E10">
      <w:pPr>
        <w:rPr>
          <w:rFonts w:cs="Arial"/>
          <w:b/>
          <w:color w:val="4C94D8" w:themeColor="text2" w:themeTint="80"/>
        </w:rPr>
      </w:pPr>
      <w:r w:rsidRPr="00805CE4">
        <w:rPr>
          <w:rFonts w:cs="Arial"/>
          <w:b/>
          <w:color w:val="4C94D8" w:themeColor="text2" w:themeTint="80"/>
        </w:rPr>
        <w:t>Eventos externos a la operación:</w:t>
      </w:r>
    </w:p>
    <w:p w14:paraId="2AE441BA"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Probabilidad de ocurrencia</w:t>
      </w:r>
      <w:r w:rsidRPr="005A5E62">
        <w:rPr>
          <w:rFonts w:cs="Arial"/>
          <w:sz w:val="22"/>
          <w:szCs w:val="22"/>
        </w:rPr>
        <w:t>: MUY ALTA</w:t>
      </w:r>
    </w:p>
    <w:p w14:paraId="11BA4268"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Impacto</w:t>
      </w:r>
      <w:r w:rsidRPr="005A5E62">
        <w:rPr>
          <w:rFonts w:cs="Arial"/>
          <w:sz w:val="22"/>
          <w:szCs w:val="22"/>
        </w:rPr>
        <w:t>: BAJO</w:t>
      </w:r>
    </w:p>
    <w:p w14:paraId="31924E59" w14:textId="77777777" w:rsidR="00231E10" w:rsidRDefault="00231E10" w:rsidP="00231E10">
      <w:pPr>
        <w:pStyle w:val="Prrafodelista"/>
        <w:numPr>
          <w:ilvl w:val="0"/>
          <w:numId w:val="8"/>
        </w:numPr>
        <w:rPr>
          <w:rFonts w:cs="Arial"/>
        </w:rPr>
      </w:pPr>
      <w:r w:rsidRPr="005A5E62">
        <w:rPr>
          <w:rFonts w:cs="Arial"/>
          <w:b/>
          <w:bCs/>
          <w:sz w:val="22"/>
          <w:szCs w:val="22"/>
        </w:rPr>
        <w:t>Justificación</w:t>
      </w:r>
      <w:r w:rsidRPr="005A5E62">
        <w:rPr>
          <w:rFonts w:cs="Arial"/>
          <w:sz w:val="22"/>
          <w:szCs w:val="22"/>
        </w:rPr>
        <w:t xml:space="preserve">: Los eventos externos como accidentes, robos, bloqueos, manifestaciones u obras viales son muy comunes en Guadalajara, por lo que su probabilidad es muy alta. Estos eventos forman parte del contexto cotidiano del transporte público y forman parte de la incertidumbre de este análisis. Sin embargo, su impacto se clasifica como bajo porque, aunque pueden alterar los tiempos de recorrido y la programación diaria, suelen tener efectos temporales y acotados. </w:t>
      </w:r>
      <w:r w:rsidRPr="005A5E62">
        <w:rPr>
          <w:rFonts w:cs="Arial"/>
          <w:sz w:val="22"/>
          <w:szCs w:val="22"/>
        </w:rPr>
        <w:lastRenderedPageBreak/>
        <w:t xml:space="preserve">Además, son eventos que ya son previstos y se tienen mecanismos de mitigación como rutas alternas, apoyo de otras unidades y comunicación activa con el área de operaciones. </w:t>
      </w:r>
    </w:p>
    <w:p w14:paraId="54D47982" w14:textId="77777777" w:rsidR="00231E10" w:rsidRPr="00805CE4" w:rsidRDefault="00231E10" w:rsidP="00231E10">
      <w:pPr>
        <w:pStyle w:val="Prrafodelista"/>
        <w:ind w:left="720"/>
        <w:rPr>
          <w:rFonts w:cs="Arial"/>
        </w:rPr>
      </w:pPr>
    </w:p>
    <w:p w14:paraId="76464D82" w14:textId="77777777" w:rsidR="00231E10" w:rsidRPr="00805CE4" w:rsidRDefault="00231E10" w:rsidP="00231E10">
      <w:pPr>
        <w:rPr>
          <w:rFonts w:cs="Arial"/>
          <w:b/>
          <w:color w:val="4C94D8" w:themeColor="text2" w:themeTint="80"/>
        </w:rPr>
      </w:pPr>
      <w:r w:rsidRPr="00805CE4">
        <w:rPr>
          <w:rFonts w:cs="Arial"/>
          <w:b/>
          <w:color w:val="4C94D8" w:themeColor="text2" w:themeTint="80"/>
        </w:rPr>
        <w:t>Clasificación inadecuada de kilómetros:</w:t>
      </w:r>
    </w:p>
    <w:p w14:paraId="021879E7"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Probabilidad de ocurrencia</w:t>
      </w:r>
      <w:r w:rsidRPr="005A5E62">
        <w:rPr>
          <w:rFonts w:cs="Arial"/>
          <w:sz w:val="22"/>
          <w:szCs w:val="22"/>
        </w:rPr>
        <w:t>: MEDIA</w:t>
      </w:r>
    </w:p>
    <w:p w14:paraId="00094832" w14:textId="77777777" w:rsidR="00231E10" w:rsidRPr="005A5E62" w:rsidRDefault="00231E10" w:rsidP="00231E10">
      <w:pPr>
        <w:pStyle w:val="Prrafodelista"/>
        <w:numPr>
          <w:ilvl w:val="0"/>
          <w:numId w:val="8"/>
        </w:numPr>
        <w:rPr>
          <w:rFonts w:cs="Arial"/>
          <w:sz w:val="22"/>
          <w:szCs w:val="22"/>
        </w:rPr>
      </w:pPr>
      <w:r w:rsidRPr="005A5E62">
        <w:rPr>
          <w:rFonts w:cs="Arial"/>
          <w:b/>
          <w:bCs/>
          <w:sz w:val="22"/>
          <w:szCs w:val="22"/>
        </w:rPr>
        <w:t>Impacto</w:t>
      </w:r>
      <w:r w:rsidRPr="005A5E62">
        <w:rPr>
          <w:rFonts w:cs="Arial"/>
          <w:sz w:val="22"/>
          <w:szCs w:val="22"/>
        </w:rPr>
        <w:t>: ALTO</w:t>
      </w:r>
    </w:p>
    <w:p w14:paraId="7F235F42" w14:textId="77777777" w:rsidR="00231E10" w:rsidRPr="00805CE4" w:rsidRDefault="00231E10" w:rsidP="00231E10">
      <w:pPr>
        <w:pStyle w:val="Prrafodelista"/>
        <w:numPr>
          <w:ilvl w:val="0"/>
          <w:numId w:val="8"/>
        </w:numPr>
        <w:rPr>
          <w:rFonts w:cs="Arial"/>
        </w:rPr>
      </w:pPr>
      <w:r w:rsidRPr="005A5E62">
        <w:rPr>
          <w:rFonts w:cs="Arial"/>
          <w:b/>
          <w:bCs/>
          <w:sz w:val="22"/>
          <w:szCs w:val="22"/>
        </w:rPr>
        <w:t>Justificación</w:t>
      </w:r>
      <w:r w:rsidRPr="005A5E62">
        <w:rPr>
          <w:rFonts w:cs="Arial"/>
          <w:sz w:val="22"/>
          <w:szCs w:val="22"/>
        </w:rPr>
        <w:t xml:space="preserve">: Este riesgo presenta una probabilidad media porque depende directamente de reglas y criterios definidos para clasificar los tipos de kilómetro. Si estos criterios no están bien documentados o los cálculos son incorrectos, ciertos errores pueden ocurrir, pero no necesariamente de forma constante. Dicho esto, el impacto es alto porque una clasificación incorrecta de los kilómetros distorsiona los indicadores clave. Esto puede llevar a conclusiones erróneas sobre la rentabilidad de rutas y unidades, afectando las decisiones estratégicas que se pueden llegar a tomar. </w:t>
      </w:r>
    </w:p>
    <w:p w14:paraId="0B0A678D" w14:textId="77777777" w:rsidR="00231E10" w:rsidRPr="00805CE4" w:rsidRDefault="00231E10" w:rsidP="00231E10">
      <w:pPr>
        <w:rPr>
          <w:rFonts w:cs="Arial"/>
        </w:rPr>
      </w:pPr>
    </w:p>
    <w:p w14:paraId="29334971" w14:textId="77777777" w:rsidR="00231E10" w:rsidRPr="00805CE4" w:rsidRDefault="00231E10" w:rsidP="00231E10">
      <w:pPr>
        <w:rPr>
          <w:rFonts w:cs="Arial"/>
          <w:b/>
          <w:color w:val="4C94D8" w:themeColor="text2" w:themeTint="80"/>
        </w:rPr>
      </w:pPr>
      <w:r w:rsidRPr="00805CE4">
        <w:rPr>
          <w:rFonts w:cs="Arial"/>
          <w:b/>
          <w:color w:val="4C94D8" w:themeColor="text2" w:themeTint="80"/>
        </w:rPr>
        <w:t>Fallas mecánicas:</w:t>
      </w:r>
    </w:p>
    <w:p w14:paraId="2F9536E3" w14:textId="77777777" w:rsidR="00231E10" w:rsidRPr="005A5E62" w:rsidRDefault="00231E10" w:rsidP="00231E10">
      <w:pPr>
        <w:pStyle w:val="Prrafodelista"/>
        <w:numPr>
          <w:ilvl w:val="0"/>
          <w:numId w:val="9"/>
        </w:numPr>
        <w:rPr>
          <w:rFonts w:cs="Arial"/>
          <w:sz w:val="22"/>
          <w:szCs w:val="22"/>
        </w:rPr>
      </w:pPr>
      <w:r w:rsidRPr="005A5E62">
        <w:rPr>
          <w:rFonts w:cs="Arial"/>
          <w:b/>
          <w:bCs/>
          <w:sz w:val="22"/>
          <w:szCs w:val="22"/>
        </w:rPr>
        <w:t>Probabilidad de ocurrencia</w:t>
      </w:r>
      <w:r w:rsidRPr="005A5E62">
        <w:rPr>
          <w:rFonts w:cs="Arial"/>
          <w:sz w:val="22"/>
          <w:szCs w:val="22"/>
        </w:rPr>
        <w:t>: MEDIA</w:t>
      </w:r>
    </w:p>
    <w:p w14:paraId="0A677D35" w14:textId="77777777" w:rsidR="00231E10" w:rsidRPr="005A5E62" w:rsidRDefault="00231E10" w:rsidP="00231E10">
      <w:pPr>
        <w:pStyle w:val="Prrafodelista"/>
        <w:numPr>
          <w:ilvl w:val="0"/>
          <w:numId w:val="9"/>
        </w:numPr>
        <w:rPr>
          <w:rFonts w:cs="Arial"/>
          <w:sz w:val="22"/>
          <w:szCs w:val="22"/>
        </w:rPr>
      </w:pPr>
      <w:r w:rsidRPr="005A5E62">
        <w:rPr>
          <w:rFonts w:cs="Arial"/>
          <w:b/>
          <w:bCs/>
          <w:sz w:val="22"/>
          <w:szCs w:val="22"/>
        </w:rPr>
        <w:t>Impacto</w:t>
      </w:r>
      <w:r w:rsidRPr="005A5E62">
        <w:rPr>
          <w:rFonts w:cs="Arial"/>
          <w:sz w:val="22"/>
          <w:szCs w:val="22"/>
        </w:rPr>
        <w:t>: BAJO</w:t>
      </w:r>
    </w:p>
    <w:p w14:paraId="3F3B0C75" w14:textId="31A571CF" w:rsidR="00231E10" w:rsidRPr="005A5E62" w:rsidRDefault="00231E10" w:rsidP="00231E10">
      <w:pPr>
        <w:pStyle w:val="Prrafodelista"/>
        <w:numPr>
          <w:ilvl w:val="0"/>
          <w:numId w:val="9"/>
        </w:numPr>
        <w:rPr>
          <w:rFonts w:cs="Arial"/>
          <w:sz w:val="22"/>
          <w:szCs w:val="22"/>
        </w:rPr>
      </w:pPr>
      <w:r w:rsidRPr="005A5E62">
        <w:rPr>
          <w:rFonts w:cs="Arial"/>
          <w:b/>
          <w:bCs/>
          <w:sz w:val="22"/>
          <w:szCs w:val="22"/>
        </w:rPr>
        <w:t>Justificación</w:t>
      </w:r>
      <w:r w:rsidRPr="005A5E62">
        <w:rPr>
          <w:rFonts w:cs="Arial"/>
          <w:sz w:val="22"/>
          <w:szCs w:val="22"/>
        </w:rPr>
        <w:t xml:space="preserve">: Las fallas mecánicas ocurren con una probabilidad media, ya que dependen del estado de la flota, la antigüedad de las unidades y la calidad de los mantenimientos preventivos. Es decir, no son eventos constantes, pero tampoco excepcionales. El impacto se considera bajo porque normalmente </w:t>
      </w:r>
      <w:r w:rsidR="005A5E62">
        <w:rPr>
          <w:rFonts w:cs="Arial"/>
          <w:sz w:val="22"/>
          <w:szCs w:val="22"/>
        </w:rPr>
        <w:t>afecta</w:t>
      </w:r>
      <w:r w:rsidRPr="005A5E62">
        <w:rPr>
          <w:rFonts w:cs="Arial"/>
          <w:sz w:val="22"/>
          <w:szCs w:val="22"/>
        </w:rPr>
        <w:t xml:space="preserve"> a una o pocas unidades y por periodos limitados. Aunque reducen temporalmente la disponibilidad del servicio, no suelen comprometer de forma significativa el análisis del sistema.</w:t>
      </w:r>
    </w:p>
    <w:p w14:paraId="5759B2CE" w14:textId="77777777" w:rsidR="00231E10" w:rsidRPr="00805CE4" w:rsidRDefault="00231E10" w:rsidP="00231E10">
      <w:pPr>
        <w:pStyle w:val="Prrafodelista"/>
        <w:ind w:left="720"/>
        <w:rPr>
          <w:rFonts w:cs="Arial"/>
        </w:rPr>
      </w:pPr>
    </w:p>
    <w:p w14:paraId="2E466066" w14:textId="77777777" w:rsidR="005A5E62" w:rsidRDefault="005A5E62" w:rsidP="00231E10">
      <w:pPr>
        <w:rPr>
          <w:rFonts w:cs="Arial"/>
          <w:b/>
          <w:color w:val="4C94D8" w:themeColor="text2" w:themeTint="80"/>
        </w:rPr>
      </w:pPr>
    </w:p>
    <w:p w14:paraId="0BA33C38" w14:textId="77777777" w:rsidR="005A5E62" w:rsidRDefault="005A5E62" w:rsidP="00231E10">
      <w:pPr>
        <w:rPr>
          <w:rFonts w:cs="Arial"/>
          <w:b/>
          <w:color w:val="4C94D8" w:themeColor="text2" w:themeTint="80"/>
        </w:rPr>
      </w:pPr>
    </w:p>
    <w:p w14:paraId="004DC317" w14:textId="77777777" w:rsidR="005A5E62" w:rsidRDefault="005A5E62" w:rsidP="00231E10">
      <w:pPr>
        <w:rPr>
          <w:rFonts w:cs="Arial"/>
          <w:b/>
          <w:color w:val="4C94D8" w:themeColor="text2" w:themeTint="80"/>
        </w:rPr>
      </w:pPr>
    </w:p>
    <w:p w14:paraId="798D1D8A" w14:textId="77777777" w:rsidR="005A5E62" w:rsidRDefault="005A5E62" w:rsidP="00231E10">
      <w:pPr>
        <w:rPr>
          <w:rFonts w:cs="Arial"/>
          <w:b/>
          <w:color w:val="4C94D8" w:themeColor="text2" w:themeTint="80"/>
        </w:rPr>
      </w:pPr>
    </w:p>
    <w:p w14:paraId="272D5B8F" w14:textId="42420380" w:rsidR="00231E10" w:rsidRPr="00805CE4" w:rsidRDefault="00231E10" w:rsidP="00231E10">
      <w:pPr>
        <w:rPr>
          <w:rFonts w:cs="Arial"/>
          <w:b/>
          <w:color w:val="4C94D8" w:themeColor="text2" w:themeTint="80"/>
        </w:rPr>
      </w:pPr>
      <w:r w:rsidRPr="00805CE4">
        <w:rPr>
          <w:rFonts w:cs="Arial"/>
          <w:b/>
          <w:color w:val="4C94D8" w:themeColor="text2" w:themeTint="80"/>
        </w:rPr>
        <w:lastRenderedPageBreak/>
        <w:t>Acceso limitado a información:</w:t>
      </w:r>
    </w:p>
    <w:p w14:paraId="121E44CF" w14:textId="77777777" w:rsidR="00231E10" w:rsidRPr="005A5E62" w:rsidRDefault="00231E10" w:rsidP="00231E10">
      <w:pPr>
        <w:pStyle w:val="Prrafodelista"/>
        <w:numPr>
          <w:ilvl w:val="0"/>
          <w:numId w:val="9"/>
        </w:numPr>
        <w:rPr>
          <w:rFonts w:cs="Arial"/>
          <w:sz w:val="22"/>
          <w:szCs w:val="22"/>
        </w:rPr>
      </w:pPr>
      <w:r w:rsidRPr="005A5E62">
        <w:rPr>
          <w:rFonts w:cs="Arial"/>
          <w:b/>
          <w:bCs/>
          <w:sz w:val="22"/>
          <w:szCs w:val="22"/>
        </w:rPr>
        <w:t>Probabilidad de ocurrencia</w:t>
      </w:r>
      <w:r w:rsidRPr="005A5E62">
        <w:rPr>
          <w:rFonts w:cs="Arial"/>
          <w:sz w:val="22"/>
          <w:szCs w:val="22"/>
        </w:rPr>
        <w:t>: MUY ALTA</w:t>
      </w:r>
    </w:p>
    <w:p w14:paraId="2E427418" w14:textId="77777777" w:rsidR="00231E10" w:rsidRPr="005A5E62" w:rsidRDefault="00231E10" w:rsidP="00231E10">
      <w:pPr>
        <w:pStyle w:val="Prrafodelista"/>
        <w:numPr>
          <w:ilvl w:val="0"/>
          <w:numId w:val="9"/>
        </w:numPr>
        <w:rPr>
          <w:rFonts w:cs="Arial"/>
          <w:sz w:val="22"/>
          <w:szCs w:val="22"/>
        </w:rPr>
      </w:pPr>
      <w:r w:rsidRPr="005A5E62">
        <w:rPr>
          <w:rFonts w:cs="Arial"/>
          <w:b/>
          <w:bCs/>
          <w:sz w:val="22"/>
          <w:szCs w:val="22"/>
        </w:rPr>
        <w:t>Impacto</w:t>
      </w:r>
      <w:r w:rsidRPr="005A5E62">
        <w:rPr>
          <w:rFonts w:cs="Arial"/>
          <w:sz w:val="22"/>
          <w:szCs w:val="22"/>
        </w:rPr>
        <w:t>: ALTO</w:t>
      </w:r>
    </w:p>
    <w:p w14:paraId="466C8DB7" w14:textId="77777777" w:rsidR="00231E10" w:rsidRDefault="00231E10" w:rsidP="00231E10">
      <w:pPr>
        <w:pStyle w:val="Prrafodelista"/>
        <w:numPr>
          <w:ilvl w:val="0"/>
          <w:numId w:val="9"/>
        </w:numPr>
        <w:rPr>
          <w:rFonts w:cs="Arial"/>
        </w:rPr>
      </w:pPr>
      <w:r w:rsidRPr="005A5E62">
        <w:rPr>
          <w:rFonts w:cs="Arial"/>
          <w:b/>
          <w:bCs/>
          <w:sz w:val="22"/>
          <w:szCs w:val="22"/>
        </w:rPr>
        <w:t>Justificación</w:t>
      </w:r>
      <w:r w:rsidRPr="005A5E62">
        <w:rPr>
          <w:rFonts w:cs="Arial"/>
          <w:sz w:val="22"/>
          <w:szCs w:val="22"/>
        </w:rPr>
        <w:t>: Este riesgo tiene una probabilidad muy alta debido a que, en sistemas de transporte público, la información es dispersa entre distintos actores, ya sean conductores, permisionarios o administradores, y no siempre se puede garantizar su captura y actualización de manera periódica y completa. Es decir, puede haber permisionarios que no compartan su información. En este caso, se considera alto el impacto porque esta falta de acceso limita la profundidad y precisión del análisis económico y operativo e impide el seguimiento continuo del desempeño del sistema. Además, esto podría generar ciertos sesgos en los resultados y limitar la comparabilidad entre rutas o unidades.</w:t>
      </w:r>
    </w:p>
    <w:p w14:paraId="4D858CE2" w14:textId="77777777" w:rsidR="00231E10" w:rsidRPr="00266C9E" w:rsidRDefault="00231E10" w:rsidP="00231E10">
      <w:pPr>
        <w:rPr>
          <w:rFonts w:cs="Arial"/>
        </w:rPr>
      </w:pPr>
    </w:p>
    <w:p w14:paraId="177A870E" w14:textId="77777777" w:rsidR="00231E10" w:rsidRPr="000945E7" w:rsidRDefault="00231E10" w:rsidP="00231E10">
      <w:pPr>
        <w:pStyle w:val="Ttulo2"/>
      </w:pPr>
      <w:bookmarkStart w:id="37" w:name="_Toc228657221"/>
      <w:r w:rsidRPr="000945E7">
        <w:t>Supuestos</w:t>
      </w:r>
      <w:bookmarkEnd w:id="37"/>
    </w:p>
    <w:p w14:paraId="529BEC77" w14:textId="77777777" w:rsidR="00231E10" w:rsidRPr="005A5E62" w:rsidRDefault="00231E10" w:rsidP="00231E10">
      <w:pPr>
        <w:pStyle w:val="Prrafodelista"/>
        <w:numPr>
          <w:ilvl w:val="0"/>
          <w:numId w:val="10"/>
        </w:numPr>
        <w:rPr>
          <w:rFonts w:cs="Arial"/>
          <w:b/>
          <w:bCs/>
          <w:sz w:val="22"/>
          <w:szCs w:val="22"/>
        </w:rPr>
      </w:pPr>
      <w:r w:rsidRPr="005A5E62">
        <w:rPr>
          <w:rFonts w:cs="Arial"/>
          <w:b/>
          <w:bCs/>
          <w:sz w:val="22"/>
          <w:szCs w:val="22"/>
        </w:rPr>
        <w:t>Validez de la información:</w:t>
      </w:r>
    </w:p>
    <w:p w14:paraId="42CB7CE7" w14:textId="77777777" w:rsidR="00231E10" w:rsidRPr="005A5E62" w:rsidRDefault="00231E10" w:rsidP="00231E10">
      <w:pPr>
        <w:pStyle w:val="Prrafodelista"/>
        <w:numPr>
          <w:ilvl w:val="1"/>
          <w:numId w:val="10"/>
        </w:numPr>
        <w:rPr>
          <w:rFonts w:cs="Arial"/>
          <w:sz w:val="22"/>
          <w:szCs w:val="22"/>
        </w:rPr>
      </w:pPr>
      <w:r w:rsidRPr="005A5E62">
        <w:rPr>
          <w:rFonts w:cs="Arial"/>
          <w:sz w:val="22"/>
          <w:szCs w:val="22"/>
        </w:rPr>
        <w:t>Se asume que la información disponible es concisa y representativa, sin datos extra o poco funcionales, y refleja de manera adecuada el comportamiento del sistema.</w:t>
      </w:r>
    </w:p>
    <w:p w14:paraId="1383846F" w14:textId="77777777" w:rsidR="00231E10" w:rsidRPr="005A5E62" w:rsidRDefault="00231E10" w:rsidP="00231E10">
      <w:pPr>
        <w:pStyle w:val="Prrafodelista"/>
        <w:numPr>
          <w:ilvl w:val="0"/>
          <w:numId w:val="10"/>
        </w:numPr>
        <w:rPr>
          <w:rFonts w:cs="Arial"/>
          <w:b/>
          <w:bCs/>
          <w:sz w:val="22"/>
          <w:szCs w:val="22"/>
        </w:rPr>
      </w:pPr>
      <w:r w:rsidRPr="005A5E62">
        <w:rPr>
          <w:rFonts w:cs="Arial"/>
          <w:b/>
          <w:bCs/>
          <w:sz w:val="22"/>
          <w:szCs w:val="22"/>
        </w:rPr>
        <w:t>Periodicidad en la captura de datos:</w:t>
      </w:r>
    </w:p>
    <w:p w14:paraId="377C59FC" w14:textId="77777777" w:rsidR="00231E10" w:rsidRPr="005A5E62" w:rsidRDefault="00231E10" w:rsidP="00231E10">
      <w:pPr>
        <w:pStyle w:val="Prrafodelista"/>
        <w:numPr>
          <w:ilvl w:val="1"/>
          <w:numId w:val="10"/>
        </w:numPr>
        <w:rPr>
          <w:rFonts w:cs="Arial"/>
          <w:sz w:val="22"/>
          <w:szCs w:val="22"/>
        </w:rPr>
      </w:pPr>
      <w:r w:rsidRPr="005A5E62">
        <w:rPr>
          <w:rFonts w:cs="Arial"/>
          <w:sz w:val="22"/>
          <w:szCs w:val="22"/>
        </w:rPr>
        <w:t>Se asume que los datos son recabados estrictamente con la periodicidad indicada.</w:t>
      </w:r>
    </w:p>
    <w:p w14:paraId="3894F336" w14:textId="77777777" w:rsidR="00231E10" w:rsidRPr="005A5E62" w:rsidRDefault="00231E10" w:rsidP="00231E10">
      <w:pPr>
        <w:pStyle w:val="Prrafodelista"/>
        <w:numPr>
          <w:ilvl w:val="0"/>
          <w:numId w:val="10"/>
        </w:numPr>
        <w:rPr>
          <w:rFonts w:cs="Arial"/>
          <w:b/>
          <w:bCs/>
          <w:sz w:val="22"/>
          <w:szCs w:val="22"/>
        </w:rPr>
      </w:pPr>
      <w:r w:rsidRPr="005A5E62">
        <w:rPr>
          <w:rFonts w:cs="Arial"/>
          <w:b/>
          <w:bCs/>
          <w:sz w:val="22"/>
          <w:szCs w:val="22"/>
        </w:rPr>
        <w:t>Modelación de la incertidumbre:</w:t>
      </w:r>
    </w:p>
    <w:p w14:paraId="45433037" w14:textId="77777777" w:rsidR="00231E10" w:rsidRPr="005A5E62" w:rsidRDefault="00231E10" w:rsidP="00231E10">
      <w:pPr>
        <w:pStyle w:val="Prrafodelista"/>
        <w:numPr>
          <w:ilvl w:val="1"/>
          <w:numId w:val="10"/>
        </w:numPr>
        <w:rPr>
          <w:rFonts w:cs="Arial"/>
          <w:sz w:val="22"/>
          <w:szCs w:val="22"/>
        </w:rPr>
      </w:pPr>
      <w:r w:rsidRPr="005A5E62">
        <w:rPr>
          <w:rFonts w:cs="Arial"/>
          <w:sz w:val="22"/>
          <w:szCs w:val="22"/>
        </w:rPr>
        <w:t>Se asume que las variables probabilísticas, como cambio en el precio del combustible, accidentes o cambios en la ruta por causas externas pueden modelarse de manera probabilística para representar la incertidumbre.</w:t>
      </w:r>
    </w:p>
    <w:p w14:paraId="3D9D8067" w14:textId="77777777" w:rsidR="00231E10" w:rsidRPr="005A5E62" w:rsidRDefault="00231E10" w:rsidP="00231E10">
      <w:pPr>
        <w:pStyle w:val="Prrafodelista"/>
        <w:numPr>
          <w:ilvl w:val="0"/>
          <w:numId w:val="10"/>
        </w:numPr>
        <w:rPr>
          <w:rFonts w:cs="Arial"/>
          <w:b/>
          <w:bCs/>
          <w:sz w:val="22"/>
          <w:szCs w:val="22"/>
        </w:rPr>
      </w:pPr>
      <w:r w:rsidRPr="005A5E62">
        <w:rPr>
          <w:rFonts w:cs="Arial"/>
          <w:b/>
          <w:bCs/>
          <w:sz w:val="22"/>
          <w:szCs w:val="22"/>
        </w:rPr>
        <w:t>Correcta clasificación de los datos:</w:t>
      </w:r>
    </w:p>
    <w:p w14:paraId="5E53C1C3" w14:textId="77777777" w:rsidR="00231E10" w:rsidRPr="005A5E62" w:rsidRDefault="00231E10" w:rsidP="00231E10">
      <w:pPr>
        <w:pStyle w:val="Prrafodelista"/>
        <w:numPr>
          <w:ilvl w:val="1"/>
          <w:numId w:val="10"/>
        </w:numPr>
        <w:rPr>
          <w:rFonts w:cs="Arial"/>
          <w:sz w:val="22"/>
          <w:szCs w:val="22"/>
        </w:rPr>
      </w:pPr>
      <w:r w:rsidRPr="005A5E62">
        <w:rPr>
          <w:rFonts w:cs="Arial"/>
          <w:sz w:val="22"/>
          <w:szCs w:val="22"/>
        </w:rPr>
        <w:t>Se asume que los datos son correctamente clasificados, permitiendo su uso y manipulación de manera consistente.</w:t>
      </w:r>
    </w:p>
    <w:p w14:paraId="4E3D4795" w14:textId="77777777" w:rsidR="00231E10" w:rsidRPr="005A5E62" w:rsidRDefault="00231E10" w:rsidP="00231E10">
      <w:pPr>
        <w:pStyle w:val="Prrafodelista"/>
        <w:numPr>
          <w:ilvl w:val="0"/>
          <w:numId w:val="10"/>
        </w:numPr>
        <w:rPr>
          <w:rFonts w:cs="Arial"/>
          <w:b/>
          <w:sz w:val="22"/>
          <w:szCs w:val="22"/>
        </w:rPr>
      </w:pPr>
      <w:r w:rsidRPr="005A5E62">
        <w:rPr>
          <w:rFonts w:cs="Arial"/>
          <w:b/>
          <w:bCs/>
          <w:sz w:val="22"/>
          <w:szCs w:val="22"/>
        </w:rPr>
        <w:t>Estabilidad de patrones de uso y demanda:</w:t>
      </w:r>
    </w:p>
    <w:p w14:paraId="1FEFEEA1" w14:textId="77777777" w:rsidR="00231E10" w:rsidRPr="005A5E62" w:rsidRDefault="00231E10" w:rsidP="00231E10">
      <w:pPr>
        <w:pStyle w:val="Prrafodelista"/>
        <w:numPr>
          <w:ilvl w:val="1"/>
          <w:numId w:val="10"/>
        </w:numPr>
        <w:rPr>
          <w:rFonts w:cs="Arial"/>
          <w:sz w:val="22"/>
          <w:szCs w:val="22"/>
        </w:rPr>
      </w:pPr>
      <w:r w:rsidRPr="005A5E62">
        <w:rPr>
          <w:rFonts w:cs="Arial"/>
          <w:sz w:val="22"/>
          <w:szCs w:val="22"/>
        </w:rPr>
        <w:t xml:space="preserve">Se asume que, fuera de periodos extraordinarios como vacaciones, contingencias o eventos atípicos, el uso de camiones y la demanda del </w:t>
      </w:r>
      <w:r w:rsidRPr="005A5E62">
        <w:rPr>
          <w:rFonts w:cs="Arial"/>
          <w:sz w:val="22"/>
          <w:szCs w:val="22"/>
        </w:rPr>
        <w:lastRenderedPageBreak/>
        <w:t>servicio presentan un comportamiento relativamente estable a lo largo del tiempo.</w:t>
      </w:r>
    </w:p>
    <w:p w14:paraId="52A2659D" w14:textId="77777777" w:rsidR="00231E10" w:rsidRPr="005A5E62" w:rsidRDefault="00231E10" w:rsidP="00231E10">
      <w:pPr>
        <w:pStyle w:val="Prrafodelista"/>
        <w:numPr>
          <w:ilvl w:val="0"/>
          <w:numId w:val="10"/>
        </w:numPr>
        <w:rPr>
          <w:rFonts w:cs="Arial"/>
          <w:b/>
          <w:bCs/>
          <w:sz w:val="22"/>
          <w:szCs w:val="22"/>
        </w:rPr>
      </w:pPr>
      <w:r w:rsidRPr="005A5E62">
        <w:rPr>
          <w:rFonts w:cs="Arial"/>
          <w:b/>
          <w:bCs/>
          <w:sz w:val="22"/>
          <w:szCs w:val="22"/>
        </w:rPr>
        <w:t>Continuidad del entorno regulatorio y de políticas públicas:</w:t>
      </w:r>
    </w:p>
    <w:p w14:paraId="3B210AAF" w14:textId="77777777" w:rsidR="00231E10" w:rsidRDefault="00231E10" w:rsidP="00231E10">
      <w:pPr>
        <w:pStyle w:val="Prrafodelista"/>
        <w:numPr>
          <w:ilvl w:val="1"/>
          <w:numId w:val="10"/>
        </w:numPr>
        <w:rPr>
          <w:rFonts w:cs="Arial"/>
        </w:rPr>
      </w:pPr>
      <w:r w:rsidRPr="005A5E62">
        <w:rPr>
          <w:rFonts w:cs="Arial"/>
          <w:sz w:val="22"/>
          <w:szCs w:val="22"/>
        </w:rPr>
        <w:t>Se asume que durante el periodo de análisis no se presentan cambios abruptos en las políticas públicas, regulaciones o esquemas tarifarios que modifiquen de manera significativa la operación del sistema.</w:t>
      </w:r>
    </w:p>
    <w:p w14:paraId="1000BC33" w14:textId="77777777" w:rsidR="0053237E" w:rsidRPr="000945E7" w:rsidRDefault="0053237E" w:rsidP="0053237E">
      <w:pPr>
        <w:pStyle w:val="Ttulo1"/>
      </w:pPr>
      <w:bookmarkStart w:id="38" w:name="_Toc228657222"/>
      <w:r w:rsidRPr="00716176">
        <w:t>Tipos de Kilómetros</w:t>
      </w:r>
      <w:bookmarkEnd w:id="38"/>
    </w:p>
    <w:p w14:paraId="44D031C0" w14:textId="77777777" w:rsidR="005A5E62" w:rsidRPr="005A5E62" w:rsidRDefault="00237A8B" w:rsidP="00237A8B">
      <w:pPr>
        <w:rPr>
          <w:sz w:val="22"/>
          <w:szCs w:val="22"/>
        </w:rPr>
      </w:pPr>
      <w:r w:rsidRPr="005A5E62">
        <w:rPr>
          <w:sz w:val="22"/>
          <w:szCs w:val="22"/>
        </w:rPr>
        <w:t xml:space="preserve">La correcta clasificación de los kilómetros recorridos es fundamental para evaluar de manera precisa el desempeño operativo y financiero de un sistema de transporte. </w:t>
      </w:r>
    </w:p>
    <w:p w14:paraId="6F5AA73A" w14:textId="77777777" w:rsidR="005A5E62" w:rsidRPr="005A5E62" w:rsidRDefault="005A5E62" w:rsidP="00237A8B">
      <w:pPr>
        <w:rPr>
          <w:sz w:val="22"/>
          <w:szCs w:val="22"/>
        </w:rPr>
      </w:pPr>
    </w:p>
    <w:p w14:paraId="2ED7392B" w14:textId="02115E48" w:rsidR="00237A8B" w:rsidRPr="005A5E62" w:rsidRDefault="00237A8B" w:rsidP="00237A8B">
      <w:pPr>
        <w:rPr>
          <w:sz w:val="22"/>
          <w:szCs w:val="22"/>
        </w:rPr>
      </w:pPr>
      <w:r w:rsidRPr="005A5E62">
        <w:rPr>
          <w:sz w:val="22"/>
          <w:szCs w:val="22"/>
        </w:rPr>
        <w:t>Aunque a primera vista todos los kilómetros pueden parecer iguales, la realidad es que un kilómetro recorrido mientras se transportan pasajeros tiene implicaciones muy distintas a uno recorrido sin servicio activo. Esta diferencia no es meramente conceptual; afecta directamente cómo se calculan los indicadores clave de desempeño, cómo se evalúa la rentabilidad de una ruta, y cómo se toman decisiones sobre asignación de recursos y optimización operativa.</w:t>
      </w:r>
    </w:p>
    <w:p w14:paraId="363C5D20" w14:textId="77777777" w:rsidR="005A5E62" w:rsidRPr="005A5E62" w:rsidRDefault="005A5E62" w:rsidP="00237A8B">
      <w:pPr>
        <w:rPr>
          <w:sz w:val="22"/>
          <w:szCs w:val="22"/>
        </w:rPr>
      </w:pPr>
    </w:p>
    <w:p w14:paraId="11B8ED5B" w14:textId="431BC431" w:rsidR="00237A8B" w:rsidRPr="005A5E62" w:rsidRDefault="00237A8B" w:rsidP="00237A8B">
      <w:pPr>
        <w:rPr>
          <w:sz w:val="22"/>
          <w:szCs w:val="22"/>
        </w:rPr>
      </w:pPr>
      <w:r w:rsidRPr="005A5E62">
        <w:rPr>
          <w:sz w:val="22"/>
          <w:szCs w:val="22"/>
        </w:rPr>
        <w:t xml:space="preserve">Por esta razón, este apartado define con claridad cada tipo de kilómetro, los criterios que determinan su clasificación, y cómo se utilizan estas categorías en el cálculo de los </w:t>
      </w:r>
      <w:r w:rsidR="004B2A14">
        <w:rPr>
          <w:sz w:val="22"/>
          <w:szCs w:val="22"/>
        </w:rPr>
        <w:t>KPI’s</w:t>
      </w:r>
      <w:r w:rsidRPr="005A5E62">
        <w:rPr>
          <w:sz w:val="22"/>
          <w:szCs w:val="22"/>
        </w:rPr>
        <w:t xml:space="preserve"> que se presentan posteriormente. Comprender esta estructura es esencial para interpretar correctamente los resultados del análisis y reconocer dónde existen oportunidades de mejora operativa.</w:t>
      </w:r>
    </w:p>
    <w:p w14:paraId="1BDF92E7" w14:textId="77777777" w:rsidR="005A5E62" w:rsidRPr="005A5E62" w:rsidRDefault="005A5E62" w:rsidP="00237A8B">
      <w:pPr>
        <w:rPr>
          <w:sz w:val="22"/>
          <w:szCs w:val="22"/>
        </w:rPr>
      </w:pPr>
    </w:p>
    <w:p w14:paraId="441473EC" w14:textId="745491B7" w:rsidR="0053237E" w:rsidRPr="005A5E62" w:rsidRDefault="00237A8B" w:rsidP="0053237E">
      <w:pPr>
        <w:rPr>
          <w:rFonts w:eastAsia="Arial" w:cs="Arial"/>
          <w:sz w:val="22"/>
          <w:szCs w:val="22"/>
        </w:rPr>
      </w:pPr>
      <w:r w:rsidRPr="005A5E62">
        <w:rPr>
          <w:rFonts w:eastAsia="Arial" w:cs="Arial"/>
          <w:sz w:val="22"/>
          <w:szCs w:val="22"/>
        </w:rPr>
        <w:t>La clasificación de los kilómetros recorridos se realiza con base en la condición operativa de la unidad, su estatus de servicio, y el contexto del recorrido, utilizando información de ruta, tiempos, ubicación y eventos registrados.</w:t>
      </w:r>
    </w:p>
    <w:p w14:paraId="31D31516" w14:textId="77777777" w:rsidR="004B33AC" w:rsidRPr="00805CE4" w:rsidRDefault="004B33AC" w:rsidP="0053237E">
      <w:pPr>
        <w:rPr>
          <w:rFonts w:eastAsia="Arial" w:cs="Arial"/>
        </w:rPr>
      </w:pPr>
    </w:p>
    <w:p w14:paraId="5FAFF2BC" w14:textId="77777777" w:rsidR="0053237E" w:rsidRPr="000945E7" w:rsidRDefault="0053237E" w:rsidP="0053237E">
      <w:pPr>
        <w:pStyle w:val="Ttulo2"/>
      </w:pPr>
      <w:bookmarkStart w:id="39" w:name="_Toc228657223"/>
      <w:r w:rsidRPr="000945E7">
        <w:lastRenderedPageBreak/>
        <w:t xml:space="preserve">Kilómetro </w:t>
      </w:r>
      <w:r>
        <w:t>Realizado</w:t>
      </w:r>
      <w:bookmarkEnd w:id="39"/>
    </w:p>
    <w:p w14:paraId="7BFFF381" w14:textId="77777777" w:rsidR="0053237E" w:rsidRPr="005A5E62" w:rsidRDefault="0053237E" w:rsidP="0053237E">
      <w:pPr>
        <w:rPr>
          <w:rFonts w:eastAsia="Arial" w:cs="Arial"/>
          <w:sz w:val="22"/>
          <w:szCs w:val="22"/>
        </w:rPr>
      </w:pPr>
      <w:r w:rsidRPr="005A5E62">
        <w:rPr>
          <w:rFonts w:eastAsia="Arial" w:cs="Arial"/>
          <w:sz w:val="22"/>
          <w:szCs w:val="22"/>
        </w:rPr>
        <w:t>Se define como los kilómetros recorridos por una unidad cuando se encuentra prestando el servicio de transporte, es decir, cuando la operación está activa y disponible para los usuarios.</w:t>
      </w:r>
    </w:p>
    <w:p w14:paraId="7ED4548E" w14:textId="77777777" w:rsidR="005A5E62" w:rsidRPr="005A5E62" w:rsidRDefault="005A5E62" w:rsidP="0053237E">
      <w:pPr>
        <w:rPr>
          <w:rFonts w:eastAsia="Arial" w:cs="Arial"/>
          <w:sz w:val="22"/>
          <w:szCs w:val="22"/>
        </w:rPr>
      </w:pPr>
    </w:p>
    <w:p w14:paraId="252D9A92" w14:textId="77777777" w:rsidR="0053237E" w:rsidRPr="005A5E62" w:rsidRDefault="0053237E" w:rsidP="0053237E">
      <w:pPr>
        <w:rPr>
          <w:rFonts w:eastAsia="Arial" w:cs="Arial"/>
          <w:sz w:val="22"/>
          <w:szCs w:val="22"/>
        </w:rPr>
      </w:pPr>
      <w:r w:rsidRPr="005A5E62">
        <w:rPr>
          <w:rFonts w:eastAsia="Arial" w:cs="Arial"/>
          <w:sz w:val="22"/>
          <w:szCs w:val="22"/>
        </w:rPr>
        <w:t>Un kilómetro se considera efectivo cuando la unidad cumple todas las siguientes condiciones:</w:t>
      </w:r>
    </w:p>
    <w:p w14:paraId="618F8C82" w14:textId="77777777" w:rsidR="0053237E" w:rsidRPr="005A5E62" w:rsidRDefault="0053237E" w:rsidP="0053237E">
      <w:pPr>
        <w:pStyle w:val="Prrafodelista"/>
        <w:numPr>
          <w:ilvl w:val="0"/>
          <w:numId w:val="15"/>
        </w:numPr>
        <w:rPr>
          <w:rFonts w:eastAsia="Arial" w:cs="Arial"/>
          <w:sz w:val="22"/>
          <w:szCs w:val="22"/>
        </w:rPr>
      </w:pPr>
      <w:r w:rsidRPr="005A5E62">
        <w:rPr>
          <w:rFonts w:eastAsia="Arial" w:cs="Arial"/>
          <w:sz w:val="22"/>
          <w:szCs w:val="22"/>
        </w:rPr>
        <w:t>Está asignada a una ruta activa.</w:t>
      </w:r>
    </w:p>
    <w:p w14:paraId="5B0E3D47" w14:textId="77777777" w:rsidR="0053237E" w:rsidRPr="005A5E62" w:rsidRDefault="0053237E" w:rsidP="0053237E">
      <w:pPr>
        <w:pStyle w:val="Prrafodelista"/>
        <w:numPr>
          <w:ilvl w:val="0"/>
          <w:numId w:val="15"/>
        </w:numPr>
        <w:rPr>
          <w:rFonts w:eastAsia="Arial" w:cs="Arial"/>
          <w:sz w:val="22"/>
          <w:szCs w:val="22"/>
        </w:rPr>
      </w:pPr>
      <w:r w:rsidRPr="005A5E62">
        <w:rPr>
          <w:rFonts w:eastAsia="Arial" w:cs="Arial"/>
          <w:sz w:val="22"/>
          <w:szCs w:val="22"/>
        </w:rPr>
        <w:t>Se encuentra dentro del horario programado de operación.</w:t>
      </w:r>
    </w:p>
    <w:p w14:paraId="4C51B5C4" w14:textId="77777777" w:rsidR="0053237E" w:rsidRPr="005A5E62" w:rsidRDefault="0053237E" w:rsidP="0053237E">
      <w:pPr>
        <w:pStyle w:val="Prrafodelista"/>
        <w:numPr>
          <w:ilvl w:val="0"/>
          <w:numId w:val="15"/>
        </w:numPr>
        <w:rPr>
          <w:rFonts w:eastAsia="Arial" w:cs="Arial"/>
          <w:sz w:val="22"/>
          <w:szCs w:val="22"/>
        </w:rPr>
      </w:pPr>
      <w:r w:rsidRPr="005A5E62">
        <w:rPr>
          <w:rFonts w:eastAsia="Arial" w:cs="Arial"/>
          <w:sz w:val="22"/>
          <w:szCs w:val="22"/>
        </w:rPr>
        <w:t>Está disponible para transportar pasajeros, independientemente de que estos aborden o no la unidad.</w:t>
      </w:r>
    </w:p>
    <w:p w14:paraId="75B70C66" w14:textId="77777777" w:rsidR="0053237E" w:rsidRDefault="0053237E" w:rsidP="0053237E">
      <w:pPr>
        <w:pStyle w:val="Prrafodelista"/>
        <w:numPr>
          <w:ilvl w:val="0"/>
          <w:numId w:val="15"/>
        </w:numPr>
        <w:rPr>
          <w:rFonts w:eastAsia="Arial" w:cs="Arial"/>
          <w:sz w:val="22"/>
          <w:szCs w:val="22"/>
        </w:rPr>
      </w:pPr>
      <w:r w:rsidRPr="005A5E62">
        <w:rPr>
          <w:rFonts w:eastAsia="Arial" w:cs="Arial"/>
          <w:sz w:val="22"/>
          <w:szCs w:val="22"/>
        </w:rPr>
        <w:t>No presenta estatus de fuera de servicio, fallas mecánicas o incidencias operativas que impidan la prestación del servicio.</w:t>
      </w:r>
    </w:p>
    <w:p w14:paraId="0D08B6FB" w14:textId="77777777" w:rsidR="005A5E62" w:rsidRPr="005A5E62" w:rsidRDefault="005A5E62" w:rsidP="005A5E62">
      <w:pPr>
        <w:pStyle w:val="Prrafodelista"/>
        <w:ind w:left="720"/>
        <w:rPr>
          <w:rFonts w:eastAsia="Arial" w:cs="Arial"/>
          <w:sz w:val="22"/>
          <w:szCs w:val="22"/>
        </w:rPr>
      </w:pPr>
    </w:p>
    <w:p w14:paraId="0A6389FD" w14:textId="77777777" w:rsidR="0053237E" w:rsidRDefault="0053237E" w:rsidP="0053237E">
      <w:pPr>
        <w:rPr>
          <w:rFonts w:eastAsia="Arial" w:cs="Arial"/>
          <w:sz w:val="22"/>
          <w:szCs w:val="22"/>
        </w:rPr>
      </w:pPr>
      <w:r w:rsidRPr="005A5E62">
        <w:rPr>
          <w:rFonts w:eastAsia="Arial" w:cs="Arial"/>
          <w:sz w:val="22"/>
          <w:szCs w:val="22"/>
        </w:rPr>
        <w:t>Es importante señalar que el kilómetro efectivo se contabiliza aun cuando no se registren ascensos de pasajeros, ya que este kilómetro mide la oferta real de servicio y no la demanda. En otras palabras, mientras la unidad esté operando conforme a lo programado y en condiciones normales, los kilómetros recorridos forman parte del kilómetro efectivo.</w:t>
      </w:r>
    </w:p>
    <w:p w14:paraId="6B1FDCEE" w14:textId="77777777" w:rsidR="005A5E62" w:rsidRPr="005A5E62" w:rsidRDefault="005A5E62" w:rsidP="0053237E">
      <w:pPr>
        <w:rPr>
          <w:rFonts w:eastAsia="Arial" w:cs="Arial"/>
          <w:sz w:val="22"/>
          <w:szCs w:val="22"/>
        </w:rPr>
      </w:pPr>
    </w:p>
    <w:p w14:paraId="27B155CD" w14:textId="77777777" w:rsidR="0053237E" w:rsidRPr="005A5E62" w:rsidRDefault="0053237E" w:rsidP="0053237E">
      <w:pPr>
        <w:rPr>
          <w:rFonts w:eastAsia="Arial" w:cs="Arial"/>
          <w:sz w:val="22"/>
          <w:szCs w:val="22"/>
        </w:rPr>
      </w:pPr>
      <w:r w:rsidRPr="005A5E62">
        <w:rPr>
          <w:rFonts w:eastAsia="Arial" w:cs="Arial"/>
          <w:sz w:val="22"/>
          <w:szCs w:val="22"/>
        </w:rPr>
        <w:t>Estos kilómetros representan la producción real del servicio y constituyen el denominador principal para el cálculo de los indicadores clave de desempeño (KPI).</w:t>
      </w:r>
    </w:p>
    <w:p w14:paraId="5935575D" w14:textId="77777777" w:rsidR="0053237E" w:rsidRPr="00805CE4" w:rsidRDefault="0053237E" w:rsidP="0053237E">
      <w:pPr>
        <w:rPr>
          <w:rFonts w:eastAsia="Arial" w:cs="Arial"/>
        </w:rPr>
      </w:pPr>
    </w:p>
    <w:p w14:paraId="6E6565F8" w14:textId="77777777" w:rsidR="0053237E" w:rsidRDefault="0053237E" w:rsidP="0053237E">
      <w:pPr>
        <w:pStyle w:val="Ttulo2"/>
      </w:pPr>
      <w:bookmarkStart w:id="40" w:name="_Toc228657224"/>
      <w:r w:rsidRPr="000945E7">
        <w:t xml:space="preserve">Kilómetro en </w:t>
      </w:r>
      <w:r>
        <w:t>V</w:t>
      </w:r>
      <w:r w:rsidRPr="000945E7">
        <w:t>acío</w:t>
      </w:r>
      <w:bookmarkEnd w:id="40"/>
    </w:p>
    <w:p w14:paraId="4305DD78" w14:textId="77777777" w:rsidR="0053237E" w:rsidRPr="005A5E62" w:rsidRDefault="0053237E" w:rsidP="0053237E">
      <w:pPr>
        <w:rPr>
          <w:rFonts w:eastAsia="Arial" w:cs="Arial"/>
          <w:sz w:val="22"/>
          <w:szCs w:val="22"/>
        </w:rPr>
      </w:pPr>
      <w:r w:rsidRPr="005A5E62">
        <w:rPr>
          <w:rFonts w:eastAsia="Arial" w:cs="Arial"/>
          <w:sz w:val="22"/>
          <w:szCs w:val="22"/>
        </w:rPr>
        <w:t>El kilómetro en vacío corresponde a los kilómetros recorridos por una unidad cuando no se encuentra prestando servicio al usuario y no cumple con las condiciones para ser clasificado como kilómetro patio–terminal, kilómetro patio–taller o kilómetro por incidencia.</w:t>
      </w:r>
    </w:p>
    <w:p w14:paraId="7A436C4B" w14:textId="77777777" w:rsidR="005A5E62" w:rsidRPr="005A5E62" w:rsidRDefault="005A5E62" w:rsidP="0053237E">
      <w:pPr>
        <w:rPr>
          <w:rFonts w:eastAsia="Arial" w:cs="Arial"/>
          <w:sz w:val="22"/>
          <w:szCs w:val="22"/>
        </w:rPr>
      </w:pPr>
    </w:p>
    <w:p w14:paraId="530E2088" w14:textId="77777777" w:rsidR="0053237E" w:rsidRPr="005A5E62" w:rsidRDefault="0053237E" w:rsidP="0053237E">
      <w:pPr>
        <w:rPr>
          <w:rFonts w:eastAsia="Arial" w:cs="Arial"/>
          <w:sz w:val="22"/>
          <w:szCs w:val="22"/>
        </w:rPr>
      </w:pPr>
      <w:r w:rsidRPr="005A5E62">
        <w:rPr>
          <w:rFonts w:eastAsia="Arial" w:cs="Arial"/>
          <w:sz w:val="22"/>
          <w:szCs w:val="22"/>
        </w:rPr>
        <w:t>Se considera kilómetro en vacío cuando la unidad:</w:t>
      </w:r>
    </w:p>
    <w:p w14:paraId="6002D660" w14:textId="77777777" w:rsidR="0053237E" w:rsidRPr="005A5E62" w:rsidRDefault="0053237E" w:rsidP="0053237E">
      <w:pPr>
        <w:pStyle w:val="Prrafodelista"/>
        <w:numPr>
          <w:ilvl w:val="0"/>
          <w:numId w:val="1"/>
        </w:numPr>
        <w:rPr>
          <w:rFonts w:eastAsia="Arial" w:cs="Arial"/>
          <w:sz w:val="22"/>
          <w:szCs w:val="22"/>
        </w:rPr>
      </w:pPr>
      <w:r w:rsidRPr="005A5E62">
        <w:rPr>
          <w:rFonts w:eastAsia="Arial" w:cs="Arial"/>
          <w:sz w:val="22"/>
          <w:szCs w:val="22"/>
        </w:rPr>
        <w:t>No está prestando servicio al usuario ni cuenta con una ruta activa.</w:t>
      </w:r>
    </w:p>
    <w:p w14:paraId="67E6F9F6" w14:textId="77777777" w:rsidR="0053237E" w:rsidRPr="005A5E62" w:rsidRDefault="0053237E" w:rsidP="0053237E">
      <w:pPr>
        <w:pStyle w:val="Prrafodelista"/>
        <w:numPr>
          <w:ilvl w:val="0"/>
          <w:numId w:val="1"/>
        </w:numPr>
        <w:rPr>
          <w:rFonts w:eastAsia="Arial" w:cs="Arial"/>
          <w:sz w:val="22"/>
          <w:szCs w:val="22"/>
        </w:rPr>
      </w:pPr>
      <w:r w:rsidRPr="005A5E62">
        <w:rPr>
          <w:rFonts w:eastAsia="Arial" w:cs="Arial"/>
          <w:sz w:val="22"/>
          <w:szCs w:val="22"/>
        </w:rPr>
        <w:t>Se encuentra fuera de servicio, pero continúa en desplazamiento.</w:t>
      </w:r>
    </w:p>
    <w:p w14:paraId="23105173" w14:textId="77777777" w:rsidR="0053237E" w:rsidRPr="005A5E62" w:rsidRDefault="0053237E" w:rsidP="0053237E">
      <w:pPr>
        <w:pStyle w:val="Prrafodelista"/>
        <w:numPr>
          <w:ilvl w:val="0"/>
          <w:numId w:val="1"/>
        </w:numPr>
        <w:rPr>
          <w:rFonts w:eastAsia="Arial" w:cs="Arial"/>
          <w:sz w:val="22"/>
          <w:szCs w:val="22"/>
        </w:rPr>
      </w:pPr>
      <w:r w:rsidRPr="005A5E62">
        <w:rPr>
          <w:rFonts w:eastAsia="Arial" w:cs="Arial"/>
          <w:sz w:val="22"/>
          <w:szCs w:val="22"/>
        </w:rPr>
        <w:lastRenderedPageBreak/>
        <w:t>Realiza cambios de ruta o ajustes operativos que no derivan de una incidencia externa.</w:t>
      </w:r>
    </w:p>
    <w:p w14:paraId="44115EA7" w14:textId="77777777" w:rsidR="0053237E" w:rsidRPr="005A5E62" w:rsidRDefault="0053237E" w:rsidP="0053237E">
      <w:pPr>
        <w:pStyle w:val="Prrafodelista"/>
        <w:numPr>
          <w:ilvl w:val="0"/>
          <w:numId w:val="1"/>
        </w:numPr>
        <w:rPr>
          <w:rFonts w:eastAsia="Arial" w:cs="Arial"/>
          <w:sz w:val="22"/>
          <w:szCs w:val="22"/>
        </w:rPr>
      </w:pPr>
      <w:r w:rsidRPr="005A5E62">
        <w:rPr>
          <w:rFonts w:eastAsia="Arial" w:cs="Arial"/>
          <w:sz w:val="22"/>
          <w:szCs w:val="22"/>
        </w:rPr>
        <w:t>Presenta un problema operativo o mecánico que obliga a regresar al patio, siempre que dicho regreso no implique traslado a un taller externo.</w:t>
      </w:r>
    </w:p>
    <w:p w14:paraId="6968F725" w14:textId="77777777" w:rsidR="0053237E" w:rsidRDefault="0053237E" w:rsidP="0053237E">
      <w:pPr>
        <w:pStyle w:val="Prrafodelista"/>
        <w:numPr>
          <w:ilvl w:val="0"/>
          <w:numId w:val="1"/>
        </w:numPr>
        <w:tabs>
          <w:tab w:val="num" w:pos="720"/>
        </w:tabs>
        <w:rPr>
          <w:rFonts w:eastAsia="Arial" w:cs="Arial"/>
          <w:sz w:val="22"/>
          <w:szCs w:val="22"/>
        </w:rPr>
      </w:pPr>
      <w:r w:rsidRPr="005A5E62">
        <w:rPr>
          <w:rFonts w:eastAsia="Arial" w:cs="Arial"/>
          <w:sz w:val="22"/>
          <w:szCs w:val="22"/>
        </w:rPr>
        <w:t>Circula sin pasajeros y sin condición de servicio activo, sin que exista una incidencia vial externa que obligue a tomar rutas alternas.</w:t>
      </w:r>
    </w:p>
    <w:p w14:paraId="63643C97" w14:textId="77777777" w:rsidR="005A5E62" w:rsidRPr="005A5E62" w:rsidRDefault="005A5E62" w:rsidP="005A5E62">
      <w:pPr>
        <w:pStyle w:val="Prrafodelista"/>
        <w:tabs>
          <w:tab w:val="num" w:pos="720"/>
        </w:tabs>
        <w:ind w:left="720"/>
        <w:rPr>
          <w:rFonts w:eastAsia="Arial" w:cs="Arial"/>
          <w:sz w:val="22"/>
          <w:szCs w:val="22"/>
        </w:rPr>
      </w:pPr>
    </w:p>
    <w:p w14:paraId="7ADE3568" w14:textId="77777777" w:rsidR="0053237E" w:rsidRPr="005A5E62" w:rsidRDefault="0053237E" w:rsidP="0053237E">
      <w:pPr>
        <w:rPr>
          <w:rFonts w:eastAsia="Arial" w:cs="Arial"/>
          <w:sz w:val="22"/>
          <w:szCs w:val="22"/>
        </w:rPr>
      </w:pPr>
      <w:r w:rsidRPr="005A5E62">
        <w:rPr>
          <w:rFonts w:eastAsia="Arial" w:cs="Arial"/>
          <w:sz w:val="22"/>
          <w:szCs w:val="22"/>
        </w:rPr>
        <w:t>El kilómetro en vacío no genera ingresos, pero sí representa costos operativos asociados al uso de la unidad, tales como combustible, desgaste del vehículo y tiempo de operación del personal.</w:t>
      </w:r>
    </w:p>
    <w:p w14:paraId="39B3D75C" w14:textId="77777777" w:rsidR="0053237E" w:rsidRPr="00805CE4" w:rsidRDefault="0053237E" w:rsidP="0053237E">
      <w:pPr>
        <w:rPr>
          <w:rFonts w:eastAsia="Arial" w:cs="Arial"/>
        </w:rPr>
      </w:pPr>
    </w:p>
    <w:p w14:paraId="4359B292" w14:textId="77777777" w:rsidR="0053237E" w:rsidRPr="00805CE4" w:rsidRDefault="0053237E" w:rsidP="0053237E">
      <w:pPr>
        <w:pStyle w:val="Ttulo2"/>
        <w:rPr>
          <w:rFonts w:cs="Arial"/>
        </w:rPr>
      </w:pPr>
      <w:bookmarkStart w:id="41" w:name="_Toc228657225"/>
      <w:r w:rsidRPr="00805CE4">
        <w:rPr>
          <w:rFonts w:cs="Arial"/>
        </w:rPr>
        <w:t>Kilómetro</w:t>
      </w:r>
      <w:r>
        <w:rPr>
          <w:rFonts w:cs="Arial"/>
        </w:rPr>
        <w:t>s</w:t>
      </w:r>
      <w:r w:rsidRPr="00805CE4">
        <w:rPr>
          <w:rFonts w:cs="Arial"/>
        </w:rPr>
        <w:t xml:space="preserve"> </w:t>
      </w:r>
      <w:r>
        <w:rPr>
          <w:rFonts w:cs="Arial"/>
        </w:rPr>
        <w:t>Programados</w:t>
      </w:r>
      <w:bookmarkEnd w:id="41"/>
    </w:p>
    <w:p w14:paraId="0492FD44" w14:textId="17756AE3" w:rsidR="006267F5" w:rsidRPr="005A5E62" w:rsidRDefault="0053237E" w:rsidP="00805CE4">
      <w:pPr>
        <w:rPr>
          <w:rFonts w:cs="Arial"/>
          <w:sz w:val="22"/>
          <w:szCs w:val="22"/>
        </w:rPr>
      </w:pPr>
      <w:r w:rsidRPr="005A5E62">
        <w:rPr>
          <w:rFonts w:cs="Arial"/>
          <w:sz w:val="22"/>
          <w:szCs w:val="22"/>
        </w:rPr>
        <w:t>Este concepto se refiere a la suma de kilómetros realizados con kilómetros en vacío, representando el total de kilómetros que recorrió un camión por día.</w:t>
      </w:r>
    </w:p>
    <w:p w14:paraId="13291256" w14:textId="77777777" w:rsidR="00E84124" w:rsidRPr="003A718B" w:rsidRDefault="00E84124" w:rsidP="00E84124">
      <w:pPr>
        <w:pStyle w:val="Ttulo1"/>
      </w:pPr>
      <w:bookmarkStart w:id="42" w:name="_Toc228657226"/>
      <w:r w:rsidRPr="003A718B">
        <w:t xml:space="preserve">Key Performance </w:t>
      </w:r>
      <w:proofErr w:type="spellStart"/>
      <w:r w:rsidRPr="003A718B">
        <w:t>Indicators</w:t>
      </w:r>
      <w:bookmarkEnd w:id="42"/>
      <w:proofErr w:type="spellEnd"/>
    </w:p>
    <w:p w14:paraId="1D588B4B" w14:textId="5E44CA9C" w:rsidR="00937516" w:rsidRPr="005A5E62" w:rsidRDefault="00937516" w:rsidP="00937516">
      <w:pPr>
        <w:rPr>
          <w:sz w:val="22"/>
          <w:szCs w:val="22"/>
        </w:rPr>
      </w:pPr>
      <w:r w:rsidRPr="005A5E62">
        <w:rPr>
          <w:sz w:val="22"/>
          <w:szCs w:val="22"/>
        </w:rPr>
        <w:t>Para poder entender mejor sobre los ingresos y gastos que se pueden tener en la operación diaria, así como evaluar si el sistema está funcionando de manera eficiente y rentable, es necesario el uso de indicadores clave de desempeño (</w:t>
      </w:r>
      <w:r w:rsidR="004B2A14">
        <w:rPr>
          <w:sz w:val="22"/>
          <w:szCs w:val="22"/>
        </w:rPr>
        <w:t>KPI’s</w:t>
      </w:r>
      <w:r w:rsidRPr="005A5E62">
        <w:rPr>
          <w:sz w:val="22"/>
          <w:szCs w:val="22"/>
        </w:rPr>
        <w:t xml:space="preserve">, por sus siglas en inglés). Estos </w:t>
      </w:r>
      <w:r w:rsidR="005A5E62">
        <w:rPr>
          <w:sz w:val="22"/>
          <w:szCs w:val="22"/>
        </w:rPr>
        <w:t>KPI’s</w:t>
      </w:r>
      <w:r w:rsidRPr="005A5E62">
        <w:rPr>
          <w:sz w:val="22"/>
          <w:szCs w:val="22"/>
        </w:rPr>
        <w:t xml:space="preserve"> permiten traducir datos operativos complejos como kilómetros recorridos, ingresos tarifarios y costos de operación en métricas simples y comparables que facilitan la evaluación del comportamiento financiero y operativo del sistema.</w:t>
      </w:r>
    </w:p>
    <w:p w14:paraId="1DC241D3" w14:textId="77777777" w:rsidR="005A5E62" w:rsidRPr="005A5E62" w:rsidRDefault="005A5E62" w:rsidP="00937516">
      <w:pPr>
        <w:rPr>
          <w:sz w:val="22"/>
          <w:szCs w:val="22"/>
        </w:rPr>
      </w:pPr>
    </w:p>
    <w:p w14:paraId="68E477D0" w14:textId="09E4036B" w:rsidR="00937516" w:rsidRPr="005A5E62" w:rsidRDefault="00937516" w:rsidP="00937516">
      <w:pPr>
        <w:rPr>
          <w:sz w:val="22"/>
          <w:szCs w:val="22"/>
        </w:rPr>
      </w:pPr>
      <w:r w:rsidRPr="005A5E62">
        <w:rPr>
          <w:sz w:val="22"/>
          <w:szCs w:val="22"/>
        </w:rPr>
        <w:t xml:space="preserve">Sin los </w:t>
      </w:r>
      <w:r w:rsidR="004B2A14">
        <w:rPr>
          <w:sz w:val="22"/>
          <w:szCs w:val="22"/>
        </w:rPr>
        <w:t>KPI’s</w:t>
      </w:r>
      <w:r w:rsidRPr="005A5E62">
        <w:rPr>
          <w:sz w:val="22"/>
          <w:szCs w:val="22"/>
        </w:rPr>
        <w:t xml:space="preserve">, la información disponible permanece fragmentada: se sabe cuánto dinero entró, cuánto se gastó y cuántos kilómetros se recorrieron, pero no es claro si esos números representan una buena o mala gestión, ni cómo se comparan con períodos anteriores o entre diferentes rutas. Los </w:t>
      </w:r>
      <w:r w:rsidR="004B2A14">
        <w:rPr>
          <w:sz w:val="22"/>
          <w:szCs w:val="22"/>
        </w:rPr>
        <w:t>KPI’s</w:t>
      </w:r>
      <w:r w:rsidRPr="005A5E62">
        <w:rPr>
          <w:sz w:val="22"/>
          <w:szCs w:val="22"/>
        </w:rPr>
        <w:t xml:space="preserve"> resuelven esta brecha al establecer relaciones significativas entre variables. Por ejemplo, al dividir los ingresos entre los kilómetros realizados, se obtiene una métrica que indica cuánto dinero genera la empresa por cada kilómetro de servicio prestado, lo que permite identificar rápidamente si una ruta es rentable o si está generando pérdidas.</w:t>
      </w:r>
    </w:p>
    <w:p w14:paraId="25AEA50F" w14:textId="77777777" w:rsidR="005A5E62" w:rsidRDefault="005A5E62" w:rsidP="00E84124">
      <w:pPr>
        <w:rPr>
          <w:sz w:val="22"/>
          <w:szCs w:val="22"/>
        </w:rPr>
      </w:pPr>
    </w:p>
    <w:p w14:paraId="423CB161" w14:textId="0D42EAF1" w:rsidR="00124890" w:rsidRPr="005A5E62" w:rsidRDefault="00937516" w:rsidP="00E84124">
      <w:pPr>
        <w:rPr>
          <w:rFonts w:cs="Arial"/>
          <w:sz w:val="22"/>
          <w:szCs w:val="22"/>
        </w:rPr>
      </w:pPr>
      <w:r w:rsidRPr="005A5E62">
        <w:rPr>
          <w:sz w:val="22"/>
          <w:szCs w:val="22"/>
        </w:rPr>
        <w:t xml:space="preserve">Los </w:t>
      </w:r>
      <w:r w:rsidR="004B2A14">
        <w:rPr>
          <w:sz w:val="22"/>
          <w:szCs w:val="22"/>
        </w:rPr>
        <w:t>KPI’s</w:t>
      </w:r>
      <w:r w:rsidRPr="005A5E62">
        <w:rPr>
          <w:sz w:val="22"/>
          <w:szCs w:val="22"/>
        </w:rPr>
        <w:t xml:space="preserve"> que se presentan a continuación están diseñados específicamente para evaluar tanto la rentabilidad como la eficiencia operativa. Algunos indicadores se enfocan en el desempeño de ingresos por kilómetro, otros en costos, y finalmente se presenta la utilidad operativa, que es la diferencia entre lo que se genera y lo que se gasta. Juntos, estos indicadores proporcionan una visión integral que permite a la administración identificar fortalezas, detectar debilidades y fundamentar decisiones sobre asignación de recursos, optimización de rutas y mejoras operativas.</w:t>
      </w:r>
    </w:p>
    <w:p w14:paraId="08FB60E8" w14:textId="77777777" w:rsidR="00E84124" w:rsidRPr="000945E7" w:rsidRDefault="00E84124" w:rsidP="00E84124">
      <w:pPr>
        <w:pStyle w:val="Ttulo2"/>
      </w:pPr>
      <w:bookmarkStart w:id="43" w:name="_Toc228657227"/>
      <w:r w:rsidRPr="000945E7">
        <w:t xml:space="preserve">Ingresos por </w:t>
      </w:r>
      <w:r>
        <w:t>Ki</w:t>
      </w:r>
      <w:r w:rsidRPr="000945E7">
        <w:t xml:space="preserve">lómetros </w:t>
      </w:r>
      <w:r>
        <w:t>Realizados</w:t>
      </w:r>
      <w:bookmarkEnd w:id="43"/>
    </w:p>
    <w:p w14:paraId="2EC14F11" w14:textId="77777777" w:rsidR="00E84124" w:rsidRPr="00805CE4" w:rsidRDefault="00E84124" w:rsidP="00E84124">
      <w:pPr>
        <w:pStyle w:val="Ttulo3"/>
        <w:rPr>
          <w:rFonts w:cs="Arial"/>
        </w:rPr>
      </w:pPr>
      <w:bookmarkStart w:id="44" w:name="_Toc228657228"/>
      <w:r w:rsidRPr="00805CE4">
        <w:rPr>
          <w:rFonts w:cs="Arial"/>
        </w:rPr>
        <w:t>Descripción</w:t>
      </w:r>
      <w:bookmarkEnd w:id="44"/>
    </w:p>
    <w:p w14:paraId="1542B2E1" w14:textId="4FE96FB0" w:rsidR="00E84124" w:rsidRPr="005A5E62" w:rsidRDefault="00E84124" w:rsidP="00E84124">
      <w:pPr>
        <w:rPr>
          <w:rFonts w:cs="Arial"/>
          <w:sz w:val="22"/>
          <w:szCs w:val="22"/>
        </w:rPr>
      </w:pPr>
      <w:r w:rsidRPr="005A5E62">
        <w:rPr>
          <w:rFonts w:cs="Arial"/>
          <w:sz w:val="22"/>
          <w:szCs w:val="22"/>
        </w:rPr>
        <w:t>Mide la capacidad de poder generar ingresos por cada uno de los kilómetros que el autobús está disponible para transportar pasajeros.</w:t>
      </w:r>
    </w:p>
    <w:p w14:paraId="3AD52ADE" w14:textId="77777777" w:rsidR="00E84124" w:rsidRPr="00805CE4" w:rsidRDefault="00E84124" w:rsidP="00E84124">
      <w:pPr>
        <w:pStyle w:val="Ttulo3"/>
        <w:rPr>
          <w:rFonts w:cs="Arial"/>
        </w:rPr>
      </w:pPr>
      <w:bookmarkStart w:id="45" w:name="_Toc228657229"/>
      <w:r w:rsidRPr="00805CE4">
        <w:rPr>
          <w:rFonts w:cs="Arial"/>
        </w:rPr>
        <w:t>Fórmula y</w:t>
      </w:r>
      <w:r>
        <w:rPr>
          <w:rFonts w:cs="Arial"/>
        </w:rPr>
        <w:t xml:space="preserve"> U</w:t>
      </w:r>
      <w:r w:rsidRPr="00805CE4">
        <w:rPr>
          <w:rFonts w:cs="Arial"/>
        </w:rPr>
        <w:t>nidades</w:t>
      </w:r>
      <w:bookmarkEnd w:id="45"/>
    </w:p>
    <w:p w14:paraId="1EDA6B48" w14:textId="77777777" w:rsidR="00E84124" w:rsidRPr="00805CE4" w:rsidRDefault="00E84124" w:rsidP="00E84124">
      <w:pPr>
        <w:rPr>
          <w:rFonts w:cs="Arial"/>
        </w:rPr>
      </w:pPr>
    </w:p>
    <w:p w14:paraId="3C525A76" w14:textId="77777777" w:rsidR="00E84124" w:rsidRPr="00805CE4" w:rsidRDefault="00002595" w:rsidP="00E84124">
      <w:pPr>
        <w:rPr>
          <w:rFonts w:eastAsiaTheme="minorEastAsia" w:cs="Arial"/>
        </w:rPr>
      </w:pPr>
      <m:oMathPara>
        <m:oMath>
          <m:r>
            <w:rPr>
              <w:rFonts w:ascii="Cambria Math" w:eastAsiaTheme="minorEastAsia" w:hAnsi="Cambria Math" w:cs="Arial"/>
              <w:lang w:val="en-US"/>
            </w:rPr>
            <m:t>IP</m:t>
          </m:r>
          <m:sSub>
            <m:sSubPr>
              <m:ctrlPr>
                <w:rPr>
                  <w:rFonts w:ascii="Cambria Math" w:eastAsiaTheme="minorEastAsia" w:hAnsi="Cambria Math" w:cs="Arial"/>
                  <w:i/>
                  <w:lang w:val="en-US"/>
                </w:rPr>
              </m:ctrlPr>
            </m:sSubPr>
            <m:e>
              <m:r>
                <w:rPr>
                  <w:rFonts w:ascii="Cambria Math" w:eastAsiaTheme="minorEastAsia" w:hAnsi="Cambria Math" w:cs="Arial"/>
                  <w:lang w:val="en-US"/>
                </w:rPr>
                <m:t>K</m:t>
              </m:r>
            </m:e>
            <m:sub>
              <m:r>
                <w:rPr>
                  <w:rFonts w:ascii="Cambria Math" w:eastAsiaTheme="minorEastAsia" w:hAnsi="Cambria Math" w:cs="Arial"/>
                  <w:lang w:val="en-US"/>
                </w:rPr>
                <m:t>r</m:t>
              </m:r>
            </m:sub>
          </m:sSub>
          <m:r>
            <w:rPr>
              <w:rFonts w:ascii="Cambria Math" w:eastAsiaTheme="minorEastAsia" w:hAnsi="Cambria Math" w:cs="Arial"/>
              <w:lang w:val="en-US"/>
            </w:rPr>
            <m:t xml:space="preserve">= </m:t>
          </m:r>
          <m:f>
            <m:fPr>
              <m:ctrlPr>
                <w:rPr>
                  <w:rFonts w:ascii="Cambria Math" w:hAnsi="Cambria Math" w:cs="Arial"/>
                  <w:i/>
                </w:rPr>
              </m:ctrlPr>
            </m:fPr>
            <m:num>
              <m:r>
                <w:rPr>
                  <w:rFonts w:ascii="Cambria Math" w:hAnsi="Cambria Math" w:cs="Arial"/>
                </w:rPr>
                <m:t xml:space="preserve">Ingresos tarifarios </m:t>
              </m:r>
              <m:r>
                <w:rPr>
                  <w:rFonts w:ascii="Cambria Math" w:hAnsi="Cambria Math" w:cs="Arial"/>
                  <w:lang w:val="en-US"/>
                </w:rPr>
                <m:t>($)</m:t>
              </m:r>
            </m:num>
            <m:den>
              <m:r>
                <w:rPr>
                  <w:rFonts w:ascii="Cambria Math" w:hAnsi="Cambria Math" w:cs="Arial"/>
                </w:rPr>
                <m:t>Kilómetros</m:t>
              </m:r>
              <m:r>
                <w:rPr>
                  <w:rFonts w:ascii="Cambria Math" w:hAnsi="Cambria Math" w:cs="Arial"/>
                  <w:lang w:val="en-US"/>
                </w:rPr>
                <m:t xml:space="preserve"> </m:t>
              </m:r>
              <m:r>
                <w:rPr>
                  <w:rFonts w:ascii="Cambria Math" w:hAnsi="Cambria Math" w:cs="Arial"/>
                </w:rPr>
                <m:t>realizados</m:t>
              </m:r>
              <m:r>
                <w:rPr>
                  <w:rFonts w:ascii="Cambria Math" w:hAnsi="Cambria Math" w:cs="Arial"/>
                  <w:lang w:val="en-US"/>
                </w:rPr>
                <m:t xml:space="preserve"> (</m:t>
              </m:r>
              <m:r>
                <w:rPr>
                  <w:rFonts w:ascii="Cambria Math" w:hAnsi="Cambria Math" w:cs="Arial"/>
                </w:rPr>
                <m:t>km</m:t>
              </m:r>
              <m:r>
                <w:rPr>
                  <w:rFonts w:ascii="Cambria Math" w:hAnsi="Cambria Math" w:cs="Arial"/>
                  <w:lang w:val="en-US"/>
                </w:rPr>
                <m:t>)</m:t>
              </m:r>
            </m:den>
          </m:f>
        </m:oMath>
      </m:oMathPara>
    </w:p>
    <w:p w14:paraId="3E652846" w14:textId="77777777" w:rsidR="00E84124" w:rsidRPr="00805CE4" w:rsidRDefault="00E84124" w:rsidP="00E84124">
      <w:pPr>
        <w:rPr>
          <w:rFonts w:eastAsiaTheme="minorEastAsia" w:cs="Arial"/>
          <w:lang w:val="en-US"/>
        </w:rPr>
      </w:pPr>
    </w:p>
    <w:p w14:paraId="49C6E33D" w14:textId="77777777" w:rsidR="00E84124" w:rsidRPr="000945E7" w:rsidRDefault="00E84124" w:rsidP="00E84124">
      <w:pPr>
        <w:pStyle w:val="Ttulo2"/>
      </w:pPr>
      <w:bookmarkStart w:id="46" w:name="_Toc228657230"/>
      <w:r w:rsidRPr="000945E7">
        <w:t xml:space="preserve">Ingresos por </w:t>
      </w:r>
      <w:r>
        <w:t>K</w:t>
      </w:r>
      <w:r w:rsidRPr="000945E7">
        <w:t xml:space="preserve">ilómetros </w:t>
      </w:r>
      <w:r>
        <w:t>Programados</w:t>
      </w:r>
      <w:bookmarkEnd w:id="46"/>
      <w:r w:rsidRPr="000945E7">
        <w:t xml:space="preserve"> </w:t>
      </w:r>
    </w:p>
    <w:p w14:paraId="6E0884E2" w14:textId="77777777" w:rsidR="00E84124" w:rsidRPr="00805CE4" w:rsidRDefault="00E84124" w:rsidP="00E84124">
      <w:pPr>
        <w:pStyle w:val="Ttulo3"/>
        <w:rPr>
          <w:rFonts w:cs="Arial"/>
        </w:rPr>
      </w:pPr>
      <w:bookmarkStart w:id="47" w:name="_Toc228657231"/>
      <w:r w:rsidRPr="00805CE4">
        <w:rPr>
          <w:rFonts w:cs="Arial"/>
        </w:rPr>
        <w:t>Descripción</w:t>
      </w:r>
      <w:bookmarkEnd w:id="47"/>
    </w:p>
    <w:p w14:paraId="16291AD9" w14:textId="30216B38" w:rsidR="00E84124" w:rsidRPr="005A5E62" w:rsidRDefault="00E84124" w:rsidP="00E84124">
      <w:pPr>
        <w:rPr>
          <w:rFonts w:eastAsiaTheme="minorEastAsia" w:cs="Arial"/>
          <w:sz w:val="22"/>
          <w:szCs w:val="22"/>
        </w:rPr>
      </w:pPr>
      <w:r w:rsidRPr="005A5E62">
        <w:rPr>
          <w:rFonts w:eastAsiaTheme="minorEastAsia" w:cs="Arial"/>
          <w:sz w:val="22"/>
          <w:szCs w:val="22"/>
        </w:rPr>
        <w:t>Permite evaluar la eficiencia real del autobús, tomando en cuenta tanto los kilómetros donde este se encuentra en operación, como aquellos kilómetros en vacío, donde el autobús no está disponible para transportar pasajeros.</w:t>
      </w:r>
    </w:p>
    <w:p w14:paraId="41F7AF54" w14:textId="77777777" w:rsidR="00E84124" w:rsidRPr="00805CE4" w:rsidRDefault="00E84124" w:rsidP="00E84124">
      <w:pPr>
        <w:pStyle w:val="Ttulo3"/>
        <w:rPr>
          <w:rFonts w:cs="Arial"/>
        </w:rPr>
      </w:pPr>
      <w:bookmarkStart w:id="48" w:name="_Toc228657232"/>
      <w:r w:rsidRPr="00805CE4">
        <w:rPr>
          <w:rFonts w:cs="Arial"/>
        </w:rPr>
        <w:t xml:space="preserve">Fórmula y </w:t>
      </w:r>
      <w:r>
        <w:rPr>
          <w:rFonts w:cs="Arial"/>
        </w:rPr>
        <w:t>U</w:t>
      </w:r>
      <w:r w:rsidRPr="00805CE4">
        <w:rPr>
          <w:rFonts w:cs="Arial"/>
        </w:rPr>
        <w:t>nidades</w:t>
      </w:r>
      <w:bookmarkEnd w:id="48"/>
    </w:p>
    <w:p w14:paraId="560E01B5" w14:textId="77777777" w:rsidR="00E84124" w:rsidRPr="00805CE4" w:rsidRDefault="00E84124" w:rsidP="00E84124">
      <w:pPr>
        <w:rPr>
          <w:rFonts w:cs="Arial"/>
        </w:rPr>
      </w:pPr>
    </w:p>
    <w:p w14:paraId="72644E93" w14:textId="77777777" w:rsidR="00E84124" w:rsidRPr="00805CE4" w:rsidRDefault="00002595" w:rsidP="00E84124">
      <w:pPr>
        <w:rPr>
          <w:rFonts w:eastAsiaTheme="minorEastAsia" w:cs="Arial"/>
        </w:rPr>
      </w:pPr>
      <m:oMathPara>
        <m:oMath>
          <m:r>
            <w:rPr>
              <w:rFonts w:ascii="Cambria Math" w:hAnsi="Cambria Math" w:cs="Arial"/>
            </w:rPr>
            <m:t>IP</m:t>
          </m:r>
          <m:sSub>
            <m:sSubPr>
              <m:ctrlPr>
                <w:rPr>
                  <w:rFonts w:ascii="Cambria Math" w:hAnsi="Cambria Math" w:cs="Arial"/>
                  <w:i/>
                </w:rPr>
              </m:ctrlPr>
            </m:sSubPr>
            <m:e>
              <m:r>
                <w:rPr>
                  <w:rFonts w:ascii="Cambria Math" w:hAnsi="Cambria Math" w:cs="Arial"/>
                </w:rPr>
                <m:t>K</m:t>
              </m:r>
            </m:e>
            <m:sub>
              <m:r>
                <w:rPr>
                  <w:rFonts w:ascii="Cambria Math" w:hAnsi="Cambria Math" w:cs="Arial"/>
                </w:rPr>
                <m:t>P</m:t>
              </m:r>
            </m:sub>
          </m:sSub>
          <m:r>
            <w:rPr>
              <w:rFonts w:ascii="Cambria Math" w:hAnsi="Cambria Math" w:cs="Arial"/>
            </w:rPr>
            <m:t>=</m:t>
          </m:r>
          <m:f>
            <m:fPr>
              <m:ctrlPr>
                <w:rPr>
                  <w:rFonts w:ascii="Cambria Math" w:hAnsi="Cambria Math" w:cs="Arial"/>
                  <w:i/>
                </w:rPr>
              </m:ctrlPr>
            </m:fPr>
            <m:num>
              <m:r>
                <w:rPr>
                  <w:rFonts w:ascii="Cambria Math" w:hAnsi="Cambria Math" w:cs="Arial"/>
                </w:rPr>
                <m:t>Ingresos tarifarios ($)</m:t>
              </m:r>
            </m:num>
            <m:den>
              <m:r>
                <w:rPr>
                  <w:rFonts w:ascii="Cambria Math" w:hAnsi="Cambria Math" w:cs="Arial"/>
                </w:rPr>
                <m:t>Kilómetros programados (km)</m:t>
              </m:r>
            </m:den>
          </m:f>
        </m:oMath>
      </m:oMathPara>
    </w:p>
    <w:p w14:paraId="0D2744BB" w14:textId="77777777" w:rsidR="00E84124" w:rsidRPr="00805CE4" w:rsidRDefault="00E84124" w:rsidP="00E84124">
      <w:pPr>
        <w:rPr>
          <w:rFonts w:eastAsiaTheme="minorEastAsia" w:cs="Arial"/>
        </w:rPr>
      </w:pPr>
    </w:p>
    <w:p w14:paraId="76378FE3" w14:textId="77777777" w:rsidR="00265285" w:rsidRPr="00805CE4" w:rsidRDefault="00265285" w:rsidP="00E84124">
      <w:pPr>
        <w:rPr>
          <w:rFonts w:eastAsiaTheme="minorEastAsia" w:cs="Arial"/>
        </w:rPr>
      </w:pPr>
    </w:p>
    <w:p w14:paraId="36847FFE" w14:textId="77777777" w:rsidR="00E84124" w:rsidRPr="000945E7" w:rsidRDefault="00E84124" w:rsidP="00E84124">
      <w:pPr>
        <w:pStyle w:val="Ttulo2"/>
        <w:rPr>
          <w:rFonts w:eastAsiaTheme="minorEastAsia"/>
        </w:rPr>
      </w:pPr>
      <w:bookmarkStart w:id="49" w:name="_Toc228657233"/>
      <w:r w:rsidRPr="000945E7">
        <w:rPr>
          <w:rFonts w:eastAsiaTheme="minorEastAsia"/>
        </w:rPr>
        <w:t xml:space="preserve">Costo </w:t>
      </w:r>
      <w:r>
        <w:rPr>
          <w:rFonts w:eastAsiaTheme="minorEastAsia"/>
        </w:rPr>
        <w:t>Operativo</w:t>
      </w:r>
      <w:r w:rsidRPr="000945E7">
        <w:rPr>
          <w:rFonts w:eastAsiaTheme="minorEastAsia"/>
        </w:rPr>
        <w:t xml:space="preserve"> por </w:t>
      </w:r>
      <w:r>
        <w:rPr>
          <w:rFonts w:eastAsiaTheme="minorEastAsia"/>
        </w:rPr>
        <w:t>K</w:t>
      </w:r>
      <w:r w:rsidRPr="000945E7">
        <w:rPr>
          <w:rFonts w:eastAsiaTheme="minorEastAsia"/>
        </w:rPr>
        <w:t xml:space="preserve">ilómetros </w:t>
      </w:r>
      <w:r>
        <w:rPr>
          <w:rFonts w:eastAsiaTheme="minorEastAsia"/>
        </w:rPr>
        <w:t>Realizados</w:t>
      </w:r>
      <w:bookmarkEnd w:id="49"/>
    </w:p>
    <w:p w14:paraId="142F06BF" w14:textId="77777777" w:rsidR="00E84124" w:rsidRPr="00805CE4" w:rsidRDefault="00E84124" w:rsidP="00E84124">
      <w:pPr>
        <w:pStyle w:val="Ttulo3"/>
        <w:rPr>
          <w:rFonts w:cs="Arial"/>
        </w:rPr>
      </w:pPr>
      <w:bookmarkStart w:id="50" w:name="_Toc228657234"/>
      <w:r w:rsidRPr="00805CE4">
        <w:rPr>
          <w:rFonts w:cs="Arial"/>
        </w:rPr>
        <w:t>Descripción</w:t>
      </w:r>
      <w:bookmarkEnd w:id="50"/>
    </w:p>
    <w:p w14:paraId="24362798" w14:textId="745CE886" w:rsidR="009621F3" w:rsidRPr="005A5E62" w:rsidRDefault="00E84124" w:rsidP="00E84124">
      <w:pPr>
        <w:rPr>
          <w:rFonts w:eastAsiaTheme="minorEastAsia" w:cs="Arial"/>
          <w:sz w:val="22"/>
          <w:szCs w:val="22"/>
        </w:rPr>
      </w:pPr>
      <w:r w:rsidRPr="005A5E62">
        <w:rPr>
          <w:rFonts w:eastAsiaTheme="minorEastAsia" w:cs="Arial"/>
          <w:sz w:val="22"/>
          <w:szCs w:val="22"/>
        </w:rPr>
        <w:t>Muestra el gasto operativo al dar el servicio cuando el autobús se encuentra en operación productiva.</w:t>
      </w:r>
    </w:p>
    <w:p w14:paraId="27B618F0" w14:textId="77777777" w:rsidR="00E84124" w:rsidRPr="00805CE4" w:rsidRDefault="00E84124" w:rsidP="00E84124">
      <w:pPr>
        <w:pStyle w:val="Ttulo3"/>
        <w:rPr>
          <w:rFonts w:cs="Arial"/>
        </w:rPr>
      </w:pPr>
      <w:bookmarkStart w:id="51" w:name="_Toc228657235"/>
      <w:r w:rsidRPr="00805CE4">
        <w:rPr>
          <w:rFonts w:cs="Arial"/>
        </w:rPr>
        <w:t xml:space="preserve">Fórmula y </w:t>
      </w:r>
      <w:r>
        <w:rPr>
          <w:rFonts w:cs="Arial"/>
        </w:rPr>
        <w:t>U</w:t>
      </w:r>
      <w:r w:rsidRPr="00805CE4">
        <w:rPr>
          <w:rFonts w:cs="Arial"/>
        </w:rPr>
        <w:t>nidades</w:t>
      </w:r>
      <w:bookmarkEnd w:id="51"/>
    </w:p>
    <w:p w14:paraId="0FE783EF" w14:textId="77777777" w:rsidR="00E84124" w:rsidRPr="00805CE4" w:rsidRDefault="00E84124" w:rsidP="00E84124">
      <w:pPr>
        <w:rPr>
          <w:rFonts w:cs="Arial"/>
        </w:rPr>
      </w:pPr>
    </w:p>
    <w:p w14:paraId="574E2DCE" w14:textId="2B514F3F" w:rsidR="00E84124" w:rsidRPr="00805CE4" w:rsidRDefault="00002595" w:rsidP="00E84124">
      <w:pPr>
        <w:rPr>
          <w:rFonts w:eastAsiaTheme="minorEastAsia" w:cs="Arial"/>
        </w:rPr>
      </w:pPr>
      <m:oMathPara>
        <m:oMath>
          <m:r>
            <w:rPr>
              <w:rFonts w:ascii="Cambria Math" w:hAnsi="Cambria Math" w:cs="Arial"/>
            </w:rPr>
            <m:t>CP</m:t>
          </m:r>
          <m:sSub>
            <m:sSubPr>
              <m:ctrlPr>
                <w:rPr>
                  <w:rFonts w:ascii="Cambria Math" w:hAnsi="Cambria Math" w:cs="Arial"/>
                  <w:i/>
                </w:rPr>
              </m:ctrlPr>
            </m:sSubPr>
            <m:e>
              <m:r>
                <w:rPr>
                  <w:rFonts w:ascii="Cambria Math" w:hAnsi="Cambria Math" w:cs="Arial"/>
                </w:rPr>
                <m:t>K</m:t>
              </m:r>
            </m:e>
            <m:sub>
              <m:r>
                <w:rPr>
                  <w:rFonts w:ascii="Cambria Math" w:hAnsi="Cambria Math" w:cs="Arial"/>
                </w:rPr>
                <m:t>e</m:t>
              </m:r>
            </m:sub>
          </m:sSub>
          <m:r>
            <w:rPr>
              <w:rFonts w:ascii="Cambria Math" w:hAnsi="Cambria Math" w:cs="Arial"/>
            </w:rPr>
            <m:t xml:space="preserve">= </m:t>
          </m:r>
          <m:f>
            <m:fPr>
              <m:ctrlPr>
                <w:rPr>
                  <w:rFonts w:ascii="Cambria Math" w:hAnsi="Cambria Math" w:cs="Arial"/>
                  <w:i/>
                </w:rPr>
              </m:ctrlPr>
            </m:fPr>
            <m:num>
              <m:r>
                <w:rPr>
                  <w:rFonts w:ascii="Cambria Math" w:hAnsi="Cambria Math" w:cs="Arial"/>
                </w:rPr>
                <m:t>Costo operativo($)</m:t>
              </m:r>
            </m:num>
            <m:den>
              <m:r>
                <w:rPr>
                  <w:rFonts w:ascii="Cambria Math" w:hAnsi="Cambria Math" w:cs="Arial"/>
                </w:rPr>
                <m:t>Kilómetros realizados (km)</m:t>
              </m:r>
            </m:den>
          </m:f>
        </m:oMath>
      </m:oMathPara>
    </w:p>
    <w:p w14:paraId="6D4012F2" w14:textId="77777777" w:rsidR="00E84124" w:rsidRPr="000945E7" w:rsidRDefault="00E84124" w:rsidP="00E84124">
      <w:pPr>
        <w:pStyle w:val="Ttulo2"/>
        <w:rPr>
          <w:rFonts w:eastAsiaTheme="minorEastAsia"/>
        </w:rPr>
      </w:pPr>
      <w:bookmarkStart w:id="52" w:name="_Toc228657236"/>
      <w:r w:rsidRPr="000945E7">
        <w:rPr>
          <w:rFonts w:eastAsiaTheme="minorEastAsia"/>
        </w:rPr>
        <w:t xml:space="preserve">Costo </w:t>
      </w:r>
      <w:r>
        <w:rPr>
          <w:rFonts w:eastAsiaTheme="minorEastAsia"/>
        </w:rPr>
        <w:t>Operativo</w:t>
      </w:r>
      <w:r w:rsidRPr="000945E7">
        <w:rPr>
          <w:rFonts w:eastAsiaTheme="minorEastAsia"/>
        </w:rPr>
        <w:t xml:space="preserve"> por </w:t>
      </w:r>
      <w:r>
        <w:rPr>
          <w:rFonts w:eastAsiaTheme="minorEastAsia"/>
        </w:rPr>
        <w:t>K</w:t>
      </w:r>
      <w:r w:rsidRPr="000945E7">
        <w:rPr>
          <w:rFonts w:eastAsiaTheme="minorEastAsia"/>
        </w:rPr>
        <w:t xml:space="preserve">ilómetros </w:t>
      </w:r>
      <w:r>
        <w:rPr>
          <w:rFonts w:eastAsiaTheme="minorEastAsia"/>
        </w:rPr>
        <w:t>Programados</w:t>
      </w:r>
      <w:bookmarkEnd w:id="52"/>
    </w:p>
    <w:p w14:paraId="4E23C952" w14:textId="77777777" w:rsidR="00E84124" w:rsidRPr="00805CE4" w:rsidRDefault="00E84124" w:rsidP="00E84124">
      <w:pPr>
        <w:pStyle w:val="Ttulo3"/>
        <w:rPr>
          <w:rFonts w:cs="Arial"/>
        </w:rPr>
      </w:pPr>
      <w:bookmarkStart w:id="53" w:name="_Toc228657237"/>
      <w:r w:rsidRPr="00805CE4">
        <w:rPr>
          <w:rFonts w:cs="Arial"/>
        </w:rPr>
        <w:t>Descripción</w:t>
      </w:r>
      <w:bookmarkEnd w:id="53"/>
    </w:p>
    <w:p w14:paraId="6BE7EF4B" w14:textId="6959F362" w:rsidR="00E84124" w:rsidRPr="005A5E62" w:rsidRDefault="00E84124" w:rsidP="00E84124">
      <w:pPr>
        <w:rPr>
          <w:rFonts w:eastAsiaTheme="minorEastAsia" w:cs="Arial"/>
          <w:sz w:val="22"/>
          <w:szCs w:val="22"/>
        </w:rPr>
      </w:pPr>
      <w:r w:rsidRPr="005A5E62">
        <w:rPr>
          <w:rFonts w:eastAsiaTheme="minorEastAsia" w:cs="Arial"/>
          <w:sz w:val="22"/>
          <w:szCs w:val="22"/>
        </w:rPr>
        <w:t xml:space="preserve">Mide el gasto operativo que se tiene en todo el recorrido que tiene un autobús, ya sea transportando pasajeros o cuando no está en operación. </w:t>
      </w:r>
    </w:p>
    <w:p w14:paraId="51541FDA" w14:textId="3ADAEC17" w:rsidR="00E84124" w:rsidRPr="005A5E62" w:rsidRDefault="00E84124" w:rsidP="005A5E62">
      <w:pPr>
        <w:pStyle w:val="Ttulo3"/>
        <w:rPr>
          <w:rFonts w:eastAsiaTheme="minorEastAsia" w:cs="Arial"/>
        </w:rPr>
      </w:pPr>
      <w:bookmarkStart w:id="54" w:name="_Toc228657238"/>
      <w:r w:rsidRPr="00805CE4">
        <w:rPr>
          <w:rFonts w:eastAsiaTheme="minorEastAsia" w:cs="Arial"/>
        </w:rPr>
        <w:t xml:space="preserve">Fórmula y </w:t>
      </w:r>
      <w:r>
        <w:rPr>
          <w:rFonts w:eastAsiaTheme="minorEastAsia" w:cs="Arial"/>
        </w:rPr>
        <w:t>U</w:t>
      </w:r>
      <w:r w:rsidRPr="00805CE4">
        <w:rPr>
          <w:rFonts w:eastAsiaTheme="minorEastAsia" w:cs="Arial"/>
        </w:rPr>
        <w:t>nidades</w:t>
      </w:r>
      <w:bookmarkEnd w:id="54"/>
    </w:p>
    <w:p w14:paraId="53DD2C16" w14:textId="7BA00100" w:rsidR="00E84124" w:rsidRPr="00805CE4" w:rsidRDefault="00447FB0" w:rsidP="00E84124">
      <w:pPr>
        <w:rPr>
          <w:rFonts w:eastAsiaTheme="minorEastAsia" w:cs="Arial"/>
        </w:rPr>
      </w:pPr>
      <m:oMathPara>
        <m:oMath>
          <m:r>
            <w:rPr>
              <w:rFonts w:ascii="Cambria Math" w:hAnsi="Cambria Math" w:cs="Arial"/>
            </w:rPr>
            <m:t>CP</m:t>
          </m:r>
          <m:sSub>
            <m:sSubPr>
              <m:ctrlPr>
                <w:rPr>
                  <w:rFonts w:ascii="Cambria Math" w:hAnsi="Cambria Math" w:cs="Arial"/>
                  <w:i/>
                </w:rPr>
              </m:ctrlPr>
            </m:sSubPr>
            <m:e>
              <m:r>
                <w:rPr>
                  <w:rFonts w:ascii="Cambria Math" w:hAnsi="Cambria Math" w:cs="Arial"/>
                </w:rPr>
                <m:t>K</m:t>
              </m:r>
            </m:e>
            <m:sub>
              <m:r>
                <w:rPr>
                  <w:rFonts w:ascii="Cambria Math" w:hAnsi="Cambria Math" w:cs="Arial"/>
                </w:rPr>
                <m:t>v</m:t>
              </m:r>
            </m:sub>
          </m:sSub>
          <m:r>
            <w:rPr>
              <w:rFonts w:ascii="Cambria Math" w:hAnsi="Cambria Math" w:cs="Arial"/>
            </w:rPr>
            <m:t>=</m:t>
          </m:r>
          <m:f>
            <m:fPr>
              <m:ctrlPr>
                <w:rPr>
                  <w:rFonts w:ascii="Cambria Math" w:hAnsi="Cambria Math" w:cs="Arial"/>
                  <w:i/>
                </w:rPr>
              </m:ctrlPr>
            </m:fPr>
            <m:num>
              <m:r>
                <w:rPr>
                  <w:rFonts w:ascii="Cambria Math" w:hAnsi="Cambria Math" w:cs="Arial"/>
                </w:rPr>
                <m:t xml:space="preserve">Costo operativo </m:t>
              </m:r>
              <m:d>
                <m:dPr>
                  <m:ctrlPr>
                    <w:rPr>
                      <w:rFonts w:ascii="Cambria Math" w:hAnsi="Cambria Math" w:cs="Arial"/>
                      <w:i/>
                    </w:rPr>
                  </m:ctrlPr>
                </m:dPr>
                <m:e>
                  <m:r>
                    <w:rPr>
                      <w:rFonts w:ascii="Cambria Math" w:hAnsi="Cambria Math" w:cs="Arial"/>
                    </w:rPr>
                    <m:t>$</m:t>
                  </m:r>
                </m:e>
              </m:d>
            </m:num>
            <m:den>
              <m:r>
                <w:rPr>
                  <w:rFonts w:ascii="Cambria Math" w:hAnsi="Cambria Math" w:cs="Arial"/>
                </w:rPr>
                <m:t xml:space="preserve">Kilómetros programados </m:t>
              </m:r>
              <m:d>
                <m:dPr>
                  <m:ctrlPr>
                    <w:rPr>
                      <w:rFonts w:ascii="Cambria Math" w:hAnsi="Cambria Math" w:cs="Arial"/>
                      <w:i/>
                    </w:rPr>
                  </m:ctrlPr>
                </m:dPr>
                <m:e>
                  <m:r>
                    <w:rPr>
                      <w:rFonts w:ascii="Cambria Math" w:hAnsi="Cambria Math" w:cs="Arial"/>
                    </w:rPr>
                    <m:t>km</m:t>
                  </m:r>
                </m:e>
              </m:d>
            </m:den>
          </m:f>
        </m:oMath>
      </m:oMathPara>
    </w:p>
    <w:p w14:paraId="66F12D25" w14:textId="77777777" w:rsidR="00E84124" w:rsidRPr="000945E7" w:rsidRDefault="00E84124" w:rsidP="00E84124">
      <w:pPr>
        <w:pStyle w:val="Ttulo2"/>
        <w:rPr>
          <w:rFonts w:eastAsiaTheme="minorEastAsia"/>
        </w:rPr>
      </w:pPr>
      <w:bookmarkStart w:id="55" w:name="_Toc228657239"/>
      <w:r w:rsidRPr="000945E7">
        <w:rPr>
          <w:rFonts w:eastAsiaTheme="minorEastAsia"/>
        </w:rPr>
        <w:t xml:space="preserve">Costos </w:t>
      </w:r>
      <w:r>
        <w:rPr>
          <w:rFonts w:eastAsiaTheme="minorEastAsia"/>
        </w:rPr>
        <w:t>G</w:t>
      </w:r>
      <w:r w:rsidRPr="000945E7">
        <w:rPr>
          <w:rFonts w:eastAsiaTheme="minorEastAsia"/>
        </w:rPr>
        <w:t xml:space="preserve">enerales por </w:t>
      </w:r>
      <w:r>
        <w:rPr>
          <w:rFonts w:eastAsiaTheme="minorEastAsia"/>
        </w:rPr>
        <w:t>K</w:t>
      </w:r>
      <w:r w:rsidRPr="000945E7">
        <w:rPr>
          <w:rFonts w:eastAsiaTheme="minorEastAsia"/>
        </w:rPr>
        <w:t xml:space="preserve">ilómetros </w:t>
      </w:r>
      <w:r>
        <w:rPr>
          <w:rFonts w:eastAsiaTheme="minorEastAsia"/>
        </w:rPr>
        <w:t>Realizados</w:t>
      </w:r>
      <w:bookmarkEnd w:id="55"/>
    </w:p>
    <w:p w14:paraId="4D5DC686" w14:textId="77777777" w:rsidR="00E84124" w:rsidRPr="00805CE4" w:rsidRDefault="00E84124" w:rsidP="00E84124">
      <w:pPr>
        <w:pStyle w:val="Ttulo3"/>
        <w:rPr>
          <w:rFonts w:cs="Arial"/>
        </w:rPr>
      </w:pPr>
      <w:bookmarkStart w:id="56" w:name="_Toc228657240"/>
      <w:r w:rsidRPr="00805CE4">
        <w:rPr>
          <w:rFonts w:cs="Arial"/>
        </w:rPr>
        <w:t>Descripción</w:t>
      </w:r>
      <w:bookmarkEnd w:id="56"/>
    </w:p>
    <w:p w14:paraId="0BE39B62" w14:textId="72ED91D6" w:rsidR="00E84124" w:rsidRPr="005A5E62" w:rsidRDefault="00E84124" w:rsidP="00E84124">
      <w:pPr>
        <w:rPr>
          <w:rFonts w:eastAsiaTheme="minorEastAsia" w:cs="Arial"/>
          <w:sz w:val="22"/>
          <w:szCs w:val="22"/>
        </w:rPr>
      </w:pPr>
      <w:r w:rsidRPr="005A5E62">
        <w:rPr>
          <w:rFonts w:eastAsiaTheme="minorEastAsia" w:cs="Arial"/>
          <w:sz w:val="22"/>
          <w:szCs w:val="22"/>
        </w:rPr>
        <w:t>Muestra la relación entre aquellos gastos que no están inmersos en la operación del autobús, tales como gastos administrativos, financieros, no fiscales etc., con los kilómetros que realizó el autobús en operación productiva.</w:t>
      </w:r>
    </w:p>
    <w:p w14:paraId="35CCA950" w14:textId="77777777" w:rsidR="00E84124" w:rsidRPr="00805CE4" w:rsidRDefault="00E84124" w:rsidP="00E84124">
      <w:pPr>
        <w:pStyle w:val="Ttulo3"/>
        <w:rPr>
          <w:rFonts w:cs="Arial"/>
        </w:rPr>
      </w:pPr>
      <w:bookmarkStart w:id="57" w:name="_Toc228657241"/>
      <w:r w:rsidRPr="00805CE4">
        <w:rPr>
          <w:rFonts w:cs="Arial"/>
        </w:rPr>
        <w:t xml:space="preserve">Fórmula y </w:t>
      </w:r>
      <w:r>
        <w:rPr>
          <w:rFonts w:cs="Arial"/>
        </w:rPr>
        <w:t>U</w:t>
      </w:r>
      <w:r w:rsidRPr="00805CE4">
        <w:rPr>
          <w:rFonts w:cs="Arial"/>
        </w:rPr>
        <w:t>nidades</w:t>
      </w:r>
      <w:bookmarkEnd w:id="57"/>
    </w:p>
    <w:p w14:paraId="07882A13" w14:textId="77777777" w:rsidR="00E84124" w:rsidRPr="00805CE4" w:rsidRDefault="00E84124" w:rsidP="00E84124">
      <w:pPr>
        <w:rPr>
          <w:rFonts w:cs="Arial"/>
        </w:rPr>
      </w:pPr>
    </w:p>
    <w:p w14:paraId="0DC2BD5F" w14:textId="77777777" w:rsidR="00E84124" w:rsidRPr="00805CE4" w:rsidRDefault="00002595" w:rsidP="00E84124">
      <w:pPr>
        <w:rPr>
          <w:rFonts w:eastAsiaTheme="minorEastAsia" w:cs="Arial"/>
        </w:rPr>
      </w:pPr>
      <m:oMathPara>
        <m:oMath>
          <m:r>
            <w:rPr>
              <w:rFonts w:ascii="Cambria Math" w:eastAsiaTheme="minorEastAsia" w:hAnsi="Cambria Math" w:cs="Arial"/>
            </w:rPr>
            <m:t>CP</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 terminal</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Costos generales ($)</m:t>
              </m:r>
            </m:num>
            <m:den>
              <m:r>
                <w:rPr>
                  <w:rFonts w:ascii="Cambria Math" w:eastAsiaTheme="minorEastAsia" w:hAnsi="Cambria Math" w:cs="Arial"/>
                </w:rPr>
                <m:t>Kilómetros realizados (km)</m:t>
              </m:r>
            </m:den>
          </m:f>
        </m:oMath>
      </m:oMathPara>
    </w:p>
    <w:p w14:paraId="02E7AE45" w14:textId="77777777" w:rsidR="00E84124" w:rsidRPr="00805CE4" w:rsidRDefault="00E84124" w:rsidP="00E84124">
      <w:pPr>
        <w:rPr>
          <w:rFonts w:eastAsiaTheme="minorEastAsia" w:cs="Arial"/>
        </w:rPr>
      </w:pPr>
    </w:p>
    <w:p w14:paraId="0D154EDB" w14:textId="77777777" w:rsidR="00E84124" w:rsidRPr="000945E7" w:rsidRDefault="00E84124" w:rsidP="00E84124">
      <w:pPr>
        <w:pStyle w:val="Ttulo2"/>
      </w:pPr>
      <w:bookmarkStart w:id="58" w:name="_Toc228657242"/>
      <w:r w:rsidRPr="000945E7">
        <w:t>Costo</w:t>
      </w:r>
      <w:r>
        <w:t xml:space="preserve">s Generales </w:t>
      </w:r>
      <w:r w:rsidRPr="000945E7">
        <w:t xml:space="preserve">por </w:t>
      </w:r>
      <w:r>
        <w:t>K</w:t>
      </w:r>
      <w:r w:rsidRPr="000945E7">
        <w:t xml:space="preserve">ilómetros </w:t>
      </w:r>
      <w:r>
        <w:t>Programados</w:t>
      </w:r>
      <w:bookmarkEnd w:id="58"/>
    </w:p>
    <w:p w14:paraId="057EED79" w14:textId="77777777" w:rsidR="00E84124" w:rsidRPr="00805CE4" w:rsidRDefault="00E84124" w:rsidP="00E84124">
      <w:pPr>
        <w:pStyle w:val="Ttulo3"/>
        <w:rPr>
          <w:rFonts w:cs="Arial"/>
        </w:rPr>
      </w:pPr>
      <w:bookmarkStart w:id="59" w:name="_Toc228657243"/>
      <w:r w:rsidRPr="00805CE4">
        <w:rPr>
          <w:rFonts w:cs="Arial"/>
        </w:rPr>
        <w:t>Descripción</w:t>
      </w:r>
      <w:bookmarkEnd w:id="59"/>
    </w:p>
    <w:p w14:paraId="61F7095B" w14:textId="235220DB" w:rsidR="00E84124" w:rsidRPr="005A5E62" w:rsidRDefault="00E84124" w:rsidP="00E84124">
      <w:pPr>
        <w:rPr>
          <w:rFonts w:eastAsiaTheme="minorEastAsia" w:cs="Arial"/>
          <w:sz w:val="22"/>
          <w:szCs w:val="22"/>
        </w:rPr>
      </w:pPr>
      <w:r w:rsidRPr="005A5E62">
        <w:rPr>
          <w:rFonts w:eastAsiaTheme="minorEastAsia" w:cs="Arial"/>
          <w:sz w:val="22"/>
          <w:szCs w:val="22"/>
        </w:rPr>
        <w:t xml:space="preserve">Mide la relación que se tiene entre los gastos generales </w:t>
      </w:r>
      <w:r w:rsidR="005A5E62">
        <w:rPr>
          <w:rFonts w:eastAsiaTheme="minorEastAsia" w:cs="Arial"/>
          <w:sz w:val="22"/>
          <w:szCs w:val="22"/>
        </w:rPr>
        <w:t>y</w:t>
      </w:r>
      <w:r w:rsidRPr="005A5E62">
        <w:rPr>
          <w:rFonts w:eastAsiaTheme="minorEastAsia" w:cs="Arial"/>
          <w:sz w:val="22"/>
          <w:szCs w:val="22"/>
        </w:rPr>
        <w:t xml:space="preserve"> los kilómetros que hace el autobús, ya sea en operación o fuera de ella. </w:t>
      </w:r>
    </w:p>
    <w:p w14:paraId="675294E5" w14:textId="0B493529" w:rsidR="00E84124" w:rsidRPr="00805CE4" w:rsidRDefault="00E84124" w:rsidP="005A5E62">
      <w:pPr>
        <w:pStyle w:val="Ttulo3"/>
        <w:rPr>
          <w:rFonts w:cs="Arial"/>
        </w:rPr>
      </w:pPr>
      <w:bookmarkStart w:id="60" w:name="_Toc228657244"/>
      <w:r w:rsidRPr="00805CE4">
        <w:rPr>
          <w:rFonts w:cs="Arial"/>
        </w:rPr>
        <w:t xml:space="preserve">Fórmula y </w:t>
      </w:r>
      <w:r>
        <w:rPr>
          <w:rFonts w:cs="Arial"/>
        </w:rPr>
        <w:t>U</w:t>
      </w:r>
      <w:r w:rsidRPr="00805CE4">
        <w:rPr>
          <w:rFonts w:cs="Arial"/>
        </w:rPr>
        <w:t>nidades</w:t>
      </w:r>
      <w:bookmarkEnd w:id="60"/>
    </w:p>
    <w:p w14:paraId="0216B044" w14:textId="7F917BD9" w:rsidR="00E84124" w:rsidRPr="00805CE4" w:rsidRDefault="00002595" w:rsidP="00E84124">
      <w:pPr>
        <w:rPr>
          <w:rFonts w:cs="Arial"/>
        </w:rPr>
      </w:pPr>
      <m:oMathPara>
        <m:oMath>
          <m:r>
            <w:rPr>
              <w:rFonts w:ascii="Cambria Math" w:eastAsiaTheme="minorEastAsia" w:hAnsi="Cambria Math" w:cs="Arial"/>
            </w:rPr>
            <m:t>CP</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 taller</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 xml:space="preserve">Costo generales </m:t>
              </m:r>
              <m:d>
                <m:dPr>
                  <m:ctrlPr>
                    <w:rPr>
                      <w:rFonts w:ascii="Cambria Math" w:eastAsiaTheme="minorEastAsia" w:hAnsi="Cambria Math" w:cs="Arial"/>
                      <w:i/>
                    </w:rPr>
                  </m:ctrlPr>
                </m:dPr>
                <m:e>
                  <m:r>
                    <w:rPr>
                      <w:rFonts w:ascii="Cambria Math" w:eastAsiaTheme="minorEastAsia" w:hAnsi="Cambria Math" w:cs="Arial"/>
                    </w:rPr>
                    <m:t>$</m:t>
                  </m:r>
                </m:e>
              </m:d>
            </m:num>
            <m:den>
              <m:r>
                <w:rPr>
                  <w:rFonts w:ascii="Cambria Math" w:eastAsiaTheme="minorEastAsia" w:hAnsi="Cambria Math" w:cs="Arial"/>
                </w:rPr>
                <m:t xml:space="preserve">Kilómetros programados </m:t>
              </m:r>
              <m:d>
                <m:dPr>
                  <m:ctrlPr>
                    <w:rPr>
                      <w:rFonts w:ascii="Cambria Math" w:eastAsiaTheme="minorEastAsia" w:hAnsi="Cambria Math" w:cs="Arial"/>
                      <w:i/>
                    </w:rPr>
                  </m:ctrlPr>
                </m:dPr>
                <m:e>
                  <m:r>
                    <w:rPr>
                      <w:rFonts w:ascii="Cambria Math" w:eastAsiaTheme="minorEastAsia" w:hAnsi="Cambria Math" w:cs="Arial"/>
                    </w:rPr>
                    <m:t>km</m:t>
                  </m:r>
                </m:e>
              </m:d>
            </m:den>
          </m:f>
        </m:oMath>
      </m:oMathPara>
    </w:p>
    <w:p w14:paraId="3B74E0EB" w14:textId="77777777" w:rsidR="00E84124" w:rsidRPr="00111F42" w:rsidRDefault="00E84124" w:rsidP="00E84124">
      <w:pPr>
        <w:pStyle w:val="Ttulo2"/>
      </w:pPr>
      <w:bookmarkStart w:id="61" w:name="_Toc228657245"/>
      <w:r>
        <w:t>Utilidad Operativa</w:t>
      </w:r>
      <w:r w:rsidRPr="00111F42">
        <w:t xml:space="preserve"> por </w:t>
      </w:r>
      <w:r>
        <w:t>K</w:t>
      </w:r>
      <w:r w:rsidRPr="00111F42">
        <w:t xml:space="preserve">ilómetros </w:t>
      </w:r>
      <w:r>
        <w:t>Programados</w:t>
      </w:r>
      <w:bookmarkEnd w:id="61"/>
      <w:r w:rsidRPr="00111F42">
        <w:t xml:space="preserve"> </w:t>
      </w:r>
    </w:p>
    <w:p w14:paraId="0DE56467" w14:textId="77777777" w:rsidR="00E84124" w:rsidRPr="00805CE4" w:rsidRDefault="00E84124" w:rsidP="00E84124">
      <w:pPr>
        <w:pStyle w:val="Ttulo3"/>
        <w:rPr>
          <w:rFonts w:cs="Arial"/>
        </w:rPr>
      </w:pPr>
      <w:bookmarkStart w:id="62" w:name="_Toc228657246"/>
      <w:r w:rsidRPr="00805CE4">
        <w:rPr>
          <w:rFonts w:cs="Arial"/>
        </w:rPr>
        <w:t>Descripción</w:t>
      </w:r>
      <w:bookmarkEnd w:id="62"/>
    </w:p>
    <w:p w14:paraId="03430B45" w14:textId="12892D28" w:rsidR="00E84124" w:rsidRPr="005A5E62" w:rsidRDefault="00E84124" w:rsidP="00E84124">
      <w:pPr>
        <w:rPr>
          <w:rFonts w:eastAsia="Arial" w:cs="Arial"/>
          <w:sz w:val="22"/>
          <w:szCs w:val="22"/>
        </w:rPr>
      </w:pPr>
      <w:r w:rsidRPr="005A5E62">
        <w:rPr>
          <w:rFonts w:eastAsia="Arial" w:cs="Arial"/>
          <w:sz w:val="22"/>
          <w:szCs w:val="22"/>
        </w:rPr>
        <w:t>Mide la rentabilidad operativa que se tiene por cada kilómetro recorrido, tanto en operación como fuera de esta, por parte de un autobús</w:t>
      </w:r>
    </w:p>
    <w:p w14:paraId="2206C7F0" w14:textId="3396010B" w:rsidR="00E84124" w:rsidRPr="00805CE4" w:rsidRDefault="00E84124" w:rsidP="005A5E62">
      <w:pPr>
        <w:pStyle w:val="Ttulo3"/>
        <w:rPr>
          <w:rFonts w:cs="Arial"/>
        </w:rPr>
      </w:pPr>
      <w:bookmarkStart w:id="63" w:name="_Toc228657247"/>
      <w:r w:rsidRPr="00805CE4">
        <w:rPr>
          <w:rFonts w:cs="Arial"/>
        </w:rPr>
        <w:t xml:space="preserve">Fórmula y </w:t>
      </w:r>
      <w:r>
        <w:rPr>
          <w:rFonts w:cs="Arial"/>
        </w:rPr>
        <w:t>U</w:t>
      </w:r>
      <w:r w:rsidRPr="00805CE4">
        <w:rPr>
          <w:rFonts w:cs="Arial"/>
        </w:rPr>
        <w:t>nidades</w:t>
      </w:r>
      <w:bookmarkEnd w:id="63"/>
    </w:p>
    <w:p w14:paraId="0C727B91" w14:textId="1CB2CE9A" w:rsidR="006267F5" w:rsidRPr="005A5E62" w:rsidRDefault="00002595" w:rsidP="00805CE4">
      <w:pPr>
        <w:rPr>
          <w:rFonts w:eastAsiaTheme="minorEastAsia" w:cs="Arial"/>
        </w:rPr>
      </w:pPr>
      <m:oMathPara>
        <m:oMath>
          <m:r>
            <w:rPr>
              <w:rFonts w:ascii="Cambria Math" w:eastAsiaTheme="minorEastAsia" w:hAnsi="Cambria Math" w:cs="Arial"/>
            </w:rPr>
            <m:t>CP</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p incidencia</m:t>
              </m:r>
            </m:sub>
          </m:sSub>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 xml:space="preserve">Ingresos tarifarios-Costos operativos </m:t>
              </m:r>
              <m:d>
                <m:dPr>
                  <m:ctrlPr>
                    <w:rPr>
                      <w:rFonts w:ascii="Cambria Math" w:eastAsiaTheme="minorEastAsia" w:hAnsi="Cambria Math" w:cs="Arial"/>
                      <w:i/>
                    </w:rPr>
                  </m:ctrlPr>
                </m:dPr>
                <m:e>
                  <m:r>
                    <w:rPr>
                      <w:rFonts w:ascii="Cambria Math" w:eastAsiaTheme="minorEastAsia" w:hAnsi="Cambria Math" w:cs="Arial"/>
                    </w:rPr>
                    <m:t>$</m:t>
                  </m:r>
                </m:e>
              </m:d>
            </m:num>
            <m:den>
              <m:r>
                <w:rPr>
                  <w:rFonts w:ascii="Cambria Math" w:eastAsiaTheme="minorEastAsia" w:hAnsi="Cambria Math" w:cs="Arial"/>
                </w:rPr>
                <m:t xml:space="preserve">Kilómetros programados </m:t>
              </m:r>
              <m:d>
                <m:dPr>
                  <m:ctrlPr>
                    <w:rPr>
                      <w:rFonts w:ascii="Cambria Math" w:eastAsiaTheme="minorEastAsia" w:hAnsi="Cambria Math" w:cs="Arial"/>
                      <w:i/>
                    </w:rPr>
                  </m:ctrlPr>
                </m:dPr>
                <m:e>
                  <m:r>
                    <w:rPr>
                      <w:rFonts w:ascii="Cambria Math" w:eastAsiaTheme="minorEastAsia" w:hAnsi="Cambria Math" w:cs="Arial"/>
                    </w:rPr>
                    <m:t>km</m:t>
                  </m:r>
                </m:e>
              </m:d>
            </m:den>
          </m:f>
        </m:oMath>
      </m:oMathPara>
    </w:p>
    <w:p w14:paraId="1A4702D7" w14:textId="4A724340" w:rsidR="00370DFB" w:rsidRDefault="00B046A7" w:rsidP="00370DFB">
      <w:pPr>
        <w:pStyle w:val="Ttulo1"/>
        <w:rPr>
          <w:rFonts w:cs="Arial"/>
        </w:rPr>
      </w:pPr>
      <w:bookmarkStart w:id="64" w:name="_Toc228657248"/>
      <w:r>
        <w:rPr>
          <w:rFonts w:cs="Arial"/>
        </w:rPr>
        <w:t>Resultados KPI’s</w:t>
      </w:r>
      <w:bookmarkEnd w:id="64"/>
    </w:p>
    <w:p w14:paraId="33124579" w14:textId="048D30EB" w:rsidR="00370DFB" w:rsidRPr="005A5E62" w:rsidRDefault="00370DFB" w:rsidP="00370DFB">
      <w:pPr>
        <w:rPr>
          <w:rFonts w:cs="Arial"/>
          <w:sz w:val="22"/>
          <w:szCs w:val="22"/>
        </w:rPr>
      </w:pPr>
      <w:r w:rsidRPr="005A5E62">
        <w:rPr>
          <w:rFonts w:cs="Arial"/>
          <w:sz w:val="22"/>
          <w:szCs w:val="22"/>
        </w:rPr>
        <w:t xml:space="preserve">Con el objetivo de evaluar el desempeño económico y operativo de Macrobús, se analizaron los kilómetros recorridos tanto realizados como programados, así como los ingresos por kilómetros (IPK) y costos por kilómetros (CPK). Es importante mencionar que los kilómetros programados incluyen los kilómetros en vacío, los cuales representan únicamente el 6.74% de los kilómetros totales. Dicho esto, aunque los kilómetros realizados y programados son casi iguales, resulta relevante considerar ambos, ya que los kilómetros realizados permiten analizar la capacidad de poder generar ingresos por cada kilómetro que el camión está activo, mientras que los kilómetros programados permiten evaluar la eficiencia real de la operación. </w:t>
      </w:r>
    </w:p>
    <w:p w14:paraId="5EFFFD36" w14:textId="77777777" w:rsidR="00370DFB" w:rsidRPr="00197484" w:rsidRDefault="00370DFB" w:rsidP="00370DFB">
      <w:r>
        <w:rPr>
          <w:noProof/>
        </w:rPr>
        <w:lastRenderedPageBreak/>
        <w:drawing>
          <wp:inline distT="0" distB="0" distL="0" distR="0" wp14:anchorId="6F66D1FF" wp14:editId="7F21A65B">
            <wp:extent cx="5644355" cy="1780216"/>
            <wp:effectExtent l="0" t="0" r="0" b="0"/>
            <wp:docPr id="1767869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69311" name="Picture 1767869311"/>
                    <pic:cNvPicPr/>
                  </pic:nvPicPr>
                  <pic:blipFill rotWithShape="1">
                    <a:blip r:embed="rId24" cstate="print">
                      <a:extLst>
                        <a:ext uri="{28A0092B-C50C-407E-A947-70E740481C1C}">
                          <a14:useLocalDpi xmlns:a14="http://schemas.microsoft.com/office/drawing/2010/main" val="0"/>
                        </a:ext>
                      </a:extLst>
                    </a:blip>
                    <a:srcRect l="1331" t="9627" r="3547" b="4005"/>
                    <a:stretch>
                      <a:fillRect/>
                    </a:stretch>
                  </pic:blipFill>
                  <pic:spPr bwMode="auto">
                    <a:xfrm>
                      <a:off x="0" y="0"/>
                      <a:ext cx="5716532" cy="1802980"/>
                    </a:xfrm>
                    <a:prstGeom prst="rect">
                      <a:avLst/>
                    </a:prstGeom>
                    <a:ln>
                      <a:noFill/>
                    </a:ln>
                    <a:extLst>
                      <a:ext uri="{53640926-AAD7-44D8-BBD7-CCE9431645EC}">
                        <a14:shadowObscured xmlns:a14="http://schemas.microsoft.com/office/drawing/2010/main"/>
                      </a:ext>
                    </a:extLst>
                  </pic:spPr>
                </pic:pic>
              </a:graphicData>
            </a:graphic>
          </wp:inline>
        </w:drawing>
      </w:r>
    </w:p>
    <w:p w14:paraId="783B3529" w14:textId="77777777" w:rsidR="00461862" w:rsidRDefault="00461862" w:rsidP="00370DFB">
      <w:pPr>
        <w:jc w:val="center"/>
        <w:rPr>
          <w:rFonts w:cs="Arial"/>
          <w:i/>
          <w:iCs/>
          <w:color w:val="747474" w:themeColor="background2" w:themeShade="80"/>
          <w:sz w:val="20"/>
          <w:szCs w:val="20"/>
        </w:rPr>
        <w:sectPr w:rsidR="00461862" w:rsidSect="00EA6F5E">
          <w:headerReference w:type="default" r:id="rId25"/>
          <w:footerReference w:type="default" r:id="rId26"/>
          <w:pgSz w:w="12240" w:h="15840"/>
          <w:pgMar w:top="1417" w:right="1701" w:bottom="1417" w:left="1701" w:header="708" w:footer="708" w:gutter="0"/>
          <w:cols w:space="708"/>
          <w:docGrid w:linePitch="360"/>
        </w:sectPr>
      </w:pPr>
    </w:p>
    <w:p w14:paraId="1DA1DAAF" w14:textId="29774974"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8</w:t>
      </w:r>
      <w:r>
        <w:rPr>
          <w:rFonts w:cs="Arial"/>
          <w:i/>
          <w:iCs/>
          <w:color w:val="747474" w:themeColor="background2" w:themeShade="80"/>
          <w:sz w:val="20"/>
          <w:szCs w:val="20"/>
        </w:rPr>
        <w:t>: Ingreso vs. Costo Operativo por Kilómetro Realizado Anual de Troncal</w:t>
      </w:r>
    </w:p>
    <w:p w14:paraId="654F2BC9" w14:textId="2740D3E3"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9</w:t>
      </w:r>
      <w:r>
        <w:rPr>
          <w:rFonts w:cs="Arial"/>
          <w:i/>
          <w:iCs/>
          <w:color w:val="747474" w:themeColor="background2" w:themeShade="80"/>
          <w:sz w:val="20"/>
          <w:szCs w:val="20"/>
        </w:rPr>
        <w:t>: Ingreso vs. Costo Operativo por Kilómetro Programado Anual de Troncal</w:t>
      </w:r>
    </w:p>
    <w:p w14:paraId="12736A72" w14:textId="77777777" w:rsidR="00461862" w:rsidRDefault="00461862" w:rsidP="00370DFB">
      <w:pPr>
        <w:jc w:val="center"/>
        <w:rPr>
          <w:rFonts w:cs="Arial"/>
        </w:rPr>
        <w:sectPr w:rsidR="00461862" w:rsidSect="00461862">
          <w:type w:val="continuous"/>
          <w:pgSz w:w="12240" w:h="15840"/>
          <w:pgMar w:top="1417" w:right="1701" w:bottom="1417" w:left="1701" w:header="708" w:footer="708" w:gutter="0"/>
          <w:cols w:num="2" w:space="708"/>
          <w:docGrid w:linePitch="360"/>
        </w:sectPr>
      </w:pPr>
    </w:p>
    <w:p w14:paraId="294FB169" w14:textId="77777777" w:rsidR="00370DFB" w:rsidRDefault="00370DFB" w:rsidP="00370DFB">
      <w:pPr>
        <w:jc w:val="center"/>
        <w:rPr>
          <w:rFonts w:cs="Arial"/>
        </w:rPr>
      </w:pPr>
    </w:p>
    <w:p w14:paraId="055F4154" w14:textId="058D8CEB" w:rsidR="00370DFB" w:rsidRPr="005A5E62" w:rsidRDefault="00370DFB" w:rsidP="00370DFB">
      <w:pPr>
        <w:rPr>
          <w:rFonts w:cs="Arial"/>
          <w:sz w:val="22"/>
          <w:szCs w:val="22"/>
        </w:rPr>
      </w:pPr>
      <w:r w:rsidRPr="005A5E62">
        <w:rPr>
          <w:rFonts w:cs="Arial"/>
          <w:sz w:val="22"/>
          <w:szCs w:val="22"/>
        </w:rPr>
        <w:t>Las gráficas anteriores de la troncal son casi idénticas, con diferencias mínimas entre lo realizado y lo programado, lo que indica una planificación muy alineada con la ejecución real. En ambos casos, los ingresos se mantienen consistentemente muy por encima de los costos a lo largo de todo el periodo, siendo los ingresos aproximadamente 4 o 5 veces mayores que los costos, lo cual refleja una operación rentable. En cuanto a la tendencia, los ingresos anuales de la troncal muestran un crecimiento sostenido, aunque con una ligera desaceleración a partir de 2023, mientras que los costos crecen de forma más moderada y tienden a estabilizarse hacia el final del periodo.</w:t>
      </w:r>
    </w:p>
    <w:p w14:paraId="3259E831" w14:textId="77777777" w:rsidR="00370DFB" w:rsidRDefault="00370DFB" w:rsidP="00370DFB">
      <w:pPr>
        <w:rPr>
          <w:rFonts w:cs="Arial"/>
        </w:rPr>
      </w:pPr>
      <w:r w:rsidRPr="00B05904">
        <w:rPr>
          <w:rFonts w:cs="Arial"/>
          <w:noProof/>
        </w:rPr>
        <w:drawing>
          <wp:inline distT="0" distB="0" distL="0" distR="0" wp14:anchorId="619431BC" wp14:editId="3CE6D90D">
            <wp:extent cx="5618487" cy="1915092"/>
            <wp:effectExtent l="0" t="0" r="1270" b="9525"/>
            <wp:docPr id="155579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8154" name=""/>
                    <pic:cNvPicPr/>
                  </pic:nvPicPr>
                  <pic:blipFill rotWithShape="1">
                    <a:blip r:embed="rId27" cstate="print">
                      <a:extLst>
                        <a:ext uri="{28A0092B-C50C-407E-A947-70E740481C1C}">
                          <a14:useLocalDpi xmlns:a14="http://schemas.microsoft.com/office/drawing/2010/main" val="0"/>
                        </a:ext>
                      </a:extLst>
                    </a:blip>
                    <a:srcRect l="1524" t="8261" r="7515" b="2540"/>
                    <a:stretch>
                      <a:fillRect/>
                    </a:stretch>
                  </pic:blipFill>
                  <pic:spPr bwMode="auto">
                    <a:xfrm>
                      <a:off x="0" y="0"/>
                      <a:ext cx="5648225" cy="1925228"/>
                    </a:xfrm>
                    <a:prstGeom prst="rect">
                      <a:avLst/>
                    </a:prstGeom>
                    <a:ln>
                      <a:noFill/>
                    </a:ln>
                    <a:extLst>
                      <a:ext uri="{53640926-AAD7-44D8-BBD7-CCE9431645EC}">
                        <a14:shadowObscured xmlns:a14="http://schemas.microsoft.com/office/drawing/2010/main"/>
                      </a:ext>
                    </a:extLst>
                  </pic:spPr>
                </pic:pic>
              </a:graphicData>
            </a:graphic>
          </wp:inline>
        </w:drawing>
      </w:r>
    </w:p>
    <w:p w14:paraId="70C75753" w14:textId="77777777" w:rsidR="00461862" w:rsidRDefault="00461862" w:rsidP="00370DFB">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3E2D6DE0" w14:textId="091FA0DB"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10</w:t>
      </w:r>
      <w:r>
        <w:rPr>
          <w:rFonts w:cs="Arial"/>
          <w:i/>
          <w:iCs/>
          <w:color w:val="747474" w:themeColor="background2" w:themeShade="80"/>
          <w:sz w:val="20"/>
          <w:szCs w:val="20"/>
        </w:rPr>
        <w:t>: Ingreso vs. Costo Operativo por Kilómetro Realizado Mensual de Troncal</w:t>
      </w:r>
    </w:p>
    <w:p w14:paraId="6FDD0E8D" w14:textId="4D979ECE"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11</w:t>
      </w:r>
      <w:r>
        <w:rPr>
          <w:rFonts w:cs="Arial"/>
          <w:i/>
          <w:iCs/>
          <w:color w:val="747474" w:themeColor="background2" w:themeShade="80"/>
          <w:sz w:val="20"/>
          <w:szCs w:val="20"/>
        </w:rPr>
        <w:t>: Ingreso vs. Costo Operativo por Kilómetro Programado Mensual de Troncal</w:t>
      </w:r>
    </w:p>
    <w:p w14:paraId="2A6E0909" w14:textId="77777777" w:rsidR="00461862" w:rsidRDefault="00461862" w:rsidP="00370DFB">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num="2" w:space="708"/>
          <w:docGrid w:linePitch="360"/>
        </w:sectPr>
      </w:pPr>
    </w:p>
    <w:p w14:paraId="0E8431CF" w14:textId="77777777" w:rsidR="00370DFB" w:rsidRPr="0072379C" w:rsidRDefault="00370DFB" w:rsidP="00370DFB">
      <w:pPr>
        <w:jc w:val="center"/>
        <w:rPr>
          <w:rFonts w:cs="Arial"/>
          <w:i/>
          <w:iCs/>
          <w:color w:val="747474" w:themeColor="background2" w:themeShade="80"/>
          <w:sz w:val="20"/>
          <w:szCs w:val="20"/>
        </w:rPr>
      </w:pPr>
    </w:p>
    <w:p w14:paraId="04B557AD" w14:textId="77777777" w:rsidR="005A5E62" w:rsidRDefault="00370DFB" w:rsidP="00370DFB">
      <w:pPr>
        <w:rPr>
          <w:rFonts w:cs="Arial"/>
          <w:sz w:val="22"/>
          <w:szCs w:val="22"/>
        </w:rPr>
      </w:pPr>
      <w:r w:rsidRPr="005A5E62">
        <w:rPr>
          <w:rFonts w:cs="Arial"/>
          <w:sz w:val="22"/>
          <w:szCs w:val="22"/>
        </w:rPr>
        <w:t xml:space="preserve">Al ver el comportamiento mensual de la troncal, la información es consistente con lo que se mostró anteriormente en la gráfica anual. Los ingresos se mantienen por encima de los </w:t>
      </w:r>
      <w:r w:rsidRPr="005A5E62">
        <w:rPr>
          <w:rFonts w:cs="Arial"/>
          <w:sz w:val="22"/>
          <w:szCs w:val="22"/>
        </w:rPr>
        <w:lastRenderedPageBreak/>
        <w:t>costos en todos los meses del periodo, y la diferencia entre ambas líneas es amplia y estable a lo largo del tiempo.</w:t>
      </w:r>
    </w:p>
    <w:p w14:paraId="2F94DB4D" w14:textId="77777777" w:rsidR="005A5E62" w:rsidRDefault="005A5E62" w:rsidP="00370DFB">
      <w:pPr>
        <w:rPr>
          <w:rFonts w:cs="Arial"/>
          <w:sz w:val="22"/>
          <w:szCs w:val="22"/>
        </w:rPr>
      </w:pPr>
    </w:p>
    <w:p w14:paraId="054184A9" w14:textId="3BF13541" w:rsidR="00370DFB" w:rsidRPr="005A5E62" w:rsidRDefault="00370DFB" w:rsidP="00370DFB">
      <w:pPr>
        <w:rPr>
          <w:rFonts w:cs="Arial"/>
          <w:sz w:val="22"/>
          <w:szCs w:val="22"/>
        </w:rPr>
      </w:pPr>
      <w:r w:rsidRPr="005A5E62">
        <w:rPr>
          <w:rFonts w:cs="Arial"/>
          <w:sz w:val="22"/>
          <w:szCs w:val="22"/>
        </w:rPr>
        <w:t xml:space="preserve"> A nivel mensual, se puede apreciar que los ingresos tienen cierta variabilidad mes a mes, con algunos picos puntuales, siendo el más notable en octubre de 2023. Por otro lado, los costos se comportan de manera mucho más estable, con ligera variación mensual. Esto confirma que la estructura de costos es consistente y controlada. Dicho esto, estas gráficas mensuales refuerzan la solidez operativa ya observada en el análisis mensual.</w:t>
      </w:r>
    </w:p>
    <w:p w14:paraId="3D8AF986" w14:textId="77777777" w:rsidR="00370DFB" w:rsidRPr="00CF5737" w:rsidRDefault="00370DFB" w:rsidP="00370DFB">
      <w:pPr>
        <w:rPr>
          <w:rFonts w:cs="Arial"/>
        </w:rPr>
      </w:pPr>
      <w:r w:rsidRPr="00943B7D">
        <w:rPr>
          <w:rFonts w:cs="Arial"/>
          <w:noProof/>
        </w:rPr>
        <w:drawing>
          <wp:inline distT="0" distB="0" distL="0" distR="0" wp14:anchorId="28D9E40C" wp14:editId="2AC0AE2E">
            <wp:extent cx="5633720" cy="1792837"/>
            <wp:effectExtent l="0" t="0" r="5080" b="0"/>
            <wp:docPr id="191596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65067" name=""/>
                    <pic:cNvPicPr/>
                  </pic:nvPicPr>
                  <pic:blipFill rotWithShape="1">
                    <a:blip r:embed="rId28" cstate="print">
                      <a:extLst>
                        <a:ext uri="{28A0092B-C50C-407E-A947-70E740481C1C}">
                          <a14:useLocalDpi xmlns:a14="http://schemas.microsoft.com/office/drawing/2010/main" val="0"/>
                        </a:ext>
                      </a:extLst>
                    </a:blip>
                    <a:srcRect l="1613" t="7954" r="2987" b="6823"/>
                    <a:stretch>
                      <a:fillRect/>
                    </a:stretch>
                  </pic:blipFill>
                  <pic:spPr bwMode="auto">
                    <a:xfrm>
                      <a:off x="0" y="0"/>
                      <a:ext cx="5678599" cy="1807119"/>
                    </a:xfrm>
                    <a:prstGeom prst="rect">
                      <a:avLst/>
                    </a:prstGeom>
                    <a:ln>
                      <a:noFill/>
                    </a:ln>
                    <a:extLst>
                      <a:ext uri="{53640926-AAD7-44D8-BBD7-CCE9431645EC}">
                        <a14:shadowObscured xmlns:a14="http://schemas.microsoft.com/office/drawing/2010/main"/>
                      </a:ext>
                    </a:extLst>
                  </pic:spPr>
                </pic:pic>
              </a:graphicData>
            </a:graphic>
          </wp:inline>
        </w:drawing>
      </w:r>
    </w:p>
    <w:p w14:paraId="5A5D57BD" w14:textId="77777777" w:rsidR="00461862" w:rsidRDefault="00461862" w:rsidP="00370DFB">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17935C83" w14:textId="10BA3F61"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12</w:t>
      </w:r>
      <w:r>
        <w:rPr>
          <w:rFonts w:cs="Arial"/>
          <w:i/>
          <w:iCs/>
          <w:color w:val="747474" w:themeColor="background2" w:themeShade="80"/>
          <w:sz w:val="20"/>
          <w:szCs w:val="20"/>
        </w:rPr>
        <w:t>: Ingreso vs. Costo Operativo por Kilómetro Realizado Anual de Alimentadoras</w:t>
      </w:r>
    </w:p>
    <w:p w14:paraId="0B50C51E" w14:textId="76BD75D2"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13</w:t>
      </w:r>
      <w:r>
        <w:rPr>
          <w:rFonts w:cs="Arial"/>
          <w:i/>
          <w:iCs/>
          <w:color w:val="747474" w:themeColor="background2" w:themeShade="80"/>
          <w:sz w:val="20"/>
          <w:szCs w:val="20"/>
        </w:rPr>
        <w:t>: Ingreso vs. Costo Operativo por Kilómetro Programado Anual de Alimentadoras</w:t>
      </w:r>
    </w:p>
    <w:p w14:paraId="49FBD3B6" w14:textId="77777777" w:rsidR="00461862" w:rsidRDefault="00461862" w:rsidP="00370DFB">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num="2" w:space="708"/>
          <w:docGrid w:linePitch="360"/>
        </w:sectPr>
      </w:pPr>
    </w:p>
    <w:p w14:paraId="34A6B3DD" w14:textId="77777777" w:rsidR="00370DFB" w:rsidRDefault="00370DFB" w:rsidP="00370DFB">
      <w:pPr>
        <w:jc w:val="center"/>
        <w:rPr>
          <w:rFonts w:cs="Arial"/>
          <w:i/>
          <w:iCs/>
          <w:color w:val="747474" w:themeColor="background2" w:themeShade="80"/>
          <w:sz w:val="20"/>
          <w:szCs w:val="20"/>
        </w:rPr>
      </w:pPr>
    </w:p>
    <w:p w14:paraId="44B233E2" w14:textId="7B94247A" w:rsidR="00370DFB" w:rsidRPr="005A5E62" w:rsidRDefault="00370DFB" w:rsidP="00370DFB">
      <w:pPr>
        <w:rPr>
          <w:rFonts w:cs="Arial"/>
          <w:sz w:val="22"/>
          <w:szCs w:val="22"/>
        </w:rPr>
      </w:pPr>
      <w:r w:rsidRPr="005A5E62">
        <w:rPr>
          <w:rFonts w:cs="Arial"/>
          <w:sz w:val="22"/>
          <w:szCs w:val="22"/>
        </w:rPr>
        <w:t xml:space="preserve">En el caso de las alimentadoras, se presenta una situación muy distinta a la de la troncal. En este caso, los costos superan los ingresos en todo el periodo, es decir, lo que se gasta </w:t>
      </w:r>
      <w:r w:rsidR="005A5E62">
        <w:rPr>
          <w:rFonts w:cs="Arial"/>
          <w:sz w:val="22"/>
          <w:szCs w:val="22"/>
        </w:rPr>
        <w:t xml:space="preserve">por </w:t>
      </w:r>
      <w:r w:rsidRPr="005A5E62">
        <w:rPr>
          <w:rFonts w:cs="Arial"/>
          <w:sz w:val="22"/>
          <w:szCs w:val="22"/>
        </w:rPr>
        <w:t xml:space="preserve">kilómetro es mayor a lo que se genera por kilómetro. En cuanto a la tendencia, ambas líneas crecen entre 2021 y 2023, siendo ese año el punto más alto tanto para ingresos como para costos, pero a partir de 2023 ambas líneas descienden. La diferencia entre costos e ingresos se mantiene relativamente constante a lo largo de todo el periodo, lo que sugiere que esta situación no está empeorando, sin embargo, tampoco se está corrigiendo. </w:t>
      </w:r>
    </w:p>
    <w:p w14:paraId="037D32A8" w14:textId="77777777" w:rsidR="00370DFB" w:rsidRDefault="00370DFB" w:rsidP="00370DFB">
      <w:pPr>
        <w:rPr>
          <w:rFonts w:cs="Arial"/>
          <w:noProof/>
        </w:rPr>
      </w:pPr>
      <w:r w:rsidRPr="0044179C">
        <w:rPr>
          <w:rFonts w:cs="Arial"/>
          <w:noProof/>
        </w:rPr>
        <w:lastRenderedPageBreak/>
        <w:drawing>
          <wp:anchor distT="0" distB="0" distL="114300" distR="114300" simplePos="0" relativeHeight="251658246" behindDoc="0" locked="0" layoutInCell="1" allowOverlap="1" wp14:anchorId="24AA13C9" wp14:editId="2A9B816B">
            <wp:simplePos x="0" y="0"/>
            <wp:positionH relativeFrom="margin">
              <wp:posOffset>2832100</wp:posOffset>
            </wp:positionH>
            <wp:positionV relativeFrom="paragraph">
              <wp:posOffset>106045</wp:posOffset>
            </wp:positionV>
            <wp:extent cx="2700020" cy="1985010"/>
            <wp:effectExtent l="0" t="0" r="5080" b="0"/>
            <wp:wrapSquare wrapText="bothSides"/>
            <wp:docPr id="1531935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5503" name=""/>
                    <pic:cNvPicPr/>
                  </pic:nvPicPr>
                  <pic:blipFill rotWithShape="1">
                    <a:blip r:embed="rId29" cstate="print">
                      <a:extLst>
                        <a:ext uri="{28A0092B-C50C-407E-A947-70E740481C1C}">
                          <a14:useLocalDpi xmlns:a14="http://schemas.microsoft.com/office/drawing/2010/main" val="0"/>
                        </a:ext>
                      </a:extLst>
                    </a:blip>
                    <a:srcRect l="2303" r="5685" b="6363"/>
                    <a:stretch>
                      <a:fillRect/>
                    </a:stretch>
                  </pic:blipFill>
                  <pic:spPr bwMode="auto">
                    <a:xfrm>
                      <a:off x="0" y="0"/>
                      <a:ext cx="2700020" cy="1985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624BB">
        <w:rPr>
          <w:rFonts w:cs="Arial"/>
          <w:noProof/>
        </w:rPr>
        <w:drawing>
          <wp:anchor distT="0" distB="0" distL="114300" distR="114300" simplePos="0" relativeHeight="251658247" behindDoc="0" locked="0" layoutInCell="1" allowOverlap="1" wp14:anchorId="5C80E243" wp14:editId="23CA7FF4">
            <wp:simplePos x="0" y="0"/>
            <wp:positionH relativeFrom="column">
              <wp:posOffset>169443</wp:posOffset>
            </wp:positionH>
            <wp:positionV relativeFrom="paragraph">
              <wp:posOffset>158617</wp:posOffset>
            </wp:positionV>
            <wp:extent cx="2631005" cy="1880581"/>
            <wp:effectExtent l="0" t="0" r="0" b="5715"/>
            <wp:wrapNone/>
            <wp:docPr id="102284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47221" name=""/>
                    <pic:cNvPicPr/>
                  </pic:nvPicPr>
                  <pic:blipFill rotWithShape="1">
                    <a:blip r:embed="rId30" cstate="print">
                      <a:extLst>
                        <a:ext uri="{28A0092B-C50C-407E-A947-70E740481C1C}">
                          <a14:useLocalDpi xmlns:a14="http://schemas.microsoft.com/office/drawing/2010/main" val="0"/>
                        </a:ext>
                      </a:extLst>
                    </a:blip>
                    <a:srcRect l="52353" t="8726" r="2575" b="6349"/>
                    <a:stretch>
                      <a:fillRect/>
                    </a:stretch>
                  </pic:blipFill>
                  <pic:spPr bwMode="auto">
                    <a:xfrm>
                      <a:off x="0" y="0"/>
                      <a:ext cx="2631005" cy="1880581"/>
                    </a:xfrm>
                    <a:prstGeom prst="rect">
                      <a:avLst/>
                    </a:prstGeom>
                    <a:ln>
                      <a:noFill/>
                    </a:ln>
                    <a:extLst>
                      <a:ext uri="{53640926-AAD7-44D8-BBD7-CCE9431645EC}">
                        <a14:shadowObscured xmlns:a14="http://schemas.microsoft.com/office/drawing/2010/main"/>
                      </a:ext>
                    </a:extLst>
                  </pic:spPr>
                </pic:pic>
              </a:graphicData>
            </a:graphic>
          </wp:anchor>
        </w:drawing>
      </w:r>
    </w:p>
    <w:p w14:paraId="750D0A6E" w14:textId="77777777" w:rsidR="00370DFB" w:rsidRDefault="00370DFB" w:rsidP="00370DFB">
      <w:pPr>
        <w:rPr>
          <w:rFonts w:cs="Arial"/>
        </w:rPr>
      </w:pPr>
    </w:p>
    <w:p w14:paraId="10560F08" w14:textId="77777777" w:rsidR="00370DFB" w:rsidRDefault="00370DFB" w:rsidP="00370DFB">
      <w:pPr>
        <w:rPr>
          <w:rFonts w:cs="Arial"/>
        </w:rPr>
      </w:pPr>
    </w:p>
    <w:p w14:paraId="508B5D21" w14:textId="77777777" w:rsidR="00370DFB" w:rsidRDefault="00370DFB" w:rsidP="00370DFB">
      <w:pPr>
        <w:rPr>
          <w:rFonts w:cs="Arial"/>
        </w:rPr>
      </w:pPr>
    </w:p>
    <w:p w14:paraId="0D808FCF" w14:textId="77777777" w:rsidR="00370DFB" w:rsidRDefault="00370DFB" w:rsidP="00370DFB">
      <w:pPr>
        <w:rPr>
          <w:rFonts w:cs="Arial"/>
        </w:rPr>
      </w:pPr>
    </w:p>
    <w:p w14:paraId="1819C35B" w14:textId="77777777" w:rsidR="00370DFB" w:rsidRDefault="00370DFB" w:rsidP="00370DFB">
      <w:pPr>
        <w:rPr>
          <w:rFonts w:cs="Arial"/>
        </w:rPr>
      </w:pPr>
    </w:p>
    <w:p w14:paraId="2F6834A7" w14:textId="77777777" w:rsidR="00370DFB" w:rsidRDefault="00370DFB" w:rsidP="00370DFB">
      <w:pPr>
        <w:rPr>
          <w:rFonts w:cs="Arial"/>
        </w:rPr>
      </w:pPr>
    </w:p>
    <w:p w14:paraId="5CF5D617" w14:textId="77777777" w:rsidR="00461862" w:rsidRDefault="00461862" w:rsidP="00370DFB">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4BB8C628" w14:textId="6C12D2EC"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7D7B1C">
        <w:rPr>
          <w:rFonts w:cs="Arial"/>
          <w:i/>
          <w:iCs/>
          <w:color w:val="747474" w:themeColor="background2" w:themeShade="80"/>
          <w:sz w:val="20"/>
          <w:szCs w:val="20"/>
        </w:rPr>
        <w:t>14</w:t>
      </w:r>
      <w:r>
        <w:rPr>
          <w:rFonts w:cs="Arial"/>
          <w:i/>
          <w:iCs/>
          <w:color w:val="747474" w:themeColor="background2" w:themeShade="80"/>
          <w:sz w:val="20"/>
          <w:szCs w:val="20"/>
        </w:rPr>
        <w:t>: Ingreso vs. Costo Operativo por Kilómetro Programado Mensual de Alimentadoras</w:t>
      </w:r>
    </w:p>
    <w:p w14:paraId="0A96BE0F" w14:textId="58A85972" w:rsidR="00370DFB" w:rsidRDefault="00370DFB" w:rsidP="00370DFB">
      <w:pPr>
        <w:jc w:val="center"/>
        <w:rPr>
          <w:rFonts w:cs="Arial"/>
          <w:i/>
          <w:iCs/>
          <w:color w:val="747474" w:themeColor="background2" w:themeShade="80"/>
          <w:sz w:val="20"/>
          <w:szCs w:val="20"/>
        </w:rPr>
      </w:pPr>
      <w:r w:rsidRPr="00192326">
        <w:rPr>
          <w:rFonts w:cs="Arial"/>
          <w:i/>
          <w:iCs/>
          <w:color w:val="747474" w:themeColor="background2" w:themeShade="80"/>
          <w:sz w:val="20"/>
          <w:szCs w:val="20"/>
        </w:rPr>
        <w:t xml:space="preserve">Gráfica </w:t>
      </w:r>
      <w:r w:rsidR="007D7B1C">
        <w:rPr>
          <w:rFonts w:cs="Arial"/>
          <w:i/>
          <w:iCs/>
          <w:color w:val="747474" w:themeColor="background2" w:themeShade="80"/>
          <w:sz w:val="20"/>
          <w:szCs w:val="20"/>
        </w:rPr>
        <w:t>15</w:t>
      </w:r>
      <w:r w:rsidRPr="00192326">
        <w:rPr>
          <w:rFonts w:cs="Arial"/>
          <w:i/>
          <w:iCs/>
          <w:color w:val="747474" w:themeColor="background2" w:themeShade="80"/>
          <w:sz w:val="20"/>
          <w:szCs w:val="20"/>
        </w:rPr>
        <w:t>: Utilidad Operativa por Kilómetro Programado de Alimentadoras y Troncal</w:t>
      </w:r>
    </w:p>
    <w:p w14:paraId="5E231C8D" w14:textId="77777777" w:rsidR="00461862" w:rsidRDefault="00461862" w:rsidP="00370DFB">
      <w:pPr>
        <w:rPr>
          <w:rFonts w:cs="Arial"/>
        </w:rPr>
        <w:sectPr w:rsidR="00461862" w:rsidSect="00461862">
          <w:type w:val="continuous"/>
          <w:pgSz w:w="12240" w:h="15840"/>
          <w:pgMar w:top="1417" w:right="1701" w:bottom="1417" w:left="1701" w:header="708" w:footer="708" w:gutter="0"/>
          <w:cols w:num="2" w:space="708"/>
          <w:docGrid w:linePitch="360"/>
        </w:sectPr>
      </w:pPr>
    </w:p>
    <w:p w14:paraId="5405EA8A" w14:textId="77777777" w:rsidR="00370DFB" w:rsidRDefault="00370DFB" w:rsidP="00370DFB">
      <w:pPr>
        <w:rPr>
          <w:rFonts w:cs="Arial"/>
        </w:rPr>
      </w:pPr>
    </w:p>
    <w:p w14:paraId="0203869B" w14:textId="77777777" w:rsidR="00370DFB" w:rsidRPr="005A5E62" w:rsidRDefault="00370DFB" w:rsidP="00370DFB">
      <w:pPr>
        <w:rPr>
          <w:rFonts w:cs="Arial"/>
          <w:sz w:val="22"/>
          <w:szCs w:val="22"/>
        </w:rPr>
      </w:pPr>
      <w:r w:rsidRPr="005A5E62">
        <w:rPr>
          <w:rFonts w:cs="Arial"/>
          <w:sz w:val="22"/>
          <w:szCs w:val="22"/>
        </w:rPr>
        <w:t xml:space="preserve">El comportamiento mensual de las alimentadoras refuerza lo observado en el análisis anual. En este caso, los costos se mantienen por encima de los ingresos en la mayoría de los meses, confirmando que lo que se gasta supera consistentemente lo que se genera. Sin embargo, a diferencia del análisis anual, el mensual revela que ambas líneas tienen una variabilidad considerable, con varios cruces y fluctuaciones a lo largo del periodo. Es importante mencionar que, a finales de cada año, se puede ver como los ingresos y los costos se acercan, e incluso en algunos momentos los ingresos logran prácticamente igualar los costos, como en noviembre de 2024. A pesar de estos acercamientos, la tendencia general sigue siendo que los costos superan a los ingresos, lo que confirma que la situación observada en el análisis anual es consistente. </w:t>
      </w:r>
    </w:p>
    <w:p w14:paraId="18D335B6" w14:textId="77777777" w:rsidR="005A5E62" w:rsidRDefault="005A5E62" w:rsidP="00370DFB">
      <w:pPr>
        <w:rPr>
          <w:rFonts w:cs="Arial"/>
        </w:rPr>
      </w:pPr>
    </w:p>
    <w:p w14:paraId="72DF194C" w14:textId="60D0B127" w:rsidR="00370DFB" w:rsidRPr="005A5E62" w:rsidRDefault="00370DFB" w:rsidP="00370DFB">
      <w:pPr>
        <w:rPr>
          <w:rFonts w:cs="Arial"/>
          <w:sz w:val="22"/>
          <w:szCs w:val="22"/>
        </w:rPr>
      </w:pPr>
      <w:r w:rsidRPr="005A5E62">
        <w:rPr>
          <w:rFonts w:cs="Arial"/>
          <w:sz w:val="22"/>
          <w:szCs w:val="22"/>
        </w:rPr>
        <w:t xml:space="preserve">Por otro lado, la gráfica de utilidad por kilómetro permite ver de una manera directa la diferencia entre ingresos y costos en ambos tipos de ruta. La utilidad de la troncal se mantiene positiva y elevada durante todo el periodo, oscilando entre $90 y $120 por kilómetro predominantemente, confirmando la solidez operativa de la troncal. Dicho esto, la utilidad de las alimentadoras se mantiene en valores negativos en prácticamente todo el periodo, moviéndose en un rango reducido entre $0 y -$10 por kilómetro, reafirmando que en este caso se gasta más de lo que se </w:t>
      </w:r>
      <w:r w:rsidR="005A5E62">
        <w:rPr>
          <w:rFonts w:cs="Arial"/>
          <w:sz w:val="22"/>
          <w:szCs w:val="22"/>
        </w:rPr>
        <w:t>genera</w:t>
      </w:r>
      <w:r w:rsidRPr="005A5E62">
        <w:rPr>
          <w:rFonts w:cs="Arial"/>
          <w:sz w:val="22"/>
          <w:szCs w:val="22"/>
        </w:rPr>
        <w:t xml:space="preserve"> con las alimentadoras. Es importante destacar que la utilidad de la troncal muestra una variabilidad mensual considerable, con </w:t>
      </w:r>
      <w:r w:rsidRPr="005A5E62">
        <w:rPr>
          <w:rFonts w:cs="Arial"/>
          <w:sz w:val="22"/>
          <w:szCs w:val="22"/>
        </w:rPr>
        <w:lastRenderedPageBreak/>
        <w:t xml:space="preserve">picos y caídas frecuentes, mientras que la de las alimentadoras es notablemente más plana, sugiriendo una operación más predecible, aunque deficitaria. </w:t>
      </w:r>
    </w:p>
    <w:p w14:paraId="73DA7357" w14:textId="424D88B4" w:rsidR="00370DFB" w:rsidRDefault="00370DFB" w:rsidP="00370DFB">
      <w:pPr>
        <w:jc w:val="center"/>
        <w:rPr>
          <w:rFonts w:cs="Arial"/>
          <w:i/>
          <w:iCs/>
          <w:color w:val="747474" w:themeColor="background2" w:themeShade="80"/>
          <w:sz w:val="20"/>
          <w:szCs w:val="20"/>
        </w:rPr>
      </w:pPr>
      <w:r>
        <w:rPr>
          <w:noProof/>
        </w:rPr>
        <w:drawing>
          <wp:anchor distT="0" distB="0" distL="114300" distR="114300" simplePos="0" relativeHeight="251658245" behindDoc="0" locked="0" layoutInCell="1" allowOverlap="1" wp14:anchorId="418C76C0" wp14:editId="44B4732D">
            <wp:simplePos x="0" y="0"/>
            <wp:positionH relativeFrom="margin">
              <wp:align>left</wp:align>
            </wp:positionH>
            <wp:positionV relativeFrom="paragraph">
              <wp:posOffset>190</wp:posOffset>
            </wp:positionV>
            <wp:extent cx="5723890" cy="3219450"/>
            <wp:effectExtent l="0" t="0" r="0" b="0"/>
            <wp:wrapSquare wrapText="bothSides"/>
            <wp:docPr id="749304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0259" name="Picture 1289000259"/>
                    <pic:cNvPicPr/>
                  </pic:nvPicPr>
                  <pic:blipFill rotWithShape="1">
                    <a:blip r:embed="rId31" cstate="print">
                      <a:extLst>
                        <a:ext uri="{28A0092B-C50C-407E-A947-70E740481C1C}">
                          <a14:useLocalDpi xmlns:a14="http://schemas.microsoft.com/office/drawing/2010/main" val="0"/>
                        </a:ext>
                      </a:extLst>
                    </a:blip>
                    <a:srcRect t="9074"/>
                    <a:stretch>
                      <a:fillRect/>
                    </a:stretch>
                  </pic:blipFill>
                  <pic:spPr bwMode="auto">
                    <a:xfrm>
                      <a:off x="0" y="0"/>
                      <a:ext cx="5723890" cy="321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A3BAA">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7D7B1C">
        <w:rPr>
          <w:rFonts w:cs="Arial"/>
          <w:i/>
          <w:iCs/>
          <w:color w:val="747474" w:themeColor="background2" w:themeShade="80"/>
          <w:sz w:val="20"/>
          <w:szCs w:val="20"/>
        </w:rPr>
        <w:t>16</w:t>
      </w:r>
      <w:r>
        <w:rPr>
          <w:rFonts w:cs="Arial"/>
          <w:i/>
          <w:iCs/>
          <w:color w:val="747474" w:themeColor="background2" w:themeShade="80"/>
          <w:sz w:val="20"/>
          <w:szCs w:val="20"/>
        </w:rPr>
        <w:t>: Gastos Generales Anuales por Kilómetro Realizado vs. Programado</w:t>
      </w:r>
    </w:p>
    <w:p w14:paraId="1E87BED4" w14:textId="77777777" w:rsidR="00370DFB" w:rsidRPr="00E569BC" w:rsidRDefault="00370DFB" w:rsidP="00370DFB">
      <w:pPr>
        <w:rPr>
          <w:rFonts w:cs="Arial"/>
        </w:rPr>
      </w:pPr>
    </w:p>
    <w:p w14:paraId="0710EC84" w14:textId="289A2A50" w:rsidR="00370DFB" w:rsidRPr="005A5E62" w:rsidRDefault="00370DFB" w:rsidP="00370DFB">
      <w:pPr>
        <w:rPr>
          <w:rFonts w:cs="Arial"/>
          <w:sz w:val="22"/>
          <w:szCs w:val="22"/>
        </w:rPr>
      </w:pPr>
      <w:r w:rsidRPr="005A5E62">
        <w:rPr>
          <w:rFonts w:cs="Arial"/>
          <w:sz w:val="22"/>
          <w:szCs w:val="22"/>
        </w:rPr>
        <w:t>Los gastos generales por kilómetro muestran una tendencia creciente y acelerada a lo largo del periodo, tanto en lo realizado como en lo programado.  Ambas líneas comienzan con niveles relativamente estables en los dos primeros años, pero a partir de 2023 el crecimiento se acelera de forma notable. Este comportamiento sugiere que los gastos generales están experimentando una presión creciente en los últimos años, lo cual es un factor por considerar dado el ritmo con el que se ve que está incrementando.</w:t>
      </w:r>
    </w:p>
    <w:p w14:paraId="2F4E40DF" w14:textId="77777777" w:rsidR="00370DFB" w:rsidRDefault="00370DFB" w:rsidP="00370DFB">
      <w:pPr>
        <w:rPr>
          <w:rFonts w:cs="Arial"/>
        </w:rPr>
      </w:pPr>
      <w:r>
        <w:rPr>
          <w:noProof/>
        </w:rPr>
        <w:lastRenderedPageBreak/>
        <w:drawing>
          <wp:inline distT="0" distB="0" distL="0" distR="0" wp14:anchorId="59B34D81" wp14:editId="4EB124A1">
            <wp:extent cx="5612084" cy="2600174"/>
            <wp:effectExtent l="0" t="0" r="8255" b="0"/>
            <wp:docPr id="2139841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41679" name="Picture 2139841679"/>
                    <pic:cNvPicPr/>
                  </pic:nvPicPr>
                  <pic:blipFill rotWithShape="1">
                    <a:blip r:embed="rId32" cstate="print">
                      <a:extLst>
                        <a:ext uri="{28A0092B-C50C-407E-A947-70E740481C1C}">
                          <a14:useLocalDpi xmlns:a14="http://schemas.microsoft.com/office/drawing/2010/main" val="0"/>
                        </a:ext>
                      </a:extLst>
                    </a:blip>
                    <a:srcRect t="7296"/>
                    <a:stretch>
                      <a:fillRect/>
                    </a:stretch>
                  </pic:blipFill>
                  <pic:spPr bwMode="auto">
                    <a:xfrm>
                      <a:off x="0" y="0"/>
                      <a:ext cx="5612130" cy="2600195"/>
                    </a:xfrm>
                    <a:prstGeom prst="rect">
                      <a:avLst/>
                    </a:prstGeom>
                    <a:ln>
                      <a:noFill/>
                    </a:ln>
                    <a:extLst>
                      <a:ext uri="{53640926-AAD7-44D8-BBD7-CCE9431645EC}">
                        <a14:shadowObscured xmlns:a14="http://schemas.microsoft.com/office/drawing/2010/main"/>
                      </a:ext>
                    </a:extLst>
                  </pic:spPr>
                </pic:pic>
              </a:graphicData>
            </a:graphic>
          </wp:inline>
        </w:drawing>
      </w:r>
    </w:p>
    <w:p w14:paraId="681B7856" w14:textId="204EE2AB" w:rsidR="00370DFB" w:rsidRDefault="00370DFB" w:rsidP="00370DFB">
      <w:pPr>
        <w:jc w:val="center"/>
        <w:rPr>
          <w:rFonts w:cs="Arial"/>
          <w:i/>
          <w:iCs/>
          <w:color w:val="747474" w:themeColor="background2" w:themeShade="80"/>
          <w:sz w:val="20"/>
          <w:szCs w:val="20"/>
        </w:rPr>
      </w:pPr>
      <w:r w:rsidRPr="009A3BAA">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7D7B1C">
        <w:rPr>
          <w:rFonts w:cs="Arial"/>
          <w:i/>
          <w:iCs/>
          <w:color w:val="747474" w:themeColor="background2" w:themeShade="80"/>
          <w:sz w:val="20"/>
          <w:szCs w:val="20"/>
        </w:rPr>
        <w:t>17</w:t>
      </w:r>
      <w:r>
        <w:rPr>
          <w:rFonts w:cs="Arial"/>
          <w:i/>
          <w:iCs/>
          <w:color w:val="747474" w:themeColor="background2" w:themeShade="80"/>
          <w:sz w:val="20"/>
          <w:szCs w:val="20"/>
        </w:rPr>
        <w:t>: Gastos Generales Mensuales por Kilómetro Realizado vs. Programado</w:t>
      </w:r>
    </w:p>
    <w:p w14:paraId="00E46678" w14:textId="77777777" w:rsidR="00370DFB" w:rsidRPr="00CF5737" w:rsidRDefault="00370DFB" w:rsidP="00370DFB">
      <w:pPr>
        <w:jc w:val="center"/>
        <w:rPr>
          <w:rFonts w:cs="Arial"/>
        </w:rPr>
      </w:pPr>
    </w:p>
    <w:p w14:paraId="49B9AD8D" w14:textId="24A9C813" w:rsidR="00A674EC" w:rsidRPr="005A5E62" w:rsidRDefault="00370DFB" w:rsidP="00805CE4">
      <w:pPr>
        <w:rPr>
          <w:rFonts w:cs="Arial"/>
          <w:sz w:val="22"/>
          <w:szCs w:val="22"/>
        </w:rPr>
      </w:pPr>
      <w:r w:rsidRPr="005A5E62">
        <w:rPr>
          <w:rFonts w:cs="Arial"/>
          <w:sz w:val="22"/>
          <w:szCs w:val="22"/>
        </w:rPr>
        <w:t xml:space="preserve">El comportamiento mensual de los gastos generales refuerza lo observado en el análisis anual. Con esto, se puede apreciar que la tendencia general es claramente creciente a lo largo del periodo. Ambas líneas, realizado y programado, se mueven de manera muy similar y paralela, lo que nuevamente refleja una planificación alineada con la ejecución real. A nivel mensual, se puede apreciar una variabilidad importante, con picos que se repiten con cierta regularidad, siendo los destacados los de diciembre </w:t>
      </w:r>
      <w:r w:rsidR="005A5E62">
        <w:rPr>
          <w:rFonts w:cs="Arial"/>
          <w:sz w:val="22"/>
          <w:szCs w:val="22"/>
        </w:rPr>
        <w:t>de 2021, diciembre de 2023 y mayo de</w:t>
      </w:r>
      <w:r w:rsidRPr="005A5E62">
        <w:rPr>
          <w:rFonts w:cs="Arial"/>
          <w:sz w:val="22"/>
          <w:szCs w:val="22"/>
        </w:rPr>
        <w:t xml:space="preserve"> 2025. Este patrón sugiere que existen gastos estacionales que se concentran en ciertos meses, particularmente a finales de año. </w:t>
      </w:r>
    </w:p>
    <w:p w14:paraId="2559DBFF" w14:textId="77777777" w:rsidR="00182CA6" w:rsidRDefault="00182CA6" w:rsidP="00182CA6">
      <w:pPr>
        <w:pStyle w:val="Ttulo1"/>
        <w:rPr>
          <w:lang w:val="es-ES"/>
        </w:rPr>
      </w:pPr>
      <w:bookmarkStart w:id="65" w:name="_Toc228657249"/>
      <w:r>
        <w:rPr>
          <w:lang w:val="es-ES"/>
        </w:rPr>
        <w:t>Dashboard</w:t>
      </w:r>
      <w:bookmarkEnd w:id="65"/>
    </w:p>
    <w:p w14:paraId="035982EF" w14:textId="77777777" w:rsidR="00182CA6" w:rsidRPr="005A5E62" w:rsidRDefault="00182CA6" w:rsidP="00182CA6">
      <w:pPr>
        <w:rPr>
          <w:rFonts w:cs="Arial"/>
          <w:sz w:val="22"/>
          <w:szCs w:val="22"/>
          <w:lang w:val="es-ES"/>
        </w:rPr>
      </w:pPr>
      <w:r w:rsidRPr="005A5E62">
        <w:rPr>
          <w:rFonts w:cs="Arial"/>
          <w:sz w:val="22"/>
          <w:szCs w:val="22"/>
          <w:lang w:val="es-ES"/>
        </w:rPr>
        <w:t xml:space="preserve">Para Macrobús, se desarrolló un dashboard interactivo de KPI’s con el objetivo de centralizar y visualizar los indicadores financieros y operativos de sistema de transporte. La aplicación permite monitorear el desempeño de los sistemas de la Troncal y las Alimentadoras a través de métricas de ingresos, costos y utilidades, facilitando la toma de decisiones basada en datos concretos. </w:t>
      </w:r>
    </w:p>
    <w:p w14:paraId="1887DE86" w14:textId="77777777" w:rsidR="005A5E62" w:rsidRDefault="005A5E62" w:rsidP="00182CA6">
      <w:pPr>
        <w:rPr>
          <w:rFonts w:cs="Arial"/>
          <w:lang w:val="es-ES"/>
        </w:rPr>
      </w:pPr>
    </w:p>
    <w:p w14:paraId="1C00AE45" w14:textId="77777777" w:rsidR="00182CA6" w:rsidRDefault="00182CA6" w:rsidP="00182CA6">
      <w:pPr>
        <w:rPr>
          <w:rFonts w:cs="Arial"/>
          <w:sz w:val="22"/>
          <w:szCs w:val="22"/>
          <w:lang w:val="es-ES"/>
        </w:rPr>
      </w:pPr>
      <w:r w:rsidRPr="005A5E62">
        <w:rPr>
          <w:rFonts w:cs="Arial"/>
          <w:sz w:val="22"/>
          <w:szCs w:val="22"/>
          <w:lang w:val="es-ES"/>
        </w:rPr>
        <w:t xml:space="preserve">Adicionalmente, se elaboró un manual de uso con el fin de proporcionarle al cliente una guía clara sobre el formato requerido para cada uno de los archivos CSV que deben cargarse al dashboard. En él, se describen las columnas, tipos de datos y formatos </w:t>
      </w:r>
      <w:r w:rsidRPr="005A5E62">
        <w:rPr>
          <w:rFonts w:cs="Arial"/>
          <w:sz w:val="22"/>
          <w:szCs w:val="22"/>
          <w:lang w:val="es-ES"/>
        </w:rPr>
        <w:lastRenderedPageBreak/>
        <w:t xml:space="preserve">necesarios para garantizar que el sistema procese la información correctamente y genere los indicadores sin errores. </w:t>
      </w:r>
    </w:p>
    <w:p w14:paraId="67517F4D" w14:textId="77777777" w:rsidR="005A5E62" w:rsidRPr="005A5E62" w:rsidRDefault="005A5E62" w:rsidP="00182CA6">
      <w:pPr>
        <w:rPr>
          <w:rFonts w:cs="Arial"/>
          <w:sz w:val="22"/>
          <w:szCs w:val="22"/>
          <w:lang w:val="es-ES"/>
        </w:rPr>
      </w:pPr>
    </w:p>
    <w:p w14:paraId="612A3D52" w14:textId="77777777" w:rsidR="00182CA6" w:rsidRPr="005A5E62" w:rsidRDefault="00182CA6" w:rsidP="00182CA6">
      <w:pPr>
        <w:rPr>
          <w:rFonts w:cs="Arial"/>
          <w:sz w:val="22"/>
          <w:szCs w:val="22"/>
          <w:lang w:val="es-ES"/>
        </w:rPr>
      </w:pPr>
      <w:r w:rsidRPr="005A5E62">
        <w:rPr>
          <w:rFonts w:cs="Arial"/>
          <w:sz w:val="22"/>
          <w:szCs w:val="22"/>
          <w:lang w:val="es-ES"/>
        </w:rPr>
        <w:t xml:space="preserve">Además, se incluyó una sección de recomendaciones dentro del manual con el fin de orientar al cliente en caso de que se presente algún error al momento de cargar los archivos, indicando los pasos a seguir para identificar y resolver el problema de manera rápida. </w:t>
      </w:r>
    </w:p>
    <w:p w14:paraId="2C7F4BBB" w14:textId="77777777" w:rsidR="00182CA6" w:rsidRPr="00610606" w:rsidRDefault="00182CA6" w:rsidP="00182CA6">
      <w:pPr>
        <w:rPr>
          <w:rFonts w:cs="Arial"/>
          <w:lang w:val="es-ES"/>
        </w:rPr>
      </w:pPr>
    </w:p>
    <w:p w14:paraId="2A890FB7" w14:textId="77777777" w:rsidR="00182CA6" w:rsidRDefault="00182CA6" w:rsidP="00182CA6">
      <w:pPr>
        <w:pStyle w:val="Ttulo2"/>
        <w:rPr>
          <w:lang w:val="es-ES"/>
        </w:rPr>
      </w:pPr>
      <w:bookmarkStart w:id="66" w:name="_Toc228657250"/>
      <w:r>
        <w:rPr>
          <w:lang w:val="es-ES"/>
        </w:rPr>
        <w:t>Objetivo</w:t>
      </w:r>
      <w:bookmarkEnd w:id="66"/>
    </w:p>
    <w:p w14:paraId="672C9D98" w14:textId="77777777" w:rsidR="00182CA6" w:rsidRPr="005A5E62" w:rsidRDefault="00182CA6" w:rsidP="00182CA6">
      <w:pPr>
        <w:rPr>
          <w:rFonts w:cs="Arial"/>
          <w:sz w:val="22"/>
          <w:szCs w:val="22"/>
          <w:lang w:val="es-ES"/>
        </w:rPr>
      </w:pPr>
      <w:r w:rsidRPr="005A5E62">
        <w:rPr>
          <w:rFonts w:cs="Arial"/>
          <w:sz w:val="22"/>
          <w:szCs w:val="22"/>
          <w:lang w:val="es-ES"/>
        </w:rPr>
        <w:t xml:space="preserve">El dashboard realizado para Macrobús tiene como objetivo facilitar el monitoreo y el análisis del desempeño operativo y financiero del sistema de transporte, integrando información de ingresos, costos operativos, kilómetros y utilidad para generar indicadores clave de rendimiento (KPI’s) que permitan evaluar la eficiencia de los sistemas Troncal y Alimentadoras tanto a nivel mensual como anual. A través de estas métricas, es posible identificar tendencias, comparar periodos y tomar decisiones informadas en torno a la operación y rentabilidad del sistema de transporte. </w:t>
      </w:r>
    </w:p>
    <w:p w14:paraId="35A6C050" w14:textId="77777777" w:rsidR="00182CA6" w:rsidRDefault="00182CA6" w:rsidP="00182CA6">
      <w:pPr>
        <w:rPr>
          <w:rFonts w:cs="Arial"/>
          <w:lang w:val="es-ES"/>
        </w:rPr>
      </w:pPr>
    </w:p>
    <w:p w14:paraId="592C8CB6" w14:textId="77777777" w:rsidR="00182CA6" w:rsidRPr="003F621B" w:rsidRDefault="00182CA6" w:rsidP="00182CA6">
      <w:pPr>
        <w:pStyle w:val="Ttulo2"/>
        <w:rPr>
          <w:lang w:val="es-ES"/>
        </w:rPr>
      </w:pPr>
      <w:bookmarkStart w:id="67" w:name="_Toc228657251"/>
      <w:r w:rsidRPr="003F621B">
        <w:rPr>
          <w:lang w:val="es-ES"/>
        </w:rPr>
        <w:t>Explicación</w:t>
      </w:r>
      <w:bookmarkEnd w:id="67"/>
    </w:p>
    <w:p w14:paraId="1D1EFF2E" w14:textId="77777777" w:rsidR="00182CA6" w:rsidRDefault="00182CA6" w:rsidP="00182CA6">
      <w:pPr>
        <w:pStyle w:val="Ttulo3"/>
        <w:rPr>
          <w:lang w:val="es-ES"/>
        </w:rPr>
      </w:pPr>
      <w:bookmarkStart w:id="68" w:name="_Toc228657252"/>
      <w:r>
        <w:rPr>
          <w:lang w:val="es-ES"/>
        </w:rPr>
        <w:t>Pantalla de inicio</w:t>
      </w:r>
      <w:bookmarkEnd w:id="68"/>
      <w:r>
        <w:rPr>
          <w:lang w:val="es-ES"/>
        </w:rPr>
        <w:t xml:space="preserve"> </w:t>
      </w:r>
    </w:p>
    <w:p w14:paraId="4930521D" w14:textId="77777777" w:rsidR="00182CA6" w:rsidRDefault="00182CA6" w:rsidP="005A5E62">
      <w:pPr>
        <w:jc w:val="center"/>
        <w:rPr>
          <w:rFonts w:cs="Arial"/>
          <w:lang w:val="es-ES"/>
        </w:rPr>
      </w:pPr>
      <w:r w:rsidRPr="00854DEB">
        <w:rPr>
          <w:rFonts w:cs="Arial"/>
          <w:noProof/>
          <w:lang w:val="es-ES"/>
        </w:rPr>
        <w:drawing>
          <wp:inline distT="0" distB="0" distL="0" distR="0" wp14:anchorId="39928A06" wp14:editId="782C554C">
            <wp:extent cx="5128260" cy="2596625"/>
            <wp:effectExtent l="0" t="0" r="0" b="0"/>
            <wp:docPr id="971149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9130" name=""/>
                    <pic:cNvPicPr/>
                  </pic:nvPicPr>
                  <pic:blipFill>
                    <a:blip r:embed="rId33"/>
                    <a:stretch>
                      <a:fillRect/>
                    </a:stretch>
                  </pic:blipFill>
                  <pic:spPr>
                    <a:xfrm>
                      <a:off x="0" y="0"/>
                      <a:ext cx="5145802" cy="2605507"/>
                    </a:xfrm>
                    <a:prstGeom prst="rect">
                      <a:avLst/>
                    </a:prstGeom>
                  </pic:spPr>
                </pic:pic>
              </a:graphicData>
            </a:graphic>
          </wp:inline>
        </w:drawing>
      </w:r>
    </w:p>
    <w:p w14:paraId="640C619B" w14:textId="4DE3702A" w:rsidR="00E11AAE" w:rsidRPr="00E11AAE" w:rsidRDefault="00E11AAE" w:rsidP="00E11AAE">
      <w:pPr>
        <w:jc w:val="center"/>
        <w:rPr>
          <w:rFonts w:cs="Arial"/>
          <w:i/>
          <w:iCs/>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1</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Pantalla de Inicio</w:t>
      </w:r>
    </w:p>
    <w:p w14:paraId="434672A9" w14:textId="77777777" w:rsidR="00265285" w:rsidRPr="00E11AAE" w:rsidRDefault="00265285" w:rsidP="00E11AAE">
      <w:pPr>
        <w:jc w:val="center"/>
        <w:rPr>
          <w:rFonts w:cs="Arial"/>
          <w:i/>
          <w:iCs/>
          <w:color w:val="747474" w:themeColor="background2" w:themeShade="80"/>
          <w:sz w:val="20"/>
          <w:szCs w:val="20"/>
        </w:rPr>
      </w:pPr>
    </w:p>
    <w:p w14:paraId="032F44C5" w14:textId="77777777" w:rsidR="005A5E62" w:rsidRDefault="00182CA6" w:rsidP="00182CA6">
      <w:pPr>
        <w:rPr>
          <w:rFonts w:cs="Arial"/>
          <w:sz w:val="22"/>
          <w:szCs w:val="22"/>
          <w:lang w:val="es-ES"/>
        </w:rPr>
      </w:pPr>
      <w:r w:rsidRPr="005A5E62">
        <w:rPr>
          <w:rFonts w:cs="Arial"/>
          <w:sz w:val="22"/>
          <w:szCs w:val="22"/>
          <w:lang w:val="es-ES"/>
        </w:rPr>
        <w:t xml:space="preserve">Al ingresar a la aplicación, el dashboard muestra una pantalla de inicio, en la cual se permanecerá hasta que todos los archivos requeridos hayan sido cargados correctamente. </w:t>
      </w:r>
    </w:p>
    <w:p w14:paraId="5D09693E" w14:textId="77777777" w:rsidR="005A5E62" w:rsidRDefault="005A5E62" w:rsidP="00182CA6">
      <w:pPr>
        <w:rPr>
          <w:rFonts w:cs="Arial"/>
          <w:sz w:val="22"/>
          <w:szCs w:val="22"/>
          <w:lang w:val="es-ES"/>
        </w:rPr>
      </w:pPr>
    </w:p>
    <w:p w14:paraId="5DCB0A89" w14:textId="476DDECE" w:rsidR="00182CA6" w:rsidRPr="005A5E62" w:rsidRDefault="00182CA6" w:rsidP="00182CA6">
      <w:pPr>
        <w:rPr>
          <w:rFonts w:cs="Arial"/>
          <w:sz w:val="22"/>
          <w:szCs w:val="22"/>
          <w:lang w:val="es-ES"/>
        </w:rPr>
      </w:pPr>
      <w:r w:rsidRPr="005A5E62">
        <w:rPr>
          <w:rFonts w:cs="Arial"/>
          <w:sz w:val="22"/>
          <w:szCs w:val="22"/>
          <w:lang w:val="es-ES"/>
        </w:rPr>
        <w:t>En esta pantalla se pueden identificar dos elementos principales:</w:t>
      </w:r>
    </w:p>
    <w:p w14:paraId="12FBE94B" w14:textId="77777777" w:rsidR="005A5E62" w:rsidRPr="005A5E62" w:rsidRDefault="005A5E62" w:rsidP="00182CA6">
      <w:pPr>
        <w:rPr>
          <w:rFonts w:cs="Arial"/>
          <w:sz w:val="22"/>
          <w:szCs w:val="22"/>
          <w:lang w:val="es-ES"/>
        </w:rPr>
      </w:pPr>
    </w:p>
    <w:p w14:paraId="5160081A" w14:textId="77777777" w:rsidR="00182CA6" w:rsidRDefault="00182CA6" w:rsidP="00182CA6">
      <w:pPr>
        <w:pStyle w:val="Prrafodelista"/>
        <w:numPr>
          <w:ilvl w:val="0"/>
          <w:numId w:val="26"/>
        </w:numPr>
        <w:spacing w:after="160"/>
        <w:rPr>
          <w:rFonts w:cs="Arial"/>
          <w:sz w:val="22"/>
          <w:szCs w:val="22"/>
          <w:lang w:val="es-ES"/>
        </w:rPr>
      </w:pPr>
      <w:r w:rsidRPr="005A5E62">
        <w:rPr>
          <w:rFonts w:cs="Arial"/>
          <w:sz w:val="22"/>
          <w:szCs w:val="22"/>
          <w:lang w:val="es-ES"/>
        </w:rPr>
        <w:t>Barra lateral izquierda: Es el panel desde donde se cargan los archivos CSV. Está separada en cuatro secciones, las cuales son Ingresos (de Alimentadoras y Troncal), Kilómetros, Costos y Utilidad. Cada sección debe expandirse para cargar el archivo correspondiente.</w:t>
      </w:r>
    </w:p>
    <w:p w14:paraId="0C8F3624" w14:textId="77777777" w:rsidR="005A5E62" w:rsidRPr="005A5E62" w:rsidRDefault="005A5E62" w:rsidP="00182CA6">
      <w:pPr>
        <w:pStyle w:val="Prrafodelista"/>
        <w:numPr>
          <w:ilvl w:val="0"/>
          <w:numId w:val="26"/>
        </w:numPr>
        <w:spacing w:after="160"/>
        <w:rPr>
          <w:rFonts w:cs="Arial"/>
          <w:sz w:val="22"/>
          <w:szCs w:val="22"/>
          <w:lang w:val="es-ES"/>
        </w:rPr>
      </w:pPr>
    </w:p>
    <w:p w14:paraId="6C23C195" w14:textId="77777777" w:rsidR="00182CA6" w:rsidRPr="005A5E62" w:rsidRDefault="00182CA6" w:rsidP="00182CA6">
      <w:pPr>
        <w:pStyle w:val="Prrafodelista"/>
        <w:numPr>
          <w:ilvl w:val="0"/>
          <w:numId w:val="26"/>
        </w:numPr>
        <w:spacing w:after="160"/>
        <w:rPr>
          <w:rFonts w:cs="Arial"/>
          <w:sz w:val="22"/>
          <w:szCs w:val="22"/>
          <w:lang w:val="es-ES"/>
        </w:rPr>
      </w:pPr>
      <w:r w:rsidRPr="005A5E62">
        <w:rPr>
          <w:rFonts w:cs="Arial"/>
          <w:sz w:val="22"/>
          <w:szCs w:val="22"/>
          <w:lang w:val="es-ES"/>
        </w:rPr>
        <w:t xml:space="preserve">Panel central: Muestra el progreso de carga de archivos mediante una barra que indica cuántos de los cinco archivos han sido cargados. Una vez que los cinco archivos estén cargados correctamente, aquí se mostrará el dashboard como tal. </w:t>
      </w:r>
    </w:p>
    <w:p w14:paraId="32C65FCD" w14:textId="77777777" w:rsidR="00182CA6" w:rsidRPr="005A5E62" w:rsidRDefault="00182CA6" w:rsidP="00182CA6">
      <w:pPr>
        <w:rPr>
          <w:rFonts w:cs="Arial"/>
          <w:sz w:val="22"/>
          <w:szCs w:val="22"/>
          <w:lang w:val="es-ES"/>
        </w:rPr>
      </w:pPr>
      <w:r w:rsidRPr="005A5E62">
        <w:rPr>
          <w:rFonts w:cs="Arial"/>
          <w:sz w:val="22"/>
          <w:szCs w:val="22"/>
          <w:lang w:val="es-ES"/>
        </w:rPr>
        <w:t>En caso de que alguno de los archivos cargados no tenga el formato correcto o sea el archivo incorrecto, se muestra el siguiente mensaje:</w:t>
      </w:r>
    </w:p>
    <w:p w14:paraId="7F55F9E2" w14:textId="77777777" w:rsidR="00182CA6" w:rsidRDefault="00182CA6" w:rsidP="00182CA6">
      <w:pPr>
        <w:jc w:val="center"/>
        <w:rPr>
          <w:rFonts w:cs="Arial"/>
          <w:lang w:val="es-ES"/>
        </w:rPr>
      </w:pPr>
      <w:r w:rsidRPr="009C617A">
        <w:rPr>
          <w:rFonts w:cs="Arial"/>
          <w:noProof/>
          <w:lang w:val="es-ES"/>
        </w:rPr>
        <w:drawing>
          <wp:inline distT="0" distB="0" distL="0" distR="0" wp14:anchorId="54F25AAD" wp14:editId="708D7995">
            <wp:extent cx="4762625" cy="1638343"/>
            <wp:effectExtent l="0" t="0" r="0" b="0"/>
            <wp:docPr id="814678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8694" name=""/>
                    <pic:cNvPicPr/>
                  </pic:nvPicPr>
                  <pic:blipFill>
                    <a:blip r:embed="rId34"/>
                    <a:stretch>
                      <a:fillRect/>
                    </a:stretch>
                  </pic:blipFill>
                  <pic:spPr>
                    <a:xfrm>
                      <a:off x="0" y="0"/>
                      <a:ext cx="4762625" cy="1638343"/>
                    </a:xfrm>
                    <a:prstGeom prst="rect">
                      <a:avLst/>
                    </a:prstGeom>
                  </pic:spPr>
                </pic:pic>
              </a:graphicData>
            </a:graphic>
          </wp:inline>
        </w:drawing>
      </w:r>
    </w:p>
    <w:p w14:paraId="55C1FFB9" w14:textId="3E2A41AE" w:rsidR="005269EA" w:rsidRPr="00E11AAE" w:rsidRDefault="005269EA" w:rsidP="005269EA">
      <w:pPr>
        <w:jc w:val="center"/>
        <w:rPr>
          <w:rFonts w:cs="Arial"/>
          <w:i/>
          <w:iCs/>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2</w:t>
      </w:r>
      <w:r w:rsidRPr="00EF4E57">
        <w:rPr>
          <w:rFonts w:cs="Arial"/>
          <w:i/>
          <w:iCs/>
          <w:color w:val="747474" w:themeColor="background2" w:themeShade="80"/>
          <w:sz w:val="20"/>
          <w:szCs w:val="20"/>
        </w:rPr>
        <w:t xml:space="preserve">: </w:t>
      </w:r>
      <w:r w:rsidR="00D439E8">
        <w:rPr>
          <w:rFonts w:cs="Arial"/>
          <w:i/>
          <w:iCs/>
          <w:color w:val="747474" w:themeColor="background2" w:themeShade="80"/>
          <w:sz w:val="20"/>
          <w:szCs w:val="20"/>
        </w:rPr>
        <w:t>Mensaje de error</w:t>
      </w:r>
    </w:p>
    <w:p w14:paraId="20605F12" w14:textId="77777777" w:rsidR="00182CA6" w:rsidRPr="009C617A" w:rsidRDefault="00182CA6" w:rsidP="00182CA6">
      <w:pPr>
        <w:rPr>
          <w:rFonts w:cs="Arial"/>
          <w:lang w:val="es-ES"/>
        </w:rPr>
      </w:pPr>
    </w:p>
    <w:p w14:paraId="2C2BF4B5" w14:textId="77777777" w:rsidR="00182CA6" w:rsidRDefault="00182CA6" w:rsidP="00182CA6">
      <w:pPr>
        <w:pStyle w:val="Ttulo3"/>
        <w:rPr>
          <w:lang w:val="es-ES"/>
        </w:rPr>
      </w:pPr>
      <w:bookmarkStart w:id="69" w:name="_Toc228657253"/>
      <w:r>
        <w:rPr>
          <w:lang w:val="es-ES"/>
        </w:rPr>
        <w:lastRenderedPageBreak/>
        <w:t>KPI’s Principales</w:t>
      </w:r>
      <w:bookmarkEnd w:id="69"/>
    </w:p>
    <w:p w14:paraId="2D577BF4" w14:textId="77777777" w:rsidR="00182CA6" w:rsidRDefault="00182CA6" w:rsidP="00182CA6">
      <w:pPr>
        <w:rPr>
          <w:rFonts w:cs="Arial"/>
          <w:lang w:val="es-ES"/>
        </w:rPr>
      </w:pPr>
      <w:r w:rsidRPr="008D2674">
        <w:rPr>
          <w:rFonts w:cs="Arial"/>
          <w:noProof/>
          <w:lang w:val="es-ES"/>
        </w:rPr>
        <w:drawing>
          <wp:inline distT="0" distB="0" distL="0" distR="0" wp14:anchorId="7E7E480E" wp14:editId="4D9F35E6">
            <wp:extent cx="5612130" cy="3610610"/>
            <wp:effectExtent l="0" t="0" r="7620" b="8890"/>
            <wp:docPr id="1137676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6231" name=""/>
                    <pic:cNvPicPr/>
                  </pic:nvPicPr>
                  <pic:blipFill>
                    <a:blip r:embed="rId35"/>
                    <a:stretch>
                      <a:fillRect/>
                    </a:stretch>
                  </pic:blipFill>
                  <pic:spPr>
                    <a:xfrm>
                      <a:off x="0" y="0"/>
                      <a:ext cx="5612130" cy="3610610"/>
                    </a:xfrm>
                    <a:prstGeom prst="rect">
                      <a:avLst/>
                    </a:prstGeom>
                  </pic:spPr>
                </pic:pic>
              </a:graphicData>
            </a:graphic>
          </wp:inline>
        </w:drawing>
      </w:r>
    </w:p>
    <w:p w14:paraId="0165BC29" w14:textId="7F22A0E9" w:rsidR="00D439E8" w:rsidRPr="00E11AAE" w:rsidRDefault="00D439E8" w:rsidP="00D439E8">
      <w:pPr>
        <w:jc w:val="center"/>
        <w:rPr>
          <w:rFonts w:cs="Arial"/>
          <w:i/>
          <w:iCs/>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3</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KPI´s Principales </w:t>
      </w:r>
    </w:p>
    <w:p w14:paraId="0052BE93" w14:textId="77777777" w:rsidR="00D439E8" w:rsidRDefault="00D439E8" w:rsidP="00182CA6">
      <w:pPr>
        <w:rPr>
          <w:rFonts w:cs="Arial"/>
          <w:lang w:val="es-ES"/>
        </w:rPr>
      </w:pPr>
    </w:p>
    <w:p w14:paraId="103AFBF6" w14:textId="77777777" w:rsidR="00182CA6" w:rsidRPr="005A5E62" w:rsidRDefault="00182CA6" w:rsidP="00182CA6">
      <w:pPr>
        <w:rPr>
          <w:rFonts w:cs="Arial"/>
          <w:sz w:val="22"/>
          <w:szCs w:val="22"/>
          <w:lang w:val="es-ES"/>
        </w:rPr>
      </w:pPr>
      <w:r w:rsidRPr="005A5E62">
        <w:rPr>
          <w:rFonts w:cs="Arial"/>
          <w:sz w:val="22"/>
          <w:szCs w:val="22"/>
          <w:lang w:val="es-ES"/>
        </w:rPr>
        <w:t>Una vez cargados todos los archivos, el dashboard muestra la pestaña de KPI’s Principales de forma predeterminada. Esta pestaña se divida en tres secciones:</w:t>
      </w:r>
    </w:p>
    <w:p w14:paraId="41E0C84F" w14:textId="77777777" w:rsidR="00182CA6" w:rsidRPr="005A5E62" w:rsidRDefault="00182CA6" w:rsidP="00182CA6">
      <w:pPr>
        <w:pStyle w:val="Prrafodelista"/>
        <w:numPr>
          <w:ilvl w:val="0"/>
          <w:numId w:val="27"/>
        </w:numPr>
        <w:spacing w:after="160"/>
        <w:rPr>
          <w:rFonts w:cs="Arial"/>
          <w:sz w:val="22"/>
          <w:szCs w:val="22"/>
          <w:lang w:val="es-ES"/>
        </w:rPr>
      </w:pPr>
      <w:r w:rsidRPr="005A5E62">
        <w:rPr>
          <w:rFonts w:cs="Arial"/>
          <w:sz w:val="22"/>
          <w:szCs w:val="22"/>
          <w:lang w:val="es-ES"/>
        </w:rPr>
        <w:t xml:space="preserve">Indicadores de Utilidad Mensual: Muestra dos tarjetas, una por sistema, con la utilidad por kilómetro programado del último periodo mensual registrado. El color de la tarjeta varía dependiendo del resultado, ya sea verde si la utilidad es positiva o rojo si es negativa. Cada tarjeta muestra también la variación porcentual respecto al periodo anterior. </w:t>
      </w:r>
    </w:p>
    <w:p w14:paraId="67716486" w14:textId="77777777" w:rsidR="00182CA6" w:rsidRPr="005A5E62" w:rsidRDefault="00182CA6" w:rsidP="00182CA6">
      <w:pPr>
        <w:pStyle w:val="Prrafodelista"/>
        <w:numPr>
          <w:ilvl w:val="0"/>
          <w:numId w:val="27"/>
        </w:numPr>
        <w:spacing w:after="160"/>
        <w:rPr>
          <w:rFonts w:cs="Arial"/>
          <w:sz w:val="22"/>
          <w:szCs w:val="22"/>
          <w:lang w:val="es-ES"/>
        </w:rPr>
      </w:pPr>
      <w:r w:rsidRPr="005A5E62">
        <w:rPr>
          <w:rFonts w:cs="Arial"/>
          <w:sz w:val="22"/>
          <w:szCs w:val="22"/>
          <w:lang w:val="es-ES"/>
        </w:rPr>
        <w:t>Indicadores Anuales: Muestra cuatro tarjetas con el ingreso y el costo operativo por kilómetro realizado de cada sistema, correspondientes al último año registrado. También se incluye la variación porcentual al año anterior.</w:t>
      </w:r>
    </w:p>
    <w:p w14:paraId="042A631E" w14:textId="77777777" w:rsidR="00182CA6" w:rsidRPr="005A5E62" w:rsidRDefault="00182CA6" w:rsidP="00182CA6">
      <w:pPr>
        <w:pStyle w:val="Prrafodelista"/>
        <w:numPr>
          <w:ilvl w:val="0"/>
          <w:numId w:val="27"/>
        </w:numPr>
        <w:spacing w:after="160"/>
        <w:rPr>
          <w:rFonts w:cs="Arial"/>
          <w:sz w:val="22"/>
          <w:szCs w:val="22"/>
          <w:lang w:val="es-ES"/>
        </w:rPr>
      </w:pPr>
      <w:r w:rsidRPr="005A5E62">
        <w:rPr>
          <w:rFonts w:cs="Arial"/>
          <w:sz w:val="22"/>
          <w:szCs w:val="22"/>
          <w:lang w:val="es-ES"/>
        </w:rPr>
        <w:t xml:space="preserve">Indicadores Mensuales: Muestra las mismas métricas que los indicadores anuales, pero considerando el último mes registrado, permitiendo una comparación más detalla del desempeño reciente de cada sistema.  </w:t>
      </w:r>
    </w:p>
    <w:p w14:paraId="692921BB" w14:textId="77777777" w:rsidR="00182CA6" w:rsidRDefault="00182CA6" w:rsidP="00182CA6">
      <w:pPr>
        <w:rPr>
          <w:rFonts w:cs="Arial"/>
          <w:lang w:val="es-ES"/>
        </w:rPr>
      </w:pPr>
    </w:p>
    <w:p w14:paraId="69FFE6BC" w14:textId="77777777" w:rsidR="00182CA6" w:rsidRDefault="00182CA6" w:rsidP="00182CA6">
      <w:pPr>
        <w:pStyle w:val="Ttulo3"/>
        <w:rPr>
          <w:lang w:val="es-ES"/>
        </w:rPr>
      </w:pPr>
      <w:bookmarkStart w:id="70" w:name="_Toc228657254"/>
      <w:r>
        <w:rPr>
          <w:lang w:val="es-ES"/>
        </w:rPr>
        <w:lastRenderedPageBreak/>
        <w:t>Sistema Troncal</w:t>
      </w:r>
      <w:bookmarkEnd w:id="70"/>
    </w:p>
    <w:p w14:paraId="1943B867" w14:textId="77777777" w:rsidR="00182CA6" w:rsidRDefault="00182CA6" w:rsidP="00182CA6">
      <w:pPr>
        <w:rPr>
          <w:rFonts w:cs="Arial"/>
          <w:lang w:val="es-ES"/>
        </w:rPr>
      </w:pPr>
      <w:r w:rsidRPr="00612BB6">
        <w:rPr>
          <w:rFonts w:cs="Arial"/>
          <w:noProof/>
          <w:lang w:val="es-ES"/>
        </w:rPr>
        <w:drawing>
          <wp:inline distT="0" distB="0" distL="0" distR="0" wp14:anchorId="6FE39949" wp14:editId="097C7278">
            <wp:extent cx="5612130" cy="3476625"/>
            <wp:effectExtent l="0" t="0" r="7620" b="9525"/>
            <wp:docPr id="42412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552" name=""/>
                    <pic:cNvPicPr/>
                  </pic:nvPicPr>
                  <pic:blipFill>
                    <a:blip r:embed="rId36"/>
                    <a:stretch>
                      <a:fillRect/>
                    </a:stretch>
                  </pic:blipFill>
                  <pic:spPr>
                    <a:xfrm>
                      <a:off x="0" y="0"/>
                      <a:ext cx="5612130" cy="3476625"/>
                    </a:xfrm>
                    <a:prstGeom prst="rect">
                      <a:avLst/>
                    </a:prstGeom>
                  </pic:spPr>
                </pic:pic>
              </a:graphicData>
            </a:graphic>
          </wp:inline>
        </w:drawing>
      </w:r>
    </w:p>
    <w:p w14:paraId="31819FE5" w14:textId="312F3E1D" w:rsidR="00C9025E" w:rsidRPr="00E11AAE" w:rsidRDefault="00C9025E" w:rsidP="00C9025E">
      <w:pPr>
        <w:jc w:val="center"/>
        <w:rPr>
          <w:rFonts w:cs="Arial"/>
          <w:i/>
          <w:iCs/>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4</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Gráficas sistema Troncal</w:t>
      </w:r>
    </w:p>
    <w:p w14:paraId="313D14E7" w14:textId="77777777" w:rsidR="003B3297" w:rsidRDefault="003B3297" w:rsidP="00182CA6">
      <w:pPr>
        <w:rPr>
          <w:rFonts w:cs="Arial"/>
          <w:lang w:val="es-ES"/>
        </w:rPr>
      </w:pPr>
    </w:p>
    <w:p w14:paraId="560615CB" w14:textId="77777777" w:rsidR="00182CA6" w:rsidRDefault="00182CA6" w:rsidP="00182CA6">
      <w:pPr>
        <w:rPr>
          <w:rFonts w:cs="Arial"/>
          <w:sz w:val="22"/>
          <w:szCs w:val="22"/>
          <w:lang w:val="es-ES"/>
        </w:rPr>
      </w:pPr>
      <w:r w:rsidRPr="005A5E62">
        <w:rPr>
          <w:rFonts w:cs="Arial"/>
          <w:sz w:val="22"/>
          <w:szCs w:val="22"/>
          <w:lang w:val="es-ES"/>
        </w:rPr>
        <w:t>Esta pestaña muestra el análisis detallado del sistema Troncal a través de gráficas que muestran la evolución. Se divide en dos secciones:</w:t>
      </w:r>
    </w:p>
    <w:p w14:paraId="1BF4704E" w14:textId="77777777" w:rsidR="005A5E62" w:rsidRPr="005A5E62" w:rsidRDefault="005A5E62" w:rsidP="00182CA6">
      <w:pPr>
        <w:rPr>
          <w:rFonts w:cs="Arial"/>
          <w:sz w:val="22"/>
          <w:szCs w:val="22"/>
          <w:lang w:val="es-ES"/>
        </w:rPr>
      </w:pPr>
    </w:p>
    <w:p w14:paraId="427EE66F" w14:textId="77777777" w:rsidR="00182CA6" w:rsidRDefault="00182CA6" w:rsidP="00182CA6">
      <w:pPr>
        <w:pStyle w:val="Prrafodelista"/>
        <w:numPr>
          <w:ilvl w:val="0"/>
          <w:numId w:val="28"/>
        </w:numPr>
        <w:spacing w:after="160"/>
        <w:rPr>
          <w:rFonts w:cs="Arial"/>
          <w:sz w:val="22"/>
          <w:szCs w:val="22"/>
          <w:lang w:val="es-ES"/>
        </w:rPr>
      </w:pPr>
      <w:r w:rsidRPr="005A5E62">
        <w:rPr>
          <w:rFonts w:cs="Arial"/>
          <w:sz w:val="22"/>
          <w:szCs w:val="22"/>
          <w:lang w:val="es-ES"/>
        </w:rPr>
        <w:t xml:space="preserve">Evolución Anual: Se presentan dos gráficas que muestran el ingreso y el costo operativo por kilómetro realizado y por kilómetro programado a lo largo de los años. En estas gráficas, es posible filtrar los años que se desean visualizar mediante el filtro ubicado en la parte superior de las gráficas. </w:t>
      </w:r>
    </w:p>
    <w:p w14:paraId="3D37EA20" w14:textId="77777777" w:rsidR="005A5E62" w:rsidRPr="005A5E62" w:rsidRDefault="005A5E62" w:rsidP="005A5E62">
      <w:pPr>
        <w:pStyle w:val="Prrafodelista"/>
        <w:spacing w:after="160"/>
        <w:ind w:left="720"/>
        <w:rPr>
          <w:rFonts w:cs="Arial"/>
          <w:sz w:val="22"/>
          <w:szCs w:val="22"/>
          <w:lang w:val="es-ES"/>
        </w:rPr>
      </w:pPr>
    </w:p>
    <w:p w14:paraId="195B1A6D" w14:textId="77777777" w:rsidR="00182CA6" w:rsidRPr="005A5E62" w:rsidRDefault="00182CA6" w:rsidP="00182CA6">
      <w:pPr>
        <w:pStyle w:val="Prrafodelista"/>
        <w:numPr>
          <w:ilvl w:val="0"/>
          <w:numId w:val="28"/>
        </w:numPr>
        <w:spacing w:after="160"/>
        <w:rPr>
          <w:rFonts w:cs="Arial"/>
          <w:sz w:val="22"/>
          <w:szCs w:val="22"/>
          <w:lang w:val="es-ES"/>
        </w:rPr>
      </w:pPr>
      <w:r w:rsidRPr="005A5E62">
        <w:rPr>
          <w:rFonts w:cs="Arial"/>
          <w:sz w:val="22"/>
          <w:szCs w:val="22"/>
          <w:lang w:val="es-ES"/>
        </w:rPr>
        <w:t xml:space="preserve">Evolución Mensual: Se presentan las mismas métricas mencionadas anteriormente, pero a nivel mensual, permitiendo un análisis más detallado del comportamiento de cada indicador a lo largo del tiempo. El rango de meses a visualizar se puede ajustar mediante un control deslizante ubicado en la parte superior de las gráficas. </w:t>
      </w:r>
    </w:p>
    <w:p w14:paraId="571182DD" w14:textId="77777777" w:rsidR="00182CA6" w:rsidRPr="005A5E62" w:rsidRDefault="00182CA6" w:rsidP="00182CA6">
      <w:pPr>
        <w:rPr>
          <w:rFonts w:cs="Arial"/>
          <w:sz w:val="22"/>
          <w:szCs w:val="22"/>
          <w:lang w:val="es-ES"/>
        </w:rPr>
      </w:pPr>
    </w:p>
    <w:p w14:paraId="55D64C20" w14:textId="77777777" w:rsidR="00182CA6" w:rsidRDefault="00182CA6" w:rsidP="00182CA6">
      <w:pPr>
        <w:pStyle w:val="Ttulo3"/>
        <w:rPr>
          <w:lang w:val="es-ES"/>
        </w:rPr>
      </w:pPr>
      <w:bookmarkStart w:id="71" w:name="_Toc228657255"/>
      <w:r>
        <w:rPr>
          <w:lang w:val="es-ES"/>
        </w:rPr>
        <w:lastRenderedPageBreak/>
        <w:t>Sistema Alimentadoras</w:t>
      </w:r>
      <w:bookmarkEnd w:id="71"/>
    </w:p>
    <w:p w14:paraId="19333A6C" w14:textId="77777777" w:rsidR="00182CA6" w:rsidRDefault="00182CA6" w:rsidP="00182CA6">
      <w:pPr>
        <w:rPr>
          <w:rFonts w:cs="Arial"/>
          <w:lang w:val="es-ES"/>
        </w:rPr>
      </w:pPr>
      <w:r w:rsidRPr="00612BB6">
        <w:rPr>
          <w:rFonts w:cs="Arial"/>
          <w:noProof/>
          <w:lang w:val="es-ES"/>
        </w:rPr>
        <w:drawing>
          <wp:inline distT="0" distB="0" distL="0" distR="0" wp14:anchorId="06401D45" wp14:editId="64AF91F7">
            <wp:extent cx="5612130" cy="3443605"/>
            <wp:effectExtent l="0" t="0" r="7620" b="4445"/>
            <wp:docPr id="1204624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4729" name=""/>
                    <pic:cNvPicPr/>
                  </pic:nvPicPr>
                  <pic:blipFill>
                    <a:blip r:embed="rId37"/>
                    <a:stretch>
                      <a:fillRect/>
                    </a:stretch>
                  </pic:blipFill>
                  <pic:spPr>
                    <a:xfrm>
                      <a:off x="0" y="0"/>
                      <a:ext cx="5612130" cy="3443605"/>
                    </a:xfrm>
                    <a:prstGeom prst="rect">
                      <a:avLst/>
                    </a:prstGeom>
                  </pic:spPr>
                </pic:pic>
              </a:graphicData>
            </a:graphic>
          </wp:inline>
        </w:drawing>
      </w:r>
    </w:p>
    <w:p w14:paraId="4B6FE84A" w14:textId="209F40C5" w:rsidR="00C9025E" w:rsidRPr="00C9025E" w:rsidRDefault="00C9025E" w:rsidP="00C9025E">
      <w:pPr>
        <w:jc w:val="center"/>
        <w:rPr>
          <w:rFonts w:cs="Arial"/>
          <w:i/>
          <w:iCs/>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5</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Gráficas sistema Alimentadoras</w:t>
      </w:r>
    </w:p>
    <w:p w14:paraId="1785C715" w14:textId="77777777" w:rsidR="007D3FFA" w:rsidRDefault="007D3FFA" w:rsidP="00C9025E">
      <w:pPr>
        <w:jc w:val="center"/>
        <w:rPr>
          <w:rFonts w:cs="Arial"/>
          <w:i/>
          <w:iCs/>
          <w:color w:val="747474" w:themeColor="background2" w:themeShade="80"/>
          <w:sz w:val="20"/>
          <w:szCs w:val="20"/>
        </w:rPr>
      </w:pPr>
    </w:p>
    <w:p w14:paraId="7AD5B84E" w14:textId="77777777" w:rsidR="007D3FFA" w:rsidRDefault="007D3FFA" w:rsidP="00C9025E">
      <w:pPr>
        <w:jc w:val="center"/>
        <w:rPr>
          <w:rFonts w:cs="Arial"/>
          <w:i/>
          <w:iCs/>
          <w:color w:val="747474" w:themeColor="background2" w:themeShade="80"/>
          <w:sz w:val="20"/>
          <w:szCs w:val="20"/>
        </w:rPr>
      </w:pPr>
    </w:p>
    <w:p w14:paraId="1E13081D" w14:textId="77777777" w:rsidR="007D3FFA" w:rsidRPr="00C9025E" w:rsidRDefault="007D3FFA" w:rsidP="00C9025E">
      <w:pPr>
        <w:jc w:val="center"/>
        <w:rPr>
          <w:rFonts w:cs="Arial"/>
          <w:i/>
          <w:iCs/>
          <w:color w:val="747474" w:themeColor="background2" w:themeShade="80"/>
          <w:sz w:val="20"/>
          <w:szCs w:val="20"/>
        </w:rPr>
      </w:pPr>
    </w:p>
    <w:p w14:paraId="5D55100F" w14:textId="77777777" w:rsidR="00182CA6" w:rsidRPr="005A5E62" w:rsidRDefault="00182CA6" w:rsidP="00182CA6">
      <w:pPr>
        <w:rPr>
          <w:rFonts w:cs="Arial"/>
          <w:sz w:val="22"/>
          <w:szCs w:val="22"/>
          <w:lang w:val="es-ES"/>
        </w:rPr>
      </w:pPr>
      <w:r w:rsidRPr="005A5E62">
        <w:rPr>
          <w:rFonts w:cs="Arial"/>
          <w:sz w:val="22"/>
          <w:szCs w:val="22"/>
          <w:lang w:val="es-ES"/>
        </w:rPr>
        <w:t xml:space="preserve">En la pestaña de Sistema Alimentadoras, se muestra el análisis detallado del sistema de Alimentadoras y funciona de manera idéntica a la pestaña de Sistema Troncal, con la misma estructura de evolución anual y mensual y los mismos controles de filtrado de datos. </w:t>
      </w:r>
    </w:p>
    <w:p w14:paraId="7716C678" w14:textId="77777777" w:rsidR="00182CA6" w:rsidRDefault="00182CA6" w:rsidP="00182CA6">
      <w:pPr>
        <w:rPr>
          <w:rFonts w:cs="Arial"/>
          <w:lang w:val="es-ES"/>
        </w:rPr>
      </w:pPr>
    </w:p>
    <w:p w14:paraId="3FC8D737" w14:textId="77777777" w:rsidR="00182CA6" w:rsidRDefault="00182CA6" w:rsidP="00182CA6">
      <w:pPr>
        <w:pStyle w:val="Ttulo3"/>
        <w:rPr>
          <w:lang w:val="es-ES"/>
        </w:rPr>
      </w:pPr>
      <w:bookmarkStart w:id="72" w:name="_Toc228657256"/>
      <w:r>
        <w:rPr>
          <w:lang w:val="es-ES"/>
        </w:rPr>
        <w:lastRenderedPageBreak/>
        <w:t>Comparación de Utilidades</w:t>
      </w:r>
      <w:bookmarkEnd w:id="72"/>
    </w:p>
    <w:p w14:paraId="16F528EF" w14:textId="77777777" w:rsidR="00182CA6" w:rsidRDefault="00182CA6" w:rsidP="00182CA6">
      <w:pPr>
        <w:rPr>
          <w:rFonts w:cs="Arial"/>
          <w:lang w:val="es-ES"/>
        </w:rPr>
      </w:pPr>
      <w:r w:rsidRPr="00612BB6">
        <w:rPr>
          <w:rFonts w:cs="Arial"/>
          <w:noProof/>
          <w:lang w:val="es-ES"/>
        </w:rPr>
        <w:drawing>
          <wp:inline distT="0" distB="0" distL="0" distR="0" wp14:anchorId="3E7FAFE2" wp14:editId="438B544F">
            <wp:extent cx="5612130" cy="3011805"/>
            <wp:effectExtent l="0" t="0" r="7620" b="0"/>
            <wp:docPr id="149392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21323" name=""/>
                    <pic:cNvPicPr/>
                  </pic:nvPicPr>
                  <pic:blipFill>
                    <a:blip r:embed="rId38"/>
                    <a:stretch>
                      <a:fillRect/>
                    </a:stretch>
                  </pic:blipFill>
                  <pic:spPr>
                    <a:xfrm>
                      <a:off x="0" y="0"/>
                      <a:ext cx="5612130" cy="3011805"/>
                    </a:xfrm>
                    <a:prstGeom prst="rect">
                      <a:avLst/>
                    </a:prstGeom>
                  </pic:spPr>
                </pic:pic>
              </a:graphicData>
            </a:graphic>
          </wp:inline>
        </w:drawing>
      </w:r>
    </w:p>
    <w:p w14:paraId="3AB5F9D0" w14:textId="439AE794" w:rsidR="00C9025E" w:rsidRPr="00C9025E" w:rsidRDefault="00C9025E" w:rsidP="00C9025E">
      <w:pPr>
        <w:jc w:val="center"/>
        <w:rPr>
          <w:rFonts w:cs="Arial"/>
          <w:i/>
          <w:iCs/>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6</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Comparación de Utilidades</w:t>
      </w:r>
    </w:p>
    <w:p w14:paraId="32696B42" w14:textId="77777777" w:rsidR="007D3FFA" w:rsidRPr="00C9025E" w:rsidRDefault="007D3FFA" w:rsidP="00C9025E">
      <w:pPr>
        <w:jc w:val="center"/>
        <w:rPr>
          <w:rFonts w:cs="Arial"/>
          <w:i/>
          <w:iCs/>
          <w:color w:val="747474" w:themeColor="background2" w:themeShade="80"/>
          <w:sz w:val="20"/>
          <w:szCs w:val="20"/>
        </w:rPr>
      </w:pPr>
    </w:p>
    <w:p w14:paraId="56300508" w14:textId="77777777" w:rsidR="00182CA6" w:rsidRPr="005A5E62" w:rsidRDefault="00182CA6" w:rsidP="00182CA6">
      <w:pPr>
        <w:rPr>
          <w:rFonts w:cs="Arial"/>
          <w:sz w:val="22"/>
          <w:szCs w:val="22"/>
          <w:lang w:val="es-ES"/>
        </w:rPr>
      </w:pPr>
      <w:r w:rsidRPr="005A5E62">
        <w:rPr>
          <w:rFonts w:cs="Arial"/>
          <w:sz w:val="22"/>
          <w:szCs w:val="22"/>
          <w:lang w:val="es-ES"/>
        </w:rPr>
        <w:t xml:space="preserve">La última pestaña del dashboard, la cual se llama Comparación de Utilidades, presenta una sola gráfica que muestra la evolución mensual de la utilidad por kilómetro programado de ambos sistemas, permitiendo comparar el desempeño de Alimentadoras y Troncal a lo largo del tiempo. Al igual que en las pestañas anteriores, el rango de meses a visualizar puede ajustarse mediante un control deslizante ubicado en la parte superior de la gráfica. </w:t>
      </w:r>
    </w:p>
    <w:p w14:paraId="0B3DE431" w14:textId="77777777" w:rsidR="00182CA6" w:rsidRDefault="00182CA6" w:rsidP="00182CA6">
      <w:pPr>
        <w:rPr>
          <w:rFonts w:cs="Arial"/>
          <w:lang w:val="es-ES"/>
        </w:rPr>
      </w:pPr>
    </w:p>
    <w:p w14:paraId="6067EEEF" w14:textId="77777777" w:rsidR="00182CA6" w:rsidRDefault="00182CA6" w:rsidP="00182CA6">
      <w:pPr>
        <w:pStyle w:val="Ttulo1"/>
      </w:pPr>
      <w:bookmarkStart w:id="73" w:name="_Toc228657257"/>
      <w:r>
        <w:t>Análisis de Series de Tiempo</w:t>
      </w:r>
      <w:bookmarkEnd w:id="73"/>
    </w:p>
    <w:p w14:paraId="0E463D70" w14:textId="77777777" w:rsidR="00182CA6" w:rsidRPr="005A5E62" w:rsidRDefault="00182CA6" w:rsidP="00182CA6">
      <w:pPr>
        <w:rPr>
          <w:sz w:val="22"/>
          <w:szCs w:val="22"/>
        </w:rPr>
      </w:pPr>
      <w:r w:rsidRPr="005A5E62">
        <w:rPr>
          <w:sz w:val="22"/>
          <w:szCs w:val="22"/>
        </w:rPr>
        <w:t>Con el objetivo de identificar patrones, tendencias y estacionalidades en la operación, se desarrollaron modelos SARIMA aplicados a las principales variables del sistema. El análisis incluye ingresos, así como costos y kilometrajes, evaluados en frecuencias anuales y semanales, permitiendo generar proyecciones y apoyar la toma de decisiones basada en comportamiento histórico. Así mismo se agrega una breve explicación de los fundamentos básicos matemáticos para la implementación de los modelos.</w:t>
      </w:r>
    </w:p>
    <w:p w14:paraId="2F6F08A7" w14:textId="77777777" w:rsidR="00265285" w:rsidRPr="00AC419B" w:rsidRDefault="00265285" w:rsidP="00182CA6"/>
    <w:p w14:paraId="37AFB9C5" w14:textId="77777777" w:rsidR="00182CA6" w:rsidRDefault="00182CA6" w:rsidP="00182CA6">
      <w:pPr>
        <w:pStyle w:val="Ttulo2"/>
      </w:pPr>
      <w:bookmarkStart w:id="74" w:name="_Toc228657258"/>
      <w:r>
        <w:lastRenderedPageBreak/>
        <w:t>Metodología SARIMA</w:t>
      </w:r>
      <w:bookmarkEnd w:id="74"/>
    </w:p>
    <w:p w14:paraId="6B768A5D" w14:textId="7D2C83D9" w:rsidR="00182CA6" w:rsidRPr="005A5E62" w:rsidRDefault="00182CA6" w:rsidP="00182CA6">
      <w:pPr>
        <w:spacing w:before="80" w:after="100"/>
      </w:pPr>
      <w:proofErr w:type="spellStart"/>
      <w:r w:rsidRPr="005A5E62">
        <w:rPr>
          <w:rFonts w:eastAsia="Arial" w:cs="Arial"/>
          <w:i/>
          <w:sz w:val="22"/>
          <w:szCs w:val="22"/>
        </w:rPr>
        <w:t>Seasonal</w:t>
      </w:r>
      <w:proofErr w:type="spellEnd"/>
      <w:r w:rsidRPr="005A5E62">
        <w:rPr>
          <w:rFonts w:eastAsia="Arial" w:cs="Arial"/>
          <w:i/>
          <w:sz w:val="22"/>
          <w:szCs w:val="22"/>
        </w:rPr>
        <w:t xml:space="preserve"> </w:t>
      </w:r>
      <w:proofErr w:type="spellStart"/>
      <w:r w:rsidRPr="005A5E62">
        <w:rPr>
          <w:rFonts w:eastAsia="Arial" w:cs="Arial"/>
          <w:i/>
          <w:sz w:val="22"/>
          <w:szCs w:val="22"/>
        </w:rPr>
        <w:t>AutoRegressive</w:t>
      </w:r>
      <w:proofErr w:type="spellEnd"/>
      <w:r w:rsidRPr="005A5E62">
        <w:rPr>
          <w:rFonts w:eastAsia="Arial" w:cs="Arial"/>
          <w:i/>
          <w:sz w:val="22"/>
          <w:szCs w:val="22"/>
        </w:rPr>
        <w:t xml:space="preserve"> </w:t>
      </w:r>
      <w:proofErr w:type="spellStart"/>
      <w:r w:rsidRPr="005A5E62">
        <w:rPr>
          <w:rFonts w:eastAsia="Arial" w:cs="Arial"/>
          <w:i/>
          <w:sz w:val="22"/>
          <w:szCs w:val="22"/>
        </w:rPr>
        <w:t>Integrated</w:t>
      </w:r>
      <w:proofErr w:type="spellEnd"/>
      <w:r w:rsidRPr="005A5E62">
        <w:rPr>
          <w:rFonts w:eastAsia="Arial" w:cs="Arial"/>
          <w:i/>
          <w:sz w:val="22"/>
          <w:szCs w:val="22"/>
        </w:rPr>
        <w:t xml:space="preserve"> </w:t>
      </w:r>
      <w:proofErr w:type="spellStart"/>
      <w:r w:rsidRPr="005A5E62">
        <w:rPr>
          <w:rFonts w:eastAsia="Arial" w:cs="Arial"/>
          <w:i/>
          <w:sz w:val="22"/>
          <w:szCs w:val="22"/>
        </w:rPr>
        <w:t>Moving</w:t>
      </w:r>
      <w:proofErr w:type="spellEnd"/>
      <w:r w:rsidRPr="005A5E62">
        <w:rPr>
          <w:rFonts w:eastAsia="Arial" w:cs="Arial"/>
          <w:i/>
          <w:sz w:val="22"/>
          <w:szCs w:val="22"/>
        </w:rPr>
        <w:t xml:space="preserve"> </w:t>
      </w:r>
      <w:proofErr w:type="spellStart"/>
      <w:r w:rsidRPr="005A5E62">
        <w:rPr>
          <w:rFonts w:eastAsia="Arial" w:cs="Arial"/>
          <w:i/>
          <w:sz w:val="22"/>
          <w:szCs w:val="22"/>
        </w:rPr>
        <w:t>Average</w:t>
      </w:r>
      <w:proofErr w:type="spellEnd"/>
      <w:r w:rsidR="005A5E62">
        <w:rPr>
          <w:rFonts w:eastAsia="Arial" w:cs="Arial"/>
          <w:i/>
          <w:sz w:val="22"/>
          <w:szCs w:val="22"/>
        </w:rPr>
        <w:t xml:space="preserve"> </w:t>
      </w:r>
      <w:r w:rsidR="005A5E62">
        <w:rPr>
          <w:rFonts w:eastAsia="Arial" w:cs="Arial"/>
          <w:sz w:val="22"/>
          <w:szCs w:val="22"/>
        </w:rPr>
        <w:t>(S</w:t>
      </w:r>
      <w:r w:rsidR="005A5E62" w:rsidRPr="005A5E62">
        <w:rPr>
          <w:rFonts w:eastAsia="Arial" w:cs="Arial"/>
          <w:sz w:val="22"/>
          <w:szCs w:val="22"/>
        </w:rPr>
        <w:t>ARIMA</w:t>
      </w:r>
      <w:r w:rsidR="005A5E62">
        <w:rPr>
          <w:rFonts w:eastAsia="Arial" w:cs="Arial"/>
          <w:sz w:val="22"/>
          <w:szCs w:val="22"/>
        </w:rPr>
        <w:t>)</w:t>
      </w:r>
      <w:r w:rsidRPr="005A5E62">
        <w:rPr>
          <w:rFonts w:eastAsia="Arial" w:cs="Arial"/>
          <w:sz w:val="22"/>
          <w:szCs w:val="22"/>
        </w:rPr>
        <w:t xml:space="preserve"> es un modelo estadístico para el análisis y pronóstico de series de tiempo que presentan patrones estacionales. Su estructura combina componentes de </w:t>
      </w:r>
      <w:proofErr w:type="spellStart"/>
      <w:r w:rsidR="005A5E62">
        <w:rPr>
          <w:rFonts w:eastAsia="Arial" w:cs="Arial"/>
          <w:sz w:val="22"/>
          <w:szCs w:val="22"/>
        </w:rPr>
        <w:t>autoregresión</w:t>
      </w:r>
      <w:proofErr w:type="spellEnd"/>
      <w:r w:rsidRPr="005A5E62">
        <w:rPr>
          <w:rFonts w:eastAsia="Arial" w:cs="Arial"/>
          <w:sz w:val="22"/>
          <w:szCs w:val="22"/>
        </w:rPr>
        <w:t>, diferenciación y media móvil, lo que lo hace adecuado para series con ciclos repetitivos, como lo es la demanda semanal o anual de un sistema de transporte.</w:t>
      </w:r>
    </w:p>
    <w:p w14:paraId="3DA6FCC9" w14:textId="77777777" w:rsidR="00182CA6" w:rsidRPr="00601C34" w:rsidRDefault="00182CA6" w:rsidP="00182CA6">
      <w:pPr>
        <w:spacing w:before="80" w:after="100"/>
        <w:rPr>
          <w:rFonts w:eastAsia="Arial" w:cs="Arial"/>
          <w:b/>
        </w:rPr>
      </w:pPr>
    </w:p>
    <w:p w14:paraId="4A3C6D2E" w14:textId="77777777" w:rsidR="00182CA6" w:rsidRPr="008B511E" w:rsidRDefault="00182CA6" w:rsidP="00182CA6">
      <w:pPr>
        <w:spacing w:before="80" w:after="100"/>
        <w:rPr>
          <w:rFonts w:eastAsia="Arial" w:cs="Arial"/>
          <w:b/>
        </w:rPr>
      </w:pPr>
      <w:r w:rsidRPr="008B511E">
        <w:rPr>
          <w:rFonts w:eastAsia="Arial" w:cs="Arial"/>
          <w:b/>
        </w:rPr>
        <w:t>El modelo utiliza la siguiente notación:</w:t>
      </w:r>
    </w:p>
    <w:p w14:paraId="0B356677" w14:textId="77777777" w:rsidR="00182CA6" w:rsidRPr="008B511E" w:rsidRDefault="00002595" w:rsidP="00182CA6">
      <w:pPr>
        <w:spacing w:before="80" w:after="100"/>
        <w:jc w:val="center"/>
        <w:rPr>
          <w:sz w:val="28"/>
          <w:szCs w:val="28"/>
          <w:lang w:val="en-US"/>
        </w:rPr>
      </w:pPr>
      <m:oMathPara>
        <m:oMathParaPr>
          <m:jc m:val="left"/>
        </m:oMathParaPr>
        <m:oMath>
          <m:r>
            <w:rPr>
              <w:rFonts w:ascii="Cambria Math" w:eastAsia="Arial" w:hAnsi="Cambria Math" w:cs="Arial"/>
              <w:lang w:val="en-US"/>
            </w:rPr>
            <m:t>SARIMA</m:t>
          </m:r>
          <m:r>
            <w:rPr>
              <w:rFonts w:ascii="Cambria Math" w:eastAsia="Arial" w:hAnsi="Cambria Math" w:cs="Arial"/>
            </w:rPr>
            <m:t>(</m:t>
          </m:r>
          <m:r>
            <w:rPr>
              <w:rFonts w:ascii="Cambria Math" w:eastAsia="Arial" w:hAnsi="Cambria Math" w:cs="Arial"/>
              <w:lang w:val="en-US"/>
            </w:rPr>
            <m:t>p</m:t>
          </m:r>
          <m:r>
            <w:rPr>
              <w:rFonts w:ascii="Cambria Math" w:eastAsia="Arial" w:hAnsi="Cambria Math" w:cs="Arial"/>
            </w:rPr>
            <m:t xml:space="preserve">, </m:t>
          </m:r>
          <m:r>
            <w:rPr>
              <w:rFonts w:ascii="Cambria Math" w:eastAsia="Arial" w:hAnsi="Cambria Math" w:cs="Arial"/>
              <w:lang w:val="en-US"/>
            </w:rPr>
            <m:t>d</m:t>
          </m:r>
          <m:r>
            <w:rPr>
              <w:rFonts w:ascii="Cambria Math" w:eastAsia="Arial" w:hAnsi="Cambria Math" w:cs="Arial"/>
            </w:rPr>
            <m:t xml:space="preserve">, </m:t>
          </m:r>
          <m:r>
            <w:rPr>
              <w:rFonts w:ascii="Cambria Math" w:eastAsia="Arial" w:hAnsi="Cambria Math" w:cs="Arial"/>
              <w:lang w:val="en-US"/>
            </w:rPr>
            <m:t>q</m:t>
          </m:r>
          <m:r>
            <w:rPr>
              <w:rFonts w:ascii="Cambria Math" w:eastAsia="Arial" w:hAnsi="Cambria Math" w:cs="Arial"/>
            </w:rPr>
            <m:t>)(</m:t>
          </m:r>
          <m:r>
            <w:rPr>
              <w:rFonts w:ascii="Cambria Math" w:eastAsia="Arial" w:hAnsi="Cambria Math" w:cs="Arial"/>
              <w:lang w:val="en-US"/>
            </w:rPr>
            <m:t>P</m:t>
          </m:r>
          <m:r>
            <w:rPr>
              <w:rFonts w:ascii="Cambria Math" w:eastAsia="Arial" w:hAnsi="Cambria Math" w:cs="Arial"/>
            </w:rPr>
            <m:t xml:space="preserve">, </m:t>
          </m:r>
          <m:r>
            <w:rPr>
              <w:rFonts w:ascii="Cambria Math" w:eastAsia="Arial" w:hAnsi="Cambria Math" w:cs="Arial"/>
              <w:lang w:val="en-US"/>
            </w:rPr>
            <m:t>D</m:t>
          </m:r>
          <m:r>
            <w:rPr>
              <w:rFonts w:ascii="Cambria Math" w:eastAsia="Arial" w:hAnsi="Cambria Math" w:cs="Arial"/>
            </w:rPr>
            <m:t xml:space="preserve">, </m:t>
          </m:r>
          <m:r>
            <w:rPr>
              <w:rFonts w:ascii="Cambria Math" w:eastAsia="Arial" w:hAnsi="Cambria Math" w:cs="Arial"/>
              <w:lang w:val="en-US"/>
            </w:rPr>
            <m:t>Q</m:t>
          </m:r>
          <m:r>
            <w:rPr>
              <w:rFonts w:ascii="Cambria Math" w:eastAsia="Arial" w:hAnsi="Cambria Math" w:cs="Arial"/>
            </w:rPr>
            <m:t>)[</m:t>
          </m:r>
          <m:r>
            <w:rPr>
              <w:rFonts w:ascii="Cambria Math" w:eastAsia="Arial" w:hAnsi="Cambria Math" w:cs="Arial"/>
              <w:lang w:val="en-US"/>
            </w:rPr>
            <m:t>s</m:t>
          </m:r>
          <m:r>
            <w:rPr>
              <w:rFonts w:ascii="Cambria Math" w:eastAsia="Arial" w:hAnsi="Cambria Math" w:cs="Arial"/>
            </w:rPr>
            <m:t>]</m:t>
          </m:r>
        </m:oMath>
      </m:oMathPara>
    </w:p>
    <w:p w14:paraId="1AA89429" w14:textId="77777777" w:rsidR="00182CA6" w:rsidRPr="008B511E" w:rsidRDefault="00182CA6" w:rsidP="00182CA6">
      <w:pPr>
        <w:spacing w:before="40" w:after="40"/>
      </w:pPr>
    </w:p>
    <w:p w14:paraId="5048B3D2" w14:textId="77777777" w:rsidR="00182CA6" w:rsidRPr="008B511E" w:rsidRDefault="00182CA6" w:rsidP="00182CA6">
      <w:pPr>
        <w:spacing w:before="40" w:after="40"/>
      </w:pPr>
      <w:r w:rsidRPr="00C805E9">
        <w:rPr>
          <w:noProof/>
        </w:rPr>
        <w:drawing>
          <wp:inline distT="0" distB="0" distL="0" distR="0" wp14:anchorId="532E210E" wp14:editId="2BB7056E">
            <wp:extent cx="5821988" cy="1146875"/>
            <wp:effectExtent l="0" t="0" r="7620" b="0"/>
            <wp:docPr id="1667720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0860" name=""/>
                    <pic:cNvPicPr/>
                  </pic:nvPicPr>
                  <pic:blipFill>
                    <a:blip r:embed="rId39"/>
                    <a:stretch>
                      <a:fillRect/>
                    </a:stretch>
                  </pic:blipFill>
                  <pic:spPr>
                    <a:xfrm>
                      <a:off x="0" y="0"/>
                      <a:ext cx="5837685" cy="1149967"/>
                    </a:xfrm>
                    <a:prstGeom prst="rect">
                      <a:avLst/>
                    </a:prstGeom>
                  </pic:spPr>
                </pic:pic>
              </a:graphicData>
            </a:graphic>
          </wp:inline>
        </w:drawing>
      </w:r>
    </w:p>
    <w:p w14:paraId="102771B5" w14:textId="25E32F8B" w:rsidR="00182CA6" w:rsidRDefault="00182CA6" w:rsidP="00182CA6">
      <w:pPr>
        <w:jc w:val="center"/>
        <w:rPr>
          <w:rFonts w:cs="Arial"/>
          <w:i/>
          <w:iCs/>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sidR="00C116B4">
        <w:rPr>
          <w:rFonts w:cs="Arial"/>
          <w:i/>
          <w:iCs/>
          <w:color w:val="747474" w:themeColor="background2" w:themeShade="80"/>
          <w:sz w:val="20"/>
          <w:szCs w:val="20"/>
        </w:rPr>
        <w:t>5</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Notación modelo SARIMA.</w:t>
      </w:r>
    </w:p>
    <w:p w14:paraId="5441EE3E" w14:textId="77777777" w:rsidR="00182CA6" w:rsidRDefault="00182CA6" w:rsidP="00182CA6">
      <w:pPr>
        <w:spacing w:before="40" w:after="40"/>
      </w:pPr>
    </w:p>
    <w:p w14:paraId="208D83C1" w14:textId="408DF0C8" w:rsidR="00182CA6" w:rsidRPr="005A5E62" w:rsidRDefault="00182CA6" w:rsidP="00150D89">
      <w:pPr>
        <w:spacing w:before="80" w:after="100"/>
        <w:rPr>
          <w:sz w:val="22"/>
          <w:szCs w:val="22"/>
        </w:rPr>
      </w:pPr>
      <w:r w:rsidRPr="005A5E62">
        <w:rPr>
          <w:rFonts w:eastAsia="Arial" w:cs="Arial"/>
          <w:sz w:val="22"/>
          <w:szCs w:val="22"/>
        </w:rPr>
        <w:t xml:space="preserve">El ajuste del modelo se realiza mediante máxima verosimilitud. La calidad del ajuste se evalúa con los criterios AIC y BIC </w:t>
      </w:r>
      <w:r w:rsidRPr="005A5E62">
        <w:rPr>
          <w:sz w:val="22"/>
          <w:szCs w:val="22"/>
        </w:rPr>
        <w:t xml:space="preserve">donde </w:t>
      </w:r>
      <w:r w:rsidRPr="005A5E62">
        <w:rPr>
          <w:rFonts w:eastAsia="Arial" w:cs="Arial"/>
          <w:sz w:val="22"/>
          <w:szCs w:val="22"/>
        </w:rPr>
        <w:t>valores más bajos indican un mejor modelo y con pruebas sobre los residuos:</w:t>
      </w:r>
    </w:p>
    <w:p w14:paraId="70044AAB" w14:textId="199ACB07" w:rsidR="00182CA6" w:rsidRDefault="00182CA6" w:rsidP="00182CA6">
      <w:pPr>
        <w:jc w:val="center"/>
        <w:rPr>
          <w:rFonts w:cs="Arial"/>
          <w:i/>
          <w:iCs/>
          <w:color w:val="747474" w:themeColor="background2" w:themeShade="80"/>
          <w:sz w:val="20"/>
          <w:szCs w:val="20"/>
        </w:rPr>
      </w:pPr>
      <w:r w:rsidRPr="004A1818">
        <w:rPr>
          <w:rFonts w:cs="Arial"/>
          <w:i/>
          <w:iCs/>
          <w:noProof/>
          <w:color w:val="747474" w:themeColor="background2" w:themeShade="80"/>
          <w:sz w:val="20"/>
          <w:szCs w:val="20"/>
        </w:rPr>
        <w:drawing>
          <wp:inline distT="0" distB="0" distL="0" distR="0" wp14:anchorId="275823A8" wp14:editId="7B5C9D93">
            <wp:extent cx="5612130" cy="1730375"/>
            <wp:effectExtent l="0" t="0" r="7620" b="3175"/>
            <wp:docPr id="885581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1555" name=""/>
                    <pic:cNvPicPr/>
                  </pic:nvPicPr>
                  <pic:blipFill>
                    <a:blip r:embed="rId40"/>
                    <a:stretch>
                      <a:fillRect/>
                    </a:stretch>
                  </pic:blipFill>
                  <pic:spPr>
                    <a:xfrm>
                      <a:off x="0" y="0"/>
                      <a:ext cx="5612130" cy="1730375"/>
                    </a:xfrm>
                    <a:prstGeom prst="rect">
                      <a:avLst/>
                    </a:prstGeom>
                  </pic:spPr>
                </pic:pic>
              </a:graphicData>
            </a:graphic>
          </wp:inline>
        </w:drawing>
      </w: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sidR="00C116B4">
        <w:rPr>
          <w:rFonts w:cs="Arial"/>
          <w:i/>
          <w:iCs/>
          <w:color w:val="747474" w:themeColor="background2" w:themeShade="80"/>
          <w:sz w:val="20"/>
          <w:szCs w:val="20"/>
        </w:rPr>
        <w:t>6</w:t>
      </w:r>
      <w:r>
        <w:rPr>
          <w:rFonts w:cs="Arial"/>
          <w:i/>
          <w:iCs/>
          <w:color w:val="747474" w:themeColor="background2" w:themeShade="80"/>
          <w:sz w:val="20"/>
          <w:szCs w:val="20"/>
        </w:rPr>
        <w:t>: Pruebas utilizadas método SARIMA</w:t>
      </w:r>
    </w:p>
    <w:p w14:paraId="6FB17C40" w14:textId="77777777" w:rsidR="00182CA6" w:rsidRDefault="00182CA6" w:rsidP="00182CA6">
      <w:pPr>
        <w:spacing w:before="40" w:after="40"/>
      </w:pPr>
    </w:p>
    <w:p w14:paraId="06F8A674" w14:textId="77777777" w:rsidR="00182CA6" w:rsidRDefault="00182CA6" w:rsidP="00182CA6">
      <w:pPr>
        <w:spacing w:before="80" w:after="100"/>
        <w:rPr>
          <w:sz w:val="22"/>
          <w:szCs w:val="22"/>
        </w:rPr>
      </w:pPr>
      <w:r w:rsidRPr="005A5E62">
        <w:rPr>
          <w:rFonts w:eastAsia="Arial" w:cs="Arial"/>
          <w:sz w:val="22"/>
          <w:szCs w:val="22"/>
        </w:rPr>
        <w:lastRenderedPageBreak/>
        <w:t>Los incumplimientos de normalidad o varianza constante son frecuentes en datos de demanda con estacionalidad marcada o eventos atípicos, y no invalidan el modelo siempre que los residuos no presenten autocorrelación significativa</w:t>
      </w:r>
      <w:r w:rsidRPr="005A5E62">
        <w:rPr>
          <w:sz w:val="22"/>
          <w:szCs w:val="22"/>
        </w:rPr>
        <w:t>.</w:t>
      </w:r>
    </w:p>
    <w:p w14:paraId="7A396B0C" w14:textId="77777777" w:rsidR="005A5E62" w:rsidRPr="005A5E62" w:rsidRDefault="005A5E62" w:rsidP="00182CA6">
      <w:pPr>
        <w:spacing w:before="80" w:after="100"/>
        <w:rPr>
          <w:sz w:val="22"/>
          <w:szCs w:val="22"/>
        </w:rPr>
      </w:pPr>
    </w:p>
    <w:p w14:paraId="0C1665B8" w14:textId="77777777" w:rsidR="00182CA6" w:rsidRDefault="00182CA6" w:rsidP="00182CA6">
      <w:pPr>
        <w:spacing w:before="80" w:after="100"/>
        <w:rPr>
          <w:sz w:val="22"/>
          <w:szCs w:val="22"/>
        </w:rPr>
      </w:pPr>
      <w:r w:rsidRPr="005A5E62">
        <w:rPr>
          <w:sz w:val="22"/>
          <w:szCs w:val="22"/>
        </w:rPr>
        <w:t xml:space="preserve">A lo largo del análisis de SARIMA se evaluará de igual forma con un error MAPE </w:t>
      </w:r>
      <w:r w:rsidRPr="005A5E62">
        <w:rPr>
          <w:i/>
          <w:iCs/>
          <w:sz w:val="22"/>
          <w:szCs w:val="22"/>
        </w:rPr>
        <w:t xml:space="preserve">Mean Absolute </w:t>
      </w:r>
      <w:proofErr w:type="spellStart"/>
      <w:r w:rsidRPr="005A5E62">
        <w:rPr>
          <w:i/>
          <w:iCs/>
          <w:sz w:val="22"/>
          <w:szCs w:val="22"/>
        </w:rPr>
        <w:t>Percentage</w:t>
      </w:r>
      <w:proofErr w:type="spellEnd"/>
      <w:r w:rsidRPr="005A5E62">
        <w:rPr>
          <w:i/>
          <w:iCs/>
          <w:sz w:val="22"/>
          <w:szCs w:val="22"/>
        </w:rPr>
        <w:t xml:space="preserve"> Error</w:t>
      </w:r>
      <w:r w:rsidRPr="005A5E62">
        <w:rPr>
          <w:sz w:val="22"/>
          <w:szCs w:val="22"/>
        </w:rPr>
        <w:t>, la cual es una métrica utilizada para evaluar la precisión de un modelo de pronóstico. Este indicador mide el error promedio entre los valores reales y los valores estimados, expresándolo como un porcentaje, lo que facilita su interpretación.</w:t>
      </w:r>
    </w:p>
    <w:p w14:paraId="50EFEFB8" w14:textId="77777777" w:rsidR="005A5E62" w:rsidRPr="005A5E62" w:rsidRDefault="005A5E62" w:rsidP="00182CA6">
      <w:pPr>
        <w:spacing w:before="80" w:after="100"/>
        <w:rPr>
          <w:sz w:val="22"/>
          <w:szCs w:val="22"/>
        </w:rPr>
      </w:pPr>
    </w:p>
    <w:p w14:paraId="5248F273" w14:textId="77777777" w:rsidR="00182CA6" w:rsidRPr="005A5E62" w:rsidRDefault="00182CA6" w:rsidP="00182CA6">
      <w:pPr>
        <w:spacing w:before="80" w:after="100"/>
        <w:rPr>
          <w:sz w:val="22"/>
          <w:szCs w:val="22"/>
        </w:rPr>
      </w:pPr>
      <w:r w:rsidRPr="005A5E62">
        <w:rPr>
          <w:sz w:val="22"/>
          <w:szCs w:val="22"/>
        </w:rPr>
        <w:t>Su fórmula es la siguiente:</w:t>
      </w:r>
    </w:p>
    <w:p w14:paraId="5389FEDE" w14:textId="205AFDA1" w:rsidR="00182CA6" w:rsidRPr="00357A8A" w:rsidRDefault="00002595" w:rsidP="00182CA6">
      <w:pPr>
        <w:spacing w:before="80" w:after="100"/>
      </w:pPr>
      <m:oMathPara>
        <m:oMath>
          <m:r>
            <w:rPr>
              <w:rFonts w:ascii="Cambria Math" w:hAnsi="Cambria Math"/>
            </w:rPr>
            <m:t>MAPE=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r>
                <w:rPr>
                  <w:rFonts w:ascii="Cambria Math" w:hAnsi="Cambria Math"/>
                </w:rPr>
                <m:t>∣</m:t>
              </m:r>
            </m:e>
          </m:nary>
          <m:r>
            <w:rPr>
              <w:rFonts w:ascii="Cambria Math" w:hAnsi="Cambria Math"/>
            </w:rPr>
            <m:t>×100</m:t>
          </m:r>
        </m:oMath>
      </m:oMathPara>
    </w:p>
    <w:p w14:paraId="7003635C" w14:textId="77777777" w:rsidR="00182CA6" w:rsidRPr="005A5E62" w:rsidRDefault="00182CA6" w:rsidP="00182CA6">
      <w:pPr>
        <w:spacing w:before="80" w:after="100"/>
        <w:rPr>
          <w:sz w:val="22"/>
          <w:szCs w:val="22"/>
        </w:rPr>
      </w:pPr>
      <w:r w:rsidRPr="005A5E62">
        <w:rPr>
          <w:sz w:val="22"/>
          <w:szCs w:val="22"/>
        </w:rPr>
        <w:t>donde:</w:t>
      </w:r>
    </w:p>
    <w:p w14:paraId="4D07C305" w14:textId="77777777" w:rsidR="00182CA6" w:rsidRPr="005A5E62" w:rsidRDefault="00000000" w:rsidP="00182CA6">
      <w:pPr>
        <w:numPr>
          <w:ilvl w:val="0"/>
          <w:numId w:val="24"/>
        </w:numPr>
        <w:spacing w:before="80" w:after="100"/>
        <w:rPr>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t</m:t>
            </m:r>
          </m:sub>
        </m:sSub>
      </m:oMath>
      <w:r w:rsidR="00182CA6" w:rsidRPr="005A5E62">
        <w:rPr>
          <w:sz w:val="22"/>
          <w:szCs w:val="22"/>
        </w:rPr>
        <w:t xml:space="preserve">= valor real </w:t>
      </w:r>
    </w:p>
    <w:p w14:paraId="3DD187BC" w14:textId="77777777" w:rsidR="00182CA6" w:rsidRPr="005A5E62" w:rsidRDefault="00000000" w:rsidP="00182CA6">
      <w:pPr>
        <w:numPr>
          <w:ilvl w:val="0"/>
          <w:numId w:val="24"/>
        </w:numPr>
        <w:spacing w:before="80" w:after="100"/>
        <w:rPr>
          <w:sz w:val="22"/>
          <w:szCs w:val="22"/>
        </w:rPr>
      </w:pP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t</m:t>
            </m:r>
          </m:sub>
        </m:sSub>
      </m:oMath>
      <w:r w:rsidR="00182CA6" w:rsidRPr="005A5E62">
        <w:rPr>
          <w:sz w:val="22"/>
          <w:szCs w:val="22"/>
        </w:rPr>
        <w:t xml:space="preserve">= valor estimado (pronóstico) </w:t>
      </w:r>
    </w:p>
    <w:p w14:paraId="2A5106DF" w14:textId="77777777" w:rsidR="00182CA6" w:rsidRPr="005A5E62" w:rsidRDefault="00002595" w:rsidP="00182CA6">
      <w:pPr>
        <w:numPr>
          <w:ilvl w:val="0"/>
          <w:numId w:val="24"/>
        </w:numPr>
        <w:spacing w:before="80" w:after="100"/>
        <w:rPr>
          <w:sz w:val="22"/>
          <w:szCs w:val="22"/>
        </w:rPr>
      </w:pPr>
      <m:oMath>
        <m:r>
          <w:rPr>
            <w:rFonts w:ascii="Cambria Math" w:hAnsi="Cambria Math"/>
            <w:sz w:val="22"/>
            <w:szCs w:val="22"/>
          </w:rPr>
          <m:t>n</m:t>
        </m:r>
      </m:oMath>
      <w:r w:rsidR="00182CA6" w:rsidRPr="005A5E62">
        <w:rPr>
          <w:sz w:val="22"/>
          <w:szCs w:val="22"/>
        </w:rPr>
        <w:t xml:space="preserve">= número de observaciones </w:t>
      </w:r>
    </w:p>
    <w:p w14:paraId="01816F1C" w14:textId="77777777" w:rsidR="00182CA6" w:rsidRPr="005A5E62" w:rsidRDefault="00182CA6" w:rsidP="00182CA6">
      <w:pPr>
        <w:spacing w:before="80" w:after="100"/>
        <w:ind w:left="720"/>
        <w:rPr>
          <w:sz w:val="22"/>
          <w:szCs w:val="22"/>
        </w:rPr>
      </w:pPr>
    </w:p>
    <w:p w14:paraId="5D902D55" w14:textId="77777777" w:rsidR="00182CA6" w:rsidRPr="005A5E62" w:rsidRDefault="00182CA6" w:rsidP="00182CA6">
      <w:pPr>
        <w:spacing w:before="80" w:after="100"/>
        <w:rPr>
          <w:sz w:val="22"/>
          <w:szCs w:val="22"/>
        </w:rPr>
      </w:pPr>
      <w:r w:rsidRPr="005A5E62">
        <w:rPr>
          <w:sz w:val="22"/>
          <w:szCs w:val="22"/>
        </w:rPr>
        <w:t xml:space="preserve">Un valor de MAPE más bajo indica una mayor precisión del modelo, ya que representa un menor error porcentual promedio. </w:t>
      </w:r>
    </w:p>
    <w:p w14:paraId="7F27FD81" w14:textId="77777777" w:rsidR="00182CA6" w:rsidRDefault="00182CA6" w:rsidP="00182CA6">
      <w:pPr>
        <w:rPr>
          <w:rFonts w:eastAsiaTheme="majorEastAsia" w:cstheme="majorBidi"/>
          <w:b/>
          <w:color w:val="215E99" w:themeColor="text2" w:themeTint="BF"/>
          <w:sz w:val="32"/>
          <w:szCs w:val="32"/>
        </w:rPr>
      </w:pPr>
    </w:p>
    <w:p w14:paraId="3C352B2F" w14:textId="77777777" w:rsidR="00182CA6" w:rsidRPr="00C65E2C" w:rsidRDefault="00182CA6" w:rsidP="00182CA6">
      <w:pPr>
        <w:rPr>
          <w:rFonts w:eastAsiaTheme="majorEastAsia" w:cstheme="majorBidi"/>
          <w:b/>
          <w:color w:val="215E99" w:themeColor="text2" w:themeTint="BF"/>
          <w:sz w:val="32"/>
          <w:szCs w:val="32"/>
        </w:rPr>
      </w:pPr>
      <w:r w:rsidRPr="00C65E2C">
        <w:rPr>
          <w:rFonts w:eastAsiaTheme="majorEastAsia" w:cstheme="majorBidi"/>
          <w:b/>
          <w:bCs/>
          <w:color w:val="215E99" w:themeColor="text2" w:themeTint="BF"/>
          <w:sz w:val="32"/>
          <w:szCs w:val="32"/>
        </w:rPr>
        <w:t>Ajuste de Temporalidad y Preparación de las Series</w:t>
      </w:r>
    </w:p>
    <w:p w14:paraId="5EC68483" w14:textId="22F5E262" w:rsidR="00182CA6" w:rsidRPr="005A5E62" w:rsidRDefault="00182CA6" w:rsidP="00182CA6">
      <w:pPr>
        <w:rPr>
          <w:sz w:val="22"/>
          <w:szCs w:val="22"/>
        </w:rPr>
      </w:pPr>
      <w:r w:rsidRPr="005A5E62">
        <w:rPr>
          <w:sz w:val="22"/>
          <w:szCs w:val="22"/>
        </w:rPr>
        <w:t>Para el siguiente análisis se consideraron los datos tanto para Alimentadoras como para Troncal desde 2023 hasta 2025, debido a que durante 2020 existe un comportamiento atípico en los ingresos debido a la pandemia</w:t>
      </w:r>
      <w:r w:rsidR="005A5E62">
        <w:rPr>
          <w:sz w:val="22"/>
          <w:szCs w:val="22"/>
        </w:rPr>
        <w:t>,</w:t>
      </w:r>
      <w:r w:rsidRPr="005A5E62">
        <w:rPr>
          <w:sz w:val="22"/>
          <w:szCs w:val="22"/>
        </w:rPr>
        <w:t xml:space="preserve"> el cual sesgaría nuestro modelo. Así mismo, en 2022 se nota otro comportamiento atípico: un punto máximo de ingresos seguido de una caída pronunciada en costos. Esto se explica porque hacia finales de 2021 la operación comenzó a financiar el combustible mediante crédito, por lo que el gasto en gasolina dejó de reflejarse directamente en los flujos de caja, reduciendo artificialmente los costos </w:t>
      </w:r>
      <w:r w:rsidRPr="005A5E62">
        <w:rPr>
          <w:sz w:val="22"/>
          <w:szCs w:val="22"/>
        </w:rPr>
        <w:lastRenderedPageBreak/>
        <w:t xml:space="preserve">registrados. Posteriormente, alrededor de mayo </w:t>
      </w:r>
      <w:r w:rsidR="005A5E62">
        <w:rPr>
          <w:sz w:val="22"/>
          <w:szCs w:val="22"/>
        </w:rPr>
        <w:t xml:space="preserve">de </w:t>
      </w:r>
      <w:r w:rsidRPr="005A5E62">
        <w:rPr>
          <w:sz w:val="22"/>
          <w:szCs w:val="22"/>
        </w:rPr>
        <w:t>2022, al vencer dichos créditos y liquidar los saldos pendientes, el impacto se trasladó al lado de los ingresos, generando la caída observada. A partir de ese punto la serie retoma un comportamiento estable. Por ende, estos meses también se dejarán fuera de nuestro análisis, lo que nos ayudará a capturar de mejor forma la naturaleza estacionaria de nuestra serie de tiempo sin sesgarla por estos eventos atípicos.</w:t>
      </w:r>
    </w:p>
    <w:p w14:paraId="00D678A6" w14:textId="77777777" w:rsidR="00182CA6" w:rsidRPr="00095DA2" w:rsidRDefault="00182CA6" w:rsidP="00182CA6"/>
    <w:p w14:paraId="3EDF30BA" w14:textId="77777777" w:rsidR="00182CA6" w:rsidRDefault="00182CA6" w:rsidP="00182CA6">
      <w:pPr>
        <w:pStyle w:val="Ttulo3"/>
      </w:pPr>
      <w:bookmarkStart w:id="75" w:name="_Toc228657259"/>
      <w:r>
        <w:t>SARIMA Anual en Ingresos Alimentadoras</w:t>
      </w:r>
      <w:bookmarkEnd w:id="75"/>
    </w:p>
    <w:p w14:paraId="135D20CC" w14:textId="77777777" w:rsidR="00182CA6" w:rsidRDefault="00182CA6" w:rsidP="00182CA6">
      <w:pPr>
        <w:rPr>
          <w:sz w:val="22"/>
          <w:szCs w:val="22"/>
        </w:rPr>
      </w:pPr>
      <w:r w:rsidRPr="005A5E62">
        <w:rPr>
          <w:sz w:val="22"/>
          <w:szCs w:val="22"/>
        </w:rPr>
        <w:t>El modelo utilizado fue un SARIMA(0,1,1)(0,1,1)[52]. El test ADF arrojó un estadístico de -5.97 con una p-</w:t>
      </w:r>
      <w:proofErr w:type="spellStart"/>
      <w:r w:rsidRPr="005A5E62">
        <w:rPr>
          <w:sz w:val="22"/>
          <w:szCs w:val="22"/>
        </w:rPr>
        <w:t>value</w:t>
      </w:r>
      <w:proofErr w:type="spellEnd"/>
      <w:r w:rsidRPr="005A5E62">
        <w:rPr>
          <w:sz w:val="22"/>
          <w:szCs w:val="22"/>
        </w:rPr>
        <w:t xml:space="preserve"> de 0.000, valor menor a 0.05, por lo que se confirma que la serie presenta estacionalidad de carácter anual.</w:t>
      </w:r>
    </w:p>
    <w:p w14:paraId="5263F32B" w14:textId="77777777" w:rsidR="005A5E62" w:rsidRPr="005A5E62" w:rsidRDefault="005A5E62" w:rsidP="00182CA6">
      <w:pPr>
        <w:rPr>
          <w:sz w:val="22"/>
          <w:szCs w:val="22"/>
        </w:rPr>
      </w:pPr>
    </w:p>
    <w:p w14:paraId="1EB48AB2" w14:textId="2E6D45A2" w:rsidR="00150D89" w:rsidRPr="005A5E62" w:rsidRDefault="00182CA6" w:rsidP="00182CA6">
      <w:pPr>
        <w:rPr>
          <w:sz w:val="22"/>
          <w:szCs w:val="22"/>
        </w:rPr>
      </w:pPr>
      <w:r w:rsidRPr="005A5E62">
        <w:rPr>
          <w:sz w:val="22"/>
          <w:szCs w:val="22"/>
        </w:rPr>
        <w:t>Únicamente el componente estacional ma.S.L52 resultó estadísticamente significativo, lo que reafirma que el patrón anual es el principal motor de la serie. El componente no estacional ma.L1 no fue significativo, lo que indica que los movimientos semana a semana no siguen un patrón claro ni predecible. Finalmente, los residuos no presentan autocorrelación (Ljung-Box p = 0.84), lo que confirma que el modelo capturó adecuadamente la estructura de la serie.</w:t>
      </w:r>
    </w:p>
    <w:p w14:paraId="230A6BE2" w14:textId="77777777" w:rsidR="00182CA6" w:rsidRDefault="00182CA6" w:rsidP="00182CA6">
      <w:pPr>
        <w:pStyle w:val="Ttulo4"/>
      </w:pPr>
      <w:r w:rsidRPr="004D772A">
        <w:t>Proyección Anual 2026</w:t>
      </w:r>
    </w:p>
    <w:p w14:paraId="61D97A77" w14:textId="77777777" w:rsidR="00182CA6" w:rsidRDefault="00182CA6" w:rsidP="00182CA6">
      <w:r>
        <w:rPr>
          <w:noProof/>
        </w:rPr>
        <w:drawing>
          <wp:inline distT="0" distB="0" distL="0" distR="0" wp14:anchorId="2B15FD6D" wp14:editId="05A7FD2B">
            <wp:extent cx="5612130" cy="2081530"/>
            <wp:effectExtent l="0" t="0" r="7620" b="0"/>
            <wp:docPr id="1188997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97465" name="Imagen 11889974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2081530"/>
                    </a:xfrm>
                    <a:prstGeom prst="rect">
                      <a:avLst/>
                    </a:prstGeom>
                  </pic:spPr>
                </pic:pic>
              </a:graphicData>
            </a:graphic>
          </wp:inline>
        </w:drawing>
      </w:r>
    </w:p>
    <w:p w14:paraId="6F3C1E5D" w14:textId="56C22126"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C116B4">
        <w:rPr>
          <w:rFonts w:cs="Arial"/>
          <w:i/>
          <w:iCs/>
          <w:color w:val="747474" w:themeColor="background2" w:themeShade="80"/>
          <w:sz w:val="20"/>
          <w:szCs w:val="20"/>
        </w:rPr>
        <w:t>18</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de Ingresos Alimentadora 2026 - 2027</w:t>
      </w:r>
    </w:p>
    <w:p w14:paraId="7065CEA4" w14:textId="77777777" w:rsidR="00182CA6" w:rsidRDefault="00182CA6" w:rsidP="00182CA6">
      <w:pPr>
        <w:rPr>
          <w:highlight w:val="yellow"/>
        </w:rPr>
      </w:pPr>
    </w:p>
    <w:p w14:paraId="0CB56956" w14:textId="77777777" w:rsidR="00182CA6" w:rsidRDefault="00182CA6" w:rsidP="00182CA6">
      <w:pPr>
        <w:rPr>
          <w:sz w:val="22"/>
          <w:szCs w:val="22"/>
        </w:rPr>
      </w:pPr>
      <w:r w:rsidRPr="005A5E62">
        <w:rPr>
          <w:sz w:val="22"/>
          <w:szCs w:val="22"/>
        </w:rPr>
        <w:lastRenderedPageBreak/>
        <w:t>El modelo SARIMA proyecta un ingreso anual aproximado de $95,409,251 MXN para 2026. Se identifican niveles de ingreso más elevados en los meses de mayo, agosto y noviembre, comportamiento consistente con el patrón estacional observado y posiblemente asociado a periodos vacacionales.</w:t>
      </w:r>
    </w:p>
    <w:p w14:paraId="1577124D" w14:textId="77777777" w:rsidR="005A5E62" w:rsidRPr="005A5E62" w:rsidRDefault="005A5E62" w:rsidP="00182CA6">
      <w:pPr>
        <w:rPr>
          <w:sz w:val="22"/>
          <w:szCs w:val="22"/>
        </w:rPr>
      </w:pPr>
    </w:p>
    <w:p w14:paraId="2696B02E" w14:textId="77777777" w:rsidR="00182CA6" w:rsidRPr="005A5E62" w:rsidRDefault="00182CA6" w:rsidP="00182CA6">
      <w:pPr>
        <w:rPr>
          <w:sz w:val="22"/>
          <w:szCs w:val="22"/>
        </w:rPr>
      </w:pPr>
      <w:r w:rsidRPr="005A5E62">
        <w:rPr>
          <w:sz w:val="22"/>
          <w:szCs w:val="22"/>
        </w:rPr>
        <w:t>Como validación positiva, los valores reales registrados en enero de 2026 presentan una alta precisión respecto al valor pronosticado por el modelo, lo que aporta evidencia sobre su capacidad predictiva en el corto plazo.</w:t>
      </w:r>
    </w:p>
    <w:p w14:paraId="087995A2" w14:textId="7A8B27CA" w:rsidR="00182CA6" w:rsidRDefault="00D04D26" w:rsidP="00D04D26">
      <w:pPr>
        <w:jc w:val="center"/>
      </w:pPr>
      <w:r w:rsidRPr="00D04D26">
        <w:rPr>
          <w:noProof/>
        </w:rPr>
        <w:drawing>
          <wp:inline distT="0" distB="0" distL="0" distR="0" wp14:anchorId="70EF09C9" wp14:editId="5B71264A">
            <wp:extent cx="2299648" cy="2506726"/>
            <wp:effectExtent l="0" t="0" r="5715" b="8255"/>
            <wp:docPr id="1503287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87078" name=""/>
                    <pic:cNvPicPr/>
                  </pic:nvPicPr>
                  <pic:blipFill>
                    <a:blip r:embed="rId42"/>
                    <a:stretch>
                      <a:fillRect/>
                    </a:stretch>
                  </pic:blipFill>
                  <pic:spPr>
                    <a:xfrm>
                      <a:off x="0" y="0"/>
                      <a:ext cx="2302746" cy="2510103"/>
                    </a:xfrm>
                    <a:prstGeom prst="rect">
                      <a:avLst/>
                    </a:prstGeom>
                  </pic:spPr>
                </pic:pic>
              </a:graphicData>
            </a:graphic>
          </wp:inline>
        </w:drawing>
      </w:r>
    </w:p>
    <w:p w14:paraId="3B6E2CB6" w14:textId="5EAD19C7" w:rsidR="00182CA6" w:rsidRDefault="00C116B4" w:rsidP="00C116B4">
      <w:pPr>
        <w:jc w:val="center"/>
        <w:rPr>
          <w:rFonts w:cs="Arial"/>
          <w:i/>
          <w:color w:val="747474" w:themeColor="background2" w:themeShade="80"/>
          <w:sz w:val="20"/>
          <w:szCs w:val="20"/>
        </w:rPr>
      </w:pPr>
      <w:r w:rsidRPr="4DDF7929">
        <w:rPr>
          <w:rFonts w:cs="Arial"/>
          <w:i/>
          <w:iCs/>
          <w:color w:val="747474" w:themeColor="background2" w:themeShade="80"/>
          <w:sz w:val="20"/>
          <w:szCs w:val="20"/>
        </w:rPr>
        <w:t xml:space="preserve">Tabla </w:t>
      </w:r>
      <w:r w:rsidR="00CE4441" w:rsidRPr="4DDF7929">
        <w:rPr>
          <w:rFonts w:cs="Arial"/>
          <w:i/>
          <w:iCs/>
          <w:color w:val="747474" w:themeColor="background2" w:themeShade="80"/>
          <w:sz w:val="20"/>
          <w:szCs w:val="20"/>
        </w:rPr>
        <w:t>7</w:t>
      </w:r>
      <w:r w:rsidRPr="4DDF7929">
        <w:rPr>
          <w:rFonts w:cs="Arial"/>
          <w:i/>
          <w:iCs/>
          <w:color w:val="747474" w:themeColor="background2" w:themeShade="80"/>
          <w:sz w:val="20"/>
          <w:szCs w:val="20"/>
        </w:rPr>
        <w:t xml:space="preserve">: </w:t>
      </w:r>
      <w:r w:rsidR="7C5D86C0" w:rsidRPr="11ED7CCA">
        <w:rPr>
          <w:rFonts w:cs="Arial"/>
          <w:i/>
          <w:iCs/>
          <w:color w:val="747474" w:themeColor="background2" w:themeShade="80"/>
          <w:sz w:val="20"/>
          <w:szCs w:val="20"/>
        </w:rPr>
        <w:t>Pro</w:t>
      </w:r>
      <w:r w:rsidR="1EE72DFC" w:rsidRPr="11ED7CCA">
        <w:rPr>
          <w:rFonts w:cs="Arial"/>
          <w:i/>
          <w:iCs/>
          <w:color w:val="747474" w:themeColor="background2" w:themeShade="80"/>
          <w:sz w:val="20"/>
          <w:szCs w:val="20"/>
        </w:rPr>
        <w:t>nóstico</w:t>
      </w:r>
      <w:r w:rsidR="7C5D86C0" w:rsidRPr="4DDF7929">
        <w:rPr>
          <w:rFonts w:cs="Arial"/>
          <w:i/>
          <w:iCs/>
          <w:color w:val="747474" w:themeColor="background2" w:themeShade="80"/>
          <w:sz w:val="20"/>
          <w:szCs w:val="20"/>
        </w:rPr>
        <w:t xml:space="preserve"> </w:t>
      </w:r>
      <w:r w:rsidR="7C5D86C0" w:rsidRPr="3FE7CA5F">
        <w:rPr>
          <w:rFonts w:cs="Arial"/>
          <w:i/>
          <w:iCs/>
          <w:color w:val="747474" w:themeColor="background2" w:themeShade="80"/>
          <w:sz w:val="20"/>
          <w:szCs w:val="20"/>
        </w:rPr>
        <w:t>de Ingresos</w:t>
      </w:r>
      <w:r w:rsidR="1EE72DFC" w:rsidRPr="11ED7CCA">
        <w:rPr>
          <w:rFonts w:cs="Arial"/>
          <w:i/>
          <w:iCs/>
          <w:color w:val="747474" w:themeColor="background2" w:themeShade="80"/>
          <w:sz w:val="20"/>
          <w:szCs w:val="20"/>
        </w:rPr>
        <w:t xml:space="preserve"> </w:t>
      </w:r>
      <w:r w:rsidR="1EE72DFC" w:rsidRPr="2314C54A">
        <w:rPr>
          <w:rFonts w:cs="Arial"/>
          <w:i/>
          <w:iCs/>
          <w:color w:val="747474" w:themeColor="background2" w:themeShade="80"/>
          <w:sz w:val="20"/>
          <w:szCs w:val="20"/>
        </w:rPr>
        <w:t xml:space="preserve">Alimentadora </w:t>
      </w:r>
      <w:r w:rsidR="1EE72DFC" w:rsidRPr="2474E00A">
        <w:rPr>
          <w:rFonts w:cs="Arial"/>
          <w:i/>
          <w:iCs/>
          <w:color w:val="747474" w:themeColor="background2" w:themeShade="80"/>
          <w:sz w:val="20"/>
          <w:szCs w:val="20"/>
        </w:rPr>
        <w:t>2026</w:t>
      </w:r>
    </w:p>
    <w:p w14:paraId="0CB61930" w14:textId="77777777" w:rsidR="00182CA6" w:rsidRDefault="00182CA6" w:rsidP="00182CA6">
      <w:pPr>
        <w:pStyle w:val="Ttulo3"/>
      </w:pPr>
      <w:bookmarkStart w:id="76" w:name="_Toc228657260"/>
      <w:r>
        <w:t>SARIMA Anual en Ingresos Troncales</w:t>
      </w:r>
      <w:bookmarkEnd w:id="76"/>
    </w:p>
    <w:p w14:paraId="40F0FC76" w14:textId="77777777" w:rsidR="00182CA6" w:rsidRDefault="00182CA6" w:rsidP="00182CA6">
      <w:pPr>
        <w:rPr>
          <w:sz w:val="22"/>
          <w:szCs w:val="22"/>
        </w:rPr>
      </w:pPr>
      <w:r w:rsidRPr="005A5E62">
        <w:rPr>
          <w:sz w:val="22"/>
          <w:szCs w:val="22"/>
        </w:rPr>
        <w:t>El modelo utilizado fue un SARIMA(0,1,1)(0,1,1)[52]. El test ADF arrojó un estadístico de -5.9704 con una p-</w:t>
      </w:r>
      <w:proofErr w:type="spellStart"/>
      <w:r w:rsidRPr="005A5E62">
        <w:rPr>
          <w:sz w:val="22"/>
          <w:szCs w:val="22"/>
        </w:rPr>
        <w:t>value</w:t>
      </w:r>
      <w:proofErr w:type="spellEnd"/>
      <w:r w:rsidRPr="005A5E62">
        <w:rPr>
          <w:sz w:val="22"/>
          <w:szCs w:val="22"/>
        </w:rPr>
        <w:t xml:space="preserve"> de 0.000, confirmando que la serie es estacionaria, es decir, su media y varianza son estables en el tiempo y no requiere diferenciación adicional más allá de la contemplada en el modelo.</w:t>
      </w:r>
    </w:p>
    <w:p w14:paraId="3F3F7BBD" w14:textId="77777777" w:rsidR="005A5E62" w:rsidRPr="005A5E62" w:rsidRDefault="005A5E62" w:rsidP="00182CA6">
      <w:pPr>
        <w:rPr>
          <w:sz w:val="22"/>
          <w:szCs w:val="22"/>
        </w:rPr>
      </w:pPr>
    </w:p>
    <w:p w14:paraId="78121348" w14:textId="77777777" w:rsidR="00182CA6" w:rsidRPr="005A5E62" w:rsidRDefault="00182CA6" w:rsidP="00182CA6">
      <w:pPr>
        <w:rPr>
          <w:sz w:val="22"/>
          <w:szCs w:val="22"/>
        </w:rPr>
      </w:pPr>
      <w:r w:rsidRPr="005A5E62">
        <w:rPr>
          <w:sz w:val="22"/>
          <w:szCs w:val="22"/>
        </w:rPr>
        <w:t>En cuanto a los parámetros estimados, únicamente el componente estacional ma.S.L52 resultó estadísticamente significativo, confirmando nuevamente que el patrón anual es el principal motor de la serie. El componente no estacional ma.L1 no fue significativo (p = 0.059), lo que indica que los movimientos semana a semana no siguen un patrón claro más allá de la estacionalidad anual.</w:t>
      </w:r>
    </w:p>
    <w:p w14:paraId="687A97E1" w14:textId="77777777" w:rsidR="00182CA6" w:rsidRPr="005A5E62" w:rsidRDefault="00182CA6" w:rsidP="00182CA6">
      <w:pPr>
        <w:rPr>
          <w:sz w:val="22"/>
          <w:szCs w:val="22"/>
        </w:rPr>
      </w:pPr>
      <w:r w:rsidRPr="005A5E62">
        <w:rPr>
          <w:sz w:val="22"/>
          <w:szCs w:val="22"/>
        </w:rPr>
        <w:lastRenderedPageBreak/>
        <w:t>Respecto a los diagnósticos de residuos, el modelo capturó adecuadamente la estructura temporal de la serie. No obstante, se detectó heterocedasticidad significativa (p = 0.00) y una curtosis elevada de 9.05, lo que sugiere que la varianza de los errores no es constante y que existen semanas atípicas con ingresos inusualmente altos o bajos.</w:t>
      </w:r>
    </w:p>
    <w:p w14:paraId="42219424" w14:textId="77777777" w:rsidR="00182CA6" w:rsidRPr="00CA3DE1" w:rsidRDefault="00182CA6" w:rsidP="00182CA6"/>
    <w:p w14:paraId="1D3CF728" w14:textId="77777777" w:rsidR="00182CA6" w:rsidRDefault="00182CA6" w:rsidP="00182CA6">
      <w:pPr>
        <w:pStyle w:val="Ttulo4"/>
      </w:pPr>
      <w:r w:rsidRPr="00D909DB">
        <w:t>Proyección Anual 2026</w:t>
      </w:r>
    </w:p>
    <w:p w14:paraId="712F6318" w14:textId="77777777" w:rsidR="000F2ED9" w:rsidRPr="005A5E62" w:rsidRDefault="00182CA6" w:rsidP="00182CA6">
      <w:pPr>
        <w:rPr>
          <w:sz w:val="22"/>
          <w:szCs w:val="22"/>
        </w:rPr>
      </w:pPr>
      <w:r w:rsidRPr="005A5E62">
        <w:rPr>
          <w:sz w:val="22"/>
          <w:szCs w:val="22"/>
        </w:rPr>
        <w:t>El modelo proyecta un ingreso total anual de aproximadamente $548 millones MXN, con los meses de mayor actividad concentrados en marzo, mayo, agosto y noviembre, consistentes con el patrón estacional histórico asociado a periodos vacacionales y picos de demanda recurrentes.</w:t>
      </w:r>
    </w:p>
    <w:p w14:paraId="1112E866" w14:textId="77777777" w:rsidR="008171CB" w:rsidRDefault="008171CB" w:rsidP="00182CA6"/>
    <w:p w14:paraId="545B22B0" w14:textId="20C4B1CC" w:rsidR="00E344F3" w:rsidRDefault="00182CA6" w:rsidP="00182CA6">
      <w:r>
        <w:rPr>
          <w:noProof/>
        </w:rPr>
        <w:drawing>
          <wp:anchor distT="0" distB="0" distL="114300" distR="114300" simplePos="0" relativeHeight="251658259" behindDoc="1" locked="0" layoutInCell="1" allowOverlap="1" wp14:anchorId="795B2BFA" wp14:editId="5E065A61">
            <wp:simplePos x="0" y="0"/>
            <wp:positionH relativeFrom="column">
              <wp:posOffset>-59055</wp:posOffset>
            </wp:positionH>
            <wp:positionV relativeFrom="paragraph">
              <wp:posOffset>2540</wp:posOffset>
            </wp:positionV>
            <wp:extent cx="5611495" cy="2076450"/>
            <wp:effectExtent l="0" t="0" r="8255" b="0"/>
            <wp:wrapTight wrapText="bothSides">
              <wp:wrapPolygon edited="0">
                <wp:start x="0" y="0"/>
                <wp:lineTo x="0" y="21402"/>
                <wp:lineTo x="21558" y="21402"/>
                <wp:lineTo x="21558" y="0"/>
                <wp:lineTo x="0" y="0"/>
              </wp:wrapPolygon>
            </wp:wrapTight>
            <wp:docPr id="4979638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3891" name="Imagen 497963891"/>
                    <pic:cNvPicPr/>
                  </pic:nvPicPr>
                  <pic:blipFill rotWithShape="1">
                    <a:blip r:embed="rId43" cstate="print">
                      <a:extLst>
                        <a:ext uri="{28A0092B-C50C-407E-A947-70E740481C1C}">
                          <a14:useLocalDpi xmlns:a14="http://schemas.microsoft.com/office/drawing/2010/main" val="0"/>
                        </a:ext>
                      </a:extLst>
                    </a:blip>
                    <a:srcRect/>
                    <a:stretch>
                      <a:fillRect/>
                    </a:stretch>
                  </pic:blipFill>
                  <pic:spPr bwMode="auto">
                    <a:xfrm>
                      <a:off x="0" y="0"/>
                      <a:ext cx="5611495"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889B25A" w14:textId="64FCC407" w:rsidR="00182CA6" w:rsidRDefault="00182CA6" w:rsidP="00A9164C">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CE4441">
        <w:rPr>
          <w:rFonts w:cs="Arial"/>
          <w:i/>
          <w:iCs/>
          <w:color w:val="747474" w:themeColor="background2" w:themeShade="80"/>
          <w:sz w:val="20"/>
          <w:szCs w:val="20"/>
        </w:rPr>
        <w:t>19</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Pronóstico Ingresos 2026 vs Real</w:t>
      </w:r>
    </w:p>
    <w:p w14:paraId="0F7DAE52" w14:textId="77777777" w:rsidR="000F2ED9" w:rsidRPr="00A9164C" w:rsidRDefault="000F2ED9" w:rsidP="00A9164C">
      <w:pPr>
        <w:jc w:val="center"/>
        <w:rPr>
          <w:rFonts w:cs="Arial"/>
          <w:i/>
          <w:iCs/>
          <w:color w:val="747474" w:themeColor="background2" w:themeShade="80"/>
          <w:sz w:val="20"/>
          <w:szCs w:val="20"/>
        </w:rPr>
      </w:pPr>
    </w:p>
    <w:p w14:paraId="558C28B2" w14:textId="77777777" w:rsidR="00182CA6" w:rsidRPr="005A5E62" w:rsidRDefault="00182CA6" w:rsidP="00182CA6">
      <w:pPr>
        <w:rPr>
          <w:sz w:val="22"/>
          <w:szCs w:val="22"/>
        </w:rPr>
      </w:pPr>
      <w:r w:rsidRPr="005A5E62">
        <w:rPr>
          <w:sz w:val="22"/>
          <w:szCs w:val="22"/>
        </w:rPr>
        <w:t>La caída observada en los datos reales de 2026 se debe a que únicamente se contaba con dos semanas de febrero al momento del análisis. Sin embargo, la proyección comparada con enero de 2026 muestra un comportamiento muy similar al valor real, lo que otorga respaldo robusto al modelo. De no presentarse eventos atípicos, se podría esperar que el resto del año siga el comportamiento proyectado.</w:t>
      </w:r>
    </w:p>
    <w:p w14:paraId="154D9D01" w14:textId="5CC721E6" w:rsidR="00182CA6" w:rsidRDefault="00182CA6" w:rsidP="00283DE7">
      <w:pPr>
        <w:jc w:val="center"/>
      </w:pPr>
      <w:r w:rsidRPr="004C7111">
        <w:rPr>
          <w:noProof/>
        </w:rPr>
        <w:lastRenderedPageBreak/>
        <w:drawing>
          <wp:anchor distT="0" distB="0" distL="114300" distR="114300" simplePos="0" relativeHeight="251658261" behindDoc="1" locked="0" layoutInCell="1" allowOverlap="1" wp14:anchorId="26A5C136" wp14:editId="6DB520E4">
            <wp:simplePos x="0" y="0"/>
            <wp:positionH relativeFrom="column">
              <wp:posOffset>1428115</wp:posOffset>
            </wp:positionH>
            <wp:positionV relativeFrom="paragraph">
              <wp:posOffset>-1270</wp:posOffset>
            </wp:positionV>
            <wp:extent cx="2751455" cy="2127250"/>
            <wp:effectExtent l="0" t="0" r="0" b="6350"/>
            <wp:wrapTight wrapText="bothSides">
              <wp:wrapPolygon edited="0">
                <wp:start x="0" y="0"/>
                <wp:lineTo x="0" y="21471"/>
                <wp:lineTo x="21386" y="21471"/>
                <wp:lineTo x="21386" y="0"/>
                <wp:lineTo x="0" y="0"/>
              </wp:wrapPolygon>
            </wp:wrapTight>
            <wp:docPr id="67875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2374" name=""/>
                    <pic:cNvPicPr/>
                  </pic:nvPicPr>
                  <pic:blipFill rotWithShape="1">
                    <a:blip r:embed="rId44" cstate="print">
                      <a:extLst>
                        <a:ext uri="{28A0092B-C50C-407E-A947-70E740481C1C}">
                          <a14:useLocalDpi xmlns:a14="http://schemas.microsoft.com/office/drawing/2010/main" val="0"/>
                        </a:ext>
                      </a:extLst>
                    </a:blip>
                    <a:srcRect b="23794"/>
                    <a:stretch>
                      <a:fillRect/>
                    </a:stretch>
                  </pic:blipFill>
                  <pic:spPr bwMode="auto">
                    <a:xfrm>
                      <a:off x="0" y="0"/>
                      <a:ext cx="2751455" cy="2127250"/>
                    </a:xfrm>
                    <a:prstGeom prst="rect">
                      <a:avLst/>
                    </a:prstGeom>
                    <a:ln>
                      <a:noFill/>
                    </a:ln>
                    <a:extLst>
                      <a:ext uri="{53640926-AAD7-44D8-BBD7-CCE9431645EC}">
                        <a14:shadowObscured xmlns:a14="http://schemas.microsoft.com/office/drawing/2010/main"/>
                      </a:ext>
                    </a:extLst>
                  </pic:spPr>
                </pic:pic>
              </a:graphicData>
            </a:graphic>
          </wp:anchor>
        </w:drawing>
      </w:r>
    </w:p>
    <w:p w14:paraId="34BF360B" w14:textId="79BDA5CA" w:rsidR="004C03BE" w:rsidRDefault="004C03BE" w:rsidP="00283DE7">
      <w:pPr>
        <w:jc w:val="center"/>
      </w:pPr>
    </w:p>
    <w:p w14:paraId="5459B010" w14:textId="77777777" w:rsidR="004C03BE" w:rsidRDefault="004C03BE" w:rsidP="00283DE7">
      <w:pPr>
        <w:jc w:val="center"/>
      </w:pPr>
    </w:p>
    <w:p w14:paraId="72DBD6F2" w14:textId="77777777" w:rsidR="004C03BE" w:rsidRDefault="004C03BE" w:rsidP="00283DE7">
      <w:pPr>
        <w:jc w:val="center"/>
      </w:pPr>
    </w:p>
    <w:p w14:paraId="7260025E" w14:textId="77777777" w:rsidR="004C03BE" w:rsidRDefault="004C03BE" w:rsidP="00283DE7">
      <w:pPr>
        <w:jc w:val="center"/>
      </w:pPr>
    </w:p>
    <w:p w14:paraId="22060D00" w14:textId="77777777" w:rsidR="004C03BE" w:rsidRDefault="004C03BE" w:rsidP="00283DE7">
      <w:pPr>
        <w:jc w:val="center"/>
      </w:pPr>
    </w:p>
    <w:p w14:paraId="377E3E41" w14:textId="5E6C6159" w:rsidR="004C03BE" w:rsidRDefault="004C03BE" w:rsidP="00283DE7">
      <w:pPr>
        <w:jc w:val="center"/>
      </w:pPr>
      <w:r w:rsidRPr="004C03BE">
        <w:rPr>
          <w:noProof/>
        </w:rPr>
        <w:drawing>
          <wp:anchor distT="0" distB="0" distL="114300" distR="114300" simplePos="0" relativeHeight="251658260" behindDoc="1" locked="0" layoutInCell="1" allowOverlap="1" wp14:anchorId="692FB771" wp14:editId="03A8619B">
            <wp:simplePos x="0" y="0"/>
            <wp:positionH relativeFrom="margin">
              <wp:posOffset>1383665</wp:posOffset>
            </wp:positionH>
            <wp:positionV relativeFrom="paragraph">
              <wp:posOffset>218440</wp:posOffset>
            </wp:positionV>
            <wp:extent cx="2870200" cy="675005"/>
            <wp:effectExtent l="0" t="0" r="6350" b="0"/>
            <wp:wrapTight wrapText="bothSides">
              <wp:wrapPolygon edited="0">
                <wp:start x="0" y="0"/>
                <wp:lineTo x="0" y="20726"/>
                <wp:lineTo x="21504" y="20726"/>
                <wp:lineTo x="21504" y="0"/>
                <wp:lineTo x="0" y="0"/>
              </wp:wrapPolygon>
            </wp:wrapTight>
            <wp:docPr id="494759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945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70200" cy="675005"/>
                    </a:xfrm>
                    <a:prstGeom prst="rect">
                      <a:avLst/>
                    </a:prstGeom>
                  </pic:spPr>
                </pic:pic>
              </a:graphicData>
            </a:graphic>
            <wp14:sizeRelH relativeFrom="margin">
              <wp14:pctWidth>0</wp14:pctWidth>
            </wp14:sizeRelH>
            <wp14:sizeRelV relativeFrom="margin">
              <wp14:pctHeight>0</wp14:pctHeight>
            </wp14:sizeRelV>
          </wp:anchor>
        </w:drawing>
      </w:r>
    </w:p>
    <w:p w14:paraId="52D8B160" w14:textId="07C35B45" w:rsidR="004C03BE" w:rsidRDefault="004C03BE" w:rsidP="00283DE7">
      <w:pPr>
        <w:jc w:val="center"/>
      </w:pPr>
    </w:p>
    <w:p w14:paraId="1529AA18" w14:textId="77777777" w:rsidR="004C03BE" w:rsidRDefault="004C03BE" w:rsidP="00283DE7">
      <w:pPr>
        <w:jc w:val="center"/>
      </w:pPr>
    </w:p>
    <w:p w14:paraId="43AA9F27" w14:textId="77777777" w:rsidR="004C03BE" w:rsidRDefault="004C03BE" w:rsidP="00283DE7">
      <w:pPr>
        <w:jc w:val="center"/>
        <w:rPr>
          <w:rFonts w:cs="Arial"/>
          <w:i/>
          <w:iCs/>
          <w:color w:val="747474" w:themeColor="background2" w:themeShade="80"/>
          <w:sz w:val="20"/>
          <w:szCs w:val="20"/>
        </w:rPr>
      </w:pPr>
    </w:p>
    <w:p w14:paraId="3FBD71D5" w14:textId="017AE0E6" w:rsidR="008171CB" w:rsidRPr="005A5E62" w:rsidRDefault="00CE4441" w:rsidP="005A5E62">
      <w:pPr>
        <w:jc w:val="center"/>
        <w:rPr>
          <w:rFonts w:cs="Arial"/>
          <w:i/>
          <w:color w:val="747474" w:themeColor="background2" w:themeShade="80"/>
          <w:sz w:val="20"/>
          <w:szCs w:val="20"/>
        </w:rPr>
      </w:pPr>
      <w:r w:rsidRPr="48FDA8BC">
        <w:rPr>
          <w:rFonts w:cs="Arial"/>
          <w:i/>
          <w:iCs/>
          <w:color w:val="747474" w:themeColor="background2" w:themeShade="80"/>
          <w:sz w:val="20"/>
          <w:szCs w:val="20"/>
        </w:rPr>
        <w:t xml:space="preserve">Tabla </w:t>
      </w:r>
      <w:r w:rsidR="003B4F63" w:rsidRPr="48FDA8BC">
        <w:rPr>
          <w:rFonts w:cs="Arial"/>
          <w:i/>
          <w:iCs/>
          <w:color w:val="747474" w:themeColor="background2" w:themeShade="80"/>
          <w:sz w:val="20"/>
          <w:szCs w:val="20"/>
        </w:rPr>
        <w:t>8</w:t>
      </w:r>
      <w:r w:rsidRPr="48FDA8BC">
        <w:rPr>
          <w:rFonts w:cs="Arial"/>
          <w:i/>
          <w:iCs/>
          <w:color w:val="747474" w:themeColor="background2" w:themeShade="80"/>
          <w:sz w:val="20"/>
          <w:szCs w:val="20"/>
        </w:rPr>
        <w:t xml:space="preserve">: </w:t>
      </w:r>
      <w:r w:rsidR="0FA01449" w:rsidRPr="48FDA8BC">
        <w:rPr>
          <w:rFonts w:cs="Arial"/>
          <w:i/>
          <w:iCs/>
          <w:color w:val="747474" w:themeColor="background2" w:themeShade="80"/>
          <w:sz w:val="20"/>
          <w:szCs w:val="20"/>
        </w:rPr>
        <w:t xml:space="preserve">Pronóstico </w:t>
      </w:r>
      <w:r w:rsidR="0FA01449" w:rsidRPr="595C8D5D">
        <w:rPr>
          <w:rFonts w:cs="Arial"/>
          <w:i/>
          <w:iCs/>
          <w:color w:val="747474" w:themeColor="background2" w:themeShade="80"/>
          <w:sz w:val="20"/>
          <w:szCs w:val="20"/>
        </w:rPr>
        <w:t xml:space="preserve">de Ingresos </w:t>
      </w:r>
      <w:r w:rsidR="0FA01449" w:rsidRPr="5EC7D92E">
        <w:rPr>
          <w:rFonts w:cs="Arial"/>
          <w:i/>
          <w:iCs/>
          <w:color w:val="747474" w:themeColor="background2" w:themeShade="80"/>
          <w:sz w:val="20"/>
          <w:szCs w:val="20"/>
        </w:rPr>
        <w:t>Troncal 2026</w:t>
      </w:r>
    </w:p>
    <w:p w14:paraId="5D8CDB45" w14:textId="77777777" w:rsidR="00182CA6" w:rsidRDefault="00182CA6" w:rsidP="00182CA6">
      <w:pPr>
        <w:spacing w:before="100" w:beforeAutospacing="1" w:after="100" w:afterAutospacing="1"/>
        <w:rPr>
          <w:rFonts w:eastAsiaTheme="majorEastAsia" w:cstheme="majorBidi"/>
          <w:b/>
          <w:color w:val="215E99" w:themeColor="text2" w:themeTint="BF"/>
          <w:sz w:val="32"/>
          <w:szCs w:val="32"/>
        </w:rPr>
      </w:pPr>
      <w:r w:rsidRPr="001F5974">
        <w:rPr>
          <w:rFonts w:eastAsiaTheme="majorEastAsia" w:cstheme="majorBidi"/>
          <w:b/>
          <w:color w:val="215E99" w:themeColor="text2" w:themeTint="BF"/>
          <w:sz w:val="32"/>
          <w:szCs w:val="32"/>
        </w:rPr>
        <w:t>Modelo SARIMA con Estacionalidad Semanal</w:t>
      </w:r>
    </w:p>
    <w:p w14:paraId="7BA62C80" w14:textId="77777777" w:rsidR="005A5E62" w:rsidRPr="005A5E62" w:rsidRDefault="00182CA6" w:rsidP="00182CA6">
      <w:pPr>
        <w:rPr>
          <w:sz w:val="22"/>
          <w:szCs w:val="22"/>
          <w:lang w:eastAsia="es-MX"/>
        </w:rPr>
      </w:pPr>
      <w:r w:rsidRPr="005A5E62">
        <w:rPr>
          <w:sz w:val="22"/>
          <w:szCs w:val="22"/>
          <w:lang w:eastAsia="es-MX"/>
        </w:rPr>
        <w:t xml:space="preserve">Se ajustó </w:t>
      </w:r>
      <w:r w:rsidRPr="005A5E62">
        <w:rPr>
          <w:noProof/>
          <w:sz w:val="22"/>
          <w:szCs w:val="22"/>
        </w:rPr>
        <w:t xml:space="preserve">el </w:t>
      </w:r>
      <w:r w:rsidRPr="005A5E62">
        <w:rPr>
          <w:sz w:val="22"/>
          <w:szCs w:val="22"/>
          <w:lang w:eastAsia="es-MX"/>
        </w:rPr>
        <w:t xml:space="preserve">modelo SARIMA </w:t>
      </w:r>
      <w:r w:rsidRPr="005A5E62">
        <w:rPr>
          <w:noProof/>
          <w:sz w:val="22"/>
          <w:szCs w:val="22"/>
        </w:rPr>
        <w:t>incorporando</w:t>
      </w:r>
      <w:r w:rsidRPr="005A5E62">
        <w:rPr>
          <w:sz w:val="22"/>
          <w:szCs w:val="22"/>
          <w:lang w:eastAsia="es-MX"/>
        </w:rPr>
        <w:t xml:space="preserve"> una estacionalidad semanal para </w:t>
      </w:r>
      <w:r w:rsidRPr="005A5E62">
        <w:rPr>
          <w:noProof/>
          <w:sz w:val="22"/>
          <w:szCs w:val="22"/>
        </w:rPr>
        <w:t xml:space="preserve">complementar el análisis con un </w:t>
      </w:r>
      <w:r w:rsidRPr="005A5E62">
        <w:rPr>
          <w:sz w:val="22"/>
          <w:szCs w:val="22"/>
          <w:lang w:eastAsia="es-MX"/>
        </w:rPr>
        <w:t xml:space="preserve">enfoque </w:t>
      </w:r>
      <w:r w:rsidRPr="005A5E62">
        <w:rPr>
          <w:noProof/>
          <w:sz w:val="22"/>
          <w:szCs w:val="22"/>
        </w:rPr>
        <w:t>de corto plazo. Para ello</w:t>
      </w:r>
      <w:r w:rsidRPr="005A5E62">
        <w:rPr>
          <w:sz w:val="22"/>
          <w:szCs w:val="22"/>
          <w:lang w:eastAsia="es-MX"/>
        </w:rPr>
        <w:t xml:space="preserve"> se calculó un índice estacional, que </w:t>
      </w:r>
      <w:r w:rsidRPr="005A5E62">
        <w:rPr>
          <w:noProof/>
          <w:sz w:val="22"/>
          <w:szCs w:val="22"/>
        </w:rPr>
        <w:t>expresa</w:t>
      </w:r>
      <w:r w:rsidRPr="005A5E62">
        <w:rPr>
          <w:sz w:val="22"/>
          <w:szCs w:val="22"/>
          <w:lang w:eastAsia="es-MX"/>
        </w:rPr>
        <w:t xml:space="preserve"> qué tan por encima o por debajo del promedio general se comporta un día específico. </w:t>
      </w:r>
    </w:p>
    <w:p w14:paraId="52E6610E" w14:textId="77777777" w:rsidR="005A5E62" w:rsidRDefault="005A5E62" w:rsidP="00182CA6">
      <w:pPr>
        <w:rPr>
          <w:lang w:eastAsia="es-MX"/>
        </w:rPr>
      </w:pPr>
    </w:p>
    <w:p w14:paraId="7FC4D0D6" w14:textId="31061F2A" w:rsidR="00182CA6" w:rsidRPr="005A5E62" w:rsidRDefault="00182CA6" w:rsidP="00182CA6">
      <w:pPr>
        <w:rPr>
          <w:noProof/>
          <w:sz w:val="22"/>
          <w:szCs w:val="22"/>
        </w:rPr>
      </w:pPr>
      <w:r w:rsidRPr="005A5E62">
        <w:rPr>
          <w:noProof/>
          <w:sz w:val="22"/>
          <w:szCs w:val="22"/>
        </w:rPr>
        <w:t>Este índice se obtiene</w:t>
      </w:r>
      <w:r w:rsidRPr="005A5E62">
        <w:rPr>
          <w:sz w:val="22"/>
          <w:szCs w:val="22"/>
          <w:lang w:eastAsia="es-MX"/>
        </w:rPr>
        <w:t xml:space="preserve"> dividiendo el </w:t>
      </w:r>
      <w:r w:rsidRPr="005A5E62">
        <w:rPr>
          <w:noProof/>
          <w:sz w:val="22"/>
          <w:szCs w:val="22"/>
        </w:rPr>
        <w:t xml:space="preserve">ingreso </w:t>
      </w:r>
      <w:r w:rsidRPr="005A5E62">
        <w:rPr>
          <w:sz w:val="22"/>
          <w:szCs w:val="22"/>
          <w:lang w:eastAsia="es-MX"/>
        </w:rPr>
        <w:t>promedio de ese día entre el promedio global de todos los días, multiplicado por 100</w:t>
      </w:r>
      <w:r w:rsidRPr="005A5E62">
        <w:rPr>
          <w:noProof/>
          <w:sz w:val="22"/>
          <w:szCs w:val="22"/>
        </w:rPr>
        <w:t>, donde el</w:t>
      </w:r>
      <w:r w:rsidRPr="005A5E62">
        <w:rPr>
          <w:sz w:val="22"/>
          <w:szCs w:val="22"/>
          <w:lang w:eastAsia="es-MX"/>
        </w:rPr>
        <w:t xml:space="preserve"> valor 100 representa exactamente el promedio</w:t>
      </w:r>
      <w:r w:rsidRPr="005A5E62">
        <w:rPr>
          <w:noProof/>
          <w:sz w:val="22"/>
          <w:szCs w:val="22"/>
        </w:rPr>
        <w:t>. Por ejemplo,</w:t>
      </w:r>
      <w:r w:rsidRPr="005A5E62">
        <w:rPr>
          <w:sz w:val="22"/>
          <w:szCs w:val="22"/>
          <w:lang w:eastAsia="es-MX"/>
        </w:rPr>
        <w:t xml:space="preserve"> un día </w:t>
      </w:r>
      <w:r w:rsidRPr="005A5E62">
        <w:rPr>
          <w:noProof/>
          <w:sz w:val="22"/>
          <w:szCs w:val="22"/>
        </w:rPr>
        <w:t>con</w:t>
      </w:r>
      <w:r w:rsidRPr="005A5E62">
        <w:rPr>
          <w:sz w:val="22"/>
          <w:szCs w:val="22"/>
          <w:lang w:eastAsia="es-MX"/>
        </w:rPr>
        <w:t xml:space="preserve"> índice 117.8 genera un 17.8% más ingreso que un día típico</w:t>
      </w:r>
      <w:r w:rsidRPr="005A5E62">
        <w:rPr>
          <w:noProof/>
          <w:sz w:val="22"/>
          <w:szCs w:val="22"/>
        </w:rPr>
        <w:t>. Este indicador</w:t>
      </w:r>
      <w:r w:rsidRPr="005A5E62">
        <w:rPr>
          <w:sz w:val="22"/>
          <w:szCs w:val="22"/>
          <w:lang w:eastAsia="es-MX"/>
        </w:rPr>
        <w:t xml:space="preserve"> es útil porque abstrae </w:t>
      </w:r>
      <w:r w:rsidRPr="005A5E62">
        <w:rPr>
          <w:noProof/>
          <w:sz w:val="22"/>
          <w:szCs w:val="22"/>
        </w:rPr>
        <w:t>el</w:t>
      </w:r>
      <w:r w:rsidRPr="005A5E62">
        <w:rPr>
          <w:sz w:val="22"/>
          <w:szCs w:val="22"/>
          <w:lang w:eastAsia="es-MX"/>
        </w:rPr>
        <w:t xml:space="preserve"> valor monetario absoluto y permite comparar de forma relativa </w:t>
      </w:r>
      <w:r w:rsidRPr="005A5E62">
        <w:rPr>
          <w:noProof/>
          <w:sz w:val="22"/>
          <w:szCs w:val="22"/>
        </w:rPr>
        <w:t>la fortaleza</w:t>
      </w:r>
      <w:r w:rsidRPr="005A5E62">
        <w:rPr>
          <w:sz w:val="22"/>
          <w:szCs w:val="22"/>
          <w:lang w:eastAsia="es-MX"/>
        </w:rPr>
        <w:t xml:space="preserve"> o </w:t>
      </w:r>
      <w:r w:rsidRPr="005A5E62">
        <w:rPr>
          <w:noProof/>
          <w:sz w:val="22"/>
          <w:szCs w:val="22"/>
        </w:rPr>
        <w:t>debilidad de cada día, independientemente de la tendencia general de</w:t>
      </w:r>
      <w:r w:rsidRPr="005A5E62">
        <w:rPr>
          <w:sz w:val="22"/>
          <w:szCs w:val="22"/>
          <w:lang w:eastAsia="es-MX"/>
        </w:rPr>
        <w:t xml:space="preserve"> los ingresos</w:t>
      </w:r>
      <w:r w:rsidRPr="005A5E62">
        <w:rPr>
          <w:noProof/>
          <w:sz w:val="22"/>
          <w:szCs w:val="22"/>
        </w:rPr>
        <w:t>.</w:t>
      </w:r>
      <w:r w:rsidRPr="005A5E62">
        <w:rPr>
          <w:sz w:val="22"/>
          <w:szCs w:val="22"/>
          <w:lang w:eastAsia="es-MX"/>
        </w:rPr>
        <w:t xml:space="preserve"> Este método </w:t>
      </w:r>
      <w:r w:rsidRPr="005A5E62">
        <w:rPr>
          <w:noProof/>
          <w:sz w:val="22"/>
          <w:szCs w:val="22"/>
        </w:rPr>
        <w:t>se aplicó al análisis de</w:t>
      </w:r>
      <w:r w:rsidRPr="005A5E62">
        <w:rPr>
          <w:sz w:val="22"/>
          <w:szCs w:val="22"/>
          <w:lang w:eastAsia="es-MX"/>
        </w:rPr>
        <w:t xml:space="preserve"> ingresos</w:t>
      </w:r>
      <w:r w:rsidRPr="005A5E62">
        <w:rPr>
          <w:noProof/>
          <w:sz w:val="22"/>
          <w:szCs w:val="22"/>
        </w:rPr>
        <w:t>,</w:t>
      </w:r>
      <w:r w:rsidRPr="005A5E62">
        <w:rPr>
          <w:sz w:val="22"/>
          <w:szCs w:val="22"/>
          <w:lang w:eastAsia="es-MX"/>
        </w:rPr>
        <w:t xml:space="preserve"> mientras que para </w:t>
      </w:r>
      <w:r w:rsidRPr="005A5E62">
        <w:rPr>
          <w:noProof/>
          <w:sz w:val="22"/>
          <w:szCs w:val="22"/>
        </w:rPr>
        <w:t>el análisis de</w:t>
      </w:r>
      <w:r w:rsidRPr="005A5E62">
        <w:rPr>
          <w:sz w:val="22"/>
          <w:szCs w:val="22"/>
          <w:lang w:eastAsia="es-MX"/>
        </w:rPr>
        <w:t xml:space="preserve"> pasajeros se </w:t>
      </w:r>
      <w:r w:rsidRPr="005A5E62">
        <w:rPr>
          <w:noProof/>
          <w:sz w:val="22"/>
          <w:szCs w:val="22"/>
        </w:rPr>
        <w:t>utilizó</w:t>
      </w:r>
      <w:r w:rsidRPr="005A5E62">
        <w:rPr>
          <w:sz w:val="22"/>
          <w:szCs w:val="22"/>
          <w:lang w:eastAsia="es-MX"/>
        </w:rPr>
        <w:t xml:space="preserve"> un </w:t>
      </w:r>
      <w:r w:rsidRPr="005A5E62">
        <w:rPr>
          <w:sz w:val="22"/>
          <w:szCs w:val="22"/>
        </w:rPr>
        <w:t>SARIMA(0,1,1)(0,1,1)[7].</w:t>
      </w:r>
    </w:p>
    <w:p w14:paraId="793EFD51" w14:textId="77777777" w:rsidR="00182CA6" w:rsidRPr="00F84595" w:rsidRDefault="00182CA6" w:rsidP="00182CA6"/>
    <w:p w14:paraId="008908F6" w14:textId="77777777" w:rsidR="00182CA6" w:rsidRDefault="00182CA6" w:rsidP="00182CA6">
      <w:pPr>
        <w:pStyle w:val="Ttulo3"/>
      </w:pPr>
      <w:bookmarkStart w:id="77" w:name="_Toc228657261"/>
      <w:r>
        <w:lastRenderedPageBreak/>
        <w:t>ÍNDICE y SARIMA Semanal en Ingresos Alimentadoras</w:t>
      </w:r>
      <w:bookmarkEnd w:id="77"/>
      <w:r w:rsidRPr="00977FF4">
        <w:t xml:space="preserve"> </w:t>
      </w:r>
      <w:r>
        <w:t xml:space="preserve">              </w:t>
      </w:r>
    </w:p>
    <w:p w14:paraId="242974A6" w14:textId="77777777" w:rsidR="00182CA6" w:rsidRDefault="00182CA6" w:rsidP="00182CA6">
      <w:r>
        <w:rPr>
          <w:noProof/>
        </w:rPr>
        <w:drawing>
          <wp:anchor distT="0" distB="0" distL="114300" distR="114300" simplePos="0" relativeHeight="251658248" behindDoc="0" locked="0" layoutInCell="1" allowOverlap="1" wp14:anchorId="4110B37B" wp14:editId="57DF1236">
            <wp:simplePos x="0" y="0"/>
            <wp:positionH relativeFrom="column">
              <wp:posOffset>1107776</wp:posOffset>
            </wp:positionH>
            <wp:positionV relativeFrom="paragraph">
              <wp:posOffset>172121</wp:posOffset>
            </wp:positionV>
            <wp:extent cx="3427095" cy="2254885"/>
            <wp:effectExtent l="0" t="0" r="1905" b="0"/>
            <wp:wrapSquare wrapText="bothSides"/>
            <wp:docPr id="7611857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85751" name="Imagen 761185751"/>
                    <pic:cNvPicPr/>
                  </pic:nvPicPr>
                  <pic:blipFill rotWithShape="1">
                    <a:blip r:embed="rId46" cstate="print">
                      <a:extLst>
                        <a:ext uri="{28A0092B-C50C-407E-A947-70E740481C1C}">
                          <a14:useLocalDpi xmlns:a14="http://schemas.microsoft.com/office/drawing/2010/main" val="0"/>
                        </a:ext>
                      </a:extLst>
                    </a:blip>
                    <a:srcRect l="1" t="7535" r="50027"/>
                    <a:stretch>
                      <a:fillRect/>
                    </a:stretch>
                  </pic:blipFill>
                  <pic:spPr bwMode="auto">
                    <a:xfrm>
                      <a:off x="0" y="0"/>
                      <a:ext cx="3427095" cy="225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6CCF62" w14:textId="77777777" w:rsidR="00182CA6" w:rsidRDefault="00182CA6" w:rsidP="00182CA6"/>
    <w:p w14:paraId="1A5CC818" w14:textId="77777777" w:rsidR="00182CA6" w:rsidRDefault="00182CA6" w:rsidP="00182CA6"/>
    <w:p w14:paraId="747508A6" w14:textId="77777777" w:rsidR="00182CA6" w:rsidRDefault="00182CA6" w:rsidP="00182CA6"/>
    <w:p w14:paraId="48D9B088" w14:textId="77777777" w:rsidR="00182CA6" w:rsidRDefault="00182CA6" w:rsidP="00182CA6"/>
    <w:p w14:paraId="62561E5B" w14:textId="77777777" w:rsidR="00182CA6" w:rsidRDefault="00182CA6" w:rsidP="00182CA6">
      <w:pPr>
        <w:jc w:val="center"/>
        <w:rPr>
          <w:rFonts w:cs="Arial"/>
          <w:i/>
          <w:iCs/>
          <w:color w:val="747474" w:themeColor="background2" w:themeShade="80"/>
          <w:sz w:val="20"/>
          <w:szCs w:val="20"/>
        </w:rPr>
      </w:pPr>
    </w:p>
    <w:p w14:paraId="1CD777CE" w14:textId="77777777" w:rsidR="00182CA6" w:rsidRDefault="00182CA6" w:rsidP="00182CA6">
      <w:pPr>
        <w:jc w:val="center"/>
        <w:rPr>
          <w:rFonts w:cs="Arial"/>
          <w:i/>
          <w:iCs/>
          <w:color w:val="747474" w:themeColor="background2" w:themeShade="80"/>
          <w:sz w:val="20"/>
          <w:szCs w:val="20"/>
        </w:rPr>
      </w:pPr>
    </w:p>
    <w:p w14:paraId="111BDF26" w14:textId="77777777" w:rsidR="00182CA6" w:rsidRDefault="00182CA6" w:rsidP="00182CA6">
      <w:pPr>
        <w:jc w:val="center"/>
        <w:rPr>
          <w:rFonts w:cs="Arial"/>
          <w:i/>
          <w:iCs/>
          <w:color w:val="747474" w:themeColor="background2" w:themeShade="80"/>
          <w:sz w:val="20"/>
          <w:szCs w:val="20"/>
        </w:rPr>
      </w:pPr>
    </w:p>
    <w:p w14:paraId="754C68F4" w14:textId="77777777" w:rsidR="00182CA6" w:rsidRDefault="00182CA6" w:rsidP="00182CA6">
      <w:pPr>
        <w:jc w:val="center"/>
        <w:rPr>
          <w:rFonts w:cs="Arial"/>
          <w:i/>
          <w:iCs/>
          <w:color w:val="747474" w:themeColor="background2" w:themeShade="80"/>
          <w:sz w:val="20"/>
          <w:szCs w:val="20"/>
        </w:rPr>
      </w:pPr>
    </w:p>
    <w:p w14:paraId="0F6342AB" w14:textId="1048495D"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20</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 xml:space="preserve">Índice estacional </w:t>
      </w:r>
      <w:r w:rsidR="751C7C05" w:rsidRPr="4EDA0C06">
        <w:rPr>
          <w:rFonts w:cs="Arial"/>
          <w:i/>
          <w:iCs/>
          <w:color w:val="747474" w:themeColor="background2" w:themeShade="80"/>
          <w:sz w:val="20"/>
          <w:szCs w:val="20"/>
        </w:rPr>
        <w:t xml:space="preserve">de Ingresos </w:t>
      </w:r>
      <w:r>
        <w:rPr>
          <w:rFonts w:cs="Arial"/>
          <w:i/>
          <w:iCs/>
          <w:color w:val="747474" w:themeColor="background2" w:themeShade="80"/>
          <w:sz w:val="20"/>
          <w:szCs w:val="20"/>
        </w:rPr>
        <w:t>por día de la semana rutas Alimentadora</w:t>
      </w:r>
    </w:p>
    <w:p w14:paraId="6E014E7E" w14:textId="77777777" w:rsidR="00182CA6" w:rsidRPr="00CA3DE1" w:rsidRDefault="00182CA6" w:rsidP="00182CA6"/>
    <w:p w14:paraId="432D36B4" w14:textId="77777777" w:rsidR="00182CA6" w:rsidRPr="005A5E62" w:rsidRDefault="00182CA6" w:rsidP="00182CA6">
      <w:pPr>
        <w:rPr>
          <w:sz w:val="22"/>
          <w:szCs w:val="22"/>
        </w:rPr>
      </w:pPr>
      <w:r w:rsidRPr="005A5E62">
        <w:rPr>
          <w:sz w:val="22"/>
          <w:szCs w:val="22"/>
        </w:rPr>
        <w:t>El análisis muestra que el viernes es el día con mayor ingreso, situándose aproximadamente un 10.1% por encima del promedio diario. Entre semana los ingresos son relativamente homogéneos, mientras que los fines de semana presentan una disminución, comportamiento consistente con los patrones de movilidad habituales.</w:t>
      </w:r>
    </w:p>
    <w:p w14:paraId="389865D7" w14:textId="77777777" w:rsidR="00182CA6" w:rsidRPr="00DD07FA" w:rsidRDefault="00182CA6" w:rsidP="00182CA6">
      <w:pPr>
        <w:jc w:val="center"/>
      </w:pPr>
      <w:r>
        <w:rPr>
          <w:noProof/>
        </w:rPr>
        <w:drawing>
          <wp:inline distT="0" distB="0" distL="0" distR="0" wp14:anchorId="13406488" wp14:editId="285D837C">
            <wp:extent cx="3873260" cy="2565957"/>
            <wp:effectExtent l="0" t="0" r="0" b="6350"/>
            <wp:docPr id="11803464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6490" name="Imagen 118034649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07037" cy="2588334"/>
                    </a:xfrm>
                    <a:prstGeom prst="rect">
                      <a:avLst/>
                    </a:prstGeom>
                  </pic:spPr>
                </pic:pic>
              </a:graphicData>
            </a:graphic>
          </wp:inline>
        </w:drawing>
      </w:r>
    </w:p>
    <w:p w14:paraId="4987C9C3" w14:textId="4C22256E"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21</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Promedio de pasajes por día de la semana rutas Alimentadora</w:t>
      </w:r>
    </w:p>
    <w:p w14:paraId="795423D0" w14:textId="77777777" w:rsidR="00182CA6" w:rsidRPr="00DD07FA" w:rsidRDefault="00182CA6" w:rsidP="00A9164C"/>
    <w:p w14:paraId="2BEEEAEF" w14:textId="77777777" w:rsidR="00182CA6" w:rsidRPr="005A5E62" w:rsidRDefault="00182CA6" w:rsidP="00A9164C">
      <w:pPr>
        <w:rPr>
          <w:sz w:val="22"/>
          <w:szCs w:val="22"/>
        </w:rPr>
      </w:pPr>
      <w:r w:rsidRPr="005A5E62">
        <w:rPr>
          <w:sz w:val="22"/>
          <w:szCs w:val="22"/>
        </w:rPr>
        <w:lastRenderedPageBreak/>
        <w:t>Complementariamente, al analizar el total de pasajeros mediante un SARIMA(0,1,1)(0,1,1)[7], los resultados confirman que el viernes es también el día con mayor afluencia de usuarios. Esta coincidencia entre ambas variables permite concluir que, para las rutas alimentadoras, el viernes concentra tanto el mayor ingreso como el mayor volumen de pasajeros.</w:t>
      </w:r>
    </w:p>
    <w:p w14:paraId="75F09C4E" w14:textId="77777777" w:rsidR="00A9164C" w:rsidRPr="00A9164C" w:rsidRDefault="00A9164C" w:rsidP="00A9164C"/>
    <w:p w14:paraId="07B79CC8" w14:textId="77777777" w:rsidR="00182CA6" w:rsidRDefault="00182CA6" w:rsidP="00182CA6">
      <w:pPr>
        <w:pStyle w:val="Ttulo3"/>
      </w:pPr>
      <w:bookmarkStart w:id="78" w:name="_Toc228657262"/>
      <w:r>
        <w:t>SARIMA Semanal en Ingresos Troncal</w:t>
      </w:r>
      <w:bookmarkEnd w:id="78"/>
    </w:p>
    <w:p w14:paraId="2A0662D9" w14:textId="77777777" w:rsidR="00182CA6" w:rsidRPr="005A5E62" w:rsidRDefault="00182CA6" w:rsidP="00A9164C">
      <w:pPr>
        <w:rPr>
          <w:sz w:val="22"/>
          <w:szCs w:val="22"/>
        </w:rPr>
      </w:pPr>
      <w:r w:rsidRPr="005A5E62">
        <w:rPr>
          <w:sz w:val="22"/>
          <w:szCs w:val="22"/>
        </w:rPr>
        <w:t>En el caso de la Troncal, el lunes presenta el mayor nivel de ingresos, comportamiento que podría estar asociado al inicio de la semana laboral y a la recarga de tarjetas de transporte por parte de los usuarios.</w:t>
      </w:r>
    </w:p>
    <w:p w14:paraId="520AEF87" w14:textId="77777777" w:rsidR="00182CA6" w:rsidRDefault="00182CA6" w:rsidP="00346A69">
      <w:pPr>
        <w:jc w:val="center"/>
      </w:pPr>
      <w:r>
        <w:rPr>
          <w:noProof/>
        </w:rPr>
        <w:drawing>
          <wp:inline distT="0" distB="0" distL="0" distR="0" wp14:anchorId="2689E9DD" wp14:editId="296A0870">
            <wp:extent cx="3544084" cy="2621280"/>
            <wp:effectExtent l="0" t="0" r="0" b="7620"/>
            <wp:docPr id="18304777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7707" name="Imagen 1830477707"/>
                    <pic:cNvPicPr/>
                  </pic:nvPicPr>
                  <pic:blipFill rotWithShape="1">
                    <a:blip r:embed="rId48" cstate="print">
                      <a:extLst>
                        <a:ext uri="{28A0092B-C50C-407E-A947-70E740481C1C}">
                          <a14:useLocalDpi xmlns:a14="http://schemas.microsoft.com/office/drawing/2010/main" val="0"/>
                        </a:ext>
                      </a:extLst>
                    </a:blip>
                    <a:srcRect t="8944" r="49783"/>
                    <a:stretch>
                      <a:fillRect/>
                    </a:stretch>
                  </pic:blipFill>
                  <pic:spPr bwMode="auto">
                    <a:xfrm>
                      <a:off x="0" y="0"/>
                      <a:ext cx="3553655" cy="2628359"/>
                    </a:xfrm>
                    <a:prstGeom prst="rect">
                      <a:avLst/>
                    </a:prstGeom>
                    <a:ln>
                      <a:noFill/>
                    </a:ln>
                    <a:extLst>
                      <a:ext uri="{53640926-AAD7-44D8-BBD7-CCE9431645EC}">
                        <a14:shadowObscured xmlns:a14="http://schemas.microsoft.com/office/drawing/2010/main"/>
                      </a:ext>
                    </a:extLst>
                  </pic:spPr>
                </pic:pic>
              </a:graphicData>
            </a:graphic>
          </wp:inline>
        </w:drawing>
      </w:r>
    </w:p>
    <w:p w14:paraId="0893FFF0" w14:textId="1475BD96"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22</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 xml:space="preserve">Índice estacional </w:t>
      </w:r>
      <w:r w:rsidR="139AD51E" w:rsidRPr="77691D96">
        <w:rPr>
          <w:rFonts w:cs="Arial"/>
          <w:i/>
          <w:iCs/>
          <w:color w:val="747474" w:themeColor="background2" w:themeShade="80"/>
          <w:sz w:val="20"/>
          <w:szCs w:val="20"/>
        </w:rPr>
        <w:t xml:space="preserve">de Ingresos </w:t>
      </w:r>
      <w:r>
        <w:rPr>
          <w:rFonts w:cs="Arial"/>
          <w:i/>
          <w:iCs/>
          <w:color w:val="747474" w:themeColor="background2" w:themeShade="80"/>
          <w:sz w:val="20"/>
          <w:szCs w:val="20"/>
        </w:rPr>
        <w:t>por día de la semana rutas Troncal</w:t>
      </w:r>
    </w:p>
    <w:p w14:paraId="07D34936" w14:textId="77777777" w:rsidR="00F11928" w:rsidRDefault="00F11928" w:rsidP="00182CA6">
      <w:pPr>
        <w:jc w:val="center"/>
        <w:rPr>
          <w:rFonts w:cs="Arial"/>
          <w:i/>
          <w:iCs/>
          <w:color w:val="747474" w:themeColor="background2" w:themeShade="80"/>
          <w:sz w:val="20"/>
          <w:szCs w:val="20"/>
        </w:rPr>
      </w:pPr>
    </w:p>
    <w:p w14:paraId="30CE5143" w14:textId="77777777" w:rsidR="00182CA6" w:rsidRPr="005A5E62" w:rsidRDefault="00182CA6" w:rsidP="00182CA6">
      <w:pPr>
        <w:rPr>
          <w:sz w:val="22"/>
          <w:szCs w:val="22"/>
        </w:rPr>
      </w:pPr>
      <w:r w:rsidRPr="005A5E62">
        <w:rPr>
          <w:sz w:val="22"/>
          <w:szCs w:val="22"/>
        </w:rPr>
        <w:t>Al incorporar la variable de total de pasajeros mediante un SARIMA(0,1,1)(0,1,1)[7], se identificó un hallazgo relevante: el día con mayor afluencia de pasajeros es el martes, en contraste con el lunes, que lidera en ingresos. Este comportamiento sugiere que, aunque el lunes concentra mayores ingresos, probablemente por las recargas que los usuarios realizan para cubrir sus traslados semanales, es el martes cuando se registra el mayor volumen de viajes. En consecuencia, el flujo de pasajeros no necesariamente coincide con los ingresos diarios, lo que constituye un insight valioso para la toma de decisiones operativas y financieras.</w:t>
      </w:r>
    </w:p>
    <w:p w14:paraId="76103E38" w14:textId="77777777" w:rsidR="00182CA6" w:rsidRDefault="00182CA6" w:rsidP="00182CA6">
      <w:pPr>
        <w:jc w:val="center"/>
      </w:pPr>
      <w:r>
        <w:rPr>
          <w:noProof/>
        </w:rPr>
        <w:lastRenderedPageBreak/>
        <w:drawing>
          <wp:inline distT="0" distB="0" distL="0" distR="0" wp14:anchorId="370A0FFF" wp14:editId="18148534">
            <wp:extent cx="4250131" cy="2815628"/>
            <wp:effectExtent l="0" t="0" r="0" b="3810"/>
            <wp:docPr id="209968902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89024" name="Imagen 209968902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63025" cy="2824170"/>
                    </a:xfrm>
                    <a:prstGeom prst="rect">
                      <a:avLst/>
                    </a:prstGeom>
                  </pic:spPr>
                </pic:pic>
              </a:graphicData>
            </a:graphic>
          </wp:inline>
        </w:drawing>
      </w:r>
    </w:p>
    <w:p w14:paraId="104E99BB" w14:textId="74CF7C54" w:rsidR="00182CA6" w:rsidRPr="004B200B" w:rsidRDefault="00182CA6" w:rsidP="004B200B">
      <w:pPr>
        <w:jc w:val="center"/>
        <w:rPr>
          <w:rFonts w:cs="Arial"/>
          <w:i/>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23</w:t>
      </w:r>
      <w:r w:rsidRPr="3C755F9B">
        <w:rPr>
          <w:rFonts w:cs="Arial"/>
          <w:i/>
          <w:iCs/>
          <w:color w:val="747474" w:themeColor="background2" w:themeShade="80"/>
          <w:sz w:val="20"/>
          <w:szCs w:val="20"/>
        </w:rPr>
        <w:t xml:space="preserve">: </w:t>
      </w:r>
      <w:r w:rsidR="5B81A859" w:rsidRPr="70B64F2F">
        <w:rPr>
          <w:rFonts w:cs="Arial"/>
          <w:i/>
          <w:iCs/>
          <w:color w:val="747474" w:themeColor="background2" w:themeShade="80"/>
          <w:sz w:val="20"/>
          <w:szCs w:val="20"/>
        </w:rPr>
        <w:t>Promedio de pasajeros</w:t>
      </w:r>
      <w:r>
        <w:rPr>
          <w:rFonts w:cs="Arial"/>
          <w:i/>
          <w:iCs/>
          <w:color w:val="747474" w:themeColor="background2" w:themeShade="80"/>
          <w:sz w:val="20"/>
          <w:szCs w:val="20"/>
        </w:rPr>
        <w:t xml:space="preserve"> por día de la semana rutas Troncal</w:t>
      </w:r>
    </w:p>
    <w:p w14:paraId="326C5E12" w14:textId="77777777" w:rsidR="00182CA6" w:rsidRPr="004C7BD1" w:rsidRDefault="00182CA6" w:rsidP="00182CA6">
      <w:pPr>
        <w:pStyle w:val="Ttulo2"/>
      </w:pPr>
      <w:bookmarkStart w:id="79" w:name="_Toc228657263"/>
      <w:r>
        <w:t>Análisis y pronóstico de Gastos mediante SARIMA</w:t>
      </w:r>
      <w:bookmarkEnd w:id="79"/>
    </w:p>
    <w:p w14:paraId="0261A8CB" w14:textId="77777777" w:rsidR="00182CA6" w:rsidRPr="00532483" w:rsidRDefault="00182CA6" w:rsidP="00182CA6">
      <w:pPr>
        <w:pStyle w:val="Ttulo3"/>
        <w:rPr>
          <w:lang w:eastAsia="es-MX"/>
        </w:rPr>
      </w:pPr>
      <w:bookmarkStart w:id="80" w:name="_Toc228657264"/>
      <w:r w:rsidRPr="00532483">
        <w:rPr>
          <w:lang w:eastAsia="es-MX"/>
        </w:rPr>
        <w:t>Gastos Operativos</w:t>
      </w:r>
      <w:bookmarkEnd w:id="80"/>
      <w:r w:rsidRPr="00532483">
        <w:rPr>
          <w:lang w:eastAsia="es-MX"/>
        </w:rPr>
        <w:t xml:space="preserve"> </w:t>
      </w:r>
    </w:p>
    <w:p w14:paraId="77951576" w14:textId="708770C0" w:rsidR="00182CA6" w:rsidRDefault="00182CA6" w:rsidP="00182CA6">
      <w:pPr>
        <w:rPr>
          <w:sz w:val="22"/>
          <w:szCs w:val="22"/>
          <w:lang w:eastAsia="es-MX"/>
        </w:rPr>
      </w:pPr>
      <w:r w:rsidRPr="005A5E62">
        <w:rPr>
          <w:sz w:val="22"/>
          <w:szCs w:val="22"/>
          <w:lang w:eastAsia="es-MX"/>
        </w:rPr>
        <w:t>La serie de Gastos Operativos, compuesta por refacciones, llantas, lubricantes y gastos de operación, no presenta una estacionalidad mensual marcada, aunque se identifican meses con desviaciones recurrentes respecto a la tendencia, particularmente octubre y noviembre como periodos de mayor gasto. Adicionalmente, la serie muestra una tendencia sostenida a lo largo de los años.</w:t>
      </w:r>
    </w:p>
    <w:p w14:paraId="1E10BA9D" w14:textId="77777777" w:rsidR="005A5E62" w:rsidRPr="005A5E62" w:rsidRDefault="005A5E62" w:rsidP="00182CA6">
      <w:pPr>
        <w:rPr>
          <w:sz w:val="22"/>
          <w:szCs w:val="22"/>
          <w:lang w:eastAsia="es-MX"/>
        </w:rPr>
      </w:pPr>
    </w:p>
    <w:p w14:paraId="213C7C8C" w14:textId="6CD1AC48" w:rsidR="00182CA6" w:rsidRPr="005A5E62" w:rsidRDefault="00182CA6" w:rsidP="00182CA6">
      <w:pPr>
        <w:rPr>
          <w:sz w:val="22"/>
          <w:szCs w:val="22"/>
          <w:lang w:eastAsia="es-MX"/>
        </w:rPr>
      </w:pPr>
      <w:r w:rsidRPr="005A5E62">
        <w:rPr>
          <w:sz w:val="22"/>
          <w:szCs w:val="22"/>
          <w:lang w:eastAsia="es-MX"/>
        </w:rPr>
        <w:t xml:space="preserve">El modelo SARIMA(1,1,1)(1,0,1)[12] captura adecuadamente la dinámica de la serie, alcanzando un error porcentual promedio (MAPE) de </w:t>
      </w:r>
      <w:r w:rsidR="0066294C" w:rsidRPr="005A5E62">
        <w:rPr>
          <w:sz w:val="22"/>
          <w:szCs w:val="22"/>
          <w:lang w:eastAsia="es-MX"/>
        </w:rPr>
        <w:t>6.1</w:t>
      </w:r>
      <w:r w:rsidRPr="005A5E62">
        <w:rPr>
          <w:sz w:val="22"/>
          <w:szCs w:val="22"/>
          <w:lang w:eastAsia="es-MX"/>
        </w:rPr>
        <w:t>% en la validación contra los datos reales de 2025, lo que representa un nivel de precisión aceptable.</w:t>
      </w:r>
    </w:p>
    <w:p w14:paraId="2882BFF5" w14:textId="603B4F25" w:rsidR="00182CA6" w:rsidRDefault="00AA3F99" w:rsidP="00182CA6">
      <w:pPr>
        <w:rPr>
          <w:lang w:eastAsia="es-MX"/>
        </w:rPr>
      </w:pPr>
      <w:r>
        <w:rPr>
          <w:noProof/>
          <w:lang w:eastAsia="es-MX"/>
        </w:rPr>
        <w:drawing>
          <wp:inline distT="0" distB="0" distL="0" distR="0" wp14:anchorId="22FA0CFE" wp14:editId="27D6D98E">
            <wp:extent cx="5612130" cy="1535430"/>
            <wp:effectExtent l="0" t="0" r="7620" b="7620"/>
            <wp:docPr id="89545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51260" name="Imagen 89545126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1535430"/>
                    </a:xfrm>
                    <a:prstGeom prst="rect">
                      <a:avLst/>
                    </a:prstGeom>
                  </pic:spPr>
                </pic:pic>
              </a:graphicData>
            </a:graphic>
          </wp:inline>
        </w:drawing>
      </w:r>
    </w:p>
    <w:p w14:paraId="3B0ADD37" w14:textId="2DC974C0"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24</w:t>
      </w:r>
      <w:r w:rsidRPr="3C755F9B">
        <w:rPr>
          <w:rFonts w:cs="Arial"/>
          <w:i/>
          <w:iCs/>
          <w:color w:val="747474" w:themeColor="background2" w:themeShade="80"/>
          <w:sz w:val="20"/>
          <w:szCs w:val="20"/>
        </w:rPr>
        <w:t xml:space="preserve">: </w:t>
      </w:r>
      <w:r w:rsidR="00EF2706">
        <w:rPr>
          <w:rFonts w:cs="Arial"/>
          <w:i/>
          <w:iCs/>
          <w:color w:val="747474" w:themeColor="background2" w:themeShade="80"/>
          <w:sz w:val="20"/>
          <w:szCs w:val="20"/>
        </w:rPr>
        <w:t xml:space="preserve">Histórico y </w:t>
      </w:r>
      <w:r>
        <w:rPr>
          <w:rFonts w:cs="Arial"/>
          <w:i/>
          <w:iCs/>
          <w:color w:val="747474" w:themeColor="background2" w:themeShade="80"/>
          <w:sz w:val="20"/>
          <w:szCs w:val="20"/>
        </w:rPr>
        <w:t xml:space="preserve">Pronóstico Gastos Operativos </w:t>
      </w:r>
      <w:r w:rsidR="00EF2706">
        <w:rPr>
          <w:rFonts w:cs="Arial"/>
          <w:i/>
          <w:iCs/>
          <w:color w:val="747474" w:themeColor="background2" w:themeShade="80"/>
          <w:sz w:val="20"/>
          <w:szCs w:val="20"/>
        </w:rPr>
        <w:t>2026</w:t>
      </w:r>
      <w:r>
        <w:rPr>
          <w:rFonts w:cs="Arial"/>
          <w:i/>
          <w:iCs/>
          <w:color w:val="747474" w:themeColor="background2" w:themeShade="80"/>
          <w:sz w:val="20"/>
          <w:szCs w:val="20"/>
        </w:rPr>
        <w:t xml:space="preserve"> </w:t>
      </w:r>
    </w:p>
    <w:p w14:paraId="2AD55E33" w14:textId="77777777" w:rsidR="00182CA6" w:rsidRDefault="00182CA6" w:rsidP="00182CA6">
      <w:pPr>
        <w:rPr>
          <w:lang w:eastAsia="es-MX"/>
        </w:rPr>
      </w:pPr>
    </w:p>
    <w:p w14:paraId="568B8E7C" w14:textId="1492024E" w:rsidR="00182CA6" w:rsidRPr="005A5E62" w:rsidRDefault="00182CA6" w:rsidP="00182CA6">
      <w:pPr>
        <w:rPr>
          <w:sz w:val="22"/>
          <w:szCs w:val="22"/>
          <w:lang w:eastAsia="es-MX"/>
        </w:rPr>
      </w:pPr>
      <w:r w:rsidRPr="005A5E62">
        <w:rPr>
          <w:sz w:val="22"/>
          <w:szCs w:val="22"/>
          <w:lang w:eastAsia="es-MX"/>
        </w:rPr>
        <w:t>Entre los principales hallazgos destacan las variaciones pronunciadas en meses donde históricamente se concentran trabajos de mantenimiento mayor o renovación de insumos. Las proyecciones para 2026 estiman un gasto operativo total anual de $</w:t>
      </w:r>
      <w:r w:rsidR="00693748" w:rsidRPr="005A5E62">
        <w:rPr>
          <w:sz w:val="22"/>
          <w:szCs w:val="22"/>
          <w:lang w:eastAsia="es-MX"/>
        </w:rPr>
        <w:t>206</w:t>
      </w:r>
      <w:r w:rsidRPr="005A5E62">
        <w:rPr>
          <w:sz w:val="22"/>
          <w:szCs w:val="22"/>
          <w:lang w:eastAsia="es-MX"/>
        </w:rPr>
        <w:t>.</w:t>
      </w:r>
      <w:r w:rsidR="007D594C" w:rsidRPr="005A5E62">
        <w:rPr>
          <w:sz w:val="22"/>
          <w:szCs w:val="22"/>
          <w:lang w:eastAsia="es-MX"/>
        </w:rPr>
        <w:t xml:space="preserve">4 </w:t>
      </w:r>
      <w:r w:rsidRPr="005A5E62">
        <w:rPr>
          <w:sz w:val="22"/>
          <w:szCs w:val="22"/>
          <w:lang w:eastAsia="es-MX"/>
        </w:rPr>
        <w:t>M MXN, con valores mensuales que oscilan entre $1</w:t>
      </w:r>
      <w:r w:rsidR="00DC0D02" w:rsidRPr="005A5E62">
        <w:rPr>
          <w:sz w:val="22"/>
          <w:szCs w:val="22"/>
          <w:lang w:eastAsia="es-MX"/>
        </w:rPr>
        <w:t>6.9</w:t>
      </w:r>
      <w:r w:rsidR="00B94EBE" w:rsidRPr="005A5E62">
        <w:rPr>
          <w:sz w:val="22"/>
          <w:szCs w:val="22"/>
          <w:lang w:eastAsia="es-MX"/>
        </w:rPr>
        <w:t xml:space="preserve"> </w:t>
      </w:r>
      <w:r w:rsidRPr="005A5E62">
        <w:rPr>
          <w:sz w:val="22"/>
          <w:szCs w:val="22"/>
          <w:lang w:eastAsia="es-MX"/>
        </w:rPr>
        <w:t>M y $1</w:t>
      </w:r>
      <w:r w:rsidR="00DC0D02" w:rsidRPr="005A5E62">
        <w:rPr>
          <w:sz w:val="22"/>
          <w:szCs w:val="22"/>
          <w:lang w:eastAsia="es-MX"/>
        </w:rPr>
        <w:t>7.</w:t>
      </w:r>
      <w:r w:rsidR="267CB7C5" w:rsidRPr="005A5E62">
        <w:rPr>
          <w:sz w:val="22"/>
          <w:szCs w:val="22"/>
          <w:lang w:eastAsia="es-MX"/>
        </w:rPr>
        <w:t>4</w:t>
      </w:r>
      <w:r w:rsidR="00DC0D02" w:rsidRPr="005A5E62">
        <w:rPr>
          <w:sz w:val="22"/>
          <w:szCs w:val="22"/>
          <w:lang w:eastAsia="es-MX"/>
        </w:rPr>
        <w:t xml:space="preserve"> </w:t>
      </w:r>
      <w:r w:rsidRPr="005A5E62">
        <w:rPr>
          <w:sz w:val="22"/>
          <w:szCs w:val="22"/>
          <w:lang w:eastAsia="es-MX"/>
        </w:rPr>
        <w:t xml:space="preserve">M. Estas cifras deben interpretarse como un referente de planeación presupuestal en el corto plazo, considerando que el modelo trabaja con </w:t>
      </w:r>
      <w:r w:rsidR="00093E58" w:rsidRPr="005A5E62">
        <w:rPr>
          <w:sz w:val="22"/>
          <w:szCs w:val="22"/>
          <w:lang w:eastAsia="es-MX"/>
        </w:rPr>
        <w:t>33</w:t>
      </w:r>
      <w:r w:rsidRPr="005A5E62">
        <w:rPr>
          <w:sz w:val="22"/>
          <w:szCs w:val="22"/>
          <w:lang w:eastAsia="es-MX"/>
        </w:rPr>
        <w:t xml:space="preserve"> meses de historia, lo que limita la robustez de los intervalos de confianza en horizontes superiores a 6 meses.</w:t>
      </w:r>
    </w:p>
    <w:p w14:paraId="7A570F47" w14:textId="17DD276C" w:rsidR="00C76247" w:rsidRPr="00AC047B" w:rsidRDefault="00787161" w:rsidP="00182CA6">
      <w:pPr>
        <w:jc w:val="center"/>
      </w:pPr>
      <w:r w:rsidRPr="00787161">
        <w:rPr>
          <w:noProof/>
        </w:rPr>
        <w:drawing>
          <wp:inline distT="0" distB="0" distL="0" distR="0" wp14:anchorId="52FE1AC2" wp14:editId="1C74A491">
            <wp:extent cx="2888561" cy="3050275"/>
            <wp:effectExtent l="0" t="0" r="7620" b="0"/>
            <wp:docPr id="1924552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2346" name=""/>
                    <pic:cNvPicPr/>
                  </pic:nvPicPr>
                  <pic:blipFill>
                    <a:blip r:embed="rId51"/>
                    <a:stretch>
                      <a:fillRect/>
                    </a:stretch>
                  </pic:blipFill>
                  <pic:spPr>
                    <a:xfrm>
                      <a:off x="0" y="0"/>
                      <a:ext cx="2899135" cy="3061441"/>
                    </a:xfrm>
                    <a:prstGeom prst="rect">
                      <a:avLst/>
                    </a:prstGeom>
                  </pic:spPr>
                </pic:pic>
              </a:graphicData>
            </a:graphic>
          </wp:inline>
        </w:drawing>
      </w:r>
    </w:p>
    <w:p w14:paraId="11A3389C" w14:textId="0251A5D5" w:rsidR="00182CA6" w:rsidRDefault="00461862" w:rsidP="00182CA6">
      <w:pPr>
        <w:jc w:val="center"/>
        <w:rPr>
          <w:rFonts w:cs="Arial"/>
          <w:i/>
          <w:iCs/>
          <w:color w:val="747474" w:themeColor="background2" w:themeShade="80"/>
          <w:sz w:val="20"/>
          <w:szCs w:val="20"/>
        </w:rPr>
      </w:pPr>
      <w:r>
        <w:rPr>
          <w:rFonts w:cs="Arial"/>
          <w:i/>
          <w:iCs/>
          <w:color w:val="747474" w:themeColor="background2" w:themeShade="80"/>
          <w:sz w:val="20"/>
          <w:szCs w:val="20"/>
        </w:rPr>
        <w:t>Tabla 9</w:t>
      </w:r>
      <w:r w:rsidR="00182CA6" w:rsidRPr="3C755F9B">
        <w:rPr>
          <w:rFonts w:cs="Arial"/>
          <w:i/>
          <w:iCs/>
          <w:color w:val="747474" w:themeColor="background2" w:themeShade="80"/>
          <w:sz w:val="20"/>
          <w:szCs w:val="20"/>
        </w:rPr>
        <w:t xml:space="preserve">: </w:t>
      </w:r>
      <w:r w:rsidR="00182CA6">
        <w:rPr>
          <w:rFonts w:cs="Arial"/>
          <w:i/>
          <w:iCs/>
          <w:color w:val="747474" w:themeColor="background2" w:themeShade="80"/>
          <w:sz w:val="20"/>
          <w:szCs w:val="20"/>
        </w:rPr>
        <w:t xml:space="preserve">Pronóstico </w:t>
      </w:r>
      <w:r w:rsidR="00C76247">
        <w:rPr>
          <w:rFonts w:cs="Arial"/>
          <w:i/>
          <w:iCs/>
          <w:color w:val="747474" w:themeColor="background2" w:themeShade="80"/>
          <w:sz w:val="20"/>
          <w:szCs w:val="20"/>
        </w:rPr>
        <w:t xml:space="preserve">mensual </w:t>
      </w:r>
      <w:r w:rsidR="00182CA6">
        <w:rPr>
          <w:rFonts w:cs="Arial"/>
          <w:i/>
          <w:iCs/>
          <w:color w:val="747474" w:themeColor="background2" w:themeShade="80"/>
          <w:sz w:val="20"/>
          <w:szCs w:val="20"/>
        </w:rPr>
        <w:t>Gastos Operativos 2026</w:t>
      </w:r>
    </w:p>
    <w:p w14:paraId="19C4A691" w14:textId="77777777" w:rsidR="00AC047B" w:rsidRDefault="00AC047B" w:rsidP="00182CA6">
      <w:pPr>
        <w:jc w:val="center"/>
        <w:rPr>
          <w:rFonts w:cs="Arial"/>
          <w:i/>
          <w:iCs/>
          <w:color w:val="747474" w:themeColor="background2" w:themeShade="80"/>
          <w:sz w:val="20"/>
          <w:szCs w:val="20"/>
        </w:rPr>
      </w:pPr>
    </w:p>
    <w:p w14:paraId="72C1A9B1" w14:textId="77777777" w:rsidR="00182CA6" w:rsidRDefault="00182CA6" w:rsidP="00182CA6">
      <w:pPr>
        <w:pStyle w:val="Ttulo3"/>
        <w:rPr>
          <w:lang w:eastAsia="es-MX"/>
        </w:rPr>
      </w:pPr>
      <w:bookmarkStart w:id="81" w:name="_Toc228657265"/>
      <w:r w:rsidRPr="00532483">
        <w:rPr>
          <w:lang w:eastAsia="es-MX"/>
        </w:rPr>
        <w:t xml:space="preserve">Gastos </w:t>
      </w:r>
      <w:r>
        <w:rPr>
          <w:lang w:eastAsia="es-MX"/>
        </w:rPr>
        <w:t>Administrativos</w:t>
      </w:r>
      <w:bookmarkEnd w:id="81"/>
    </w:p>
    <w:p w14:paraId="47F795DA" w14:textId="43130AB0" w:rsidR="00177A22" w:rsidRPr="005A5E62" w:rsidRDefault="00182CA6" w:rsidP="00177A22">
      <w:pPr>
        <w:rPr>
          <w:sz w:val="22"/>
          <w:szCs w:val="22"/>
          <w:lang w:eastAsia="es-MX"/>
        </w:rPr>
      </w:pPr>
      <w:r w:rsidRPr="005A5E62">
        <w:rPr>
          <w:sz w:val="22"/>
          <w:szCs w:val="22"/>
          <w:lang w:eastAsia="es-MX"/>
        </w:rPr>
        <w:t>Los gastos administrativos no presentan una estacionalidad mensual confirmada. Si bien la serie muestra una tendencia de crecimiento, el comportamiento mes a mes no replica patrones históricos, por lo que el modelo SARIMA propuesto no se ajusta en su totalidad, registrando un error MAPE de 1</w:t>
      </w:r>
      <w:r w:rsidR="00761A1C" w:rsidRPr="005A5E62">
        <w:rPr>
          <w:sz w:val="22"/>
          <w:szCs w:val="22"/>
          <w:lang w:eastAsia="es-MX"/>
        </w:rPr>
        <w:t>9.7</w:t>
      </w:r>
      <w:r w:rsidRPr="005A5E62">
        <w:rPr>
          <w:sz w:val="22"/>
          <w:szCs w:val="22"/>
          <w:lang w:eastAsia="es-MX"/>
        </w:rPr>
        <w:t>%</w:t>
      </w:r>
      <w:r w:rsidR="00B04D56" w:rsidRPr="005A5E62">
        <w:rPr>
          <w:sz w:val="22"/>
          <w:szCs w:val="22"/>
          <w:lang w:eastAsia="es-MX"/>
        </w:rPr>
        <w:t xml:space="preserve"> por lo que </w:t>
      </w:r>
      <w:r w:rsidRPr="005A5E62">
        <w:rPr>
          <w:sz w:val="22"/>
          <w:szCs w:val="22"/>
          <w:lang w:eastAsia="es-MX"/>
        </w:rPr>
        <w:t>la precisión del modelo en este rubro es más limitada. No obstante, la proyección para 2026 refleja de mejor manera los picos y caídas en el nivel del gasto, por lo que resulta útil como referencia de planeación</w:t>
      </w:r>
      <w:r w:rsidR="00884EEA" w:rsidRPr="005A5E62">
        <w:rPr>
          <w:sz w:val="22"/>
          <w:szCs w:val="22"/>
          <w:lang w:eastAsia="es-MX"/>
        </w:rPr>
        <w:t xml:space="preserve">, el pronóstico arroja un total de </w:t>
      </w:r>
      <w:r w:rsidR="00177A22" w:rsidRPr="005A5E62">
        <w:rPr>
          <w:sz w:val="22"/>
          <w:szCs w:val="22"/>
          <w:lang w:eastAsia="es-MX"/>
        </w:rPr>
        <w:t>g</w:t>
      </w:r>
      <w:r w:rsidR="00884EEA" w:rsidRPr="005A5E62">
        <w:rPr>
          <w:sz w:val="22"/>
          <w:szCs w:val="22"/>
          <w:lang w:eastAsia="es-MX"/>
        </w:rPr>
        <w:t xml:space="preserve">astos </w:t>
      </w:r>
      <w:r w:rsidR="00177A22" w:rsidRPr="005A5E62">
        <w:rPr>
          <w:sz w:val="22"/>
          <w:szCs w:val="22"/>
          <w:lang w:eastAsia="es-MX"/>
        </w:rPr>
        <w:t>a</w:t>
      </w:r>
      <w:r w:rsidR="00884EEA" w:rsidRPr="005A5E62">
        <w:rPr>
          <w:sz w:val="22"/>
          <w:szCs w:val="22"/>
          <w:lang w:eastAsia="es-MX"/>
        </w:rPr>
        <w:t xml:space="preserve">dministrativos </w:t>
      </w:r>
      <w:r w:rsidR="00177A22" w:rsidRPr="005A5E62">
        <w:rPr>
          <w:sz w:val="22"/>
          <w:szCs w:val="22"/>
          <w:lang w:eastAsia="es-MX"/>
        </w:rPr>
        <w:t xml:space="preserve">de $369,876,775 </w:t>
      </w:r>
      <w:r w:rsidR="00F82C31">
        <w:rPr>
          <w:sz w:val="22"/>
          <w:szCs w:val="22"/>
          <w:lang w:eastAsia="es-MX"/>
        </w:rPr>
        <w:t>MXN</w:t>
      </w:r>
      <w:r w:rsidR="00177A22" w:rsidRPr="005A5E62">
        <w:rPr>
          <w:sz w:val="22"/>
          <w:szCs w:val="22"/>
          <w:lang w:eastAsia="es-MX"/>
        </w:rPr>
        <w:t xml:space="preserve"> para 2026.</w:t>
      </w:r>
    </w:p>
    <w:p w14:paraId="0A97D75A" w14:textId="003CA06B" w:rsidR="00182CA6" w:rsidRDefault="00182CA6" w:rsidP="00182CA6">
      <w:pPr>
        <w:rPr>
          <w:noProof/>
          <w:lang w:eastAsia="es-MX"/>
        </w:rPr>
      </w:pPr>
    </w:p>
    <w:p w14:paraId="7A269902" w14:textId="030753F1" w:rsidR="00CD1DD6" w:rsidRDefault="00B40284" w:rsidP="00182CA6">
      <w:pPr>
        <w:rPr>
          <w:lang w:eastAsia="es-MX"/>
        </w:rPr>
      </w:pPr>
      <w:r>
        <w:rPr>
          <w:noProof/>
          <w:lang w:eastAsia="es-MX"/>
        </w:rPr>
        <w:lastRenderedPageBreak/>
        <w:drawing>
          <wp:inline distT="0" distB="0" distL="0" distR="0" wp14:anchorId="5F3EA0B7" wp14:editId="0C43655C">
            <wp:extent cx="5612130" cy="1533525"/>
            <wp:effectExtent l="0" t="0" r="7620" b="9525"/>
            <wp:docPr id="9350329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32931" name="Imagen 93503293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1533525"/>
                    </a:xfrm>
                    <a:prstGeom prst="rect">
                      <a:avLst/>
                    </a:prstGeom>
                  </pic:spPr>
                </pic:pic>
              </a:graphicData>
            </a:graphic>
          </wp:inline>
        </w:drawing>
      </w:r>
    </w:p>
    <w:p w14:paraId="7E2D4878" w14:textId="4DBCD67E"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w:t>
      </w:r>
      <w:r w:rsidR="00461862">
        <w:rPr>
          <w:rFonts w:cs="Arial"/>
          <w:i/>
          <w:iCs/>
          <w:color w:val="747474" w:themeColor="background2" w:themeShade="80"/>
          <w:sz w:val="20"/>
          <w:szCs w:val="20"/>
        </w:rPr>
        <w:t>5</w:t>
      </w:r>
      <w:r w:rsidRPr="3C755F9B">
        <w:rPr>
          <w:rFonts w:cs="Arial"/>
          <w:i/>
          <w:iCs/>
          <w:color w:val="747474" w:themeColor="background2" w:themeShade="80"/>
          <w:sz w:val="20"/>
          <w:szCs w:val="20"/>
        </w:rPr>
        <w:t xml:space="preserve">: </w:t>
      </w:r>
      <w:r w:rsidR="00D36191">
        <w:rPr>
          <w:rFonts w:cs="Arial"/>
          <w:i/>
          <w:iCs/>
          <w:color w:val="747474" w:themeColor="background2" w:themeShade="80"/>
          <w:sz w:val="20"/>
          <w:szCs w:val="20"/>
        </w:rPr>
        <w:t>Histórico y p</w:t>
      </w:r>
      <w:r>
        <w:rPr>
          <w:rFonts w:cs="Arial"/>
          <w:i/>
          <w:iCs/>
          <w:color w:val="747474" w:themeColor="background2" w:themeShade="80"/>
          <w:sz w:val="20"/>
          <w:szCs w:val="20"/>
        </w:rPr>
        <w:t>ronóstico gastos administrativos</w:t>
      </w:r>
      <w:r w:rsidR="003B28EA">
        <w:rPr>
          <w:rFonts w:cs="Arial"/>
          <w:i/>
          <w:iCs/>
          <w:color w:val="747474" w:themeColor="background2" w:themeShade="80"/>
          <w:sz w:val="20"/>
          <w:szCs w:val="20"/>
        </w:rPr>
        <w:t xml:space="preserve"> 2026</w:t>
      </w:r>
    </w:p>
    <w:p w14:paraId="7B01C345" w14:textId="77777777" w:rsidR="005909FB" w:rsidRDefault="005909FB" w:rsidP="00752450">
      <w:pPr>
        <w:rPr>
          <w:rFonts w:cs="Arial"/>
          <w:i/>
          <w:iCs/>
          <w:color w:val="747474" w:themeColor="background2" w:themeShade="80"/>
          <w:sz w:val="20"/>
          <w:szCs w:val="20"/>
        </w:rPr>
      </w:pPr>
    </w:p>
    <w:p w14:paraId="592191B1" w14:textId="4B2C0956" w:rsidR="00EE0826" w:rsidRDefault="00450C8F" w:rsidP="007E69B9">
      <w:pPr>
        <w:jc w:val="center"/>
        <w:rPr>
          <w:lang w:eastAsia="es-MX"/>
        </w:rPr>
      </w:pPr>
      <w:r w:rsidRPr="00450C8F">
        <w:rPr>
          <w:noProof/>
          <w:lang w:eastAsia="es-MX"/>
        </w:rPr>
        <w:drawing>
          <wp:inline distT="0" distB="0" distL="0" distR="0" wp14:anchorId="3BB2F3B2" wp14:editId="22F8F9F6">
            <wp:extent cx="2750024" cy="2992840"/>
            <wp:effectExtent l="0" t="0" r="0" b="0"/>
            <wp:docPr id="165089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7710" name=""/>
                    <pic:cNvPicPr/>
                  </pic:nvPicPr>
                  <pic:blipFill>
                    <a:blip r:embed="rId53"/>
                    <a:stretch>
                      <a:fillRect/>
                    </a:stretch>
                  </pic:blipFill>
                  <pic:spPr>
                    <a:xfrm>
                      <a:off x="0" y="0"/>
                      <a:ext cx="2761021" cy="3004808"/>
                    </a:xfrm>
                    <a:prstGeom prst="rect">
                      <a:avLst/>
                    </a:prstGeom>
                  </pic:spPr>
                </pic:pic>
              </a:graphicData>
            </a:graphic>
          </wp:inline>
        </w:drawing>
      </w:r>
    </w:p>
    <w:p w14:paraId="382E8DA8" w14:textId="43679528" w:rsidR="00F11928" w:rsidRDefault="00461862" w:rsidP="00882E87">
      <w:pPr>
        <w:jc w:val="center"/>
        <w:rPr>
          <w:rFonts w:cs="Arial"/>
          <w:i/>
          <w:iCs/>
          <w:color w:val="747474" w:themeColor="background2" w:themeShade="80"/>
          <w:sz w:val="20"/>
          <w:szCs w:val="20"/>
        </w:rPr>
      </w:pPr>
      <w:r>
        <w:rPr>
          <w:rFonts w:cs="Arial"/>
          <w:i/>
          <w:iCs/>
          <w:color w:val="747474" w:themeColor="background2" w:themeShade="80"/>
          <w:sz w:val="20"/>
          <w:szCs w:val="20"/>
        </w:rPr>
        <w:t>Tabla 10</w:t>
      </w:r>
      <w:r w:rsidR="00182CA6" w:rsidRPr="3C755F9B">
        <w:rPr>
          <w:rFonts w:cs="Arial"/>
          <w:i/>
          <w:iCs/>
          <w:color w:val="747474" w:themeColor="background2" w:themeShade="80"/>
          <w:sz w:val="20"/>
          <w:szCs w:val="20"/>
        </w:rPr>
        <w:t xml:space="preserve">: </w:t>
      </w:r>
      <w:r w:rsidR="00182CA6">
        <w:rPr>
          <w:rFonts w:cs="Arial"/>
          <w:i/>
          <w:iCs/>
          <w:color w:val="747474" w:themeColor="background2" w:themeShade="80"/>
          <w:sz w:val="20"/>
          <w:szCs w:val="20"/>
        </w:rPr>
        <w:t>Pronóstico</w:t>
      </w:r>
      <w:r w:rsidR="00D36191">
        <w:rPr>
          <w:rFonts w:cs="Arial"/>
          <w:i/>
          <w:iCs/>
          <w:color w:val="747474" w:themeColor="background2" w:themeShade="80"/>
          <w:sz w:val="20"/>
          <w:szCs w:val="20"/>
        </w:rPr>
        <w:t xml:space="preserve"> mensual</w:t>
      </w:r>
      <w:r w:rsidR="00182CA6">
        <w:rPr>
          <w:rFonts w:cs="Arial"/>
          <w:i/>
          <w:iCs/>
          <w:color w:val="747474" w:themeColor="background2" w:themeShade="80"/>
          <w:sz w:val="20"/>
          <w:szCs w:val="20"/>
        </w:rPr>
        <w:t xml:space="preserve"> gastos administrativos 2026</w:t>
      </w:r>
    </w:p>
    <w:p w14:paraId="44E6CA25" w14:textId="77777777" w:rsidR="00882E87" w:rsidRPr="00346A69" w:rsidRDefault="00882E87" w:rsidP="00882E87">
      <w:pPr>
        <w:jc w:val="center"/>
        <w:rPr>
          <w:rFonts w:cs="Arial"/>
          <w:i/>
          <w:iCs/>
          <w:color w:val="747474" w:themeColor="background2" w:themeShade="80"/>
          <w:sz w:val="20"/>
          <w:szCs w:val="20"/>
        </w:rPr>
      </w:pPr>
    </w:p>
    <w:p w14:paraId="0C9E1484" w14:textId="77777777" w:rsidR="00182CA6" w:rsidRDefault="00182CA6" w:rsidP="00182CA6">
      <w:pPr>
        <w:pStyle w:val="Ttulo2"/>
      </w:pPr>
      <w:bookmarkStart w:id="82" w:name="_Toc228657266"/>
      <w:r>
        <w:t>Análisis y pronóstico de kilómetros mediante SARIMA</w:t>
      </w:r>
      <w:bookmarkEnd w:id="82"/>
    </w:p>
    <w:p w14:paraId="2785C8B9" w14:textId="77777777" w:rsidR="00182CA6" w:rsidRPr="00F82C31" w:rsidRDefault="00182CA6" w:rsidP="00182CA6">
      <w:pPr>
        <w:rPr>
          <w:sz w:val="22"/>
          <w:szCs w:val="22"/>
        </w:rPr>
      </w:pPr>
      <w:r w:rsidRPr="00F82C31">
        <w:rPr>
          <w:sz w:val="22"/>
          <w:szCs w:val="22"/>
        </w:rPr>
        <w:t>Para este análisis se consideró la totalidad de kilómetros realizados entre 2021 y 2025, sin subdivisión por tipo de ruta, por lo que el enfoque corresponde a un kilometraje global del sistema.</w:t>
      </w:r>
    </w:p>
    <w:p w14:paraId="76835200" w14:textId="77777777" w:rsidR="00F82C31" w:rsidRPr="00C03E90" w:rsidRDefault="00F82C31" w:rsidP="00182CA6"/>
    <w:p w14:paraId="52722098" w14:textId="4618220B" w:rsidR="00182CA6" w:rsidRDefault="00182CA6" w:rsidP="00182CA6">
      <w:pPr>
        <w:rPr>
          <w:sz w:val="22"/>
          <w:szCs w:val="22"/>
        </w:rPr>
      </w:pPr>
      <w:r w:rsidRPr="00F82C31">
        <w:rPr>
          <w:sz w:val="22"/>
          <w:szCs w:val="22"/>
        </w:rPr>
        <w:t>Únicamente el componente estacional AR resultó estadísticamente significativo (p = 0.011), lo que confirma que los kilómetros realizados presentan un patrón estacional anual claro</w:t>
      </w:r>
      <w:r w:rsidR="006B22A9" w:rsidRPr="00F82C31">
        <w:rPr>
          <w:sz w:val="22"/>
          <w:szCs w:val="22"/>
        </w:rPr>
        <w:t>,</w:t>
      </w:r>
      <w:r w:rsidRPr="00F82C31">
        <w:rPr>
          <w:sz w:val="22"/>
          <w:szCs w:val="22"/>
        </w:rPr>
        <w:t xml:space="preserve"> el </w:t>
      </w:r>
      <w:r w:rsidRPr="00F82C31">
        <w:rPr>
          <w:sz w:val="22"/>
          <w:szCs w:val="22"/>
        </w:rPr>
        <w:lastRenderedPageBreak/>
        <w:t>comportamiento de un mes se explica, en buena medida, por lo ocurrido en ese mismo mes del año anterior.</w:t>
      </w:r>
    </w:p>
    <w:p w14:paraId="0A1FCDE7" w14:textId="77777777" w:rsidR="00F82C31" w:rsidRPr="00F82C31" w:rsidRDefault="00F82C31" w:rsidP="00182CA6">
      <w:pPr>
        <w:rPr>
          <w:sz w:val="22"/>
          <w:szCs w:val="22"/>
        </w:rPr>
      </w:pPr>
    </w:p>
    <w:p w14:paraId="7F595AAE" w14:textId="012AC47B" w:rsidR="00182CA6" w:rsidRPr="00F82C31" w:rsidRDefault="00182CA6" w:rsidP="00182CA6">
      <w:pPr>
        <w:rPr>
          <w:sz w:val="22"/>
          <w:szCs w:val="22"/>
        </w:rPr>
      </w:pPr>
      <w:r w:rsidRPr="00F82C31">
        <w:rPr>
          <w:sz w:val="22"/>
          <w:szCs w:val="22"/>
        </w:rPr>
        <w:t>La serie muestra una tendencia moderadamente creciente, pasando de 880K kilómetros en febrero hasta superar el millón en octubre y diciembre. Entre los patrones más destacados, febrero se consolida como el mes más bajo con 882,524 kilómetros, lo cual es consistente con el histórico</w:t>
      </w:r>
      <w:r w:rsidR="00F82C31">
        <w:rPr>
          <w:sz w:val="22"/>
          <w:szCs w:val="22"/>
        </w:rPr>
        <w:t>,</w:t>
      </w:r>
      <w:r w:rsidRPr="00F82C31">
        <w:rPr>
          <w:sz w:val="22"/>
          <w:szCs w:val="22"/>
        </w:rPr>
        <w:t xml:space="preserve"> dado que es el mes más corto del año. Octubre proyecta el pico máximo con 1,009,959 kilómetros, igualmente alineado con el comportamiento estacional observado.</w:t>
      </w:r>
    </w:p>
    <w:p w14:paraId="21F8C1E5" w14:textId="77777777" w:rsidR="00182CA6" w:rsidRPr="00650364" w:rsidRDefault="00182CA6" w:rsidP="00182CA6"/>
    <w:p w14:paraId="5F332B42" w14:textId="77777777" w:rsidR="00182CA6" w:rsidRDefault="00182CA6" w:rsidP="00182CA6">
      <w:r>
        <w:rPr>
          <w:noProof/>
        </w:rPr>
        <w:drawing>
          <wp:inline distT="0" distB="0" distL="0" distR="0" wp14:anchorId="42B0562E" wp14:editId="01E70505">
            <wp:extent cx="5612130" cy="2158365"/>
            <wp:effectExtent l="0" t="0" r="7620" b="0"/>
            <wp:docPr id="163227799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7990" name="Imagen 163227799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12130" cy="2158365"/>
                    </a:xfrm>
                    <a:prstGeom prst="rect">
                      <a:avLst/>
                    </a:prstGeom>
                  </pic:spPr>
                </pic:pic>
              </a:graphicData>
            </a:graphic>
          </wp:inline>
        </w:drawing>
      </w:r>
    </w:p>
    <w:p w14:paraId="490F5E3D" w14:textId="5004AFDE" w:rsidR="00182CA6" w:rsidRDefault="00182CA6" w:rsidP="00182CA6">
      <w:pPr>
        <w:jc w:val="center"/>
        <w:rPr>
          <w:rFonts w:cs="Arial"/>
          <w:i/>
          <w:iCs/>
          <w:color w:val="747474" w:themeColor="background2" w:themeShade="80"/>
          <w:sz w:val="20"/>
          <w:szCs w:val="20"/>
        </w:rPr>
      </w:pPr>
      <w:r w:rsidRPr="3C755F9B">
        <w:rPr>
          <w:rFonts w:cs="Arial"/>
          <w:i/>
          <w:iCs/>
          <w:color w:val="747474" w:themeColor="background2" w:themeShade="80"/>
          <w:sz w:val="20"/>
          <w:szCs w:val="20"/>
        </w:rPr>
        <w:t>Gráfica</w:t>
      </w:r>
      <w:r>
        <w:rPr>
          <w:rFonts w:cs="Arial"/>
          <w:i/>
          <w:iCs/>
          <w:color w:val="747474" w:themeColor="background2" w:themeShade="80"/>
          <w:sz w:val="20"/>
          <w:szCs w:val="20"/>
        </w:rPr>
        <w:t xml:space="preserve"> </w:t>
      </w:r>
      <w:r w:rsidR="003B4F63">
        <w:rPr>
          <w:rFonts w:cs="Arial"/>
          <w:i/>
          <w:iCs/>
          <w:color w:val="747474" w:themeColor="background2" w:themeShade="80"/>
          <w:sz w:val="20"/>
          <w:szCs w:val="20"/>
        </w:rPr>
        <w:t>2</w:t>
      </w:r>
      <w:r w:rsidR="00461862">
        <w:rPr>
          <w:rFonts w:cs="Arial"/>
          <w:i/>
          <w:iCs/>
          <w:color w:val="747474" w:themeColor="background2" w:themeShade="80"/>
          <w:sz w:val="20"/>
          <w:szCs w:val="20"/>
        </w:rPr>
        <w:t>6</w:t>
      </w:r>
      <w:r w:rsidRPr="3C755F9B">
        <w:rPr>
          <w:rFonts w:cs="Arial"/>
          <w:i/>
          <w:iCs/>
          <w:color w:val="747474" w:themeColor="background2" w:themeShade="80"/>
          <w:sz w:val="20"/>
          <w:szCs w:val="20"/>
        </w:rPr>
        <w:t xml:space="preserve">: </w:t>
      </w:r>
      <w:r>
        <w:rPr>
          <w:rFonts w:cs="Arial"/>
          <w:i/>
          <w:iCs/>
          <w:color w:val="747474" w:themeColor="background2" w:themeShade="80"/>
          <w:sz w:val="20"/>
          <w:szCs w:val="20"/>
        </w:rPr>
        <w:t xml:space="preserve">Pronóstico kilómetros realizados 2026 </w:t>
      </w:r>
    </w:p>
    <w:p w14:paraId="6D9F2D23" w14:textId="77777777" w:rsidR="00182CA6" w:rsidRDefault="00182CA6" w:rsidP="00182CA6"/>
    <w:p w14:paraId="594CA4EC" w14:textId="77777777" w:rsidR="00F82C31" w:rsidRDefault="00F82C31" w:rsidP="00182CA6">
      <w:pPr>
        <w:rPr>
          <w:sz w:val="22"/>
          <w:szCs w:val="22"/>
        </w:rPr>
      </w:pPr>
    </w:p>
    <w:p w14:paraId="35982F78" w14:textId="77777777" w:rsidR="00F82C31" w:rsidRDefault="00F82C31" w:rsidP="00182CA6">
      <w:pPr>
        <w:rPr>
          <w:sz w:val="22"/>
          <w:szCs w:val="22"/>
        </w:rPr>
      </w:pPr>
    </w:p>
    <w:p w14:paraId="04DA6D25" w14:textId="77777777" w:rsidR="00F82C31" w:rsidRDefault="00F82C31" w:rsidP="00182CA6">
      <w:pPr>
        <w:rPr>
          <w:sz w:val="22"/>
          <w:szCs w:val="22"/>
        </w:rPr>
      </w:pPr>
    </w:p>
    <w:p w14:paraId="09E370B8" w14:textId="77777777" w:rsidR="00F82C31" w:rsidRDefault="00F82C31" w:rsidP="00182CA6">
      <w:pPr>
        <w:rPr>
          <w:sz w:val="22"/>
          <w:szCs w:val="22"/>
        </w:rPr>
      </w:pPr>
    </w:p>
    <w:p w14:paraId="33585752" w14:textId="77777777" w:rsidR="00F82C31" w:rsidRDefault="00F82C31" w:rsidP="00182CA6">
      <w:pPr>
        <w:rPr>
          <w:sz w:val="22"/>
          <w:szCs w:val="22"/>
        </w:rPr>
      </w:pPr>
    </w:p>
    <w:p w14:paraId="1DF3907A" w14:textId="77777777" w:rsidR="00F82C31" w:rsidRDefault="00F82C31" w:rsidP="00182CA6">
      <w:pPr>
        <w:rPr>
          <w:sz w:val="22"/>
          <w:szCs w:val="22"/>
        </w:rPr>
      </w:pPr>
    </w:p>
    <w:p w14:paraId="5548D6A0" w14:textId="77777777" w:rsidR="00F82C31" w:rsidRDefault="00F82C31" w:rsidP="00182CA6">
      <w:pPr>
        <w:rPr>
          <w:sz w:val="22"/>
          <w:szCs w:val="22"/>
        </w:rPr>
      </w:pPr>
    </w:p>
    <w:p w14:paraId="547189A5" w14:textId="77777777" w:rsidR="00F82C31" w:rsidRDefault="00F82C31" w:rsidP="00182CA6">
      <w:pPr>
        <w:rPr>
          <w:sz w:val="22"/>
          <w:szCs w:val="22"/>
        </w:rPr>
      </w:pPr>
    </w:p>
    <w:p w14:paraId="61F28211" w14:textId="77777777" w:rsidR="00F82C31" w:rsidRDefault="00F82C31" w:rsidP="00182CA6">
      <w:pPr>
        <w:rPr>
          <w:sz w:val="22"/>
          <w:szCs w:val="22"/>
        </w:rPr>
      </w:pPr>
    </w:p>
    <w:p w14:paraId="2C9DD7EA" w14:textId="77777777" w:rsidR="00F82C31" w:rsidRDefault="00F82C31" w:rsidP="00182CA6">
      <w:pPr>
        <w:rPr>
          <w:sz w:val="22"/>
          <w:szCs w:val="22"/>
        </w:rPr>
      </w:pPr>
    </w:p>
    <w:p w14:paraId="0E9395E6" w14:textId="2F74BDB0" w:rsidR="00182CA6" w:rsidRPr="00F82C31" w:rsidRDefault="00182CA6" w:rsidP="00182CA6">
      <w:pPr>
        <w:rPr>
          <w:sz w:val="22"/>
          <w:szCs w:val="22"/>
        </w:rPr>
      </w:pPr>
      <w:r w:rsidRPr="00F82C31">
        <w:rPr>
          <w:sz w:val="22"/>
          <w:szCs w:val="22"/>
        </w:rPr>
        <w:t>El modelo estima un total de 11,586,888 kilómetros realizados para todo 2026, con la distribución mensual mostrada como a continuación:</w:t>
      </w:r>
    </w:p>
    <w:p w14:paraId="4EEA4789" w14:textId="77777777" w:rsidR="00182CA6" w:rsidRDefault="00182CA6" w:rsidP="00182CA6">
      <w:pPr>
        <w:jc w:val="center"/>
      </w:pPr>
      <w:r w:rsidRPr="000749C6">
        <w:rPr>
          <w:noProof/>
        </w:rPr>
        <w:drawing>
          <wp:inline distT="0" distB="0" distL="0" distR="0" wp14:anchorId="16B85049" wp14:editId="37ECAE3B">
            <wp:extent cx="2665709" cy="2852898"/>
            <wp:effectExtent l="0" t="0" r="1905" b="5080"/>
            <wp:docPr id="126972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1462" name=""/>
                    <pic:cNvPicPr/>
                  </pic:nvPicPr>
                  <pic:blipFill>
                    <a:blip r:embed="rId55"/>
                    <a:stretch>
                      <a:fillRect/>
                    </a:stretch>
                  </pic:blipFill>
                  <pic:spPr>
                    <a:xfrm>
                      <a:off x="0" y="0"/>
                      <a:ext cx="2680736" cy="2868981"/>
                    </a:xfrm>
                    <a:prstGeom prst="rect">
                      <a:avLst/>
                    </a:prstGeom>
                  </pic:spPr>
                </pic:pic>
              </a:graphicData>
            </a:graphic>
          </wp:inline>
        </w:drawing>
      </w:r>
    </w:p>
    <w:p w14:paraId="42750039" w14:textId="3E70F0B8" w:rsidR="00265285" w:rsidRPr="00F82C31" w:rsidRDefault="00842BCB" w:rsidP="00F82C31">
      <w:pPr>
        <w:jc w:val="center"/>
        <w:rPr>
          <w:rFonts w:cs="Arial"/>
          <w:i/>
          <w:color w:val="747474" w:themeColor="background2" w:themeShade="80"/>
          <w:sz w:val="20"/>
          <w:szCs w:val="20"/>
        </w:rPr>
      </w:pPr>
      <w:r w:rsidRPr="70B64F2F">
        <w:rPr>
          <w:rFonts w:cs="Arial"/>
          <w:i/>
          <w:iCs/>
          <w:color w:val="747474" w:themeColor="background2" w:themeShade="80"/>
          <w:sz w:val="20"/>
          <w:szCs w:val="20"/>
        </w:rPr>
        <w:t xml:space="preserve">Tabla </w:t>
      </w:r>
      <w:r w:rsidR="00461862">
        <w:rPr>
          <w:rFonts w:cs="Arial"/>
          <w:i/>
          <w:iCs/>
          <w:color w:val="747474" w:themeColor="background2" w:themeShade="80"/>
          <w:sz w:val="20"/>
          <w:szCs w:val="20"/>
        </w:rPr>
        <w:t>11</w:t>
      </w:r>
      <w:r w:rsidRPr="70B64F2F">
        <w:rPr>
          <w:rFonts w:cs="Arial"/>
          <w:i/>
          <w:iCs/>
          <w:color w:val="747474" w:themeColor="background2" w:themeShade="80"/>
          <w:sz w:val="20"/>
          <w:szCs w:val="20"/>
        </w:rPr>
        <w:t xml:space="preserve">: </w:t>
      </w:r>
      <w:r w:rsidR="2E81603F" w:rsidRPr="70B64F2F">
        <w:rPr>
          <w:rFonts w:cs="Arial"/>
          <w:i/>
          <w:iCs/>
          <w:color w:val="747474" w:themeColor="background2" w:themeShade="80"/>
          <w:sz w:val="20"/>
          <w:szCs w:val="20"/>
        </w:rPr>
        <w:t xml:space="preserve">Pronóstico de </w:t>
      </w:r>
      <w:r w:rsidR="007A0055" w:rsidRPr="70B64F2F">
        <w:rPr>
          <w:rFonts w:cs="Arial"/>
          <w:i/>
          <w:iCs/>
          <w:color w:val="747474" w:themeColor="background2" w:themeShade="80"/>
          <w:sz w:val="20"/>
          <w:szCs w:val="20"/>
        </w:rPr>
        <w:t>kilómetros</w:t>
      </w:r>
      <w:r w:rsidR="2E81603F" w:rsidRPr="70B64F2F">
        <w:rPr>
          <w:rFonts w:cs="Arial"/>
          <w:i/>
          <w:iCs/>
          <w:color w:val="747474" w:themeColor="background2" w:themeShade="80"/>
          <w:sz w:val="20"/>
          <w:szCs w:val="20"/>
        </w:rPr>
        <w:t xml:space="preserve"> realizados 2026</w:t>
      </w:r>
    </w:p>
    <w:p w14:paraId="4F6355B7" w14:textId="76810CDC" w:rsidR="00182CA6" w:rsidRDefault="00182CA6" w:rsidP="00182CA6">
      <w:pPr>
        <w:pStyle w:val="Ttulo2"/>
      </w:pPr>
      <w:bookmarkStart w:id="83" w:name="_Toc228657267"/>
      <w:r>
        <w:t xml:space="preserve">Análisis y </w:t>
      </w:r>
      <w:r w:rsidR="00F817D3">
        <w:t>P</w:t>
      </w:r>
      <w:r>
        <w:t xml:space="preserve">ronósticos </w:t>
      </w:r>
      <w:r w:rsidR="00F817D3">
        <w:t>M</w:t>
      </w:r>
      <w:r>
        <w:t>ediante SARIMA</w:t>
      </w:r>
      <w:bookmarkEnd w:id="83"/>
    </w:p>
    <w:p w14:paraId="6E39B415" w14:textId="77777777" w:rsidR="00F82C31" w:rsidRPr="00F82C31" w:rsidRDefault="00182CA6" w:rsidP="00182CA6">
      <w:pPr>
        <w:rPr>
          <w:sz w:val="22"/>
          <w:szCs w:val="22"/>
        </w:rPr>
      </w:pPr>
      <w:r w:rsidRPr="00F82C31">
        <w:rPr>
          <w:sz w:val="22"/>
          <w:szCs w:val="22"/>
        </w:rPr>
        <w:t xml:space="preserve">El modelo nos dio un enfoque matemático para respaldar nuestras conclusiones de evidente estacionalidad al momento de generar graficas, matemáticamente respaldamos en las respectivas series de datos la presencia de estacionalidad anual, como semanal y en algunas otras se confirma que no presentan ciclos estacionarios como lo fue en los gastos tanto administrativos como operacionales, lo cual hace sentido </w:t>
      </w:r>
      <w:r w:rsidR="00BD3279" w:rsidRPr="00F82C31">
        <w:rPr>
          <w:sz w:val="22"/>
          <w:szCs w:val="22"/>
        </w:rPr>
        <w:t>y</w:t>
      </w:r>
      <w:r w:rsidRPr="00F82C31">
        <w:rPr>
          <w:sz w:val="22"/>
          <w:szCs w:val="22"/>
        </w:rPr>
        <w:t xml:space="preserve">a que tanto los ingresos como los kilómetros recorridos si tienen una tendencia a repetir ciclos a lo largo del año. </w:t>
      </w:r>
    </w:p>
    <w:p w14:paraId="466725F3" w14:textId="77777777" w:rsidR="00F82C31" w:rsidRPr="00F82C31" w:rsidRDefault="00F82C31" w:rsidP="00182CA6">
      <w:pPr>
        <w:rPr>
          <w:sz w:val="22"/>
          <w:szCs w:val="22"/>
        </w:rPr>
      </w:pPr>
    </w:p>
    <w:p w14:paraId="30DC2B97" w14:textId="36BE87A9" w:rsidR="00182CA6" w:rsidRPr="00F82C31" w:rsidRDefault="00182CA6" w:rsidP="00182CA6">
      <w:pPr>
        <w:rPr>
          <w:sz w:val="22"/>
          <w:szCs w:val="22"/>
        </w:rPr>
      </w:pPr>
      <w:r w:rsidRPr="00F82C31">
        <w:rPr>
          <w:sz w:val="22"/>
          <w:szCs w:val="22"/>
        </w:rPr>
        <w:t>Con el modelo SARIMA implementado nos da un panorama con nivel de confianza sobre el pronóstico de ingresos, gastos y kilómetros esperados, útil para la toma de decisiones en el corto plazo, así como la identificación de meses y días y semanas con mayor afluencia para la prevención y control de un sistema funcional de transporte y eficiencia.</w:t>
      </w:r>
    </w:p>
    <w:p w14:paraId="570B12A9" w14:textId="77777777" w:rsidR="00F82C31" w:rsidRPr="00F82C31" w:rsidRDefault="00F82C31" w:rsidP="00182CA6">
      <w:pPr>
        <w:rPr>
          <w:sz w:val="22"/>
          <w:szCs w:val="22"/>
        </w:rPr>
      </w:pPr>
    </w:p>
    <w:p w14:paraId="09811F18" w14:textId="77777777" w:rsidR="00182CA6" w:rsidRPr="003420BF" w:rsidRDefault="00182CA6" w:rsidP="00182CA6">
      <w:r w:rsidRPr="00F82C31">
        <w:rPr>
          <w:sz w:val="22"/>
          <w:szCs w:val="22"/>
        </w:rPr>
        <w:lastRenderedPageBreak/>
        <w:t xml:space="preserve">Para más detalle sobre los modelos SARIMA implementados, código y resultados estadísticos, se sugiere visitar el siguiente repositorio: </w:t>
      </w:r>
      <w:hyperlink r:id="rId56">
        <w:r w:rsidRPr="00F82C31">
          <w:rPr>
            <w:rStyle w:val="Hipervnculo"/>
            <w:sz w:val="22"/>
            <w:szCs w:val="22"/>
          </w:rPr>
          <w:t>Link a repositorio.</w:t>
        </w:r>
      </w:hyperlink>
    </w:p>
    <w:p w14:paraId="78B231FD" w14:textId="77777777" w:rsidR="006267F5" w:rsidRDefault="006267F5" w:rsidP="00805CE4">
      <w:pPr>
        <w:rPr>
          <w:rFonts w:cs="Arial"/>
        </w:rPr>
      </w:pPr>
    </w:p>
    <w:p w14:paraId="36E18763" w14:textId="77777777" w:rsidR="009A5C78" w:rsidRPr="00BE67B9" w:rsidRDefault="009A5C78" w:rsidP="009A5C78">
      <w:pPr>
        <w:pStyle w:val="Ttulo1"/>
        <w:rPr>
          <w:rFonts w:cs="Arial"/>
        </w:rPr>
      </w:pPr>
      <w:bookmarkStart w:id="84" w:name="_Toc228657268"/>
      <w:r w:rsidRPr="001A672F">
        <w:rPr>
          <w:rFonts w:cs="Arial"/>
        </w:rPr>
        <w:t>Simulación de Variables Estocásticas</w:t>
      </w:r>
      <w:bookmarkEnd w:id="84"/>
    </w:p>
    <w:p w14:paraId="5F73F3B5" w14:textId="78F50C67" w:rsidR="009A5C78" w:rsidRPr="00F82C31" w:rsidRDefault="009A5C78" w:rsidP="009A5C78">
      <w:pPr>
        <w:rPr>
          <w:rFonts w:cs="Arial"/>
          <w:sz w:val="22"/>
          <w:szCs w:val="22"/>
        </w:rPr>
      </w:pPr>
      <w:r w:rsidRPr="00F82C31">
        <w:rPr>
          <w:rFonts w:cs="Arial"/>
          <w:sz w:val="22"/>
          <w:szCs w:val="22"/>
        </w:rPr>
        <w:t>Para la realización de este proyecto, es importante mencionar que existen variables tales como costos operativos, de mantenimiento, administrativos, ingresos, kilómetros recorridos, entre otros, los cuales no pueden ser deterministas, ya que día tras día, estas pueden ir teniendo oscilaciones en el precio o cantidad. Debido a este comportamiento, estas variables serán modeladas como variables estocásticas.</w:t>
      </w:r>
    </w:p>
    <w:p w14:paraId="7E594B28" w14:textId="77777777" w:rsidR="009A5C78" w:rsidRPr="00BE67B9" w:rsidRDefault="009A5C78" w:rsidP="009A5C78">
      <w:pPr>
        <w:pStyle w:val="Ttulo2"/>
        <w:rPr>
          <w:rFonts w:cs="Arial"/>
        </w:rPr>
      </w:pPr>
      <w:bookmarkStart w:id="85" w:name="_Toc228657269"/>
      <w:r w:rsidRPr="00BE67B9">
        <w:rPr>
          <w:rFonts w:cs="Arial"/>
        </w:rPr>
        <w:t>Variable Estocástica</w:t>
      </w:r>
      <w:bookmarkEnd w:id="85"/>
    </w:p>
    <w:p w14:paraId="42A526A8" w14:textId="77777777" w:rsidR="009A5C78" w:rsidRPr="00F82C31" w:rsidRDefault="009A5C78" w:rsidP="009A5C78">
      <w:pPr>
        <w:rPr>
          <w:rFonts w:eastAsiaTheme="minorEastAsia" w:cs="Arial"/>
          <w:sz w:val="22"/>
          <w:szCs w:val="22"/>
        </w:rPr>
      </w:pPr>
      <w:r w:rsidRPr="00F82C31">
        <w:rPr>
          <w:rFonts w:cs="Arial"/>
          <w:sz w:val="22"/>
          <w:szCs w:val="22"/>
        </w:rPr>
        <w:t xml:space="preserve">Una variable aleatoria o estocástica es aquella cuyo valor no es fijo, sino que este puede cambiar dadas ciertas probabilidades. Matemáticamente, una variable estocástica se representa como </w:t>
      </w:r>
      <m:oMath>
        <m:r>
          <w:rPr>
            <w:rFonts w:ascii="Cambria Math" w:hAnsi="Cambria Math" w:cs="Arial"/>
            <w:sz w:val="22"/>
            <w:szCs w:val="22"/>
          </w:rPr>
          <m:t>X: Ω</m:t>
        </m:r>
        <m:r>
          <m:rPr>
            <m:scr m:val="double-struck"/>
            <m:sty m:val="p"/>
          </m:rPr>
          <w:rPr>
            <w:rFonts w:ascii="Cambria Math" w:hAnsi="Cambria Math" w:cs="Arial"/>
            <w:sz w:val="22"/>
            <w:szCs w:val="22"/>
          </w:rPr>
          <m:t xml:space="preserve"> →R</m:t>
        </m:r>
      </m:oMath>
      <w:r w:rsidRPr="00F82C31">
        <w:rPr>
          <w:rFonts w:eastAsiaTheme="minorEastAsia" w:cs="Arial"/>
          <w:sz w:val="22"/>
          <w:szCs w:val="22"/>
        </w:rPr>
        <w:t xml:space="preserve"> , es decir, una función que asigna un valor numérico para cada elemento muestral. La asignación de valores a </w:t>
      </w:r>
      <m:oMath>
        <m:r>
          <w:rPr>
            <w:rFonts w:ascii="Cambria Math" w:eastAsiaTheme="minorEastAsia" w:hAnsi="Cambria Math" w:cs="Arial"/>
            <w:sz w:val="22"/>
            <w:szCs w:val="22"/>
          </w:rPr>
          <m:t>X</m:t>
        </m:r>
      </m:oMath>
      <w:r w:rsidRPr="00F82C31">
        <w:rPr>
          <w:rFonts w:eastAsiaTheme="minorEastAsia" w:cs="Arial"/>
          <w:sz w:val="22"/>
          <w:szCs w:val="22"/>
        </w:rPr>
        <w:t xml:space="preserve"> sigue una distribución de probabilidad, la cual determina qué resultados son más probables o no.</w:t>
      </w:r>
    </w:p>
    <w:p w14:paraId="042C9964" w14:textId="77777777" w:rsidR="00F82C31" w:rsidRPr="00F82C31" w:rsidRDefault="00F82C31" w:rsidP="009A5C78">
      <w:pPr>
        <w:rPr>
          <w:rFonts w:eastAsiaTheme="minorEastAsia" w:cs="Arial"/>
          <w:sz w:val="22"/>
          <w:szCs w:val="22"/>
        </w:rPr>
      </w:pPr>
    </w:p>
    <w:p w14:paraId="54C8CEE0" w14:textId="77777777" w:rsidR="009A5C78" w:rsidRPr="00F82C31" w:rsidRDefault="009A5C78" w:rsidP="009A5C78">
      <w:pPr>
        <w:rPr>
          <w:rFonts w:eastAsiaTheme="minorEastAsia" w:cs="Arial"/>
          <w:sz w:val="22"/>
          <w:szCs w:val="22"/>
        </w:rPr>
      </w:pPr>
      <w:r w:rsidRPr="00F82C31">
        <w:rPr>
          <w:rFonts w:eastAsiaTheme="minorEastAsia" w:cs="Arial"/>
          <w:sz w:val="22"/>
          <w:szCs w:val="22"/>
        </w:rPr>
        <w:t>Para poder determinar a qué tipo de distribución se ajustan mejor los datos, se usó una función en Python, la cual va probando distintas distribuciones al histórico de los datos. Como se tiene que encontrar la distribución que mejor se ajuste, el objetivo es minimizar el error entre los datos reales y la distribución de probabilidad propuesta. Dicho esto, la función de minimización establecida es la siguiente:</w:t>
      </w:r>
    </w:p>
    <w:p w14:paraId="36B54B08" w14:textId="77777777" w:rsidR="009A5C78" w:rsidRPr="00BE67B9" w:rsidRDefault="00000000" w:rsidP="009A5C78">
      <w:pPr>
        <w:rPr>
          <w:rFonts w:eastAsiaTheme="minorEastAsia" w:cs="Arial"/>
        </w:rPr>
      </w:pPr>
      <m:oMathPara>
        <m:oMath>
          <m:func>
            <m:funcPr>
              <m:ctrlPr>
                <w:rPr>
                  <w:rFonts w:ascii="Cambria Math" w:eastAsiaTheme="minorEastAsia" w:hAnsi="Cambria Math" w:cs="Arial"/>
                  <w:i/>
                </w:rPr>
              </m:ctrlPr>
            </m:funcPr>
            <m:fName>
              <m:r>
                <m:rPr>
                  <m:sty m:val="p"/>
                </m:rPr>
                <w:rPr>
                  <w:rFonts w:ascii="Cambria Math" w:eastAsiaTheme="minorEastAsia" w:hAnsi="Cambria Math" w:cs="Arial"/>
                </w:rPr>
                <m:t>min</m:t>
              </m:r>
            </m:fName>
            <m:e>
              <m:r>
                <w:rPr>
                  <w:rFonts w:ascii="Cambria Math" w:eastAsiaTheme="minorEastAsia" w:hAnsi="Cambria Math" w:cs="Arial"/>
                </w:rPr>
                <m:t>SSE</m:t>
              </m:r>
            </m:e>
          </m:func>
          <m:r>
            <w:rPr>
              <w:rFonts w:ascii="Cambria Math" w:eastAsiaTheme="minorEastAsia" w:hAnsi="Cambria Math" w:cs="Arial"/>
            </w:rPr>
            <m:t>=</m:t>
          </m:r>
          <m:func>
            <m:funcPr>
              <m:ctrlPr>
                <w:rPr>
                  <w:rFonts w:ascii="Cambria Math" w:eastAsiaTheme="minorEastAsia" w:hAnsi="Cambria Math" w:cs="Arial"/>
                  <w:i/>
                </w:rPr>
              </m:ctrlPr>
            </m:funcPr>
            <m:fName>
              <m:r>
                <m:rPr>
                  <m:sty m:val="p"/>
                </m:rPr>
                <w:rPr>
                  <w:rFonts w:ascii="Cambria Math" w:eastAsiaTheme="minorEastAsia" w:hAnsi="Cambria Math" w:cs="Arial"/>
                </w:rPr>
                <m:t>min</m:t>
              </m:r>
            </m:fName>
            <m:e>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p>
                    <m:sSupPr>
                      <m:ctrlPr>
                        <w:rPr>
                          <w:rFonts w:ascii="Cambria Math" w:eastAsiaTheme="minorEastAsia" w:hAnsi="Cambria Math" w:cs="Arial"/>
                          <w:i/>
                        </w:rPr>
                      </m:ctrlPr>
                    </m:sSupPr>
                    <m:e>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histograma</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PDF</m:t>
                              </m:r>
                            </m:e>
                            <m:sub>
                              <m:r>
                                <w:rPr>
                                  <w:rFonts w:ascii="Cambria Math" w:eastAsiaTheme="minorEastAsia" w:hAnsi="Cambria Math" w:cs="Arial"/>
                                </w:rPr>
                                <m:t>i</m:t>
                              </m:r>
                            </m:sub>
                          </m:sSub>
                        </m:e>
                      </m:d>
                    </m:e>
                    <m:sup>
                      <m:r>
                        <w:rPr>
                          <w:rFonts w:ascii="Cambria Math" w:eastAsiaTheme="minorEastAsia" w:hAnsi="Cambria Math" w:cs="Arial"/>
                        </w:rPr>
                        <m:t>2</m:t>
                      </m:r>
                    </m:sup>
                  </m:sSup>
                </m:e>
              </m:nary>
            </m:e>
          </m:func>
        </m:oMath>
      </m:oMathPara>
    </w:p>
    <w:p w14:paraId="640C3BB5" w14:textId="77777777" w:rsidR="009A5C78" w:rsidRPr="00F82C31" w:rsidRDefault="009A5C78" w:rsidP="009A5C78">
      <w:pPr>
        <w:rPr>
          <w:rFonts w:eastAsiaTheme="minorEastAsia" w:cs="Arial"/>
          <w:sz w:val="22"/>
          <w:szCs w:val="22"/>
        </w:rPr>
      </w:pPr>
      <w:r w:rsidRPr="00F82C31">
        <w:rPr>
          <w:rFonts w:eastAsiaTheme="minorEastAsia" w:cs="Arial"/>
          <w:sz w:val="22"/>
          <w:szCs w:val="22"/>
        </w:rPr>
        <w:t>Donde:</w:t>
      </w:r>
    </w:p>
    <w:p w14:paraId="445B8BBC" w14:textId="77777777" w:rsidR="009A5C78" w:rsidRPr="00F82C31" w:rsidRDefault="009A5C78" w:rsidP="009A5C78">
      <w:pPr>
        <w:pStyle w:val="Prrafodelista"/>
        <w:numPr>
          <w:ilvl w:val="0"/>
          <w:numId w:val="16"/>
        </w:numPr>
        <w:rPr>
          <w:rFonts w:eastAsiaTheme="minorEastAsia" w:cs="Arial"/>
          <w:sz w:val="22"/>
          <w:szCs w:val="22"/>
        </w:rPr>
      </w:pPr>
      <w:r w:rsidRPr="00F82C31">
        <w:rPr>
          <w:rFonts w:eastAsiaTheme="minorEastAsia" w:cs="Arial"/>
          <w:sz w:val="22"/>
          <w:szCs w:val="22"/>
        </w:rPr>
        <w:t>SSE: Suma de los errores al cuadrado.</w:t>
      </w:r>
    </w:p>
    <w:p w14:paraId="070C843E" w14:textId="77777777" w:rsidR="009A5C78" w:rsidRPr="00F82C31" w:rsidRDefault="009A5C78" w:rsidP="009A5C78">
      <w:pPr>
        <w:pStyle w:val="Prrafodelista"/>
        <w:numPr>
          <w:ilvl w:val="0"/>
          <w:numId w:val="16"/>
        </w:numPr>
        <w:rPr>
          <w:rFonts w:eastAsiaTheme="minorEastAsia" w:cs="Arial"/>
          <w:sz w:val="22"/>
          <w:szCs w:val="22"/>
        </w:rPr>
      </w:pPr>
      <w:r w:rsidRPr="00F82C31">
        <w:rPr>
          <w:rFonts w:eastAsiaTheme="minorEastAsia" w:cs="Arial"/>
          <w:sz w:val="22"/>
          <w:szCs w:val="22"/>
        </w:rPr>
        <w:t xml:space="preserve">Histograma: Es la densidad observada en el intervalo </w:t>
      </w:r>
      <m:oMath>
        <m:r>
          <w:rPr>
            <w:rFonts w:ascii="Cambria Math" w:eastAsiaTheme="minorEastAsia" w:hAnsi="Cambria Math" w:cs="Arial"/>
            <w:sz w:val="22"/>
            <w:szCs w:val="22"/>
          </w:rPr>
          <m:t>i</m:t>
        </m:r>
      </m:oMath>
      <w:r w:rsidRPr="00F82C31">
        <w:rPr>
          <w:rFonts w:eastAsiaTheme="minorEastAsia" w:cs="Arial"/>
          <w:sz w:val="22"/>
          <w:szCs w:val="22"/>
        </w:rPr>
        <w:t xml:space="preserve"> del histograma. </w:t>
      </w:r>
    </w:p>
    <w:p w14:paraId="0639E2F1" w14:textId="77777777" w:rsidR="009A5C78" w:rsidRPr="00F82C31" w:rsidRDefault="009A5C78" w:rsidP="009A5C78">
      <w:pPr>
        <w:pStyle w:val="Prrafodelista"/>
        <w:numPr>
          <w:ilvl w:val="0"/>
          <w:numId w:val="16"/>
        </w:numPr>
        <w:rPr>
          <w:rFonts w:eastAsiaTheme="minorEastAsia" w:cs="Arial"/>
          <w:sz w:val="22"/>
          <w:szCs w:val="22"/>
        </w:rPr>
      </w:pPr>
      <w:r w:rsidRPr="00F82C31">
        <w:rPr>
          <w:rFonts w:eastAsiaTheme="minorEastAsia" w:cs="Arial"/>
          <w:sz w:val="22"/>
          <w:szCs w:val="22"/>
        </w:rPr>
        <w:t>PDF: Es la densidad predicha por la distribución ajustada en el mismo intervalo.</w:t>
      </w:r>
    </w:p>
    <w:p w14:paraId="3CC8D541" w14:textId="77777777" w:rsidR="00F82C31" w:rsidRDefault="00F82C31" w:rsidP="009A5C78">
      <w:pPr>
        <w:rPr>
          <w:rFonts w:eastAsiaTheme="minorEastAsia" w:cs="Arial"/>
          <w:sz w:val="22"/>
          <w:szCs w:val="22"/>
        </w:rPr>
      </w:pPr>
    </w:p>
    <w:p w14:paraId="79B46AD9" w14:textId="7FA9E80A" w:rsidR="009A5C78" w:rsidRPr="00F82C31" w:rsidRDefault="009A5C78" w:rsidP="00F82C31">
      <w:pPr>
        <w:rPr>
          <w:rFonts w:eastAsiaTheme="minorEastAsia" w:cs="Arial"/>
          <w:sz w:val="22"/>
          <w:szCs w:val="22"/>
        </w:rPr>
      </w:pPr>
      <w:r w:rsidRPr="00F82C31">
        <w:rPr>
          <w:rFonts w:eastAsiaTheme="minorEastAsia" w:cs="Arial"/>
          <w:sz w:val="22"/>
          <w:szCs w:val="22"/>
        </w:rPr>
        <w:lastRenderedPageBreak/>
        <w:t xml:space="preserve">Por cada uno de los intervalos del histograma, se saca el error entre lo que en realidad pasó con lo que se predijo, la suma de estos errores al cuadrado es el SSE. La distribución que nos dé el menor error es la elegida para modelar esa variable.  </w:t>
      </w:r>
    </w:p>
    <w:p w14:paraId="1973FCD9" w14:textId="77777777" w:rsidR="009A5C78" w:rsidRPr="00BE67B9" w:rsidRDefault="009A5C78" w:rsidP="009A5C78">
      <w:pPr>
        <w:pStyle w:val="Ttulo2"/>
      </w:pPr>
      <w:bookmarkStart w:id="86" w:name="_Toc228657270"/>
      <w:r w:rsidRPr="00BE67B9">
        <w:t>Consideración de Estacionalidad Temporal</w:t>
      </w:r>
      <w:bookmarkEnd w:id="86"/>
    </w:p>
    <w:p w14:paraId="11B7C79C" w14:textId="77777777" w:rsidR="009A5C78" w:rsidRPr="00F82C31" w:rsidRDefault="009A5C78" w:rsidP="009A5C78">
      <w:pPr>
        <w:rPr>
          <w:rFonts w:eastAsiaTheme="minorEastAsia" w:cs="Arial"/>
          <w:sz w:val="22"/>
          <w:szCs w:val="22"/>
        </w:rPr>
      </w:pPr>
      <w:r w:rsidRPr="00F82C31">
        <w:rPr>
          <w:rFonts w:eastAsiaTheme="minorEastAsia" w:cs="Arial"/>
          <w:sz w:val="22"/>
          <w:szCs w:val="22"/>
        </w:rPr>
        <w:t xml:space="preserve">Si bien el ajuste de distribuciones permite modelar el comportamiento de variables estocásticas, es importante reconocer que estas variables presentan una estructura temporal que no puede ser ignorada. Al tratarse de datos que son por fecha, el comportamiento de variables como los ingresos puede variar dependiendo del día de la semana, lo cual introduce un componente de estacionalidad en la serie. </w:t>
      </w:r>
    </w:p>
    <w:p w14:paraId="5B05ADF8" w14:textId="77777777" w:rsidR="00F82C31" w:rsidRPr="00F82C31" w:rsidRDefault="00F82C31" w:rsidP="009A5C78">
      <w:pPr>
        <w:rPr>
          <w:rFonts w:eastAsiaTheme="minorEastAsia" w:cs="Arial"/>
          <w:sz w:val="22"/>
          <w:szCs w:val="22"/>
        </w:rPr>
      </w:pPr>
    </w:p>
    <w:p w14:paraId="527156AE" w14:textId="77777777" w:rsidR="009A5C78" w:rsidRPr="00F82C31" w:rsidRDefault="009A5C78" w:rsidP="009A5C78">
      <w:pPr>
        <w:rPr>
          <w:rFonts w:eastAsiaTheme="minorEastAsia" w:cs="Arial"/>
          <w:sz w:val="22"/>
          <w:szCs w:val="22"/>
        </w:rPr>
      </w:pPr>
      <w:r w:rsidRPr="00F82C31">
        <w:rPr>
          <w:rFonts w:eastAsiaTheme="minorEastAsia" w:cs="Arial"/>
          <w:sz w:val="22"/>
          <w:szCs w:val="22"/>
        </w:rPr>
        <w:t>A partir del análisis realizado mediante un modelo SARIMA, se identificó la presencia de estacionalidad semanal en los datos, lo que implica que los ingresos no siguen una misa distribución a lo largo del tiempo, sino que dependen del periodo especifico en el que observan.</w:t>
      </w:r>
    </w:p>
    <w:p w14:paraId="1199844C" w14:textId="77777777" w:rsidR="00F82C31" w:rsidRPr="00F82C31" w:rsidRDefault="00F82C31" w:rsidP="009A5C78">
      <w:pPr>
        <w:rPr>
          <w:rFonts w:eastAsiaTheme="minorEastAsia" w:cs="Arial"/>
          <w:sz w:val="22"/>
          <w:szCs w:val="22"/>
        </w:rPr>
      </w:pPr>
    </w:p>
    <w:p w14:paraId="61173517" w14:textId="77777777" w:rsidR="009A5C78" w:rsidRPr="00F82C31" w:rsidRDefault="009A5C78" w:rsidP="009A5C78">
      <w:pPr>
        <w:rPr>
          <w:rFonts w:eastAsiaTheme="minorEastAsia" w:cs="Arial"/>
          <w:sz w:val="22"/>
          <w:szCs w:val="22"/>
        </w:rPr>
      </w:pPr>
      <w:r w:rsidRPr="00F82C31">
        <w:rPr>
          <w:rFonts w:eastAsiaTheme="minorEastAsia" w:cs="Arial"/>
          <w:sz w:val="22"/>
          <w:szCs w:val="22"/>
        </w:rPr>
        <w:t xml:space="preserve">Considerando esto, resulta incorrecto ajustar una única distribución de probabilidad utilizando todos los datos de manera general, ya que esto asumiría que el comportamiento de los ingresos se mantiene igual a lo largo de la semana. Bajo este supuesto, la simulación generaría escenarios en los que no se distingue entre días, ocasionando resultados sesgados. </w:t>
      </w:r>
    </w:p>
    <w:p w14:paraId="2B1A3273" w14:textId="77777777" w:rsidR="00F82C31" w:rsidRPr="00F82C31" w:rsidRDefault="00F82C31" w:rsidP="009A5C78">
      <w:pPr>
        <w:rPr>
          <w:rFonts w:eastAsiaTheme="minorEastAsia" w:cs="Arial"/>
          <w:sz w:val="22"/>
          <w:szCs w:val="22"/>
        </w:rPr>
      </w:pPr>
    </w:p>
    <w:p w14:paraId="525C9210" w14:textId="77777777" w:rsidR="009A5C78" w:rsidRPr="00F82C31" w:rsidRDefault="009A5C78" w:rsidP="009A5C78">
      <w:pPr>
        <w:rPr>
          <w:rFonts w:eastAsiaTheme="minorEastAsia" w:cs="Arial"/>
          <w:sz w:val="22"/>
          <w:szCs w:val="22"/>
        </w:rPr>
      </w:pPr>
      <w:r w:rsidRPr="00F82C31">
        <w:rPr>
          <w:rFonts w:eastAsiaTheme="minorEastAsia" w:cs="Arial"/>
          <w:sz w:val="22"/>
          <w:szCs w:val="22"/>
        </w:rPr>
        <w:t xml:space="preserve">Dicho esto, para lograr una modelación más precisa y representativa de la realidad, es necesario incorporar este concepto de estacionalidad en el proceso de ajuste de distribuciones, considerando los datos según su comportamiento temporal. Esto nos permite capturar de manera más adecuada las variaciones en los ingresos, generando resultados más realistas y consistentes. </w:t>
      </w:r>
    </w:p>
    <w:p w14:paraId="445C606E" w14:textId="77777777" w:rsidR="009A5C78" w:rsidRPr="00BE67B9" w:rsidRDefault="009A5C78" w:rsidP="009A5C78">
      <w:pPr>
        <w:rPr>
          <w:rFonts w:eastAsiaTheme="minorEastAsia" w:cs="Arial"/>
        </w:rPr>
      </w:pPr>
    </w:p>
    <w:p w14:paraId="26EC3607" w14:textId="77777777" w:rsidR="009A5C78" w:rsidRPr="00BE67B9" w:rsidRDefault="009A5C78" w:rsidP="009A5C78">
      <w:pPr>
        <w:pStyle w:val="Ttulo2"/>
      </w:pPr>
      <w:bookmarkStart w:id="87" w:name="_Toc228657271"/>
      <w:r w:rsidRPr="00BE67B9">
        <w:lastRenderedPageBreak/>
        <w:t xml:space="preserve">Ingresos </w:t>
      </w:r>
      <w:r>
        <w:t>Alimentadoras</w:t>
      </w:r>
      <w:bookmarkEnd w:id="87"/>
    </w:p>
    <w:p w14:paraId="4EE16AC2" w14:textId="77777777" w:rsidR="009A5C78" w:rsidRPr="00BE67B9" w:rsidRDefault="009A5C78" w:rsidP="009A5C78">
      <w:pPr>
        <w:pStyle w:val="Ttulo3"/>
      </w:pPr>
      <w:bookmarkStart w:id="88" w:name="_Toc228657272"/>
      <w:r w:rsidRPr="00BE67B9">
        <w:t>Análisis de Valores Atípicos</w:t>
      </w:r>
      <w:bookmarkEnd w:id="88"/>
    </w:p>
    <w:p w14:paraId="38C96181" w14:textId="77777777" w:rsidR="009A5C78" w:rsidRPr="00F82C31" w:rsidRDefault="009A5C78" w:rsidP="009A5C78">
      <w:pPr>
        <w:rPr>
          <w:rFonts w:cs="Arial"/>
          <w:sz w:val="22"/>
          <w:szCs w:val="22"/>
        </w:rPr>
      </w:pPr>
      <w:r w:rsidRPr="00F82C31">
        <w:rPr>
          <w:rFonts w:cs="Arial"/>
          <w:sz w:val="22"/>
          <w:szCs w:val="22"/>
        </w:rPr>
        <w:t>Antes de analizar los comportamientos de los ingresos a lo largo de la semana, es necesario verificar si existen outliers en el histórico. Tanto en el gráfico como en el análisis basado en el modelo SARIMA, se muestra que, a pesar de que existe estacionalidad a inicios de cada año, hay un periodo de tiempo donde los ingresos son muy pequeños o grandes y no siguen estacionalidad o patrón alguno, determinando que estos pueden ser considerados como outliers.</w:t>
      </w:r>
    </w:p>
    <w:p w14:paraId="65CE630C" w14:textId="77777777" w:rsidR="00F82C31" w:rsidRPr="00F82C31" w:rsidRDefault="00F82C31" w:rsidP="009A5C78">
      <w:pPr>
        <w:rPr>
          <w:rFonts w:cs="Arial"/>
          <w:sz w:val="22"/>
          <w:szCs w:val="22"/>
        </w:rPr>
      </w:pPr>
    </w:p>
    <w:p w14:paraId="20AE6137" w14:textId="50F8A36D" w:rsidR="009A5C78" w:rsidRPr="00F82C31" w:rsidRDefault="009A5C78" w:rsidP="009A5C78">
      <w:pPr>
        <w:rPr>
          <w:rFonts w:cs="Arial"/>
          <w:sz w:val="22"/>
          <w:szCs w:val="22"/>
        </w:rPr>
      </w:pPr>
      <w:r w:rsidRPr="00F82C31">
        <w:rPr>
          <w:rFonts w:cs="Arial"/>
          <w:sz w:val="22"/>
          <w:szCs w:val="22"/>
        </w:rPr>
        <w:t xml:space="preserve">Como el ajuste de la mejor distribución se puede ver </w:t>
      </w:r>
      <w:r w:rsidR="00F82C31">
        <w:rPr>
          <w:rFonts w:cs="Arial"/>
          <w:sz w:val="22"/>
          <w:szCs w:val="22"/>
        </w:rPr>
        <w:t>afectado</w:t>
      </w:r>
      <w:r w:rsidRPr="00F82C31">
        <w:rPr>
          <w:rFonts w:cs="Arial"/>
          <w:sz w:val="22"/>
          <w:szCs w:val="22"/>
        </w:rPr>
        <w:t xml:space="preserve"> por estos datos atípicos, estos son eliminados mediante el método IQR. El rango intercuartílico o IQR es una medida de dispersión que permite identificar </w:t>
      </w:r>
      <w:r w:rsidR="00F82C31">
        <w:rPr>
          <w:rFonts w:cs="Arial"/>
          <w:sz w:val="22"/>
          <w:szCs w:val="22"/>
        </w:rPr>
        <w:t>qué</w:t>
      </w:r>
      <w:r w:rsidRPr="00F82C31">
        <w:rPr>
          <w:rFonts w:cs="Arial"/>
          <w:sz w:val="22"/>
          <w:szCs w:val="22"/>
        </w:rPr>
        <w:t xml:space="preserve"> valores se encuentran dentro de un rango aceptable o permitido y </w:t>
      </w:r>
      <w:r w:rsidR="00F82C31">
        <w:rPr>
          <w:rFonts w:cs="Arial"/>
          <w:sz w:val="22"/>
          <w:szCs w:val="22"/>
        </w:rPr>
        <w:t>cuáles</w:t>
      </w:r>
      <w:r w:rsidRPr="00F82C31">
        <w:rPr>
          <w:rFonts w:cs="Arial"/>
          <w:sz w:val="22"/>
          <w:szCs w:val="22"/>
        </w:rPr>
        <w:t xml:space="preserve"> se pueden considerar como outliers.</w:t>
      </w:r>
    </w:p>
    <w:p w14:paraId="495E05FB" w14:textId="77777777" w:rsidR="00F82C31" w:rsidRPr="00BE67B9" w:rsidRDefault="00F82C31" w:rsidP="009A5C78">
      <w:pPr>
        <w:rPr>
          <w:rFonts w:cs="Arial"/>
        </w:rPr>
      </w:pPr>
    </w:p>
    <w:p w14:paraId="5CD43C2B" w14:textId="77777777" w:rsidR="009A5C78" w:rsidRPr="00F82C31" w:rsidRDefault="009A5C78" w:rsidP="009A5C78">
      <w:pPr>
        <w:rPr>
          <w:rFonts w:cs="Arial"/>
          <w:sz w:val="22"/>
          <w:szCs w:val="22"/>
        </w:rPr>
      </w:pPr>
      <w:r w:rsidRPr="00F82C31">
        <w:rPr>
          <w:rFonts w:cs="Arial"/>
          <w:sz w:val="22"/>
          <w:szCs w:val="22"/>
        </w:rPr>
        <w:t>Este rango aceptable para los valores es calculado con lo siguiente:</w:t>
      </w:r>
    </w:p>
    <w:p w14:paraId="55151882" w14:textId="77777777" w:rsidR="009A5C78" w:rsidRPr="00BE67B9" w:rsidRDefault="00002595" w:rsidP="009A5C78">
      <w:pPr>
        <w:rPr>
          <w:rFonts w:cs="Arial"/>
        </w:rPr>
      </w:pPr>
      <m:oMathPara>
        <m:oMath>
          <m:r>
            <w:rPr>
              <w:rFonts w:ascii="Cambria Math" w:hAnsi="Cambria Math" w:cs="Arial"/>
            </w:rPr>
            <m:t xml:space="preserve">IQR= </m:t>
          </m:r>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r>
            <w:rPr>
              <w:rFonts w:ascii="Cambria Math" w:hAnsi="Cambria Math" w:cs="Arial"/>
            </w:rPr>
            <m:t>-</m:t>
          </m:r>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oMath>
      </m:oMathPara>
    </w:p>
    <w:p w14:paraId="255A19BB" w14:textId="77777777" w:rsidR="009A5C78" w:rsidRPr="00F82C31" w:rsidRDefault="009A5C78" w:rsidP="009A5C78">
      <w:pPr>
        <w:rPr>
          <w:rFonts w:cs="Arial"/>
          <w:sz w:val="22"/>
          <w:szCs w:val="22"/>
        </w:rPr>
      </w:pPr>
      <w:r w:rsidRPr="00F82C31">
        <w:rPr>
          <w:rFonts w:cs="Arial"/>
          <w:sz w:val="22"/>
          <w:szCs w:val="22"/>
        </w:rPr>
        <w:t>donde:</w:t>
      </w:r>
    </w:p>
    <w:p w14:paraId="0C99E0FF" w14:textId="77777777" w:rsidR="009A5C78" w:rsidRPr="00F82C31" w:rsidRDefault="00000000" w:rsidP="009A5C78">
      <w:pPr>
        <w:pStyle w:val="Prrafodelista"/>
        <w:numPr>
          <w:ilvl w:val="0"/>
          <w:numId w:val="17"/>
        </w:numPr>
        <w:rPr>
          <w:rFonts w:cs="Arial"/>
          <w:sz w:val="22"/>
          <w:szCs w:val="22"/>
        </w:rPr>
      </w:pPr>
      <m:oMath>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1</m:t>
            </m:r>
          </m:sub>
        </m:sSub>
      </m:oMath>
      <w:r w:rsidR="009A5C78" w:rsidRPr="00F82C31">
        <w:rPr>
          <w:rFonts w:eastAsiaTheme="minorEastAsia" w:cs="Arial"/>
          <w:sz w:val="22"/>
          <w:szCs w:val="22"/>
        </w:rPr>
        <w:t>: Umbral que deja por debajo el 25% de los datos</w:t>
      </w:r>
      <w:r w:rsidR="009A5C78" w:rsidRPr="00F82C31">
        <w:rPr>
          <w:rFonts w:cs="Arial"/>
          <w:sz w:val="22"/>
          <w:szCs w:val="22"/>
        </w:rPr>
        <w:t>.</w:t>
      </w:r>
    </w:p>
    <w:p w14:paraId="065943BF" w14:textId="77777777" w:rsidR="009A5C78" w:rsidRPr="00F82C31" w:rsidRDefault="00000000" w:rsidP="009A5C78">
      <w:pPr>
        <w:pStyle w:val="Prrafodelista"/>
        <w:numPr>
          <w:ilvl w:val="0"/>
          <w:numId w:val="17"/>
        </w:numPr>
        <w:rPr>
          <w:rFonts w:cs="Arial"/>
          <w:sz w:val="22"/>
          <w:szCs w:val="22"/>
        </w:rPr>
      </w:pPr>
      <m:oMath>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3</m:t>
            </m:r>
          </m:sub>
        </m:sSub>
      </m:oMath>
      <w:r w:rsidR="009A5C78" w:rsidRPr="00F82C31">
        <w:rPr>
          <w:rFonts w:eastAsiaTheme="minorEastAsia" w:cs="Arial"/>
          <w:sz w:val="22"/>
          <w:szCs w:val="22"/>
        </w:rPr>
        <w:t>: Umbral que deja por debajo el 75% de los datos</w:t>
      </w:r>
      <w:r w:rsidR="009A5C78" w:rsidRPr="00F82C31">
        <w:rPr>
          <w:rFonts w:cs="Arial"/>
          <w:sz w:val="22"/>
          <w:szCs w:val="22"/>
        </w:rPr>
        <w:t>.</w:t>
      </w:r>
    </w:p>
    <w:p w14:paraId="2988B734" w14:textId="77777777" w:rsidR="009A5C78" w:rsidRPr="00F82C31" w:rsidRDefault="009A5C78" w:rsidP="009A5C78">
      <w:pPr>
        <w:rPr>
          <w:rFonts w:cs="Arial"/>
          <w:sz w:val="22"/>
          <w:szCs w:val="22"/>
        </w:rPr>
      </w:pPr>
      <w:r w:rsidRPr="00F82C31">
        <w:rPr>
          <w:rFonts w:cs="Arial"/>
          <w:sz w:val="22"/>
          <w:szCs w:val="22"/>
        </w:rPr>
        <w:t>Una vez obtenido el IQR, es necesario obtener tanto el límite inferior como el superior para poder hacer la depuración de outliers. Esto se obtiene de la siguiente forma:</w:t>
      </w:r>
    </w:p>
    <w:p w14:paraId="7CE8FDEF" w14:textId="77777777" w:rsidR="009A5C78" w:rsidRPr="00BE67B9" w:rsidRDefault="00000000" w:rsidP="009A5C78">
      <w:pPr>
        <w:rPr>
          <w:rFonts w:eastAsiaTheme="minorEastAsia" w:cs="Arial"/>
        </w:rPr>
      </w:pPr>
      <m:oMathPara>
        <m:oMath>
          <m:sSub>
            <m:sSubPr>
              <m:ctrlPr>
                <w:rPr>
                  <w:rFonts w:ascii="Cambria Math" w:hAnsi="Cambria Math" w:cs="Arial"/>
                  <w:i/>
                </w:rPr>
              </m:ctrlPr>
            </m:sSubPr>
            <m:e>
              <m:r>
                <w:rPr>
                  <w:rFonts w:ascii="Cambria Math" w:hAnsi="Cambria Math" w:cs="Arial"/>
                </w:rPr>
                <m:t>Límite</m:t>
              </m:r>
            </m:e>
            <m:sub>
              <m:r>
                <w:rPr>
                  <w:rFonts w:ascii="Cambria Math" w:hAnsi="Cambria Math" w:cs="Arial"/>
                </w:rPr>
                <m:t>inferior</m:t>
              </m:r>
            </m:sub>
          </m:sSub>
          <m:r>
            <w:rPr>
              <w:rFonts w:ascii="Cambria Math" w:hAnsi="Cambria Math" w:cs="Arial"/>
            </w:rPr>
            <m:t>=</m:t>
          </m:r>
          <m:sSub>
            <m:sSubPr>
              <m:ctrlPr>
                <w:rPr>
                  <w:rFonts w:ascii="Cambria Math" w:hAnsi="Cambria Math" w:cs="Arial"/>
                  <w:i/>
                </w:rPr>
              </m:ctrlPr>
            </m:sSubPr>
            <m:e>
              <m:r>
                <w:rPr>
                  <w:rFonts w:ascii="Cambria Math" w:hAnsi="Cambria Math" w:cs="Arial"/>
                </w:rPr>
                <m:t>Q</m:t>
              </m:r>
            </m:e>
            <m:sub>
              <m:r>
                <w:rPr>
                  <w:rFonts w:ascii="Cambria Math" w:hAnsi="Cambria Math" w:cs="Arial"/>
                </w:rPr>
                <m:t>1</m:t>
              </m:r>
            </m:sub>
          </m:sSub>
          <m:r>
            <w:rPr>
              <w:rFonts w:ascii="Cambria Math" w:hAnsi="Cambria Math" w:cs="Arial"/>
            </w:rPr>
            <m:t>-(α*IQR)</m:t>
          </m:r>
        </m:oMath>
      </m:oMathPara>
    </w:p>
    <w:p w14:paraId="1162B4EF" w14:textId="77777777" w:rsidR="009A5C78" w:rsidRPr="00BE67B9" w:rsidRDefault="00000000" w:rsidP="009A5C78">
      <w:pPr>
        <w:rPr>
          <w:rFonts w:cs="Arial"/>
        </w:rPr>
      </w:pPr>
      <m:oMathPara>
        <m:oMath>
          <m:sSub>
            <m:sSubPr>
              <m:ctrlPr>
                <w:rPr>
                  <w:rFonts w:ascii="Cambria Math" w:hAnsi="Cambria Math" w:cs="Arial"/>
                  <w:i/>
                </w:rPr>
              </m:ctrlPr>
            </m:sSubPr>
            <m:e>
              <m:r>
                <w:rPr>
                  <w:rFonts w:ascii="Cambria Math" w:hAnsi="Cambria Math" w:cs="Arial"/>
                </w:rPr>
                <m:t>Límite</m:t>
              </m:r>
            </m:e>
            <m:sub>
              <m:r>
                <w:rPr>
                  <w:rFonts w:ascii="Cambria Math" w:hAnsi="Cambria Math" w:cs="Arial"/>
                </w:rPr>
                <m:t>superior</m:t>
              </m:r>
            </m:sub>
          </m:sSub>
          <m:r>
            <w:rPr>
              <w:rFonts w:ascii="Cambria Math" w:hAnsi="Cambria Math" w:cs="Arial"/>
            </w:rPr>
            <m:t>=</m:t>
          </m:r>
          <m:sSub>
            <m:sSubPr>
              <m:ctrlPr>
                <w:rPr>
                  <w:rFonts w:ascii="Cambria Math" w:hAnsi="Cambria Math" w:cs="Arial"/>
                  <w:i/>
                </w:rPr>
              </m:ctrlPr>
            </m:sSubPr>
            <m:e>
              <m:r>
                <w:rPr>
                  <w:rFonts w:ascii="Cambria Math" w:hAnsi="Cambria Math" w:cs="Arial"/>
                </w:rPr>
                <m:t>Q</m:t>
              </m:r>
            </m:e>
            <m:sub>
              <m:r>
                <w:rPr>
                  <w:rFonts w:ascii="Cambria Math" w:hAnsi="Cambria Math" w:cs="Arial"/>
                </w:rPr>
                <m:t>3</m:t>
              </m:r>
            </m:sub>
          </m:sSub>
          <m:r>
            <w:rPr>
              <w:rFonts w:ascii="Cambria Math" w:hAnsi="Cambria Math" w:cs="Arial"/>
            </w:rPr>
            <m:t>+(α*IQR)</m:t>
          </m:r>
        </m:oMath>
      </m:oMathPara>
    </w:p>
    <w:p w14:paraId="12C3F916" w14:textId="77777777" w:rsidR="009A5C78" w:rsidRPr="00F82C31" w:rsidRDefault="009A5C78" w:rsidP="009A5C78">
      <w:pPr>
        <w:rPr>
          <w:rFonts w:cs="Arial"/>
          <w:sz w:val="22"/>
          <w:szCs w:val="22"/>
        </w:rPr>
      </w:pPr>
      <w:r w:rsidRPr="00F82C31">
        <w:rPr>
          <w:rFonts w:cs="Arial"/>
          <w:sz w:val="22"/>
          <w:szCs w:val="22"/>
        </w:rPr>
        <w:t xml:space="preserve">donde: </w:t>
      </w:r>
    </w:p>
    <w:p w14:paraId="033786AE" w14:textId="77777777" w:rsidR="009A5C78" w:rsidRPr="00F82C31" w:rsidRDefault="00000000" w:rsidP="009A5C78">
      <w:pPr>
        <w:pStyle w:val="Prrafodelista"/>
        <w:numPr>
          <w:ilvl w:val="0"/>
          <w:numId w:val="17"/>
        </w:numPr>
        <w:rPr>
          <w:rFonts w:cs="Arial"/>
          <w:sz w:val="22"/>
          <w:szCs w:val="22"/>
        </w:rPr>
      </w:pPr>
      <m:oMath>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1</m:t>
            </m:r>
          </m:sub>
        </m:sSub>
      </m:oMath>
      <w:r w:rsidR="009A5C78" w:rsidRPr="00F82C31">
        <w:rPr>
          <w:rFonts w:eastAsiaTheme="minorEastAsia" w:cs="Arial"/>
          <w:sz w:val="22"/>
          <w:szCs w:val="22"/>
        </w:rPr>
        <w:t>: Umbral que deja por debajo el 25% de los datos</w:t>
      </w:r>
      <w:r w:rsidR="009A5C78" w:rsidRPr="00F82C31">
        <w:rPr>
          <w:rFonts w:cs="Arial"/>
          <w:sz w:val="22"/>
          <w:szCs w:val="22"/>
        </w:rPr>
        <w:t>.</w:t>
      </w:r>
    </w:p>
    <w:p w14:paraId="043671D8" w14:textId="77777777" w:rsidR="009A5C78" w:rsidRPr="00F82C31" w:rsidRDefault="00000000" w:rsidP="009A5C78">
      <w:pPr>
        <w:pStyle w:val="Prrafodelista"/>
        <w:numPr>
          <w:ilvl w:val="0"/>
          <w:numId w:val="17"/>
        </w:numPr>
        <w:rPr>
          <w:rFonts w:cs="Arial"/>
          <w:sz w:val="22"/>
          <w:szCs w:val="22"/>
        </w:rPr>
      </w:pPr>
      <m:oMath>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3</m:t>
            </m:r>
          </m:sub>
        </m:sSub>
      </m:oMath>
      <w:r w:rsidR="009A5C78" w:rsidRPr="00F82C31">
        <w:rPr>
          <w:rFonts w:eastAsiaTheme="minorEastAsia" w:cs="Arial"/>
          <w:sz w:val="22"/>
          <w:szCs w:val="22"/>
        </w:rPr>
        <w:t>: Umbral que deja por debajo el 75% de los datos</w:t>
      </w:r>
      <w:r w:rsidR="009A5C78" w:rsidRPr="00F82C31">
        <w:rPr>
          <w:rFonts w:cs="Arial"/>
          <w:sz w:val="22"/>
          <w:szCs w:val="22"/>
        </w:rPr>
        <w:t>.</w:t>
      </w:r>
    </w:p>
    <w:p w14:paraId="37BA1A87" w14:textId="77777777" w:rsidR="009A5C78" w:rsidRPr="00F82C31" w:rsidRDefault="00002595" w:rsidP="009A5C78">
      <w:pPr>
        <w:pStyle w:val="Prrafodelista"/>
        <w:numPr>
          <w:ilvl w:val="0"/>
          <w:numId w:val="17"/>
        </w:numPr>
        <w:rPr>
          <w:rFonts w:cs="Arial"/>
          <w:sz w:val="22"/>
          <w:szCs w:val="22"/>
        </w:rPr>
      </w:pPr>
      <m:oMath>
        <m:r>
          <w:rPr>
            <w:rFonts w:ascii="Cambria Math" w:hAnsi="Cambria Math" w:cs="Arial"/>
            <w:sz w:val="22"/>
            <w:szCs w:val="22"/>
          </w:rPr>
          <m:t>IQR</m:t>
        </m:r>
      </m:oMath>
      <w:r w:rsidR="009A5C78" w:rsidRPr="00F82C31">
        <w:rPr>
          <w:rFonts w:eastAsiaTheme="minorEastAsia" w:cs="Arial"/>
          <w:sz w:val="22"/>
          <w:szCs w:val="22"/>
        </w:rPr>
        <w:t>: Rango intercuartílico.</w:t>
      </w:r>
    </w:p>
    <w:p w14:paraId="79987A35" w14:textId="270CA4BE" w:rsidR="009A5C78" w:rsidRPr="00F82C31" w:rsidRDefault="00002595" w:rsidP="009A5C78">
      <w:pPr>
        <w:pStyle w:val="Prrafodelista"/>
        <w:numPr>
          <w:ilvl w:val="0"/>
          <w:numId w:val="17"/>
        </w:numPr>
        <w:rPr>
          <w:rFonts w:cs="Arial"/>
          <w:sz w:val="22"/>
          <w:szCs w:val="22"/>
        </w:rPr>
      </w:pPr>
      <m:oMath>
        <m:r>
          <w:rPr>
            <w:rFonts w:ascii="Cambria Math" w:hAnsi="Cambria Math" w:cs="Arial"/>
            <w:sz w:val="22"/>
            <w:szCs w:val="22"/>
          </w:rPr>
          <m:t>α</m:t>
        </m:r>
        <m:r>
          <w:rPr>
            <w:rFonts w:ascii="Cambria Math" w:eastAsiaTheme="minorEastAsia" w:hAnsi="Cambria Math" w:cs="Arial"/>
            <w:sz w:val="22"/>
            <w:szCs w:val="22"/>
          </w:rPr>
          <m:t>=1.5</m:t>
        </m:r>
      </m:oMath>
      <w:r w:rsidR="009A5C78" w:rsidRPr="00F82C31">
        <w:rPr>
          <w:rFonts w:eastAsiaTheme="minorEastAsia" w:cs="Arial"/>
          <w:sz w:val="22"/>
          <w:szCs w:val="22"/>
        </w:rPr>
        <w:t xml:space="preserve">, está relacionado a la probabilidad de ocurrencia si los datos se </w:t>
      </w:r>
      <w:r w:rsidR="00F82C31">
        <w:rPr>
          <w:rFonts w:eastAsiaTheme="minorEastAsia" w:cs="Arial"/>
          <w:sz w:val="22"/>
          <w:szCs w:val="22"/>
        </w:rPr>
        <w:t>comportan</w:t>
      </w:r>
      <w:r w:rsidR="009A5C78" w:rsidRPr="00F82C31">
        <w:rPr>
          <w:rFonts w:eastAsiaTheme="minorEastAsia" w:cs="Arial"/>
          <w:sz w:val="22"/>
          <w:szCs w:val="22"/>
        </w:rPr>
        <w:t xml:space="preserve"> como una distribución normal.</w:t>
      </w:r>
    </w:p>
    <w:p w14:paraId="6995379E" w14:textId="77777777" w:rsidR="009A5C78" w:rsidRPr="00BE67B9" w:rsidRDefault="009A5C78" w:rsidP="009A5C78">
      <w:pPr>
        <w:rPr>
          <w:rFonts w:cs="Arial"/>
        </w:rPr>
      </w:pPr>
    </w:p>
    <w:p w14:paraId="1C8385B0" w14:textId="77777777" w:rsidR="009A5C78" w:rsidRPr="00BE67B9" w:rsidRDefault="009A5C78" w:rsidP="009A5C78">
      <w:pPr>
        <w:pStyle w:val="Ttulo3"/>
      </w:pPr>
      <w:bookmarkStart w:id="89" w:name="_Toc228657273"/>
      <w:r w:rsidRPr="00BE67B9">
        <w:t>Boxplots del Comportamiento Semanal</w:t>
      </w:r>
      <w:bookmarkEnd w:id="89"/>
    </w:p>
    <w:p w14:paraId="7CAC69E1" w14:textId="77777777" w:rsidR="009A5C78" w:rsidRPr="00F82C31" w:rsidRDefault="009A5C78" w:rsidP="009A5C78">
      <w:pPr>
        <w:rPr>
          <w:rFonts w:cs="Arial"/>
          <w:sz w:val="22"/>
          <w:szCs w:val="22"/>
        </w:rPr>
      </w:pPr>
      <w:r w:rsidRPr="00F82C31">
        <w:rPr>
          <w:rFonts w:cs="Arial"/>
          <w:sz w:val="22"/>
          <w:szCs w:val="22"/>
        </w:rPr>
        <w:t>Una vez depurados los valores atípicos, se procede a analizar el comportamiento de los ingresos considerando la posible estacionalidad semanal identificada previamente. Para esto, se segmentaron los datos por día de la semana con el objetivo de evaluar si existen diferencias importantes en la distribución de los ingresos.</w:t>
      </w:r>
    </w:p>
    <w:p w14:paraId="27765763" w14:textId="77777777" w:rsidR="00F82C31" w:rsidRPr="00F82C31" w:rsidRDefault="00F82C31" w:rsidP="009A5C78">
      <w:pPr>
        <w:rPr>
          <w:rFonts w:cs="Arial"/>
          <w:sz w:val="22"/>
          <w:szCs w:val="22"/>
        </w:rPr>
      </w:pPr>
    </w:p>
    <w:p w14:paraId="7D66DEBC" w14:textId="54BFBA69" w:rsidR="009A5C78" w:rsidRPr="00F82C31" w:rsidRDefault="009A5C78" w:rsidP="009A5C78">
      <w:pPr>
        <w:rPr>
          <w:rFonts w:cs="Arial"/>
          <w:sz w:val="22"/>
          <w:szCs w:val="22"/>
        </w:rPr>
      </w:pPr>
      <w:r w:rsidRPr="00F82C31">
        <w:rPr>
          <w:rFonts w:cs="Arial"/>
          <w:sz w:val="22"/>
          <w:szCs w:val="22"/>
        </w:rPr>
        <w:t xml:space="preserve">Dicho esto, se realizaron boxplots para cada día de la semana. Esto nos permite analizar la dispersión de los datos y nos permite ver posibles patrones entre los días. Además, es posible identificar </w:t>
      </w:r>
      <w:r w:rsidR="00F82C31">
        <w:rPr>
          <w:rFonts w:cs="Arial"/>
          <w:sz w:val="22"/>
          <w:szCs w:val="22"/>
        </w:rPr>
        <w:t>qué</w:t>
      </w:r>
      <w:r w:rsidRPr="00F82C31">
        <w:rPr>
          <w:rFonts w:cs="Arial"/>
          <w:sz w:val="22"/>
          <w:szCs w:val="22"/>
        </w:rPr>
        <w:t xml:space="preserve"> días presentan menores niveles de ingreso y </w:t>
      </w:r>
      <w:r w:rsidR="00F82C31">
        <w:rPr>
          <w:rFonts w:cs="Arial"/>
          <w:sz w:val="22"/>
          <w:szCs w:val="22"/>
        </w:rPr>
        <w:t>cuáles</w:t>
      </w:r>
      <w:r w:rsidRPr="00F82C31">
        <w:rPr>
          <w:rFonts w:cs="Arial"/>
          <w:sz w:val="22"/>
          <w:szCs w:val="22"/>
        </w:rPr>
        <w:t xml:space="preserve"> son mayores, para así después poder ajustar las distribuciones correctamente. </w:t>
      </w:r>
    </w:p>
    <w:p w14:paraId="6E7BD831" w14:textId="77777777" w:rsidR="009A5C78" w:rsidRDefault="009A5C78" w:rsidP="009A5C78">
      <w:pPr>
        <w:rPr>
          <w:rFonts w:cs="Arial"/>
        </w:rPr>
      </w:pPr>
      <w:r w:rsidRPr="00BE67B9">
        <w:rPr>
          <w:rFonts w:cs="Arial"/>
          <w:noProof/>
        </w:rPr>
        <w:drawing>
          <wp:inline distT="0" distB="0" distL="0" distR="0" wp14:anchorId="5C3AAE02" wp14:editId="52327BA9">
            <wp:extent cx="5610972" cy="2316129"/>
            <wp:effectExtent l="0" t="0" r="8890" b="8255"/>
            <wp:docPr id="143261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986" name="Picture 143261986"/>
                    <pic:cNvPicPr/>
                  </pic:nvPicPr>
                  <pic:blipFill rotWithShape="1">
                    <a:blip r:embed="rId57">
                      <a:extLst>
                        <a:ext uri="{28A0092B-C50C-407E-A947-70E740481C1C}">
                          <a14:useLocalDpi xmlns:a14="http://schemas.microsoft.com/office/drawing/2010/main"/>
                        </a:ext>
                      </a:extLst>
                    </a:blip>
                    <a:srcRect l="775" t="9966" r="3245" b="1489"/>
                    <a:stretch>
                      <a:fillRect/>
                    </a:stretch>
                  </pic:blipFill>
                  <pic:spPr bwMode="auto">
                    <a:xfrm>
                      <a:off x="0" y="0"/>
                      <a:ext cx="5618014" cy="2319036"/>
                    </a:xfrm>
                    <a:prstGeom prst="rect">
                      <a:avLst/>
                    </a:prstGeom>
                    <a:ln>
                      <a:noFill/>
                    </a:ln>
                    <a:extLst>
                      <a:ext uri="{53640926-AAD7-44D8-BBD7-CCE9431645EC}">
                        <a14:shadowObscured xmlns:a14="http://schemas.microsoft.com/office/drawing/2010/main"/>
                      </a:ext>
                    </a:extLst>
                  </pic:spPr>
                </pic:pic>
              </a:graphicData>
            </a:graphic>
          </wp:inline>
        </w:drawing>
      </w:r>
    </w:p>
    <w:p w14:paraId="2021C06C" w14:textId="75560B56" w:rsidR="009A5C78" w:rsidRPr="009727EE" w:rsidRDefault="009A5C78" w:rsidP="009A5C78">
      <w:pPr>
        <w:jc w:val="center"/>
        <w:rPr>
          <w:rFonts w:cs="Arial"/>
          <w:i/>
          <w:iCs/>
        </w:rPr>
      </w:pPr>
      <w:r w:rsidRPr="009A3BAA">
        <w:rPr>
          <w:rFonts w:cs="Arial"/>
          <w:i/>
          <w:iCs/>
          <w:color w:val="747474" w:themeColor="background2" w:themeShade="80"/>
          <w:sz w:val="20"/>
          <w:szCs w:val="20"/>
        </w:rPr>
        <w:t xml:space="preserve">Gráfica </w:t>
      </w:r>
      <w:r>
        <w:rPr>
          <w:rFonts w:cs="Arial"/>
          <w:i/>
          <w:iCs/>
          <w:color w:val="747474" w:themeColor="background2" w:themeShade="80"/>
          <w:sz w:val="20"/>
          <w:szCs w:val="20"/>
        </w:rPr>
        <w:t>2</w:t>
      </w:r>
      <w:r w:rsidR="00461862">
        <w:rPr>
          <w:rFonts w:cs="Arial"/>
          <w:i/>
          <w:iCs/>
          <w:color w:val="747474" w:themeColor="background2" w:themeShade="80"/>
          <w:sz w:val="20"/>
          <w:szCs w:val="20"/>
        </w:rPr>
        <w:t>7</w:t>
      </w:r>
      <w:r>
        <w:rPr>
          <w:rFonts w:cs="Arial"/>
          <w:i/>
          <w:iCs/>
          <w:color w:val="747474" w:themeColor="background2" w:themeShade="80"/>
          <w:sz w:val="20"/>
          <w:szCs w:val="20"/>
        </w:rPr>
        <w:t>: Distribución de Ingresos por Días entre Semana para Alimentadoras</w:t>
      </w:r>
    </w:p>
    <w:p w14:paraId="49DFA302" w14:textId="77777777" w:rsidR="009A5C78" w:rsidRPr="00BE67B9" w:rsidRDefault="009A5C78" w:rsidP="009A5C78">
      <w:pPr>
        <w:rPr>
          <w:rFonts w:cs="Arial"/>
        </w:rPr>
      </w:pPr>
    </w:p>
    <w:p w14:paraId="237D7146" w14:textId="79FB0488" w:rsidR="009A5C78" w:rsidRPr="00F82C31" w:rsidRDefault="009A5C78" w:rsidP="009A5C78">
      <w:pPr>
        <w:rPr>
          <w:rFonts w:cs="Arial"/>
          <w:sz w:val="22"/>
          <w:szCs w:val="22"/>
        </w:rPr>
      </w:pPr>
      <w:r w:rsidRPr="00F82C31">
        <w:rPr>
          <w:rFonts w:cs="Arial"/>
          <w:sz w:val="22"/>
          <w:szCs w:val="22"/>
        </w:rPr>
        <w:t>A partir de los boxplots se observa que los días entre semana, es decir</w:t>
      </w:r>
      <w:r w:rsidR="00F82C31" w:rsidRPr="00F82C31">
        <w:rPr>
          <w:rFonts w:cs="Arial"/>
          <w:sz w:val="22"/>
          <w:szCs w:val="22"/>
        </w:rPr>
        <w:t>,</w:t>
      </w:r>
      <w:r w:rsidRPr="00F82C31">
        <w:rPr>
          <w:rFonts w:cs="Arial"/>
          <w:sz w:val="22"/>
          <w:szCs w:val="22"/>
        </w:rPr>
        <w:t xml:space="preserve"> de lunes a viernes, presentan comportamientos muy similares tanto en nivel de ingresos como en la dispersión de los datos. Las medianas se mantienen relativamente estables y los rangos intercuartílicos son consistentes, indicando que no existen diferencias significativas en la distribución de los ingresos entre esos días. </w:t>
      </w:r>
    </w:p>
    <w:p w14:paraId="628095AD" w14:textId="77777777" w:rsidR="00F82C31" w:rsidRPr="00F82C31" w:rsidRDefault="00F82C31" w:rsidP="009A5C78">
      <w:pPr>
        <w:rPr>
          <w:rFonts w:cs="Arial"/>
          <w:sz w:val="22"/>
          <w:szCs w:val="22"/>
        </w:rPr>
      </w:pPr>
    </w:p>
    <w:p w14:paraId="1E6F5356" w14:textId="77777777" w:rsidR="009A5C78" w:rsidRDefault="009A5C78" w:rsidP="009A5C78">
      <w:pPr>
        <w:rPr>
          <w:rFonts w:cs="Arial"/>
          <w:sz w:val="22"/>
          <w:szCs w:val="22"/>
        </w:rPr>
      </w:pPr>
      <w:r w:rsidRPr="00F82C31">
        <w:rPr>
          <w:rFonts w:cs="Arial"/>
          <w:sz w:val="22"/>
          <w:szCs w:val="22"/>
        </w:rPr>
        <w:t xml:space="preserve">Por otro lado, el comportamiento cambia de manera evidente durante el fin de semana, El sábado muestra una disminución significativa en el nivel de ingresos respecto a los días </w:t>
      </w:r>
      <w:r w:rsidRPr="00F82C31">
        <w:rPr>
          <w:rFonts w:cs="Arial"/>
          <w:sz w:val="22"/>
          <w:szCs w:val="22"/>
        </w:rPr>
        <w:lastRenderedPageBreak/>
        <w:t xml:space="preserve">entre semana. Esta tendencia se ve aún más en domingo, donde se observa una caída considerable en los ingresos. </w:t>
      </w:r>
    </w:p>
    <w:p w14:paraId="3BA2E7E1" w14:textId="77777777" w:rsidR="00F82C31" w:rsidRPr="00F82C31" w:rsidRDefault="00F82C31" w:rsidP="009A5C78">
      <w:pPr>
        <w:rPr>
          <w:rFonts w:cs="Arial"/>
          <w:sz w:val="22"/>
          <w:szCs w:val="22"/>
        </w:rPr>
      </w:pPr>
    </w:p>
    <w:p w14:paraId="2FDCD9F8" w14:textId="73A66CFD" w:rsidR="009A5C78" w:rsidRPr="00BE67B9" w:rsidRDefault="009A5C78" w:rsidP="009A5C78">
      <w:pPr>
        <w:rPr>
          <w:rFonts w:cs="Arial"/>
        </w:rPr>
      </w:pPr>
      <w:r w:rsidRPr="00F82C31">
        <w:rPr>
          <w:rFonts w:cs="Arial"/>
          <w:sz w:val="22"/>
          <w:szCs w:val="22"/>
        </w:rPr>
        <w:t xml:space="preserve">Esta gráfica nos confirma que la principal fuente de variación semanal no se encuentra entre los días laborales, sino en la diferencia entre días hábiles y fines de semana. Por lo tanto, resulta adecuado considerar de lunes a viernes bajo una misma distribución, mientras que sábado y domingo se consideran por separado, para así poder capturar correctamente el comportamiento particular. </w:t>
      </w:r>
    </w:p>
    <w:p w14:paraId="46A2BCC2" w14:textId="77777777" w:rsidR="009A5C78" w:rsidRPr="00BE67B9" w:rsidRDefault="009A5C78" w:rsidP="009A5C78">
      <w:pPr>
        <w:rPr>
          <w:rFonts w:cs="Arial"/>
        </w:rPr>
      </w:pPr>
    </w:p>
    <w:p w14:paraId="6C304B1F" w14:textId="77777777" w:rsidR="009A5C78" w:rsidRPr="00BE67B9" w:rsidRDefault="009A5C78" w:rsidP="009A5C78">
      <w:pPr>
        <w:pStyle w:val="Ttulo3"/>
      </w:pPr>
      <w:bookmarkStart w:id="90" w:name="_Toc228657274"/>
      <w:r w:rsidRPr="00BE67B9">
        <w:t>Comparación de Distribuciones</w:t>
      </w:r>
      <w:bookmarkEnd w:id="90"/>
    </w:p>
    <w:p w14:paraId="13BECCA4" w14:textId="77777777" w:rsidR="009A5C78" w:rsidRDefault="009A5C78" w:rsidP="009A5C78">
      <w:pPr>
        <w:rPr>
          <w:rFonts w:cs="Arial"/>
        </w:rPr>
      </w:pPr>
      <w:r w:rsidRPr="00BE67B9">
        <w:rPr>
          <w:rFonts w:cs="Arial"/>
          <w:noProof/>
        </w:rPr>
        <w:drawing>
          <wp:inline distT="0" distB="0" distL="0" distR="0" wp14:anchorId="75BEE2AD" wp14:editId="370AF059">
            <wp:extent cx="5744845" cy="2468015"/>
            <wp:effectExtent l="0" t="0" r="8255" b="8890"/>
            <wp:docPr id="976101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1778" name="Picture 976101778"/>
                    <pic:cNvPicPr/>
                  </pic:nvPicPr>
                  <pic:blipFill rotWithShape="1">
                    <a:blip r:embed="rId58">
                      <a:extLst>
                        <a:ext uri="{28A0092B-C50C-407E-A947-70E740481C1C}">
                          <a14:useLocalDpi xmlns:a14="http://schemas.microsoft.com/office/drawing/2010/main"/>
                        </a:ext>
                      </a:extLst>
                    </a:blip>
                    <a:srcRect l="968" t="1426" r="1501" b="2009"/>
                    <a:stretch>
                      <a:fillRect/>
                    </a:stretch>
                  </pic:blipFill>
                  <pic:spPr bwMode="auto">
                    <a:xfrm>
                      <a:off x="0" y="0"/>
                      <a:ext cx="5745325" cy="2468221"/>
                    </a:xfrm>
                    <a:prstGeom prst="rect">
                      <a:avLst/>
                    </a:prstGeom>
                    <a:ln>
                      <a:noFill/>
                    </a:ln>
                    <a:extLst>
                      <a:ext uri="{53640926-AAD7-44D8-BBD7-CCE9431645EC}">
                        <a14:shadowObscured xmlns:a14="http://schemas.microsoft.com/office/drawing/2010/main"/>
                      </a:ext>
                    </a:extLst>
                  </pic:spPr>
                </pic:pic>
              </a:graphicData>
            </a:graphic>
          </wp:inline>
        </w:drawing>
      </w:r>
    </w:p>
    <w:p w14:paraId="19BD641B" w14:textId="4356A54D"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461862">
        <w:rPr>
          <w:rFonts w:cs="Arial"/>
          <w:i/>
          <w:iCs/>
          <w:color w:val="747474" w:themeColor="background2" w:themeShade="80"/>
          <w:sz w:val="20"/>
          <w:szCs w:val="20"/>
        </w:rPr>
        <w:t>28</w:t>
      </w:r>
      <w:r>
        <w:rPr>
          <w:rFonts w:cs="Arial"/>
          <w:i/>
          <w:iCs/>
          <w:color w:val="747474" w:themeColor="background2" w:themeShade="80"/>
          <w:sz w:val="20"/>
          <w:szCs w:val="20"/>
        </w:rPr>
        <w:t>: Comparación de Distribuciones de Días Sábado y Domingo para Alimentadoras</w:t>
      </w:r>
    </w:p>
    <w:p w14:paraId="11B61FF3" w14:textId="77777777" w:rsidR="009A5C78" w:rsidRPr="00BE67B9" w:rsidRDefault="009A5C78" w:rsidP="009A5C78">
      <w:pPr>
        <w:jc w:val="center"/>
        <w:rPr>
          <w:rFonts w:cs="Arial"/>
        </w:rPr>
      </w:pPr>
    </w:p>
    <w:p w14:paraId="12F47357" w14:textId="79599BA9" w:rsidR="009A5C78" w:rsidRPr="00F82C31" w:rsidRDefault="009A5C78" w:rsidP="009A5C78">
      <w:pPr>
        <w:rPr>
          <w:rFonts w:cs="Arial"/>
          <w:sz w:val="22"/>
          <w:szCs w:val="22"/>
        </w:rPr>
      </w:pPr>
      <w:r w:rsidRPr="00F82C31">
        <w:rPr>
          <w:rFonts w:cs="Arial"/>
          <w:sz w:val="22"/>
          <w:szCs w:val="22"/>
        </w:rPr>
        <w:t>Con el objetivo de evaluar si los días del fin de semana podían modelarse bajo una mis</w:t>
      </w:r>
      <w:r w:rsidR="00F82C31" w:rsidRPr="00F82C31">
        <w:rPr>
          <w:rFonts w:cs="Arial"/>
          <w:sz w:val="22"/>
          <w:szCs w:val="22"/>
        </w:rPr>
        <w:t>m</w:t>
      </w:r>
      <w:r w:rsidRPr="00F82C31">
        <w:rPr>
          <w:rFonts w:cs="Arial"/>
          <w:sz w:val="22"/>
          <w:szCs w:val="22"/>
        </w:rPr>
        <w:t xml:space="preserve">a distribución, se analizaron las distribuciones de ingresos correspondientes a los días sábado y domingo. </w:t>
      </w:r>
    </w:p>
    <w:p w14:paraId="3DB58594" w14:textId="77777777" w:rsidR="00F82C31" w:rsidRPr="00F82C31" w:rsidRDefault="00F82C31" w:rsidP="009A5C78">
      <w:pPr>
        <w:rPr>
          <w:rFonts w:cs="Arial"/>
          <w:sz w:val="22"/>
          <w:szCs w:val="22"/>
        </w:rPr>
      </w:pPr>
    </w:p>
    <w:p w14:paraId="46F97DB6" w14:textId="77777777" w:rsidR="009A5C78" w:rsidRDefault="009A5C78" w:rsidP="009A5C78">
      <w:pPr>
        <w:rPr>
          <w:rFonts w:cs="Arial"/>
          <w:sz w:val="22"/>
          <w:szCs w:val="22"/>
        </w:rPr>
      </w:pPr>
      <w:r w:rsidRPr="00F82C31">
        <w:rPr>
          <w:rFonts w:cs="Arial"/>
          <w:sz w:val="22"/>
          <w:szCs w:val="22"/>
        </w:rPr>
        <w:t xml:space="preserve">A partir del histograma anterior, se puede observar que ambas distribuciones presentan diferencias claras, tanto en su media de datos como en su forma. Los ingresos del sábado se concentran en niveles considerablemente más altos, con una distribución centrada en aproximadamente $223k, mientras que los ingresos de domingo se encuentran desplazados hacia valores más bajos, con una media de aproximadamente $164k. </w:t>
      </w:r>
      <w:r w:rsidRPr="00F82C31">
        <w:rPr>
          <w:rFonts w:cs="Arial"/>
          <w:sz w:val="22"/>
          <w:szCs w:val="22"/>
        </w:rPr>
        <w:lastRenderedPageBreak/>
        <w:t xml:space="preserve">Asimismo, el traslape entre ambas distribuciones es mínimo, indicando que comparten muy pocos valores en común. </w:t>
      </w:r>
    </w:p>
    <w:p w14:paraId="3BEF3C1F" w14:textId="77777777" w:rsidR="00F82C31" w:rsidRPr="00F82C31" w:rsidRDefault="00F82C31" w:rsidP="009A5C78">
      <w:pPr>
        <w:rPr>
          <w:rFonts w:cs="Arial"/>
          <w:sz w:val="22"/>
          <w:szCs w:val="22"/>
        </w:rPr>
      </w:pPr>
    </w:p>
    <w:p w14:paraId="6C58964B" w14:textId="77777777" w:rsidR="009A5C78" w:rsidRPr="00F82C31" w:rsidRDefault="009A5C78" w:rsidP="009A5C78">
      <w:pPr>
        <w:rPr>
          <w:rFonts w:cs="Arial"/>
          <w:sz w:val="22"/>
          <w:szCs w:val="22"/>
        </w:rPr>
      </w:pPr>
      <w:r w:rsidRPr="00F82C31">
        <w:rPr>
          <w:rFonts w:cs="Arial"/>
          <w:sz w:val="22"/>
          <w:szCs w:val="22"/>
        </w:rPr>
        <w:t>Debido a estas diferencias, se puede concluir que no sería adecuado agrupar sábado y domingo bajo una misma distribución, ya que esto implicaría perder precisión en la modelación. Dicho esto, sería apropiado ajustar una distribución independiente para cada día, permitiendo capturar de mejor manera el comportamiento de cada uno.</w:t>
      </w:r>
    </w:p>
    <w:p w14:paraId="1D8A99A8" w14:textId="77777777" w:rsidR="009A5C78" w:rsidRPr="00BE67B9" w:rsidRDefault="009A5C78" w:rsidP="009A5C78">
      <w:pPr>
        <w:rPr>
          <w:rFonts w:cs="Arial"/>
        </w:rPr>
      </w:pPr>
    </w:p>
    <w:p w14:paraId="693596C6" w14:textId="77777777" w:rsidR="009A5C78" w:rsidRDefault="009A5C78" w:rsidP="009A5C78">
      <w:pPr>
        <w:pStyle w:val="Ttulo3"/>
      </w:pPr>
      <w:bookmarkStart w:id="91" w:name="_Toc228657275"/>
      <w:r w:rsidRPr="00BE67B9">
        <w:t>Ajustes de Distribuci</w:t>
      </w:r>
      <w:r>
        <w:t>ones</w:t>
      </w:r>
      <w:bookmarkEnd w:id="91"/>
    </w:p>
    <w:p w14:paraId="47E6147A" w14:textId="79290FFB" w:rsidR="009A5C78" w:rsidRPr="00F82C31" w:rsidRDefault="009A5C78" w:rsidP="009A5C78">
      <w:pPr>
        <w:rPr>
          <w:rFonts w:cs="Arial"/>
          <w:noProof/>
          <w:sz w:val="22"/>
          <w:szCs w:val="22"/>
        </w:rPr>
      </w:pPr>
      <w:r w:rsidRPr="00F82C31">
        <w:rPr>
          <w:rFonts w:cs="Arial"/>
          <w:sz w:val="22"/>
          <w:szCs w:val="22"/>
        </w:rPr>
        <w:t xml:space="preserve">Una vez </w:t>
      </w:r>
      <w:r w:rsidR="00F82C31">
        <w:rPr>
          <w:rFonts w:cs="Arial"/>
          <w:sz w:val="22"/>
          <w:szCs w:val="22"/>
        </w:rPr>
        <w:t>analizados</w:t>
      </w:r>
      <w:r w:rsidRPr="00F82C31">
        <w:rPr>
          <w:rFonts w:cs="Arial"/>
          <w:sz w:val="22"/>
          <w:szCs w:val="22"/>
        </w:rPr>
        <w:t xml:space="preserve"> los días de la semana y que se lograron depurar aquellos datos que podían dañar el ajuste, se procedió a aplicar una función en Python. Esta función arrojó la distribución que minimizaba el error de cada uno de los grupos mencionados anteriormente, permitiéndonos modelar el comportamiento de los ingresos.</w:t>
      </w:r>
    </w:p>
    <w:p w14:paraId="60AC7166" w14:textId="77777777" w:rsidR="009A5C78" w:rsidRDefault="009A5C78" w:rsidP="009A5C78">
      <w:pPr>
        <w:rPr>
          <w:rFonts w:cs="Arial"/>
        </w:rPr>
      </w:pPr>
      <w:r w:rsidRPr="00BE67B9">
        <w:rPr>
          <w:rFonts w:cs="Arial"/>
          <w:noProof/>
        </w:rPr>
        <w:drawing>
          <wp:inline distT="0" distB="0" distL="0" distR="0" wp14:anchorId="39B35695" wp14:editId="300D5A36">
            <wp:extent cx="5480666" cy="2986203"/>
            <wp:effectExtent l="0" t="0" r="6350" b="5080"/>
            <wp:docPr id="872932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32552" name="Picture 872932552"/>
                    <pic:cNvPicPr/>
                  </pic:nvPicPr>
                  <pic:blipFill rotWithShape="1">
                    <a:blip r:embed="rId59">
                      <a:extLst>
                        <a:ext uri="{28A0092B-C50C-407E-A947-70E740481C1C}">
                          <a14:useLocalDpi xmlns:a14="http://schemas.microsoft.com/office/drawing/2010/main"/>
                        </a:ext>
                      </a:extLst>
                    </a:blip>
                    <a:srcRect l="2463" t="10642" r="8794" b="3688"/>
                    <a:stretch>
                      <a:fillRect/>
                    </a:stretch>
                  </pic:blipFill>
                  <pic:spPr bwMode="auto">
                    <a:xfrm>
                      <a:off x="0" y="0"/>
                      <a:ext cx="5487247" cy="2989789"/>
                    </a:xfrm>
                    <a:prstGeom prst="rect">
                      <a:avLst/>
                    </a:prstGeom>
                    <a:ln>
                      <a:noFill/>
                    </a:ln>
                    <a:extLst>
                      <a:ext uri="{53640926-AAD7-44D8-BBD7-CCE9431645EC}">
                        <a14:shadowObscured xmlns:a14="http://schemas.microsoft.com/office/drawing/2010/main"/>
                      </a:ext>
                    </a:extLst>
                  </pic:spPr>
                </pic:pic>
              </a:graphicData>
            </a:graphic>
          </wp:inline>
        </w:drawing>
      </w:r>
    </w:p>
    <w:p w14:paraId="5287312B" w14:textId="722234A8" w:rsidR="009A5C78" w:rsidRPr="00BE67B9" w:rsidRDefault="009A5C78" w:rsidP="009A5C78">
      <w:pPr>
        <w:jc w:val="center"/>
        <w:rPr>
          <w:rFonts w:cs="Arial"/>
        </w:rPr>
      </w:pPr>
      <w:r w:rsidRPr="009A3BAA">
        <w:rPr>
          <w:rFonts w:cs="Arial"/>
          <w:i/>
          <w:iCs/>
          <w:color w:val="747474" w:themeColor="background2" w:themeShade="80"/>
          <w:sz w:val="20"/>
          <w:szCs w:val="20"/>
        </w:rPr>
        <w:t xml:space="preserve">Gráfica </w:t>
      </w:r>
      <w:r w:rsidR="00461862">
        <w:rPr>
          <w:rFonts w:cs="Arial"/>
          <w:i/>
          <w:iCs/>
          <w:color w:val="747474" w:themeColor="background2" w:themeShade="80"/>
          <w:sz w:val="20"/>
          <w:szCs w:val="20"/>
        </w:rPr>
        <w:t>29</w:t>
      </w:r>
      <w:r>
        <w:rPr>
          <w:rFonts w:cs="Arial"/>
          <w:i/>
          <w:iCs/>
          <w:color w:val="747474" w:themeColor="background2" w:themeShade="80"/>
          <w:sz w:val="20"/>
          <w:szCs w:val="20"/>
        </w:rPr>
        <w:t>: Ajuste de Distribución para Días entre Semana de Alimentadoras</w:t>
      </w:r>
    </w:p>
    <w:p w14:paraId="277613AB" w14:textId="77777777" w:rsidR="009A5C78" w:rsidRPr="00BE67B9" w:rsidRDefault="009A5C78" w:rsidP="009A5C78">
      <w:pPr>
        <w:rPr>
          <w:rFonts w:cs="Arial"/>
        </w:rPr>
      </w:pPr>
    </w:p>
    <w:p w14:paraId="77DD40D0" w14:textId="77777777" w:rsidR="009A5C78" w:rsidRDefault="009A5C78" w:rsidP="009A5C78">
      <w:pPr>
        <w:rPr>
          <w:rFonts w:cs="Arial"/>
          <w:sz w:val="22"/>
          <w:szCs w:val="22"/>
        </w:rPr>
      </w:pPr>
      <w:r w:rsidRPr="00F82C31">
        <w:rPr>
          <w:rFonts w:cs="Arial"/>
          <w:sz w:val="22"/>
          <w:szCs w:val="22"/>
        </w:rPr>
        <w:t xml:space="preserve">En el caso de los días entre semana, la distribución que mejor se ajustó a los datos fue una Weibull, la cual se puede confirmar con la gráfica anterior. Se puede apreciar una cola hacia la izquierda muy evidente, indicando la presencia de algunos valores bajos, sin embargo, la mayoría de los datos se concentran en valores altos de ingreso. Esto es consistente con </w:t>
      </w:r>
      <w:r w:rsidRPr="00F82C31">
        <w:rPr>
          <w:rFonts w:cs="Arial"/>
          <w:sz w:val="22"/>
          <w:szCs w:val="22"/>
        </w:rPr>
        <w:lastRenderedPageBreak/>
        <w:t>la operación típica en días laborales, donde los ingresos suelen ser bastante estables y elevados.</w:t>
      </w:r>
    </w:p>
    <w:p w14:paraId="4BDD956C" w14:textId="77777777" w:rsidR="00F82C31" w:rsidRPr="00F82C31" w:rsidRDefault="00F82C31" w:rsidP="009A5C78">
      <w:pPr>
        <w:rPr>
          <w:rFonts w:cs="Arial"/>
          <w:sz w:val="22"/>
          <w:szCs w:val="22"/>
        </w:rPr>
      </w:pPr>
    </w:p>
    <w:p w14:paraId="7E0C6684" w14:textId="77777777" w:rsidR="009A5C78" w:rsidRDefault="009A5C78" w:rsidP="009A5C78">
      <w:pPr>
        <w:rPr>
          <w:rFonts w:cs="Arial"/>
          <w:sz w:val="22"/>
          <w:szCs w:val="22"/>
        </w:rPr>
      </w:pPr>
      <w:r w:rsidRPr="00F82C31">
        <w:rPr>
          <w:rFonts w:cs="Arial"/>
          <w:sz w:val="22"/>
          <w:szCs w:val="22"/>
        </w:rPr>
        <w:t xml:space="preserve">El ajuste de distribución logra capturar adecuadamente el comportamiento general del histograma, especialmente en la zona donde se concentra la mayor densidad de información. Dicho esto, se pueden notar ligeras discrepancias en las colas, particularmente en los valores más bajos, donde la distribución ajustada tiende a suavizar la variabilidad observada en los datos reales. </w:t>
      </w:r>
    </w:p>
    <w:p w14:paraId="178265DA" w14:textId="77777777" w:rsidR="00F82C31" w:rsidRPr="00F82C31" w:rsidRDefault="00F82C31" w:rsidP="009A5C78">
      <w:pPr>
        <w:rPr>
          <w:rFonts w:cs="Arial"/>
          <w:sz w:val="22"/>
          <w:szCs w:val="22"/>
        </w:rPr>
      </w:pPr>
    </w:p>
    <w:p w14:paraId="0A93D200" w14:textId="6487446F" w:rsidR="009A5C78" w:rsidRPr="00F82C31" w:rsidRDefault="009A5C78" w:rsidP="009A5C78">
      <w:pPr>
        <w:rPr>
          <w:rFonts w:cs="Arial"/>
          <w:sz w:val="22"/>
          <w:szCs w:val="22"/>
        </w:rPr>
      </w:pPr>
      <w:r w:rsidRPr="00F82C31">
        <w:rPr>
          <w:rFonts w:cs="Arial"/>
          <w:sz w:val="22"/>
          <w:szCs w:val="22"/>
        </w:rPr>
        <w:t xml:space="preserve">A pesar de estas pequeñas diferencias, el ajuste es suficientemente bueno para poder llevar a cabo la simulación, ya que representa de manera adecuada el comportamiento de los ingresos durante los días laborales. </w:t>
      </w:r>
    </w:p>
    <w:p w14:paraId="63EBFBFA" w14:textId="77777777" w:rsidR="009A5C78" w:rsidRPr="00380437" w:rsidRDefault="009A5C78" w:rsidP="009A5C78">
      <w:pPr>
        <w:rPr>
          <w:rFonts w:cs="Arial"/>
          <w:noProof/>
        </w:rPr>
      </w:pPr>
      <w:r w:rsidRPr="00380437">
        <w:rPr>
          <w:rFonts w:cs="Arial"/>
          <w:noProof/>
        </w:rPr>
        <w:drawing>
          <wp:anchor distT="0" distB="0" distL="114300" distR="114300" simplePos="0" relativeHeight="251658249" behindDoc="0" locked="0" layoutInCell="1" allowOverlap="1" wp14:anchorId="0B4A996B" wp14:editId="78B521D0">
            <wp:simplePos x="0" y="0"/>
            <wp:positionH relativeFrom="margin">
              <wp:posOffset>-171857</wp:posOffset>
            </wp:positionH>
            <wp:positionV relativeFrom="paragraph">
              <wp:posOffset>3175</wp:posOffset>
            </wp:positionV>
            <wp:extent cx="2913380" cy="1812925"/>
            <wp:effectExtent l="0" t="0" r="1270" b="0"/>
            <wp:wrapNone/>
            <wp:docPr id="992587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7147" name="Picture 992587147"/>
                    <pic:cNvPicPr/>
                  </pic:nvPicPr>
                  <pic:blipFill rotWithShape="1">
                    <a:blip r:embed="rId60" cstate="print">
                      <a:extLst>
                        <a:ext uri="{28A0092B-C50C-407E-A947-70E740481C1C}">
                          <a14:useLocalDpi xmlns:a14="http://schemas.microsoft.com/office/drawing/2010/main" val="0"/>
                        </a:ext>
                      </a:extLst>
                    </a:blip>
                    <a:srcRect l="3383" t="5487" r="7882" b="2235"/>
                    <a:stretch>
                      <a:fillRect/>
                    </a:stretch>
                  </pic:blipFill>
                  <pic:spPr bwMode="auto">
                    <a:xfrm>
                      <a:off x="0" y="0"/>
                      <a:ext cx="2913380" cy="181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0" behindDoc="0" locked="0" layoutInCell="1" allowOverlap="1" wp14:anchorId="528BD763" wp14:editId="55640232">
            <wp:simplePos x="0" y="0"/>
            <wp:positionH relativeFrom="column">
              <wp:posOffset>2818993</wp:posOffset>
            </wp:positionH>
            <wp:positionV relativeFrom="paragraph">
              <wp:posOffset>3810</wp:posOffset>
            </wp:positionV>
            <wp:extent cx="2887345" cy="1778635"/>
            <wp:effectExtent l="0" t="0" r="8255" b="0"/>
            <wp:wrapNone/>
            <wp:docPr id="2039493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3149" name="Picture 2039493149"/>
                    <pic:cNvPicPr/>
                  </pic:nvPicPr>
                  <pic:blipFill rotWithShape="1">
                    <a:blip r:embed="rId61" cstate="print">
                      <a:extLst>
                        <a:ext uri="{28A0092B-C50C-407E-A947-70E740481C1C}">
                          <a14:useLocalDpi xmlns:a14="http://schemas.microsoft.com/office/drawing/2010/main" val="0"/>
                        </a:ext>
                      </a:extLst>
                    </a:blip>
                    <a:srcRect l="3105" t="2881" r="6510" b="7363"/>
                    <a:stretch>
                      <a:fillRect/>
                    </a:stretch>
                  </pic:blipFill>
                  <pic:spPr bwMode="auto">
                    <a:xfrm>
                      <a:off x="0" y="0"/>
                      <a:ext cx="2887345" cy="177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2E8593" w14:textId="77777777" w:rsidR="009A5C78" w:rsidRPr="00380437" w:rsidRDefault="009A5C78" w:rsidP="009A5C78">
      <w:pPr>
        <w:rPr>
          <w:rFonts w:cs="Arial"/>
        </w:rPr>
      </w:pPr>
    </w:p>
    <w:p w14:paraId="66C75DD9" w14:textId="77777777" w:rsidR="009A5C78" w:rsidRPr="00380437" w:rsidRDefault="009A5C78" w:rsidP="009A5C78">
      <w:pPr>
        <w:rPr>
          <w:rFonts w:cs="Arial"/>
          <w:noProof/>
        </w:rPr>
      </w:pPr>
    </w:p>
    <w:p w14:paraId="09683B02" w14:textId="77777777" w:rsidR="009A5C78" w:rsidRPr="00380437" w:rsidRDefault="009A5C78" w:rsidP="009A5C78">
      <w:pPr>
        <w:rPr>
          <w:rFonts w:cs="Arial"/>
          <w:noProof/>
        </w:rPr>
      </w:pPr>
    </w:p>
    <w:p w14:paraId="7EAC61C9" w14:textId="77777777" w:rsidR="009A5C78" w:rsidRDefault="009A5C78" w:rsidP="009A5C78">
      <w:pPr>
        <w:rPr>
          <w:rFonts w:cs="Arial"/>
          <w:noProof/>
        </w:rPr>
      </w:pPr>
    </w:p>
    <w:p w14:paraId="363066B6" w14:textId="77777777" w:rsidR="009A5C78" w:rsidRDefault="009A5C78" w:rsidP="009A5C78">
      <w:pPr>
        <w:rPr>
          <w:rFonts w:cs="Arial"/>
          <w:noProof/>
        </w:rPr>
      </w:pPr>
    </w:p>
    <w:p w14:paraId="0237747C" w14:textId="77777777" w:rsidR="00461862" w:rsidRDefault="00461862" w:rsidP="009A5C78">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79E13658" w14:textId="4C065AC9"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0</w:t>
      </w:r>
      <w:r>
        <w:rPr>
          <w:rFonts w:cs="Arial"/>
          <w:i/>
          <w:iCs/>
          <w:color w:val="747474" w:themeColor="background2" w:themeShade="80"/>
          <w:sz w:val="20"/>
          <w:szCs w:val="20"/>
        </w:rPr>
        <w:t>: Ajuste de Distribución para Días Sábado de Alimentadoras</w:t>
      </w:r>
    </w:p>
    <w:p w14:paraId="4FEED331" w14:textId="656F8468" w:rsidR="009A5C78" w:rsidRDefault="009A5C78" w:rsidP="009A5C78">
      <w:pPr>
        <w:jc w:val="center"/>
        <w:rPr>
          <w:rFonts w:cs="Arial"/>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1</w:t>
      </w:r>
      <w:r>
        <w:rPr>
          <w:rFonts w:cs="Arial"/>
          <w:i/>
          <w:iCs/>
          <w:color w:val="747474" w:themeColor="background2" w:themeShade="80"/>
          <w:sz w:val="20"/>
          <w:szCs w:val="20"/>
        </w:rPr>
        <w:t>: Ajuste de Distribución para Días Domingo de Alimentadoras</w:t>
      </w:r>
    </w:p>
    <w:p w14:paraId="247C5F56" w14:textId="77777777" w:rsidR="00461862" w:rsidRDefault="00461862" w:rsidP="009A5C78">
      <w:pPr>
        <w:jc w:val="center"/>
        <w:rPr>
          <w:rFonts w:cs="Arial"/>
        </w:rPr>
        <w:sectPr w:rsidR="00461862" w:rsidSect="00461862">
          <w:type w:val="continuous"/>
          <w:pgSz w:w="12240" w:h="15840"/>
          <w:pgMar w:top="1417" w:right="1701" w:bottom="1417" w:left="1701" w:header="708" w:footer="708" w:gutter="0"/>
          <w:cols w:num="2" w:space="708"/>
          <w:docGrid w:linePitch="360"/>
        </w:sectPr>
      </w:pPr>
    </w:p>
    <w:p w14:paraId="1828D725" w14:textId="77777777" w:rsidR="009A5C78" w:rsidRPr="00380437" w:rsidRDefault="009A5C78" w:rsidP="009A5C78">
      <w:pPr>
        <w:jc w:val="center"/>
        <w:rPr>
          <w:rFonts w:cs="Arial"/>
        </w:rPr>
      </w:pPr>
    </w:p>
    <w:p w14:paraId="44887341" w14:textId="77777777" w:rsidR="00F82C31" w:rsidRDefault="009A5C78" w:rsidP="009A5C78">
      <w:pPr>
        <w:rPr>
          <w:rFonts w:cs="Arial"/>
          <w:noProof/>
          <w:sz w:val="22"/>
          <w:szCs w:val="22"/>
        </w:rPr>
      </w:pPr>
      <w:r w:rsidRPr="00F82C31">
        <w:rPr>
          <w:rFonts w:cs="Arial"/>
          <w:noProof/>
          <w:sz w:val="22"/>
          <w:szCs w:val="22"/>
        </w:rPr>
        <w:t xml:space="preserve">Las gráficas anteriores muestran el ajuste de distribución para sábado y domingo respectivamente. En el caso de sábado, los valores se concentran principalmente en el rango de aproximadamente 220k a 280k, con el pico más alto alrededor de 240k, indicando que este tiende a ser el valor más frecuente en este día. </w:t>
      </w:r>
    </w:p>
    <w:p w14:paraId="24C68553" w14:textId="77777777" w:rsidR="00F82C31" w:rsidRDefault="00F82C31" w:rsidP="009A5C78">
      <w:pPr>
        <w:rPr>
          <w:rFonts w:cs="Arial"/>
          <w:noProof/>
          <w:sz w:val="22"/>
          <w:szCs w:val="22"/>
        </w:rPr>
      </w:pPr>
    </w:p>
    <w:p w14:paraId="71D25FD5" w14:textId="41BA57C9" w:rsidR="009A5C78" w:rsidRPr="00F82C31" w:rsidRDefault="009A5C78" w:rsidP="009A5C78">
      <w:pPr>
        <w:rPr>
          <w:rFonts w:cs="Arial"/>
          <w:noProof/>
          <w:sz w:val="22"/>
          <w:szCs w:val="22"/>
        </w:rPr>
      </w:pPr>
      <w:r w:rsidRPr="00F82C31">
        <w:rPr>
          <w:rFonts w:cs="Arial"/>
          <w:noProof/>
          <w:sz w:val="22"/>
          <w:szCs w:val="22"/>
        </w:rPr>
        <w:t xml:space="preserve">La distribución que mejor se ajustó es la </w:t>
      </w:r>
      <w:r w:rsidR="00F82C31">
        <w:rPr>
          <w:rFonts w:cs="Arial"/>
          <w:noProof/>
          <w:sz w:val="22"/>
          <w:szCs w:val="22"/>
        </w:rPr>
        <w:t>Non-Central</w:t>
      </w:r>
      <w:r w:rsidRPr="00F82C31">
        <w:rPr>
          <w:rFonts w:cs="Arial"/>
          <w:noProof/>
          <w:sz w:val="22"/>
          <w:szCs w:val="22"/>
        </w:rPr>
        <w:t xml:space="preserve"> T, la cual logra capturar el comportamiento general de los datos aunque con una cola más pronunciada a la izquierda, representando que ocasionalmente se presentan valores más bajos que el rango típico. En el caso del domingo, los datos se concentran en un rango más estrecho, principalmente </w:t>
      </w:r>
      <w:r w:rsidRPr="00F82C31">
        <w:rPr>
          <w:rFonts w:cs="Arial"/>
          <w:noProof/>
          <w:sz w:val="22"/>
          <w:szCs w:val="22"/>
        </w:rPr>
        <w:lastRenderedPageBreak/>
        <w:t xml:space="preserve">entre 150k y 190k, con el pico más alto cerca de 175k. Además, la </w:t>
      </w:r>
      <w:r w:rsidR="00F82C31">
        <w:rPr>
          <w:rFonts w:cs="Arial"/>
          <w:noProof/>
          <w:sz w:val="22"/>
          <w:szCs w:val="22"/>
        </w:rPr>
        <w:t>distribución</w:t>
      </w:r>
      <w:r w:rsidRPr="00F82C31">
        <w:rPr>
          <w:rFonts w:cs="Arial"/>
          <w:noProof/>
          <w:sz w:val="22"/>
          <w:szCs w:val="22"/>
        </w:rPr>
        <w:t xml:space="preserve"> que mejor se ajustó fue la Normal. En conjunto, los sábados presentan valores más altos pero con mayor dispersión, mientras que los domingos muestran valores más bajos y más concentrados alrededor de un valor central.</w:t>
      </w:r>
    </w:p>
    <w:p w14:paraId="2EB373D4" w14:textId="77777777" w:rsidR="009A5C78" w:rsidRPr="00BE67B9" w:rsidRDefault="009A5C78" w:rsidP="009A5C78">
      <w:pPr>
        <w:rPr>
          <w:rFonts w:cs="Arial"/>
        </w:rPr>
      </w:pPr>
    </w:p>
    <w:p w14:paraId="356F52D3" w14:textId="77777777" w:rsidR="009A5C78" w:rsidRPr="000D2C6F" w:rsidRDefault="009A5C78" w:rsidP="009A5C78">
      <w:pPr>
        <w:pStyle w:val="Ttulo2"/>
      </w:pPr>
      <w:bookmarkStart w:id="92" w:name="_Toc228657276"/>
      <w:r w:rsidRPr="000D2C6F">
        <w:t xml:space="preserve">Ingresos </w:t>
      </w:r>
      <w:r>
        <w:t>Troncal</w:t>
      </w:r>
      <w:bookmarkEnd w:id="92"/>
    </w:p>
    <w:p w14:paraId="0AC93515" w14:textId="77777777" w:rsidR="009A5C78" w:rsidRPr="00CF073B" w:rsidRDefault="009A5C78" w:rsidP="009A5C78">
      <w:pPr>
        <w:pStyle w:val="Ttulo3"/>
      </w:pPr>
      <w:bookmarkStart w:id="93" w:name="_Toc228657277"/>
      <w:r w:rsidRPr="000D2C6F">
        <w:t>Boxplots del Comportamiento Semanal</w:t>
      </w:r>
      <w:bookmarkEnd w:id="93"/>
    </w:p>
    <w:p w14:paraId="64062498" w14:textId="77777777" w:rsidR="009A5C78" w:rsidRDefault="009A5C78" w:rsidP="009A5C78">
      <w:pPr>
        <w:rPr>
          <w:rFonts w:cs="Arial"/>
        </w:rPr>
      </w:pPr>
      <w:r w:rsidRPr="000D2C6F">
        <w:rPr>
          <w:rFonts w:cs="Arial"/>
          <w:noProof/>
        </w:rPr>
        <w:drawing>
          <wp:inline distT="0" distB="0" distL="0" distR="0" wp14:anchorId="08F718C7" wp14:editId="0A7E2EDD">
            <wp:extent cx="5410835" cy="2444328"/>
            <wp:effectExtent l="0" t="0" r="0" b="0"/>
            <wp:docPr id="1529469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9049" name="Picture 1529469049"/>
                    <pic:cNvPicPr/>
                  </pic:nvPicPr>
                  <pic:blipFill rotWithShape="1">
                    <a:blip r:embed="rId62">
                      <a:extLst>
                        <a:ext uri="{28A0092B-C50C-407E-A947-70E740481C1C}">
                          <a14:useLocalDpi xmlns:a14="http://schemas.microsoft.com/office/drawing/2010/main"/>
                        </a:ext>
                      </a:extLst>
                    </a:blip>
                    <a:srcRect l="560" t="2555" r="2958" b="2207"/>
                    <a:stretch>
                      <a:fillRect/>
                    </a:stretch>
                  </pic:blipFill>
                  <pic:spPr bwMode="auto">
                    <a:xfrm>
                      <a:off x="0" y="0"/>
                      <a:ext cx="5414712" cy="2446079"/>
                    </a:xfrm>
                    <a:prstGeom prst="rect">
                      <a:avLst/>
                    </a:prstGeom>
                    <a:ln>
                      <a:noFill/>
                    </a:ln>
                    <a:extLst>
                      <a:ext uri="{53640926-AAD7-44D8-BBD7-CCE9431645EC}">
                        <a14:shadowObscured xmlns:a14="http://schemas.microsoft.com/office/drawing/2010/main"/>
                      </a:ext>
                    </a:extLst>
                  </pic:spPr>
                </pic:pic>
              </a:graphicData>
            </a:graphic>
          </wp:inline>
        </w:drawing>
      </w:r>
    </w:p>
    <w:p w14:paraId="5AB6BD60" w14:textId="1D35FA55"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2</w:t>
      </w:r>
      <w:r>
        <w:rPr>
          <w:rFonts w:cs="Arial"/>
          <w:i/>
          <w:iCs/>
          <w:color w:val="747474" w:themeColor="background2" w:themeShade="80"/>
          <w:sz w:val="20"/>
          <w:szCs w:val="20"/>
        </w:rPr>
        <w:t>: Distribución de Ingresos por Días entre Semana de Troncal</w:t>
      </w:r>
    </w:p>
    <w:p w14:paraId="2F8BE3C4" w14:textId="77777777" w:rsidR="009A5C78" w:rsidRPr="000D2C6F" w:rsidRDefault="009A5C78" w:rsidP="009A5C78">
      <w:pPr>
        <w:jc w:val="center"/>
        <w:rPr>
          <w:rFonts w:cs="Arial"/>
        </w:rPr>
      </w:pPr>
    </w:p>
    <w:p w14:paraId="24ADB284" w14:textId="77777777" w:rsidR="009A5C78" w:rsidRPr="00F82C31" w:rsidRDefault="009A5C78" w:rsidP="009A5C78">
      <w:pPr>
        <w:rPr>
          <w:rFonts w:cs="Arial"/>
          <w:sz w:val="22"/>
          <w:szCs w:val="22"/>
        </w:rPr>
      </w:pPr>
      <w:r w:rsidRPr="00F82C31">
        <w:rPr>
          <w:rFonts w:cs="Arial"/>
          <w:sz w:val="22"/>
          <w:szCs w:val="22"/>
        </w:rPr>
        <w:t>A partir de los boxplots de los días de la semana de la troncal, se observa un comportamiento muy similar al identificado previamente en el caso de las alimentadoras. Durante los días hábiles, los ingresos presentan niveles altos y relativamente estables. Esto indica que, al igual que en las alimentadoras, no existen diferencias relevantes dentro de la semana laboral.</w:t>
      </w:r>
    </w:p>
    <w:p w14:paraId="5CAFD1D1" w14:textId="77777777" w:rsidR="00F82C31" w:rsidRPr="00F82C31" w:rsidRDefault="00F82C31" w:rsidP="009A5C78">
      <w:pPr>
        <w:rPr>
          <w:rFonts w:cs="Arial"/>
          <w:sz w:val="22"/>
          <w:szCs w:val="22"/>
        </w:rPr>
      </w:pPr>
    </w:p>
    <w:p w14:paraId="0F903399" w14:textId="77777777" w:rsidR="00F82C31" w:rsidRPr="00F82C31" w:rsidRDefault="009A5C78" w:rsidP="009A5C78">
      <w:pPr>
        <w:rPr>
          <w:rFonts w:cs="Arial"/>
          <w:sz w:val="22"/>
          <w:szCs w:val="22"/>
        </w:rPr>
      </w:pPr>
      <w:r w:rsidRPr="00F82C31">
        <w:rPr>
          <w:rFonts w:cs="Arial"/>
          <w:sz w:val="22"/>
          <w:szCs w:val="22"/>
        </w:rPr>
        <w:t>Por otro lado, el patrón cambia de manera clara durante el fin de semana. Nuevamente, el sábado y el domingo muestran disminuciones importantes en los ingresos, respecto a los días hábiles.</w:t>
      </w:r>
    </w:p>
    <w:p w14:paraId="36A64367" w14:textId="601137A2" w:rsidR="009A5C78" w:rsidRPr="00F82C31" w:rsidRDefault="009A5C78" w:rsidP="009A5C78">
      <w:pPr>
        <w:rPr>
          <w:rFonts w:cs="Arial"/>
          <w:sz w:val="22"/>
          <w:szCs w:val="22"/>
        </w:rPr>
      </w:pPr>
      <w:r w:rsidRPr="00F82C31">
        <w:rPr>
          <w:rFonts w:cs="Arial"/>
          <w:sz w:val="22"/>
          <w:szCs w:val="22"/>
        </w:rPr>
        <w:t xml:space="preserve"> </w:t>
      </w:r>
    </w:p>
    <w:p w14:paraId="23748AE8" w14:textId="7A38EAF7" w:rsidR="009A5C78" w:rsidRPr="000D2C6F" w:rsidRDefault="009A5C78" w:rsidP="009A5C78">
      <w:pPr>
        <w:rPr>
          <w:rFonts w:cs="Arial"/>
        </w:rPr>
      </w:pPr>
      <w:r w:rsidRPr="00F82C31">
        <w:rPr>
          <w:rFonts w:cs="Arial"/>
          <w:sz w:val="22"/>
          <w:szCs w:val="22"/>
        </w:rPr>
        <w:lastRenderedPageBreak/>
        <w:t xml:space="preserve">En este caso, la troncal también demuestra una estacionalidad semanal marcada, donde la principal diferencia se encuentra entre los días hábiles y el fin de semana. Dicho esto, con la troncal también resulta adecuado agrupar los </w:t>
      </w:r>
      <w:r w:rsidR="00F82C31" w:rsidRPr="00F82C31">
        <w:rPr>
          <w:rFonts w:cs="Arial"/>
          <w:sz w:val="22"/>
          <w:szCs w:val="22"/>
        </w:rPr>
        <w:t>lunes</w:t>
      </w:r>
      <w:r w:rsidRPr="00F82C31">
        <w:rPr>
          <w:rFonts w:cs="Arial"/>
          <w:sz w:val="22"/>
          <w:szCs w:val="22"/>
        </w:rPr>
        <w:t xml:space="preserve"> a viernes bajo una misma distribución, mientras que sábado y domingo deben ser modelados de manera independiente para capturar correctamente su comportamiento específico.</w:t>
      </w:r>
      <w:r w:rsidRPr="000D2C6F">
        <w:rPr>
          <w:rFonts w:cs="Arial"/>
        </w:rPr>
        <w:t xml:space="preserve"> </w:t>
      </w:r>
    </w:p>
    <w:p w14:paraId="49019A82" w14:textId="77777777" w:rsidR="009A5C78" w:rsidRPr="00D80317" w:rsidRDefault="009A5C78" w:rsidP="009A5C78">
      <w:pPr>
        <w:pStyle w:val="Ttulo3"/>
      </w:pPr>
      <w:bookmarkStart w:id="94" w:name="_Toc228657278"/>
      <w:r w:rsidRPr="000D2C6F">
        <w:t>Comparación de Distribuciones</w:t>
      </w:r>
      <w:bookmarkEnd w:id="94"/>
    </w:p>
    <w:p w14:paraId="5D9137DB" w14:textId="77777777" w:rsidR="009A5C78" w:rsidRDefault="009A5C78" w:rsidP="009A5C78">
      <w:pPr>
        <w:rPr>
          <w:rFonts w:cs="Arial"/>
        </w:rPr>
      </w:pPr>
      <w:r w:rsidRPr="000D2C6F">
        <w:rPr>
          <w:rFonts w:cs="Arial"/>
          <w:noProof/>
        </w:rPr>
        <w:drawing>
          <wp:inline distT="0" distB="0" distL="0" distR="0" wp14:anchorId="25D879FA" wp14:editId="7CCC2D4E">
            <wp:extent cx="5369211" cy="2433234"/>
            <wp:effectExtent l="0" t="0" r="3175" b="5715"/>
            <wp:docPr id="1596086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86211" name="Picture 1596086211"/>
                    <pic:cNvPicPr/>
                  </pic:nvPicPr>
                  <pic:blipFill rotWithShape="1">
                    <a:blip r:embed="rId63">
                      <a:extLst>
                        <a:ext uri="{28A0092B-C50C-407E-A947-70E740481C1C}">
                          <a14:useLocalDpi xmlns:a14="http://schemas.microsoft.com/office/drawing/2010/main"/>
                        </a:ext>
                      </a:extLst>
                    </a:blip>
                    <a:srcRect l="1519" t="-1" r="2775" b="1956"/>
                    <a:stretch>
                      <a:fillRect/>
                    </a:stretch>
                  </pic:blipFill>
                  <pic:spPr bwMode="auto">
                    <a:xfrm>
                      <a:off x="0" y="0"/>
                      <a:ext cx="5371098" cy="2434089"/>
                    </a:xfrm>
                    <a:prstGeom prst="rect">
                      <a:avLst/>
                    </a:prstGeom>
                    <a:ln>
                      <a:noFill/>
                    </a:ln>
                    <a:extLst>
                      <a:ext uri="{53640926-AAD7-44D8-BBD7-CCE9431645EC}">
                        <a14:shadowObscured xmlns:a14="http://schemas.microsoft.com/office/drawing/2010/main"/>
                      </a:ext>
                    </a:extLst>
                  </pic:spPr>
                </pic:pic>
              </a:graphicData>
            </a:graphic>
          </wp:inline>
        </w:drawing>
      </w:r>
    </w:p>
    <w:p w14:paraId="2718A31A" w14:textId="0D2FBD97"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3</w:t>
      </w:r>
      <w:r>
        <w:rPr>
          <w:rFonts w:cs="Arial"/>
          <w:i/>
          <w:iCs/>
          <w:color w:val="747474" w:themeColor="background2" w:themeShade="80"/>
          <w:sz w:val="20"/>
          <w:szCs w:val="20"/>
        </w:rPr>
        <w:t>: Comparación de Distribuciones de Días Sábado y Domingo para Troncal</w:t>
      </w:r>
    </w:p>
    <w:p w14:paraId="7735EE6A" w14:textId="77777777" w:rsidR="009A5C78" w:rsidRPr="000D2C6F" w:rsidRDefault="009A5C78" w:rsidP="009A5C78">
      <w:pPr>
        <w:rPr>
          <w:rFonts w:cs="Arial"/>
        </w:rPr>
      </w:pPr>
    </w:p>
    <w:p w14:paraId="6B084DC5" w14:textId="77777777" w:rsidR="009A5C78" w:rsidRPr="00F82C31" w:rsidRDefault="009A5C78" w:rsidP="009A5C78">
      <w:pPr>
        <w:rPr>
          <w:rFonts w:cs="Arial"/>
          <w:sz w:val="22"/>
          <w:szCs w:val="22"/>
        </w:rPr>
      </w:pPr>
      <w:r w:rsidRPr="00F82C31">
        <w:rPr>
          <w:rFonts w:cs="Arial"/>
          <w:sz w:val="22"/>
          <w:szCs w:val="22"/>
        </w:rPr>
        <w:t xml:space="preserve">De manera consistente con lo observado en el caso de las alimentadoras, las distribuciones de ingresos para sábado y domingo en la troncal presentan diferencias claras tanto en nivel como en forma. </w:t>
      </w:r>
    </w:p>
    <w:p w14:paraId="792B7FFC" w14:textId="77777777" w:rsidR="00F82C31" w:rsidRPr="00F82C31" w:rsidRDefault="00F82C31" w:rsidP="009A5C78">
      <w:pPr>
        <w:rPr>
          <w:rFonts w:cs="Arial"/>
          <w:sz w:val="22"/>
          <w:szCs w:val="22"/>
        </w:rPr>
      </w:pPr>
    </w:p>
    <w:p w14:paraId="389C62BF" w14:textId="77777777" w:rsidR="009A5C78" w:rsidRPr="00F82C31" w:rsidRDefault="009A5C78" w:rsidP="009A5C78">
      <w:pPr>
        <w:rPr>
          <w:rFonts w:cs="Arial"/>
          <w:sz w:val="22"/>
          <w:szCs w:val="22"/>
        </w:rPr>
      </w:pPr>
      <w:r w:rsidRPr="00F82C31">
        <w:rPr>
          <w:rFonts w:cs="Arial"/>
          <w:sz w:val="22"/>
          <w:szCs w:val="22"/>
        </w:rPr>
        <w:t xml:space="preserve">Los ingresos del sábado se concentran en rangos significativamente más altos, con una distribución desplazada hacia la derecha, mientras que los ingresos del domingo se ubican en niveles más bajos y se concentran en un rango distinto.  Además, el traslape entre las distribuciones es casi nulo, indicando que comparten pocos valores en común y que sus comportamientos son distintos. </w:t>
      </w:r>
    </w:p>
    <w:p w14:paraId="037F47A5" w14:textId="77777777" w:rsidR="00F82C31" w:rsidRPr="00F82C31" w:rsidRDefault="00F82C31" w:rsidP="009A5C78">
      <w:pPr>
        <w:rPr>
          <w:rFonts w:cs="Arial"/>
          <w:sz w:val="22"/>
          <w:szCs w:val="22"/>
        </w:rPr>
      </w:pPr>
    </w:p>
    <w:p w14:paraId="62850DAE" w14:textId="77777777" w:rsidR="009A5C78" w:rsidRDefault="009A5C78" w:rsidP="009A5C78">
      <w:pPr>
        <w:rPr>
          <w:rFonts w:cs="Arial"/>
        </w:rPr>
      </w:pPr>
      <w:r w:rsidRPr="00F82C31">
        <w:rPr>
          <w:rFonts w:cs="Arial"/>
          <w:sz w:val="22"/>
          <w:szCs w:val="22"/>
        </w:rPr>
        <w:t xml:space="preserve">Dado lo anterior, no resulta adecuado agrupar sábado y domingo bajo una misma distribución. Dicho esto, es necesario realizar un ajuste independiente para cada día, con </w:t>
      </w:r>
      <w:r w:rsidRPr="00F82C31">
        <w:rPr>
          <w:rFonts w:cs="Arial"/>
          <w:sz w:val="22"/>
          <w:szCs w:val="22"/>
        </w:rPr>
        <w:lastRenderedPageBreak/>
        <w:t xml:space="preserve">el fin de capturar adecuadamente las particularidades de su comportamiento y evitar sesgos en la simulación. </w:t>
      </w:r>
    </w:p>
    <w:p w14:paraId="256AB350" w14:textId="77777777" w:rsidR="009A5C78" w:rsidRPr="00380437" w:rsidRDefault="009A5C78" w:rsidP="009A5C78">
      <w:pPr>
        <w:rPr>
          <w:rFonts w:cs="Arial"/>
        </w:rPr>
      </w:pPr>
    </w:p>
    <w:p w14:paraId="096DDB82" w14:textId="77777777" w:rsidR="009A5C78" w:rsidRPr="00B5611E" w:rsidRDefault="009A5C78" w:rsidP="009A5C78">
      <w:pPr>
        <w:pStyle w:val="Ttulo3"/>
      </w:pPr>
      <w:bookmarkStart w:id="95" w:name="_Toc228657279"/>
      <w:r w:rsidRPr="00BE67B9">
        <w:t>Ajuste Distribución de la Troncal</w:t>
      </w:r>
      <w:bookmarkEnd w:id="95"/>
    </w:p>
    <w:p w14:paraId="568ABCBA" w14:textId="77777777" w:rsidR="009A5C78" w:rsidRDefault="009A5C78" w:rsidP="009A5C78">
      <w:pPr>
        <w:rPr>
          <w:rFonts w:cs="Arial"/>
          <w:noProof/>
        </w:rPr>
      </w:pPr>
      <w:r w:rsidRPr="00380437">
        <w:rPr>
          <w:rFonts w:cs="Arial"/>
          <w:noProof/>
        </w:rPr>
        <w:drawing>
          <wp:inline distT="0" distB="0" distL="0" distR="0" wp14:anchorId="3FF30019" wp14:editId="6857952C">
            <wp:extent cx="5524858" cy="3098841"/>
            <wp:effectExtent l="0" t="0" r="0" b="6350"/>
            <wp:docPr id="270927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7395" name="Picture 270927395"/>
                    <pic:cNvPicPr/>
                  </pic:nvPicPr>
                  <pic:blipFill rotWithShape="1">
                    <a:blip r:embed="rId64">
                      <a:extLst>
                        <a:ext uri="{28A0092B-C50C-407E-A947-70E740481C1C}">
                          <a14:useLocalDpi xmlns:a14="http://schemas.microsoft.com/office/drawing/2010/main"/>
                        </a:ext>
                      </a:extLst>
                    </a:blip>
                    <a:srcRect l="2692" t="11194" r="5416" b="3387"/>
                    <a:stretch>
                      <a:fillRect/>
                    </a:stretch>
                  </pic:blipFill>
                  <pic:spPr bwMode="auto">
                    <a:xfrm>
                      <a:off x="0" y="0"/>
                      <a:ext cx="5532272" cy="3102999"/>
                    </a:xfrm>
                    <a:prstGeom prst="rect">
                      <a:avLst/>
                    </a:prstGeom>
                    <a:ln>
                      <a:noFill/>
                    </a:ln>
                    <a:extLst>
                      <a:ext uri="{53640926-AAD7-44D8-BBD7-CCE9431645EC}">
                        <a14:shadowObscured xmlns:a14="http://schemas.microsoft.com/office/drawing/2010/main"/>
                      </a:ext>
                    </a:extLst>
                  </pic:spPr>
                </pic:pic>
              </a:graphicData>
            </a:graphic>
          </wp:inline>
        </w:drawing>
      </w:r>
    </w:p>
    <w:p w14:paraId="237715BF" w14:textId="5262AC6E" w:rsidR="009A5C78" w:rsidRPr="00BE67B9" w:rsidRDefault="009A5C78" w:rsidP="009A5C78">
      <w:pPr>
        <w:jc w:val="center"/>
        <w:rPr>
          <w:rFonts w:cs="Arial"/>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4</w:t>
      </w:r>
      <w:r>
        <w:rPr>
          <w:rFonts w:cs="Arial"/>
          <w:i/>
          <w:iCs/>
          <w:color w:val="747474" w:themeColor="background2" w:themeShade="80"/>
          <w:sz w:val="20"/>
          <w:szCs w:val="20"/>
        </w:rPr>
        <w:t>: Ajuste de Distribución para Días entre Semana de Troncal</w:t>
      </w:r>
    </w:p>
    <w:p w14:paraId="2A8A02A0" w14:textId="77777777" w:rsidR="009A5C78" w:rsidRPr="00380437" w:rsidRDefault="009A5C78" w:rsidP="009A5C78">
      <w:pPr>
        <w:rPr>
          <w:rFonts w:cs="Arial"/>
          <w:noProof/>
        </w:rPr>
      </w:pPr>
    </w:p>
    <w:p w14:paraId="0B937D7C" w14:textId="77777777" w:rsidR="009A5C78" w:rsidRPr="00F82C31" w:rsidRDefault="009A5C78" w:rsidP="009A5C78">
      <w:pPr>
        <w:rPr>
          <w:rFonts w:cs="Arial"/>
          <w:noProof/>
          <w:sz w:val="22"/>
          <w:szCs w:val="22"/>
        </w:rPr>
      </w:pPr>
      <w:r w:rsidRPr="00F82C31">
        <w:rPr>
          <w:rFonts w:cs="Arial"/>
          <w:sz w:val="22"/>
          <w:szCs w:val="22"/>
        </w:rPr>
        <w:t>Dada la distribución de los días entre semana, los valores se concentran principalmente en el rango de 1.</w:t>
      </w:r>
      <w:r w:rsidRPr="00F82C31">
        <w:rPr>
          <w:rFonts w:cs="Arial"/>
          <w:noProof/>
          <w:sz w:val="22"/>
          <w:szCs w:val="22"/>
        </w:rPr>
        <w:t>5M</w:t>
      </w:r>
      <w:r w:rsidRPr="00F82C31">
        <w:rPr>
          <w:rFonts w:cs="Arial"/>
          <w:sz w:val="22"/>
          <w:szCs w:val="22"/>
        </w:rPr>
        <w:t xml:space="preserve"> a 2M, con el pico más alto alrededor de 1.75M, siendo este el valor más frecuente aproximadamente. En este caso, la distribución que mejor se ajustó fue la Weibull, la cual logra capturar la asimetría que presentan los datos, donde existe una cola pronunciada hacia la izquierda que refleja que ocasionalmente se tienen valores considerablemente más bajos, aunque no es frecuente. El lado derecho de la gráfica cae de manera más abrupta, indicando que valores superiores a 2M son poco comunes.</w:t>
      </w:r>
      <w:r w:rsidRPr="00F82C31">
        <w:rPr>
          <w:rFonts w:cs="Arial"/>
          <w:noProof/>
          <w:sz w:val="22"/>
          <w:szCs w:val="22"/>
        </w:rPr>
        <w:t xml:space="preserve">  </w:t>
      </w:r>
    </w:p>
    <w:p w14:paraId="3441AADB" w14:textId="77777777" w:rsidR="009A5C78" w:rsidRDefault="009A5C78" w:rsidP="009A5C78">
      <w:pPr>
        <w:rPr>
          <w:rFonts w:cs="Arial"/>
          <w:noProof/>
        </w:rPr>
      </w:pPr>
    </w:p>
    <w:p w14:paraId="56445EDC" w14:textId="77777777" w:rsidR="009A5C78" w:rsidRDefault="009A5C78" w:rsidP="009A5C78">
      <w:pPr>
        <w:rPr>
          <w:rFonts w:cs="Arial"/>
          <w:noProof/>
        </w:rPr>
      </w:pPr>
    </w:p>
    <w:p w14:paraId="17F80CD2" w14:textId="77777777" w:rsidR="009A5C78" w:rsidRDefault="009A5C78" w:rsidP="009A5C78">
      <w:pPr>
        <w:rPr>
          <w:rFonts w:cs="Arial"/>
          <w:noProof/>
        </w:rPr>
      </w:pPr>
    </w:p>
    <w:p w14:paraId="2210812C" w14:textId="77777777" w:rsidR="009A5C78" w:rsidRDefault="009A5C78" w:rsidP="009A5C78">
      <w:pPr>
        <w:rPr>
          <w:rFonts w:cs="Arial"/>
          <w:noProof/>
        </w:rPr>
      </w:pPr>
    </w:p>
    <w:p w14:paraId="6E384741" w14:textId="77777777" w:rsidR="009A5C78" w:rsidRDefault="009A5C78" w:rsidP="009A5C78">
      <w:pPr>
        <w:rPr>
          <w:rFonts w:cs="Arial"/>
          <w:noProof/>
        </w:rPr>
      </w:pPr>
    </w:p>
    <w:p w14:paraId="00127364" w14:textId="77777777" w:rsidR="009A5C78" w:rsidRDefault="009A5C78" w:rsidP="009A5C78">
      <w:pPr>
        <w:rPr>
          <w:rFonts w:cs="Arial"/>
          <w:noProof/>
        </w:rPr>
      </w:pPr>
    </w:p>
    <w:p w14:paraId="5EE170A8" w14:textId="77777777" w:rsidR="009A5C78" w:rsidRPr="00380437" w:rsidRDefault="009A5C78" w:rsidP="009A5C78">
      <w:pPr>
        <w:rPr>
          <w:rFonts w:cs="Arial"/>
          <w:noProof/>
        </w:rPr>
      </w:pPr>
      <w:r w:rsidRPr="00380437">
        <w:rPr>
          <w:rFonts w:cs="Arial"/>
          <w:noProof/>
        </w:rPr>
        <w:drawing>
          <wp:anchor distT="0" distB="0" distL="114300" distR="114300" simplePos="0" relativeHeight="251658251" behindDoc="0" locked="0" layoutInCell="1" allowOverlap="1" wp14:anchorId="0302ADE0" wp14:editId="00A858D1">
            <wp:simplePos x="0" y="0"/>
            <wp:positionH relativeFrom="column">
              <wp:posOffset>2745740</wp:posOffset>
            </wp:positionH>
            <wp:positionV relativeFrom="paragraph">
              <wp:posOffset>8263</wp:posOffset>
            </wp:positionV>
            <wp:extent cx="3129280" cy="1742440"/>
            <wp:effectExtent l="0" t="0" r="0" b="0"/>
            <wp:wrapNone/>
            <wp:docPr id="143873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3906" name="Picture 143873906"/>
                    <pic:cNvPicPr/>
                  </pic:nvPicPr>
                  <pic:blipFill rotWithShape="1">
                    <a:blip r:embed="rId65" cstate="print">
                      <a:extLst>
                        <a:ext uri="{28A0092B-C50C-407E-A947-70E740481C1C}">
                          <a14:useLocalDpi xmlns:a14="http://schemas.microsoft.com/office/drawing/2010/main" val="0"/>
                        </a:ext>
                      </a:extLst>
                    </a:blip>
                    <a:srcRect l="2382" t="10197" r="11236" b="9860"/>
                    <a:stretch>
                      <a:fillRect/>
                    </a:stretch>
                  </pic:blipFill>
                  <pic:spPr bwMode="auto">
                    <a:xfrm>
                      <a:off x="0" y="0"/>
                      <a:ext cx="3129280" cy="174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2" behindDoc="0" locked="0" layoutInCell="1" allowOverlap="1" wp14:anchorId="44F7EE13" wp14:editId="119E4ACD">
            <wp:simplePos x="0" y="0"/>
            <wp:positionH relativeFrom="margin">
              <wp:posOffset>-396510</wp:posOffset>
            </wp:positionH>
            <wp:positionV relativeFrom="paragraph">
              <wp:posOffset>5646</wp:posOffset>
            </wp:positionV>
            <wp:extent cx="3107055" cy="1840230"/>
            <wp:effectExtent l="0" t="0" r="0" b="7620"/>
            <wp:wrapNone/>
            <wp:docPr id="215269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9478" name="Picture 215269478"/>
                    <pic:cNvPicPr/>
                  </pic:nvPicPr>
                  <pic:blipFill rotWithShape="1">
                    <a:blip r:embed="rId66" cstate="print">
                      <a:extLst>
                        <a:ext uri="{28A0092B-C50C-407E-A947-70E740481C1C}">
                          <a14:useLocalDpi xmlns:a14="http://schemas.microsoft.com/office/drawing/2010/main" val="0"/>
                        </a:ext>
                      </a:extLst>
                    </a:blip>
                    <a:srcRect l="2783" t="7188" r="11100" b="6062"/>
                    <a:stretch>
                      <a:fillRect/>
                    </a:stretch>
                  </pic:blipFill>
                  <pic:spPr bwMode="auto">
                    <a:xfrm>
                      <a:off x="0" y="0"/>
                      <a:ext cx="3107055" cy="1840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ABD91E" w14:textId="77777777" w:rsidR="009A5C78" w:rsidRPr="00BE67B9" w:rsidRDefault="009A5C78" w:rsidP="009A5C78">
      <w:pPr>
        <w:rPr>
          <w:rFonts w:cs="Arial"/>
        </w:rPr>
      </w:pPr>
    </w:p>
    <w:p w14:paraId="20B50D39" w14:textId="77777777" w:rsidR="009A5C78" w:rsidRPr="00380437" w:rsidRDefault="009A5C78" w:rsidP="009A5C78">
      <w:pPr>
        <w:rPr>
          <w:rFonts w:cs="Arial"/>
          <w:noProof/>
        </w:rPr>
      </w:pPr>
    </w:p>
    <w:p w14:paraId="5CC8F575" w14:textId="77777777" w:rsidR="009A5C78" w:rsidRPr="00BE67B9" w:rsidRDefault="009A5C78" w:rsidP="009A5C78">
      <w:pPr>
        <w:rPr>
          <w:rFonts w:cs="Arial"/>
        </w:rPr>
      </w:pPr>
    </w:p>
    <w:p w14:paraId="247D7AB9" w14:textId="77777777" w:rsidR="009A5C78" w:rsidRDefault="009A5C78" w:rsidP="009A5C78">
      <w:pPr>
        <w:rPr>
          <w:rFonts w:cs="Arial"/>
        </w:rPr>
      </w:pPr>
    </w:p>
    <w:p w14:paraId="7CD9D04A" w14:textId="77777777" w:rsidR="009A5C78" w:rsidRDefault="009A5C78" w:rsidP="009A5C78">
      <w:pPr>
        <w:rPr>
          <w:rFonts w:cs="Arial"/>
        </w:rPr>
      </w:pPr>
    </w:p>
    <w:p w14:paraId="3C2A62D5" w14:textId="77777777" w:rsidR="00461862" w:rsidRDefault="00461862" w:rsidP="009A5C78">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4B1892DB" w14:textId="2A7687B3"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5</w:t>
      </w:r>
      <w:r>
        <w:rPr>
          <w:rFonts w:cs="Arial"/>
          <w:i/>
          <w:iCs/>
          <w:color w:val="747474" w:themeColor="background2" w:themeShade="80"/>
          <w:sz w:val="20"/>
          <w:szCs w:val="20"/>
        </w:rPr>
        <w:t>: Ajuste de Distribución para Días Sábado de Troncal</w:t>
      </w:r>
    </w:p>
    <w:p w14:paraId="08C6ABA9" w14:textId="6C5962A6" w:rsidR="009A5C78" w:rsidRPr="00380437" w:rsidRDefault="009A5C78" w:rsidP="009A5C78">
      <w:pPr>
        <w:jc w:val="center"/>
        <w:rPr>
          <w:rFonts w:cs="Arial"/>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6</w:t>
      </w:r>
      <w:r>
        <w:rPr>
          <w:rFonts w:cs="Arial"/>
          <w:i/>
          <w:iCs/>
          <w:color w:val="747474" w:themeColor="background2" w:themeShade="80"/>
          <w:sz w:val="20"/>
          <w:szCs w:val="20"/>
        </w:rPr>
        <w:t>: Ajuste de Distribución para Días Domingo de Troncal</w:t>
      </w:r>
    </w:p>
    <w:p w14:paraId="411E47D7" w14:textId="77777777" w:rsidR="00461862" w:rsidRDefault="00461862" w:rsidP="009A5C78">
      <w:pPr>
        <w:rPr>
          <w:rFonts w:cs="Arial"/>
        </w:rPr>
        <w:sectPr w:rsidR="00461862" w:rsidSect="00461862">
          <w:type w:val="continuous"/>
          <w:pgSz w:w="12240" w:h="15840"/>
          <w:pgMar w:top="1417" w:right="1701" w:bottom="1417" w:left="1701" w:header="708" w:footer="708" w:gutter="0"/>
          <w:cols w:num="2" w:space="708"/>
          <w:docGrid w:linePitch="360"/>
        </w:sectPr>
      </w:pPr>
    </w:p>
    <w:p w14:paraId="48B42C8A" w14:textId="77777777" w:rsidR="009A5C78" w:rsidRPr="00380437" w:rsidRDefault="009A5C78" w:rsidP="009A5C78">
      <w:pPr>
        <w:rPr>
          <w:rFonts w:cs="Arial"/>
        </w:rPr>
      </w:pPr>
    </w:p>
    <w:p w14:paraId="1BC370D0" w14:textId="77777777" w:rsidR="00F82C31" w:rsidRDefault="009A5C78" w:rsidP="009A5C78">
      <w:pPr>
        <w:rPr>
          <w:rFonts w:cs="Arial"/>
          <w:sz w:val="22"/>
          <w:szCs w:val="22"/>
        </w:rPr>
      </w:pPr>
      <w:r w:rsidRPr="00F82C31">
        <w:rPr>
          <w:rFonts w:cs="Arial"/>
          <w:sz w:val="22"/>
          <w:szCs w:val="22"/>
        </w:rPr>
        <w:t xml:space="preserve">En el caso del sábado, los valores se concentran principalmente en un rango entre 1.2M y 1.5M, con el pico más alto alrededor de 1.4M. </w:t>
      </w:r>
    </w:p>
    <w:p w14:paraId="2374C1B8" w14:textId="77777777" w:rsidR="00F82C31" w:rsidRDefault="00F82C31" w:rsidP="009A5C78">
      <w:pPr>
        <w:rPr>
          <w:rFonts w:cs="Arial"/>
          <w:sz w:val="22"/>
          <w:szCs w:val="22"/>
        </w:rPr>
      </w:pPr>
    </w:p>
    <w:p w14:paraId="328871B6" w14:textId="001B1ADB" w:rsidR="00F82C31" w:rsidRDefault="009A5C78" w:rsidP="009A5C78">
      <w:pPr>
        <w:rPr>
          <w:rFonts w:cs="Arial"/>
          <w:sz w:val="22"/>
          <w:szCs w:val="22"/>
        </w:rPr>
      </w:pPr>
      <w:r w:rsidRPr="00F82C31">
        <w:rPr>
          <w:rFonts w:cs="Arial"/>
          <w:sz w:val="22"/>
          <w:szCs w:val="22"/>
        </w:rPr>
        <w:t xml:space="preserve">La distribución </w:t>
      </w:r>
      <w:r w:rsidR="00F82C31">
        <w:rPr>
          <w:rFonts w:cs="Arial"/>
          <w:sz w:val="22"/>
          <w:szCs w:val="22"/>
        </w:rPr>
        <w:t>Normal</w:t>
      </w:r>
      <w:r w:rsidRPr="00F82C31">
        <w:rPr>
          <w:rFonts w:cs="Arial"/>
          <w:sz w:val="22"/>
          <w:szCs w:val="22"/>
        </w:rPr>
        <w:t xml:space="preserve"> fue la que mejor se ajustó a los datos, aunque se puede observar que las barras tienden a estar más concentradas hacia la derecha de la curva, lo que sugiere una ligera asimetría en los datos. Para el domingo, los valores se concentran en un rango más bajo entre 0.8M y 0.95M, siendo el pico más alto en aproximadamente 0.85M. </w:t>
      </w:r>
    </w:p>
    <w:p w14:paraId="24376CD3" w14:textId="77777777" w:rsidR="00F82C31" w:rsidRDefault="00F82C31" w:rsidP="009A5C78">
      <w:pPr>
        <w:rPr>
          <w:rFonts w:cs="Arial"/>
          <w:sz w:val="22"/>
          <w:szCs w:val="22"/>
        </w:rPr>
      </w:pPr>
    </w:p>
    <w:p w14:paraId="431D822C" w14:textId="377F283D" w:rsidR="009A5C78" w:rsidRPr="00F82C31" w:rsidRDefault="009A5C78" w:rsidP="009A5C78">
      <w:pPr>
        <w:rPr>
          <w:rFonts w:cs="Arial"/>
          <w:sz w:val="22"/>
          <w:szCs w:val="22"/>
        </w:rPr>
      </w:pPr>
      <w:r w:rsidRPr="00F82C31">
        <w:rPr>
          <w:rFonts w:cs="Arial"/>
          <w:sz w:val="22"/>
          <w:szCs w:val="22"/>
        </w:rPr>
        <w:t xml:space="preserve">La distribución Weibull fue la que mejor capturó el comportamiento de estos datos, reflejando una asimetría similar a la de los días entre semana. En comparación con el análisis anterior, tanto el sábado como el domingo muestran valores más bajos que los días entre semana, confirmando una menor actividad operativa en los fines de semana. </w:t>
      </w:r>
    </w:p>
    <w:p w14:paraId="5E17BC3B" w14:textId="77777777" w:rsidR="009A5C78" w:rsidRPr="00380437" w:rsidRDefault="009A5C78" w:rsidP="009A5C78">
      <w:pPr>
        <w:rPr>
          <w:rFonts w:cs="Arial"/>
        </w:rPr>
      </w:pPr>
    </w:p>
    <w:p w14:paraId="4F9D1300" w14:textId="77777777" w:rsidR="009A5C78" w:rsidRPr="00380437" w:rsidRDefault="009A5C78" w:rsidP="009A5C78">
      <w:pPr>
        <w:rPr>
          <w:rFonts w:cs="Arial"/>
        </w:rPr>
      </w:pPr>
    </w:p>
    <w:p w14:paraId="57EED299" w14:textId="77777777" w:rsidR="009A5C78" w:rsidRPr="00380437" w:rsidRDefault="009A5C78" w:rsidP="009A5C78">
      <w:pPr>
        <w:rPr>
          <w:rFonts w:cs="Arial"/>
        </w:rPr>
      </w:pPr>
    </w:p>
    <w:p w14:paraId="00120B22" w14:textId="77777777" w:rsidR="009A5C78" w:rsidRPr="00380437" w:rsidRDefault="009A5C78" w:rsidP="009A5C78">
      <w:pPr>
        <w:rPr>
          <w:rFonts w:cs="Arial"/>
        </w:rPr>
      </w:pPr>
    </w:p>
    <w:p w14:paraId="4F41B8C5" w14:textId="77777777" w:rsidR="009A5C78" w:rsidRPr="00380437" w:rsidRDefault="009A5C78" w:rsidP="009A5C78">
      <w:pPr>
        <w:rPr>
          <w:rFonts w:cs="Arial"/>
        </w:rPr>
      </w:pPr>
    </w:p>
    <w:p w14:paraId="275A37DC" w14:textId="77777777" w:rsidR="009A5C78" w:rsidRDefault="009A5C78" w:rsidP="009A5C78">
      <w:pPr>
        <w:pStyle w:val="Ttulo2"/>
      </w:pPr>
      <w:bookmarkStart w:id="96" w:name="_Toc228657280"/>
      <w:r w:rsidRPr="00380437">
        <w:lastRenderedPageBreak/>
        <w:t>Costos</w:t>
      </w:r>
      <w:bookmarkEnd w:id="96"/>
    </w:p>
    <w:p w14:paraId="4CDB7956" w14:textId="044C5AAA" w:rsidR="009A5C78" w:rsidRPr="00AA469E" w:rsidRDefault="009A5C78" w:rsidP="005937B3">
      <w:pPr>
        <w:pStyle w:val="Ttulo3"/>
      </w:pPr>
      <w:bookmarkStart w:id="97" w:name="_Toc228657281"/>
      <w:r w:rsidRPr="00380437">
        <w:t>Ajustes de Distribución</w:t>
      </w:r>
      <w:bookmarkEnd w:id="97"/>
      <w:r w:rsidRPr="00380437">
        <w:t xml:space="preserve"> </w:t>
      </w:r>
    </w:p>
    <w:p w14:paraId="1ACAB9F4" w14:textId="77777777" w:rsidR="009A5C78" w:rsidRPr="00AA469E" w:rsidRDefault="009A5C78" w:rsidP="009A5C78">
      <w:pPr>
        <w:pStyle w:val="Ttulo4"/>
        <w:rPr>
          <w:i/>
          <w:iCs w:val="0"/>
        </w:rPr>
      </w:pPr>
      <w:r w:rsidRPr="00AA469E">
        <w:rPr>
          <w:i/>
          <w:iCs w:val="0"/>
        </w:rPr>
        <w:t>Costos Generales</w:t>
      </w:r>
    </w:p>
    <w:p w14:paraId="6E4C73B8" w14:textId="77777777" w:rsidR="009A5C78" w:rsidRDefault="009A5C78" w:rsidP="009A5C78">
      <w:pPr>
        <w:rPr>
          <w:rFonts w:cs="Arial"/>
        </w:rPr>
      </w:pPr>
      <w:r w:rsidRPr="00380437">
        <w:rPr>
          <w:rFonts w:cs="Arial"/>
          <w:noProof/>
        </w:rPr>
        <w:drawing>
          <wp:inline distT="0" distB="0" distL="0" distR="0" wp14:anchorId="06A33E78" wp14:editId="3FA02C14">
            <wp:extent cx="5702935" cy="3216387"/>
            <wp:effectExtent l="0" t="0" r="0" b="3175"/>
            <wp:docPr id="229792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2548" name=""/>
                    <pic:cNvPicPr/>
                  </pic:nvPicPr>
                  <pic:blipFill rotWithShape="1">
                    <a:blip r:embed="rId67"/>
                    <a:srcRect l="2930" t="12512" r="4254" b="2427"/>
                    <a:stretch>
                      <a:fillRect/>
                    </a:stretch>
                  </pic:blipFill>
                  <pic:spPr bwMode="auto">
                    <a:xfrm>
                      <a:off x="0" y="0"/>
                      <a:ext cx="5703488" cy="3216699"/>
                    </a:xfrm>
                    <a:prstGeom prst="rect">
                      <a:avLst/>
                    </a:prstGeom>
                    <a:ln>
                      <a:noFill/>
                    </a:ln>
                    <a:extLst>
                      <a:ext uri="{53640926-AAD7-44D8-BBD7-CCE9431645EC}">
                        <a14:shadowObscured xmlns:a14="http://schemas.microsoft.com/office/drawing/2010/main"/>
                      </a:ext>
                    </a:extLst>
                  </pic:spPr>
                </pic:pic>
              </a:graphicData>
            </a:graphic>
          </wp:inline>
        </w:drawing>
      </w:r>
    </w:p>
    <w:p w14:paraId="06004EE3" w14:textId="1FF099F5" w:rsidR="009A5C78" w:rsidRPr="00BE67B9" w:rsidRDefault="009A5C78" w:rsidP="009A5C78">
      <w:pPr>
        <w:jc w:val="center"/>
        <w:rPr>
          <w:rFonts w:cs="Arial"/>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3</w:t>
      </w:r>
      <w:r w:rsidR="00461862">
        <w:rPr>
          <w:rFonts w:cs="Arial"/>
          <w:i/>
          <w:iCs/>
          <w:color w:val="747474" w:themeColor="background2" w:themeShade="80"/>
          <w:sz w:val="20"/>
          <w:szCs w:val="20"/>
        </w:rPr>
        <w:t>7</w:t>
      </w:r>
      <w:r>
        <w:rPr>
          <w:rFonts w:cs="Arial"/>
          <w:i/>
          <w:iCs/>
          <w:color w:val="747474" w:themeColor="background2" w:themeShade="80"/>
          <w:sz w:val="20"/>
          <w:szCs w:val="20"/>
        </w:rPr>
        <w:t>: Ajuste de Distribución para Gastos Generales</w:t>
      </w:r>
    </w:p>
    <w:p w14:paraId="54DF0373" w14:textId="77777777" w:rsidR="009A5C78" w:rsidRPr="00380437" w:rsidRDefault="009A5C78" w:rsidP="009A5C78">
      <w:pPr>
        <w:rPr>
          <w:rFonts w:cs="Arial"/>
        </w:rPr>
      </w:pPr>
    </w:p>
    <w:p w14:paraId="38A3F365" w14:textId="216A5567" w:rsidR="00F82C31" w:rsidRPr="00F82C31" w:rsidRDefault="009A5C78" w:rsidP="009A5C78">
      <w:pPr>
        <w:rPr>
          <w:rFonts w:cs="Arial"/>
          <w:sz w:val="22"/>
          <w:szCs w:val="22"/>
        </w:rPr>
      </w:pPr>
      <w:r w:rsidRPr="00F82C31">
        <w:rPr>
          <w:rFonts w:cs="Arial"/>
          <w:sz w:val="22"/>
          <w:szCs w:val="22"/>
        </w:rPr>
        <w:t xml:space="preserve">La distribución de los costos generales muestra una asimetría clara hacia la derecha, lo que significa que la mayoría de los valores se ubican entre 10M y 20M, aunque </w:t>
      </w:r>
      <w:r w:rsidR="00F82C31">
        <w:rPr>
          <w:rFonts w:cs="Arial"/>
          <w:sz w:val="22"/>
          <w:szCs w:val="22"/>
        </w:rPr>
        <w:t>sí</w:t>
      </w:r>
      <w:r w:rsidRPr="00F82C31">
        <w:rPr>
          <w:rFonts w:cs="Arial"/>
          <w:sz w:val="22"/>
          <w:szCs w:val="22"/>
        </w:rPr>
        <w:t xml:space="preserve"> existe una proporción de casos donde los costos escalan de manera importante, alcanzando valores superiores a 25M e incluso por encima de 30M.</w:t>
      </w:r>
    </w:p>
    <w:p w14:paraId="692868DB" w14:textId="77777777" w:rsidR="00F82C31" w:rsidRPr="00F82C31" w:rsidRDefault="00F82C31" w:rsidP="009A5C78">
      <w:pPr>
        <w:rPr>
          <w:rFonts w:cs="Arial"/>
          <w:sz w:val="22"/>
          <w:szCs w:val="22"/>
        </w:rPr>
      </w:pPr>
    </w:p>
    <w:p w14:paraId="0A943A55" w14:textId="661F92A9" w:rsidR="009A5C78" w:rsidRPr="00380437" w:rsidRDefault="009A5C78" w:rsidP="009A5C78">
      <w:pPr>
        <w:rPr>
          <w:rFonts w:cs="Arial"/>
        </w:rPr>
      </w:pPr>
      <w:r w:rsidRPr="00F82C31">
        <w:rPr>
          <w:rFonts w:cs="Arial"/>
          <w:sz w:val="22"/>
          <w:szCs w:val="22"/>
        </w:rPr>
        <w:t xml:space="preserve">La distribución Weibull fue la que mejor capturó este comportamiento. La cola derecha de esta gráfica demuestra que los gastos generales no son tan predecibles y están sujetos a incrementos extraordinarios que se alejan </w:t>
      </w:r>
      <w:r w:rsidR="00F82C31" w:rsidRPr="00F82C31">
        <w:rPr>
          <w:rFonts w:cs="Arial"/>
          <w:sz w:val="22"/>
          <w:szCs w:val="22"/>
        </w:rPr>
        <w:t>considerablemente</w:t>
      </w:r>
      <w:r w:rsidRPr="00F82C31">
        <w:rPr>
          <w:rFonts w:cs="Arial"/>
          <w:sz w:val="22"/>
          <w:szCs w:val="22"/>
        </w:rPr>
        <w:t xml:space="preserve"> del comportamiento normal. Aunque los episodios de costos elevados son poco frecuentes, </w:t>
      </w:r>
      <w:r w:rsidR="00F82C31" w:rsidRPr="00F82C31">
        <w:rPr>
          <w:rFonts w:cs="Arial"/>
          <w:sz w:val="22"/>
          <w:szCs w:val="22"/>
        </w:rPr>
        <w:t>sí</w:t>
      </w:r>
      <w:r w:rsidRPr="00F82C31">
        <w:rPr>
          <w:rFonts w:cs="Arial"/>
          <w:sz w:val="22"/>
          <w:szCs w:val="22"/>
        </w:rPr>
        <w:t xml:space="preserve"> es algo que debe de considerarse y mantenerse monitoreado. </w:t>
      </w:r>
    </w:p>
    <w:p w14:paraId="2F527CCC" w14:textId="77777777" w:rsidR="00B968BF" w:rsidRPr="00380437" w:rsidRDefault="00B968BF" w:rsidP="009A5C78">
      <w:pPr>
        <w:rPr>
          <w:rFonts w:cs="Arial"/>
        </w:rPr>
      </w:pPr>
    </w:p>
    <w:p w14:paraId="738E8367" w14:textId="77777777" w:rsidR="009A5C78" w:rsidRPr="00380437" w:rsidRDefault="009A5C78" w:rsidP="009A5C78">
      <w:pPr>
        <w:rPr>
          <w:rFonts w:cs="Arial"/>
        </w:rPr>
      </w:pPr>
    </w:p>
    <w:p w14:paraId="3D53ECEC" w14:textId="77777777" w:rsidR="009A5C78" w:rsidRPr="00AA469E" w:rsidRDefault="009A5C78" w:rsidP="009A5C78">
      <w:pPr>
        <w:pStyle w:val="Ttulo4"/>
        <w:rPr>
          <w:i/>
        </w:rPr>
      </w:pPr>
      <w:r w:rsidRPr="00AA469E">
        <w:rPr>
          <w:i/>
          <w:iCs w:val="0"/>
        </w:rPr>
        <w:lastRenderedPageBreak/>
        <w:t>Costos Operativos</w:t>
      </w:r>
    </w:p>
    <w:p w14:paraId="57B4DFCB" w14:textId="77777777" w:rsidR="009A5C78" w:rsidRPr="00380437" w:rsidRDefault="009A5C78" w:rsidP="009A5C78">
      <w:pPr>
        <w:rPr>
          <w:rFonts w:cs="Arial"/>
        </w:rPr>
      </w:pPr>
      <w:r w:rsidRPr="00380437">
        <w:rPr>
          <w:rFonts w:cs="Arial"/>
          <w:noProof/>
        </w:rPr>
        <w:drawing>
          <wp:anchor distT="0" distB="0" distL="114300" distR="114300" simplePos="0" relativeHeight="251658254" behindDoc="0" locked="0" layoutInCell="1" allowOverlap="1" wp14:anchorId="7EC7D4BA" wp14:editId="21A6A896">
            <wp:simplePos x="0" y="0"/>
            <wp:positionH relativeFrom="column">
              <wp:posOffset>2859405</wp:posOffset>
            </wp:positionH>
            <wp:positionV relativeFrom="paragraph">
              <wp:posOffset>305435</wp:posOffset>
            </wp:positionV>
            <wp:extent cx="2766060" cy="1852930"/>
            <wp:effectExtent l="0" t="0" r="0" b="0"/>
            <wp:wrapNone/>
            <wp:docPr id="158668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5983" name=""/>
                    <pic:cNvPicPr/>
                  </pic:nvPicPr>
                  <pic:blipFill rotWithShape="1">
                    <a:blip r:embed="rId68" cstate="print">
                      <a:extLst>
                        <a:ext uri="{28A0092B-C50C-407E-A947-70E740481C1C}">
                          <a14:useLocalDpi xmlns:a14="http://schemas.microsoft.com/office/drawing/2010/main" val="0"/>
                        </a:ext>
                      </a:extLst>
                    </a:blip>
                    <a:srcRect l="3048" t="10068" r="9742" b="5475"/>
                    <a:stretch>
                      <a:fillRect/>
                    </a:stretch>
                  </pic:blipFill>
                  <pic:spPr bwMode="auto">
                    <a:xfrm>
                      <a:off x="0" y="0"/>
                      <a:ext cx="2766060" cy="185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3" behindDoc="0" locked="0" layoutInCell="1" allowOverlap="1" wp14:anchorId="47D4BCB2" wp14:editId="6CE82A2B">
            <wp:simplePos x="0" y="0"/>
            <wp:positionH relativeFrom="column">
              <wp:posOffset>-51435</wp:posOffset>
            </wp:positionH>
            <wp:positionV relativeFrom="paragraph">
              <wp:posOffset>313055</wp:posOffset>
            </wp:positionV>
            <wp:extent cx="2872740" cy="1816735"/>
            <wp:effectExtent l="0" t="0" r="3810" b="0"/>
            <wp:wrapNone/>
            <wp:docPr id="59027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8069" name=""/>
                    <pic:cNvPicPr/>
                  </pic:nvPicPr>
                  <pic:blipFill rotWithShape="1">
                    <a:blip r:embed="rId69" cstate="print">
                      <a:extLst>
                        <a:ext uri="{28A0092B-C50C-407E-A947-70E740481C1C}">
                          <a14:useLocalDpi xmlns:a14="http://schemas.microsoft.com/office/drawing/2010/main" val="0"/>
                        </a:ext>
                      </a:extLst>
                    </a:blip>
                    <a:srcRect l="2915" t="12069" r="11513" b="5143"/>
                    <a:stretch>
                      <a:fillRect/>
                    </a:stretch>
                  </pic:blipFill>
                  <pic:spPr bwMode="auto">
                    <a:xfrm>
                      <a:off x="0" y="0"/>
                      <a:ext cx="2872740" cy="1816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FA4237" w14:textId="77777777" w:rsidR="009A5C78" w:rsidRPr="00380437" w:rsidRDefault="009A5C78" w:rsidP="009A5C78">
      <w:pPr>
        <w:rPr>
          <w:rFonts w:cs="Arial"/>
        </w:rPr>
      </w:pPr>
    </w:p>
    <w:p w14:paraId="2BCB1F29" w14:textId="77777777" w:rsidR="009A5C78" w:rsidRPr="00380437" w:rsidRDefault="009A5C78" w:rsidP="009A5C78">
      <w:pPr>
        <w:rPr>
          <w:rFonts w:cs="Arial"/>
        </w:rPr>
      </w:pPr>
    </w:p>
    <w:p w14:paraId="2A771FF1" w14:textId="77777777" w:rsidR="009A5C78" w:rsidRDefault="009A5C78" w:rsidP="009A5C78">
      <w:pPr>
        <w:rPr>
          <w:rFonts w:cs="Arial"/>
        </w:rPr>
      </w:pPr>
    </w:p>
    <w:p w14:paraId="3711354C" w14:textId="77777777" w:rsidR="009A5C78" w:rsidRDefault="009A5C78" w:rsidP="009A5C78">
      <w:pPr>
        <w:rPr>
          <w:rFonts w:cs="Arial"/>
        </w:rPr>
      </w:pPr>
    </w:p>
    <w:p w14:paraId="2A3668CC" w14:textId="77777777" w:rsidR="009A5C78" w:rsidRDefault="009A5C78" w:rsidP="009A5C78">
      <w:pPr>
        <w:rPr>
          <w:rFonts w:cs="Arial"/>
        </w:rPr>
      </w:pPr>
    </w:p>
    <w:p w14:paraId="045F18D4" w14:textId="77777777" w:rsidR="009A5C78" w:rsidRDefault="009A5C78" w:rsidP="009A5C78">
      <w:pPr>
        <w:rPr>
          <w:rFonts w:cs="Arial"/>
        </w:rPr>
      </w:pPr>
    </w:p>
    <w:p w14:paraId="4BEAF83E" w14:textId="77777777" w:rsidR="00461862" w:rsidRDefault="00461862" w:rsidP="009A5C78">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4F4831C4" w14:textId="798C49CB"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461862">
        <w:rPr>
          <w:rFonts w:cs="Arial"/>
          <w:i/>
          <w:iCs/>
          <w:color w:val="747474" w:themeColor="background2" w:themeShade="80"/>
          <w:sz w:val="20"/>
          <w:szCs w:val="20"/>
        </w:rPr>
        <w:t>38</w:t>
      </w:r>
      <w:r>
        <w:rPr>
          <w:rFonts w:cs="Arial"/>
          <w:i/>
          <w:iCs/>
          <w:color w:val="747474" w:themeColor="background2" w:themeShade="80"/>
          <w:sz w:val="20"/>
          <w:szCs w:val="20"/>
        </w:rPr>
        <w:t>: Ajuste de Distribución para Costos Operativos de Alimentadoras</w:t>
      </w:r>
    </w:p>
    <w:p w14:paraId="1FAA0140" w14:textId="17C26E26" w:rsidR="009A5C78" w:rsidRDefault="009A5C78" w:rsidP="009A5C78">
      <w:pPr>
        <w:jc w:val="center"/>
        <w:rPr>
          <w:rFonts w:cs="Arial"/>
        </w:rPr>
      </w:pPr>
      <w:r w:rsidRPr="009A3BAA">
        <w:rPr>
          <w:rFonts w:cs="Arial"/>
          <w:i/>
          <w:iCs/>
          <w:color w:val="747474" w:themeColor="background2" w:themeShade="80"/>
          <w:sz w:val="20"/>
          <w:szCs w:val="20"/>
        </w:rPr>
        <w:t xml:space="preserve">Gráfica </w:t>
      </w:r>
      <w:r w:rsidR="00461862">
        <w:rPr>
          <w:rFonts w:cs="Arial"/>
          <w:i/>
          <w:iCs/>
          <w:color w:val="747474" w:themeColor="background2" w:themeShade="80"/>
          <w:sz w:val="20"/>
          <w:szCs w:val="20"/>
        </w:rPr>
        <w:t>39</w:t>
      </w:r>
      <w:r>
        <w:rPr>
          <w:rFonts w:cs="Arial"/>
          <w:i/>
          <w:iCs/>
          <w:color w:val="747474" w:themeColor="background2" w:themeShade="80"/>
          <w:sz w:val="20"/>
          <w:szCs w:val="20"/>
        </w:rPr>
        <w:t>: Ajuste de Distribución para Costos Operativos de Troncal</w:t>
      </w:r>
    </w:p>
    <w:p w14:paraId="10423805" w14:textId="77777777" w:rsidR="00461862" w:rsidRDefault="00461862" w:rsidP="009A5C78">
      <w:pPr>
        <w:rPr>
          <w:rFonts w:cs="Arial"/>
        </w:rPr>
        <w:sectPr w:rsidR="00461862" w:rsidSect="00461862">
          <w:type w:val="continuous"/>
          <w:pgSz w:w="12240" w:h="15840"/>
          <w:pgMar w:top="1417" w:right="1701" w:bottom="1417" w:left="1701" w:header="708" w:footer="708" w:gutter="0"/>
          <w:cols w:num="2" w:space="708"/>
          <w:docGrid w:linePitch="360"/>
        </w:sectPr>
      </w:pPr>
    </w:p>
    <w:p w14:paraId="57FEADF2" w14:textId="77777777" w:rsidR="009A5C78" w:rsidRPr="00380437" w:rsidRDefault="009A5C78" w:rsidP="009A5C78">
      <w:pPr>
        <w:rPr>
          <w:rFonts w:cs="Arial"/>
        </w:rPr>
      </w:pPr>
    </w:p>
    <w:p w14:paraId="32229051" w14:textId="77777777" w:rsidR="00F82C31" w:rsidRPr="00F82C31" w:rsidRDefault="009A5C78" w:rsidP="009A5C78">
      <w:pPr>
        <w:rPr>
          <w:rFonts w:cs="Arial"/>
          <w:sz w:val="22"/>
          <w:szCs w:val="22"/>
        </w:rPr>
      </w:pPr>
      <w:r w:rsidRPr="00F82C31">
        <w:rPr>
          <w:rFonts w:cs="Arial"/>
          <w:sz w:val="22"/>
          <w:szCs w:val="22"/>
        </w:rPr>
        <w:t xml:space="preserve">Ambas distribuciones de costos operativos, tanto de alimentadoras como de troncal fueron ajustadas con una distribución Nakagami y muestran un comportamiento bastante similar entre sí. En ambos casos, los valores se concentran principalmente entre 8M y 11M, con los picos más fuertes alrededor de 9M, lo que indica que ambos tienen una estructura de costos operativos comparables. </w:t>
      </w:r>
    </w:p>
    <w:p w14:paraId="766BE691" w14:textId="77777777" w:rsidR="00F82C31" w:rsidRPr="00F82C31" w:rsidRDefault="00F82C31" w:rsidP="009A5C78">
      <w:pPr>
        <w:rPr>
          <w:rFonts w:cs="Arial"/>
          <w:sz w:val="22"/>
          <w:szCs w:val="22"/>
        </w:rPr>
      </w:pPr>
    </w:p>
    <w:p w14:paraId="6063F182" w14:textId="0AD01908" w:rsidR="009A5C78" w:rsidRPr="00F82C31" w:rsidRDefault="009A5C78" w:rsidP="009A5C78">
      <w:pPr>
        <w:rPr>
          <w:rFonts w:cs="Arial"/>
          <w:sz w:val="22"/>
          <w:szCs w:val="22"/>
        </w:rPr>
      </w:pPr>
      <w:r w:rsidRPr="00F82C31">
        <w:rPr>
          <w:rFonts w:cs="Arial"/>
          <w:sz w:val="22"/>
          <w:szCs w:val="22"/>
        </w:rPr>
        <w:t xml:space="preserve">La diferencia más notable es que las alimentadoras presentan una cola derecha más pronunciada, con valores altos que llegan hasta 14M, </w:t>
      </w:r>
      <w:r w:rsidR="00F82C31" w:rsidRPr="00F82C31">
        <w:rPr>
          <w:rFonts w:cs="Arial"/>
          <w:sz w:val="22"/>
          <w:szCs w:val="22"/>
        </w:rPr>
        <w:t>mientras</w:t>
      </w:r>
      <w:r w:rsidRPr="00F82C31">
        <w:rPr>
          <w:rFonts w:cs="Arial"/>
          <w:sz w:val="22"/>
          <w:szCs w:val="22"/>
        </w:rPr>
        <w:t xml:space="preserve"> que en la troncal los valores raramente superan los 12M. Esto sugiere que los costos operativos de las alimentadoras tienen una mayor probabilidad de escalar a niveles más elevados. En ambos casos, la distribución Nakagami logra capturar razonablemente bien la forma general de los datos, aunque ambos casos tienen barras que exceden la curva. </w:t>
      </w:r>
    </w:p>
    <w:p w14:paraId="7534E4D6" w14:textId="77777777" w:rsidR="009A5C78" w:rsidRPr="00380437" w:rsidRDefault="009A5C78" w:rsidP="009A5C78">
      <w:pPr>
        <w:rPr>
          <w:rFonts w:cs="Arial"/>
        </w:rPr>
      </w:pPr>
    </w:p>
    <w:p w14:paraId="093BD311" w14:textId="77777777" w:rsidR="009A5C78" w:rsidRPr="00380437" w:rsidRDefault="009A5C78" w:rsidP="009A5C78">
      <w:pPr>
        <w:rPr>
          <w:rFonts w:cs="Arial"/>
        </w:rPr>
      </w:pPr>
    </w:p>
    <w:p w14:paraId="571CE740" w14:textId="77777777" w:rsidR="009A5C78" w:rsidRPr="00380437" w:rsidRDefault="009A5C78" w:rsidP="009A5C78">
      <w:pPr>
        <w:rPr>
          <w:rFonts w:cs="Arial"/>
        </w:rPr>
      </w:pPr>
    </w:p>
    <w:p w14:paraId="0AE0654F" w14:textId="77777777" w:rsidR="009A5C78" w:rsidRPr="00380437" w:rsidRDefault="009A5C78" w:rsidP="009A5C78">
      <w:pPr>
        <w:rPr>
          <w:rFonts w:cs="Arial"/>
        </w:rPr>
      </w:pPr>
    </w:p>
    <w:p w14:paraId="5D9B401E" w14:textId="77777777" w:rsidR="009A5C78" w:rsidRPr="00380437" w:rsidRDefault="009A5C78" w:rsidP="009A5C78">
      <w:pPr>
        <w:rPr>
          <w:rFonts w:cs="Arial"/>
        </w:rPr>
      </w:pPr>
    </w:p>
    <w:p w14:paraId="27F7B67C" w14:textId="77777777" w:rsidR="009A5C78" w:rsidRPr="00380437" w:rsidRDefault="009A5C78" w:rsidP="009A5C78">
      <w:pPr>
        <w:rPr>
          <w:rFonts w:cs="Arial"/>
        </w:rPr>
      </w:pPr>
    </w:p>
    <w:p w14:paraId="652088FD" w14:textId="77777777" w:rsidR="009A5C78" w:rsidRPr="00C17793" w:rsidRDefault="009A5C78" w:rsidP="009A5C78">
      <w:pPr>
        <w:pStyle w:val="Ttulo2"/>
      </w:pPr>
      <w:bookmarkStart w:id="98" w:name="_Toc228657282"/>
      <w:r w:rsidRPr="00380437">
        <w:lastRenderedPageBreak/>
        <w:t>Kilómetros</w:t>
      </w:r>
      <w:bookmarkEnd w:id="98"/>
    </w:p>
    <w:p w14:paraId="2C3438DD" w14:textId="77777777" w:rsidR="009A5C78" w:rsidRPr="00380437" w:rsidRDefault="009A5C78" w:rsidP="009A5C78">
      <w:pPr>
        <w:pStyle w:val="Ttulo3"/>
        <w:rPr>
          <w:rFonts w:cs="Arial"/>
        </w:rPr>
      </w:pPr>
      <w:bookmarkStart w:id="99" w:name="_Toc228657283"/>
      <w:r w:rsidRPr="00380437">
        <w:rPr>
          <w:rFonts w:cs="Arial"/>
          <w:noProof/>
        </w:rPr>
        <w:drawing>
          <wp:anchor distT="0" distB="0" distL="114300" distR="114300" simplePos="0" relativeHeight="251658256" behindDoc="0" locked="0" layoutInCell="1" allowOverlap="1" wp14:anchorId="0E395BCA" wp14:editId="333AAC13">
            <wp:simplePos x="0" y="0"/>
            <wp:positionH relativeFrom="margin">
              <wp:align>right</wp:align>
            </wp:positionH>
            <wp:positionV relativeFrom="paragraph">
              <wp:posOffset>306705</wp:posOffset>
            </wp:positionV>
            <wp:extent cx="2804160" cy="1839595"/>
            <wp:effectExtent l="0" t="0" r="0" b="8255"/>
            <wp:wrapNone/>
            <wp:docPr id="31599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384" name=""/>
                    <pic:cNvPicPr/>
                  </pic:nvPicPr>
                  <pic:blipFill rotWithShape="1">
                    <a:blip r:embed="rId70" cstate="print">
                      <a:extLst>
                        <a:ext uri="{28A0092B-C50C-407E-A947-70E740481C1C}">
                          <a14:useLocalDpi xmlns:a14="http://schemas.microsoft.com/office/drawing/2010/main" val="0"/>
                        </a:ext>
                      </a:extLst>
                    </a:blip>
                    <a:srcRect l="3406" t="11984" r="5136" b="3555"/>
                    <a:stretch>
                      <a:fillRect/>
                    </a:stretch>
                  </pic:blipFill>
                  <pic:spPr bwMode="auto">
                    <a:xfrm>
                      <a:off x="0" y="0"/>
                      <a:ext cx="2804160" cy="1839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5" behindDoc="0" locked="0" layoutInCell="1" allowOverlap="1" wp14:anchorId="44BCDE7B" wp14:editId="04F12C3C">
            <wp:simplePos x="0" y="0"/>
            <wp:positionH relativeFrom="margin">
              <wp:posOffset>-74295</wp:posOffset>
            </wp:positionH>
            <wp:positionV relativeFrom="paragraph">
              <wp:posOffset>291465</wp:posOffset>
            </wp:positionV>
            <wp:extent cx="2934970" cy="1864995"/>
            <wp:effectExtent l="0" t="0" r="0" b="1905"/>
            <wp:wrapNone/>
            <wp:docPr id="1123363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3793" name=""/>
                    <pic:cNvPicPr/>
                  </pic:nvPicPr>
                  <pic:blipFill rotWithShape="1">
                    <a:blip r:embed="rId71" cstate="print">
                      <a:extLst>
                        <a:ext uri="{28A0092B-C50C-407E-A947-70E740481C1C}">
                          <a14:useLocalDpi xmlns:a14="http://schemas.microsoft.com/office/drawing/2010/main" val="0"/>
                        </a:ext>
                      </a:extLst>
                    </a:blip>
                    <a:srcRect l="2747" t="10538" r="3155" b="4807"/>
                    <a:stretch>
                      <a:fillRect/>
                    </a:stretch>
                  </pic:blipFill>
                  <pic:spPr bwMode="auto">
                    <a:xfrm>
                      <a:off x="0" y="0"/>
                      <a:ext cx="2934970" cy="1864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t>Ajustes de Distribución</w:t>
      </w:r>
      <w:bookmarkEnd w:id="99"/>
      <w:r w:rsidRPr="00380437">
        <w:t xml:space="preserve"> </w:t>
      </w:r>
    </w:p>
    <w:p w14:paraId="6A763FCA" w14:textId="77777777" w:rsidR="009A5C78" w:rsidRPr="00380437" w:rsidRDefault="009A5C78" w:rsidP="009A5C78">
      <w:pPr>
        <w:rPr>
          <w:rFonts w:cs="Arial"/>
        </w:rPr>
      </w:pPr>
    </w:p>
    <w:p w14:paraId="557A097D" w14:textId="77777777" w:rsidR="009A5C78" w:rsidRPr="00380437" w:rsidRDefault="009A5C78" w:rsidP="009A5C78">
      <w:pPr>
        <w:rPr>
          <w:rFonts w:cs="Arial"/>
        </w:rPr>
      </w:pPr>
    </w:p>
    <w:p w14:paraId="45CAE9D6" w14:textId="77777777" w:rsidR="009A5C78" w:rsidRPr="00380437" w:rsidRDefault="009A5C78" w:rsidP="009A5C78">
      <w:pPr>
        <w:rPr>
          <w:rFonts w:cs="Arial"/>
        </w:rPr>
      </w:pPr>
    </w:p>
    <w:p w14:paraId="14798006" w14:textId="77777777" w:rsidR="009A5C78" w:rsidRDefault="009A5C78" w:rsidP="009A5C78">
      <w:pPr>
        <w:rPr>
          <w:rFonts w:cs="Arial"/>
        </w:rPr>
      </w:pPr>
    </w:p>
    <w:p w14:paraId="14313262" w14:textId="77777777" w:rsidR="009A5C78" w:rsidRDefault="009A5C78" w:rsidP="009A5C78">
      <w:pPr>
        <w:rPr>
          <w:rFonts w:cs="Arial"/>
        </w:rPr>
      </w:pPr>
    </w:p>
    <w:p w14:paraId="3E66A907" w14:textId="77777777" w:rsidR="009A5C78" w:rsidRDefault="009A5C78" w:rsidP="009A5C78">
      <w:pPr>
        <w:rPr>
          <w:rFonts w:cs="Arial"/>
        </w:rPr>
      </w:pPr>
    </w:p>
    <w:p w14:paraId="576BD4F5" w14:textId="77777777" w:rsidR="00461862" w:rsidRDefault="00461862" w:rsidP="009A5C78">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036F39B4" w14:textId="7E603638"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4</w:t>
      </w:r>
      <w:r w:rsidR="00461862">
        <w:rPr>
          <w:rFonts w:cs="Arial"/>
          <w:i/>
          <w:iCs/>
          <w:color w:val="747474" w:themeColor="background2" w:themeShade="80"/>
          <w:sz w:val="20"/>
          <w:szCs w:val="20"/>
        </w:rPr>
        <w:t>0</w:t>
      </w:r>
      <w:r>
        <w:rPr>
          <w:rFonts w:cs="Arial"/>
          <w:i/>
          <w:iCs/>
          <w:color w:val="747474" w:themeColor="background2" w:themeShade="80"/>
          <w:sz w:val="20"/>
          <w:szCs w:val="20"/>
        </w:rPr>
        <w:t>: Ajuste de Distribución para Kilómetros Programados de Alimentadoras</w:t>
      </w:r>
    </w:p>
    <w:p w14:paraId="5D055ECB" w14:textId="28F3F45F" w:rsidR="009A5C78" w:rsidRPr="00380437" w:rsidRDefault="009A5C78" w:rsidP="009A5C78">
      <w:pPr>
        <w:jc w:val="center"/>
        <w:rPr>
          <w:rFonts w:cs="Arial"/>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4</w:t>
      </w:r>
      <w:r w:rsidR="00461862">
        <w:rPr>
          <w:rFonts w:cs="Arial"/>
          <w:i/>
          <w:iCs/>
          <w:color w:val="747474" w:themeColor="background2" w:themeShade="80"/>
          <w:sz w:val="20"/>
          <w:szCs w:val="20"/>
        </w:rPr>
        <w:t>1</w:t>
      </w:r>
      <w:r>
        <w:rPr>
          <w:rFonts w:cs="Arial"/>
          <w:i/>
          <w:iCs/>
          <w:color w:val="747474" w:themeColor="background2" w:themeShade="80"/>
          <w:sz w:val="20"/>
          <w:szCs w:val="20"/>
        </w:rPr>
        <w:t>: Ajuste de Distribución para Kilómetros Programados de Troncal</w:t>
      </w:r>
    </w:p>
    <w:p w14:paraId="5ED59D3C" w14:textId="77777777" w:rsidR="00461862" w:rsidRDefault="00461862" w:rsidP="009A5C78">
      <w:pPr>
        <w:rPr>
          <w:rFonts w:cs="Arial"/>
        </w:rPr>
        <w:sectPr w:rsidR="00461862" w:rsidSect="00461862">
          <w:type w:val="continuous"/>
          <w:pgSz w:w="12240" w:h="15840"/>
          <w:pgMar w:top="1417" w:right="1701" w:bottom="1417" w:left="1701" w:header="708" w:footer="708" w:gutter="0"/>
          <w:cols w:num="2" w:space="708"/>
          <w:docGrid w:linePitch="360"/>
        </w:sectPr>
      </w:pPr>
    </w:p>
    <w:p w14:paraId="321278A0" w14:textId="77777777" w:rsidR="009A5C78" w:rsidRPr="00380437" w:rsidRDefault="009A5C78" w:rsidP="009A5C78">
      <w:pPr>
        <w:rPr>
          <w:rFonts w:cs="Arial"/>
        </w:rPr>
      </w:pPr>
    </w:p>
    <w:p w14:paraId="3BBBF6F6" w14:textId="77777777" w:rsidR="00F82C31" w:rsidRPr="00F82C31" w:rsidRDefault="009A5C78" w:rsidP="009A5C78">
      <w:pPr>
        <w:rPr>
          <w:rFonts w:cs="Arial"/>
          <w:sz w:val="22"/>
          <w:szCs w:val="22"/>
        </w:rPr>
      </w:pPr>
      <w:r w:rsidRPr="00F82C31">
        <w:rPr>
          <w:rFonts w:cs="Arial"/>
          <w:sz w:val="22"/>
          <w:szCs w:val="22"/>
        </w:rPr>
        <w:t xml:space="preserve">En el caso de los kilómetros programados de las alimentadoras, los valores se concentran principalmente entre 600k y 660k, con el pico más frecuente alrededor de 640k. </w:t>
      </w:r>
    </w:p>
    <w:p w14:paraId="10331E71" w14:textId="77777777" w:rsidR="00F82C31" w:rsidRPr="00F82C31" w:rsidRDefault="00F82C31" w:rsidP="009A5C78">
      <w:pPr>
        <w:rPr>
          <w:rFonts w:cs="Arial"/>
          <w:sz w:val="22"/>
          <w:szCs w:val="22"/>
        </w:rPr>
      </w:pPr>
    </w:p>
    <w:p w14:paraId="3247D412" w14:textId="77777777" w:rsidR="00F82C31" w:rsidRPr="00F82C31" w:rsidRDefault="009A5C78" w:rsidP="009A5C78">
      <w:pPr>
        <w:rPr>
          <w:rFonts w:cs="Arial"/>
          <w:sz w:val="22"/>
          <w:szCs w:val="22"/>
        </w:rPr>
      </w:pPr>
      <w:r w:rsidRPr="00F82C31">
        <w:rPr>
          <w:rFonts w:cs="Arial"/>
          <w:sz w:val="22"/>
          <w:szCs w:val="22"/>
        </w:rPr>
        <w:t xml:space="preserve">La distribución Weibull logra capturar de buena manera la forma general de los datos, aunque existe la presencia de un valor atípico alrededor de 530k, que está bastante por debajo del rango usual. Para los kilómetros programados de la troncal, la distribución muestra un comportamiento diferente, con los datos concentrados más hacia la derecha del gráfico. El rango más frecuente de los datos es entre 350k y 370k y con el pico más elevando en aproximadamente 360k. </w:t>
      </w:r>
    </w:p>
    <w:p w14:paraId="694AEF40" w14:textId="77777777" w:rsidR="00F82C31" w:rsidRPr="00F82C31" w:rsidRDefault="00F82C31" w:rsidP="009A5C78">
      <w:pPr>
        <w:rPr>
          <w:rFonts w:cs="Arial"/>
          <w:sz w:val="22"/>
          <w:szCs w:val="22"/>
        </w:rPr>
      </w:pPr>
    </w:p>
    <w:p w14:paraId="09AA54AA" w14:textId="089F7B54" w:rsidR="009A5C78" w:rsidRPr="00F82C31" w:rsidRDefault="009A5C78" w:rsidP="009A5C78">
      <w:pPr>
        <w:rPr>
          <w:rFonts w:cs="Arial"/>
          <w:sz w:val="22"/>
          <w:szCs w:val="22"/>
        </w:rPr>
      </w:pPr>
      <w:r w:rsidRPr="00F82C31">
        <w:rPr>
          <w:rFonts w:cs="Arial"/>
          <w:sz w:val="22"/>
          <w:szCs w:val="22"/>
        </w:rPr>
        <w:t xml:space="preserve">En este caso, la curva Weibull no logra ajustarse tan bien a los datos, sin embargo, si permite identificar la tendencia general hacia valores más altos dentro del rango observado. En conjunto, ambas gráficas reflejan escalas operativas distintas, siendo las alimentadoras las que programan casi el doble de kilómetros que la troncal, lo cual es consistente al momento de analizar las distintas rutas. La ruta de la troncal es prácticamente una línea recta, mientras que las alimentadoras tienden a moverse más. </w:t>
      </w:r>
    </w:p>
    <w:p w14:paraId="667EBC9F" w14:textId="77777777" w:rsidR="009A5C78" w:rsidRPr="00380437" w:rsidRDefault="009A5C78" w:rsidP="009A5C78">
      <w:pPr>
        <w:rPr>
          <w:rFonts w:cs="Arial"/>
        </w:rPr>
      </w:pPr>
    </w:p>
    <w:p w14:paraId="271708D0" w14:textId="77777777" w:rsidR="009A5C78" w:rsidRDefault="009A5C78" w:rsidP="009A5C78">
      <w:pPr>
        <w:pStyle w:val="Ttulo2"/>
      </w:pPr>
      <w:bookmarkStart w:id="100" w:name="_Toc228657284"/>
      <w:r w:rsidRPr="00380437">
        <w:lastRenderedPageBreak/>
        <w:t>Utilidad Operativa</w:t>
      </w:r>
      <w:bookmarkEnd w:id="100"/>
    </w:p>
    <w:p w14:paraId="39B9E05D" w14:textId="77777777" w:rsidR="009A5C78" w:rsidRPr="00CD7795" w:rsidRDefault="009A5C78" w:rsidP="009A5C78">
      <w:pPr>
        <w:pStyle w:val="Ttulo3"/>
      </w:pPr>
      <w:bookmarkStart w:id="101" w:name="_Toc228657285"/>
      <w:r w:rsidRPr="00380437">
        <w:rPr>
          <w:rFonts w:cs="Arial"/>
          <w:noProof/>
        </w:rPr>
        <w:drawing>
          <wp:anchor distT="0" distB="0" distL="114300" distR="114300" simplePos="0" relativeHeight="251658257" behindDoc="0" locked="0" layoutInCell="1" allowOverlap="1" wp14:anchorId="222DD592" wp14:editId="0EC3B486">
            <wp:simplePos x="0" y="0"/>
            <wp:positionH relativeFrom="margin">
              <wp:align>right</wp:align>
            </wp:positionH>
            <wp:positionV relativeFrom="paragraph">
              <wp:posOffset>276225</wp:posOffset>
            </wp:positionV>
            <wp:extent cx="2872740" cy="1814195"/>
            <wp:effectExtent l="0" t="0" r="3810" b="0"/>
            <wp:wrapNone/>
            <wp:docPr id="11610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515" name=""/>
                    <pic:cNvPicPr/>
                  </pic:nvPicPr>
                  <pic:blipFill rotWithShape="1">
                    <a:blip r:embed="rId72" cstate="print">
                      <a:extLst>
                        <a:ext uri="{28A0092B-C50C-407E-A947-70E740481C1C}">
                          <a14:useLocalDpi xmlns:a14="http://schemas.microsoft.com/office/drawing/2010/main" val="0"/>
                        </a:ext>
                      </a:extLst>
                    </a:blip>
                    <a:srcRect l="2747" t="10933" r="5535" b="5401"/>
                    <a:stretch>
                      <a:fillRect/>
                    </a:stretch>
                  </pic:blipFill>
                  <pic:spPr bwMode="auto">
                    <a:xfrm>
                      <a:off x="0" y="0"/>
                      <a:ext cx="2872740" cy="181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rPr>
          <w:rFonts w:cs="Arial"/>
          <w:noProof/>
        </w:rPr>
        <w:drawing>
          <wp:anchor distT="0" distB="0" distL="114300" distR="114300" simplePos="0" relativeHeight="251658258" behindDoc="0" locked="0" layoutInCell="1" allowOverlap="1" wp14:anchorId="35467CAE" wp14:editId="51BB0535">
            <wp:simplePos x="0" y="0"/>
            <wp:positionH relativeFrom="column">
              <wp:posOffset>-36195</wp:posOffset>
            </wp:positionH>
            <wp:positionV relativeFrom="paragraph">
              <wp:posOffset>344805</wp:posOffset>
            </wp:positionV>
            <wp:extent cx="2740025" cy="1749425"/>
            <wp:effectExtent l="0" t="0" r="3175" b="3175"/>
            <wp:wrapNone/>
            <wp:docPr id="1608403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03983" name=""/>
                    <pic:cNvPicPr/>
                  </pic:nvPicPr>
                  <pic:blipFill rotWithShape="1">
                    <a:blip r:embed="rId73" cstate="print">
                      <a:extLst>
                        <a:ext uri="{28A0092B-C50C-407E-A947-70E740481C1C}">
                          <a14:useLocalDpi xmlns:a14="http://schemas.microsoft.com/office/drawing/2010/main" val="0"/>
                        </a:ext>
                      </a:extLst>
                    </a:blip>
                    <a:srcRect l="2746" t="8809" r="9014" b="3401"/>
                    <a:stretch>
                      <a:fillRect/>
                    </a:stretch>
                  </pic:blipFill>
                  <pic:spPr bwMode="auto">
                    <a:xfrm>
                      <a:off x="0" y="0"/>
                      <a:ext cx="2740025" cy="1749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0437">
        <w:t>Ajustes de Distribución</w:t>
      </w:r>
      <w:bookmarkEnd w:id="101"/>
      <w:r w:rsidRPr="00380437">
        <w:t xml:space="preserve"> </w:t>
      </w:r>
    </w:p>
    <w:p w14:paraId="2AE13098" w14:textId="77777777" w:rsidR="009A5C78" w:rsidRPr="00380437" w:rsidRDefault="009A5C78" w:rsidP="009A5C78">
      <w:pPr>
        <w:rPr>
          <w:rFonts w:cs="Arial"/>
        </w:rPr>
      </w:pPr>
    </w:p>
    <w:p w14:paraId="1C1204C6" w14:textId="77777777" w:rsidR="009A5C78" w:rsidRDefault="009A5C78" w:rsidP="009A5C78">
      <w:pPr>
        <w:rPr>
          <w:rFonts w:cs="Arial"/>
        </w:rPr>
      </w:pPr>
    </w:p>
    <w:p w14:paraId="7A4DD354" w14:textId="77777777" w:rsidR="009A5C78" w:rsidRPr="00380437" w:rsidRDefault="009A5C78" w:rsidP="009A5C78">
      <w:pPr>
        <w:rPr>
          <w:rFonts w:cs="Arial"/>
        </w:rPr>
      </w:pPr>
    </w:p>
    <w:p w14:paraId="16B12E96" w14:textId="77777777" w:rsidR="009A5C78" w:rsidRDefault="009A5C78" w:rsidP="009A5C78">
      <w:pPr>
        <w:rPr>
          <w:rFonts w:cs="Arial"/>
        </w:rPr>
      </w:pPr>
    </w:p>
    <w:p w14:paraId="2654E7B7" w14:textId="77777777" w:rsidR="009A5C78" w:rsidRDefault="009A5C78" w:rsidP="009A5C78">
      <w:pPr>
        <w:rPr>
          <w:rFonts w:cs="Arial"/>
        </w:rPr>
      </w:pPr>
    </w:p>
    <w:p w14:paraId="224A2C4D" w14:textId="77777777" w:rsidR="009A5C78" w:rsidRDefault="009A5C78" w:rsidP="009A5C78">
      <w:pPr>
        <w:rPr>
          <w:rFonts w:cs="Arial"/>
        </w:rPr>
      </w:pPr>
    </w:p>
    <w:p w14:paraId="1C39B765" w14:textId="77777777" w:rsidR="00461862" w:rsidRDefault="00461862" w:rsidP="009A5C78">
      <w:pPr>
        <w:jc w:val="center"/>
        <w:rPr>
          <w:rFonts w:cs="Arial"/>
          <w:i/>
          <w:iCs/>
          <w:color w:val="747474" w:themeColor="background2" w:themeShade="80"/>
          <w:sz w:val="20"/>
          <w:szCs w:val="20"/>
        </w:rPr>
        <w:sectPr w:rsidR="00461862" w:rsidSect="00461862">
          <w:type w:val="continuous"/>
          <w:pgSz w:w="12240" w:h="15840"/>
          <w:pgMar w:top="1417" w:right="1701" w:bottom="1417" w:left="1701" w:header="708" w:footer="708" w:gutter="0"/>
          <w:cols w:space="708"/>
          <w:docGrid w:linePitch="360"/>
        </w:sectPr>
      </w:pPr>
    </w:p>
    <w:p w14:paraId="12925121" w14:textId="44EA22A3" w:rsidR="009A5C78" w:rsidRDefault="009A5C78" w:rsidP="009A5C78">
      <w:pPr>
        <w:jc w:val="center"/>
        <w:rPr>
          <w:rFonts w:cs="Arial"/>
          <w:i/>
          <w:iCs/>
          <w:color w:val="747474" w:themeColor="background2" w:themeShade="80"/>
          <w:sz w:val="20"/>
          <w:szCs w:val="20"/>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4</w:t>
      </w:r>
      <w:r w:rsidR="00461862">
        <w:rPr>
          <w:rFonts w:cs="Arial"/>
          <w:i/>
          <w:iCs/>
          <w:color w:val="747474" w:themeColor="background2" w:themeShade="80"/>
          <w:sz w:val="20"/>
          <w:szCs w:val="20"/>
        </w:rPr>
        <w:t>2</w:t>
      </w:r>
      <w:r>
        <w:rPr>
          <w:rFonts w:cs="Arial"/>
          <w:i/>
          <w:iCs/>
          <w:color w:val="747474" w:themeColor="background2" w:themeShade="80"/>
          <w:sz w:val="20"/>
          <w:szCs w:val="20"/>
        </w:rPr>
        <w:t>: Ajuste de Distribución para Utilidad Operativa de Alimentadoras</w:t>
      </w:r>
    </w:p>
    <w:p w14:paraId="123F1996" w14:textId="57B029A0" w:rsidR="009A5C78" w:rsidRDefault="009A5C78" w:rsidP="009A5C78">
      <w:pPr>
        <w:jc w:val="center"/>
        <w:rPr>
          <w:rFonts w:cs="Arial"/>
        </w:rPr>
      </w:pPr>
      <w:r w:rsidRPr="009A3BAA">
        <w:rPr>
          <w:rFonts w:cs="Arial"/>
          <w:i/>
          <w:iCs/>
          <w:color w:val="747474" w:themeColor="background2" w:themeShade="80"/>
          <w:sz w:val="20"/>
          <w:szCs w:val="20"/>
        </w:rPr>
        <w:t xml:space="preserve">Gráfica </w:t>
      </w:r>
      <w:r w:rsidR="00BE4C19">
        <w:rPr>
          <w:rFonts w:cs="Arial"/>
          <w:i/>
          <w:iCs/>
          <w:color w:val="747474" w:themeColor="background2" w:themeShade="80"/>
          <w:sz w:val="20"/>
          <w:szCs w:val="20"/>
        </w:rPr>
        <w:t>4</w:t>
      </w:r>
      <w:r w:rsidR="00461862">
        <w:rPr>
          <w:rFonts w:cs="Arial"/>
          <w:i/>
          <w:iCs/>
          <w:color w:val="747474" w:themeColor="background2" w:themeShade="80"/>
          <w:sz w:val="20"/>
          <w:szCs w:val="20"/>
        </w:rPr>
        <w:t>3</w:t>
      </w:r>
      <w:r>
        <w:rPr>
          <w:rFonts w:cs="Arial"/>
          <w:i/>
          <w:iCs/>
          <w:color w:val="747474" w:themeColor="background2" w:themeShade="80"/>
          <w:sz w:val="20"/>
          <w:szCs w:val="20"/>
        </w:rPr>
        <w:t>: Ajuste de Distribución para Utilidad Operativa de Troncal</w:t>
      </w:r>
    </w:p>
    <w:p w14:paraId="6D3D501E" w14:textId="77777777" w:rsidR="00461862" w:rsidRDefault="00461862" w:rsidP="009A5C78">
      <w:pPr>
        <w:rPr>
          <w:rFonts w:cs="Arial"/>
          <w:noProof/>
        </w:rPr>
        <w:sectPr w:rsidR="00461862" w:rsidSect="00461862">
          <w:type w:val="continuous"/>
          <w:pgSz w:w="12240" w:h="15840"/>
          <w:pgMar w:top="1417" w:right="1701" w:bottom="1417" w:left="1701" w:header="708" w:footer="708" w:gutter="0"/>
          <w:cols w:num="2" w:space="708"/>
          <w:docGrid w:linePitch="360"/>
        </w:sectPr>
      </w:pPr>
    </w:p>
    <w:p w14:paraId="19C5449E" w14:textId="77777777" w:rsidR="009A5C78" w:rsidRPr="00380437" w:rsidRDefault="009A5C78" w:rsidP="009A5C78">
      <w:pPr>
        <w:rPr>
          <w:rFonts w:cs="Arial"/>
          <w:noProof/>
        </w:rPr>
      </w:pPr>
    </w:p>
    <w:p w14:paraId="3FE632EC" w14:textId="201188DB" w:rsidR="009A5C78" w:rsidRPr="00F82C31" w:rsidRDefault="009A5C78" w:rsidP="009A5C78">
      <w:pPr>
        <w:rPr>
          <w:rFonts w:cs="Arial"/>
          <w:noProof/>
          <w:sz w:val="22"/>
          <w:szCs w:val="22"/>
        </w:rPr>
      </w:pPr>
      <w:r w:rsidRPr="00F82C31">
        <w:rPr>
          <w:rFonts w:cs="Arial"/>
          <w:noProof/>
          <w:sz w:val="22"/>
          <w:szCs w:val="22"/>
        </w:rPr>
        <w:t xml:space="preserve">Por último, </w:t>
      </w:r>
      <w:r w:rsidR="00F82C31">
        <w:rPr>
          <w:rFonts w:cs="Arial"/>
          <w:noProof/>
          <w:sz w:val="22"/>
          <w:szCs w:val="22"/>
        </w:rPr>
        <w:t>las</w:t>
      </w:r>
      <w:r w:rsidRPr="00F82C31">
        <w:rPr>
          <w:rFonts w:cs="Arial"/>
          <w:noProof/>
          <w:sz w:val="22"/>
          <w:szCs w:val="22"/>
        </w:rPr>
        <w:t xml:space="preserve"> distribuciones de las utilidades operativas muestran cosas muy distintas. En el caso de las alimentadoras, se </w:t>
      </w:r>
      <w:r w:rsidR="00F82C31">
        <w:rPr>
          <w:rFonts w:cs="Arial"/>
          <w:noProof/>
          <w:sz w:val="22"/>
          <w:szCs w:val="22"/>
        </w:rPr>
        <w:t>muestra</w:t>
      </w:r>
      <w:r w:rsidRPr="00F82C31">
        <w:rPr>
          <w:rFonts w:cs="Arial"/>
          <w:noProof/>
          <w:sz w:val="22"/>
          <w:szCs w:val="22"/>
        </w:rPr>
        <w:t xml:space="preserve"> que los valores se concentran principalmente entre -4M y -1M, indicando que </w:t>
      </w:r>
      <w:r w:rsidR="00F82C31">
        <w:rPr>
          <w:rFonts w:cs="Arial"/>
          <w:noProof/>
          <w:sz w:val="22"/>
          <w:szCs w:val="22"/>
        </w:rPr>
        <w:t>usualmente</w:t>
      </w:r>
      <w:r w:rsidRPr="00F82C31">
        <w:rPr>
          <w:rFonts w:cs="Arial"/>
          <w:noProof/>
          <w:sz w:val="22"/>
          <w:szCs w:val="22"/>
        </w:rPr>
        <w:t xml:space="preserve"> los gastos superan los ingresos. La </w:t>
      </w:r>
      <w:r w:rsidR="00F82C31">
        <w:rPr>
          <w:rFonts w:cs="Arial"/>
          <w:noProof/>
          <w:sz w:val="22"/>
          <w:szCs w:val="22"/>
        </w:rPr>
        <w:t>distribución</w:t>
      </w:r>
      <w:r w:rsidRPr="00F82C31">
        <w:rPr>
          <w:rFonts w:cs="Arial"/>
          <w:noProof/>
          <w:sz w:val="22"/>
          <w:szCs w:val="22"/>
        </w:rPr>
        <w:t xml:space="preserve"> </w:t>
      </w:r>
      <w:r w:rsidR="00F82C31">
        <w:rPr>
          <w:rFonts w:cs="Arial"/>
          <w:noProof/>
          <w:sz w:val="22"/>
          <w:szCs w:val="22"/>
        </w:rPr>
        <w:t>Non-Central</w:t>
      </w:r>
      <w:r w:rsidRPr="00F82C31">
        <w:rPr>
          <w:rFonts w:cs="Arial"/>
          <w:noProof/>
          <w:sz w:val="22"/>
          <w:szCs w:val="22"/>
        </w:rPr>
        <w:t xml:space="preserve"> T logra capturar bien esta </w:t>
      </w:r>
      <w:r w:rsidR="00F82C31">
        <w:rPr>
          <w:rFonts w:cs="Arial"/>
          <w:noProof/>
          <w:sz w:val="22"/>
          <w:szCs w:val="22"/>
        </w:rPr>
        <w:t>concentración</w:t>
      </w:r>
      <w:r w:rsidRPr="00F82C31">
        <w:rPr>
          <w:rFonts w:cs="Arial"/>
          <w:noProof/>
          <w:sz w:val="22"/>
          <w:szCs w:val="22"/>
        </w:rPr>
        <w:t xml:space="preserve">, aunque la cola izquierda muestra valores hasta -10M, demostrando </w:t>
      </w:r>
      <w:r w:rsidR="00F82C31">
        <w:rPr>
          <w:rFonts w:cs="Arial"/>
          <w:noProof/>
          <w:sz w:val="22"/>
          <w:szCs w:val="22"/>
        </w:rPr>
        <w:t>cómo</w:t>
      </w:r>
      <w:r w:rsidRPr="00F82C31">
        <w:rPr>
          <w:rFonts w:cs="Arial"/>
          <w:noProof/>
          <w:sz w:val="22"/>
          <w:szCs w:val="22"/>
        </w:rPr>
        <w:t xml:space="preserve"> en ciertos meses la utilidad operativa puede caer de manera notable. Por otro lado, la utilidad operativa de la troncal se mantiene completamente en terreno positivo, con valores distribuidos entre 26M y </w:t>
      </w:r>
      <w:r w:rsidR="00F82C31">
        <w:rPr>
          <w:rFonts w:cs="Arial"/>
          <w:noProof/>
          <w:sz w:val="22"/>
          <w:szCs w:val="22"/>
        </w:rPr>
        <w:t>42M</w:t>
      </w:r>
      <w:r w:rsidRPr="00F82C31">
        <w:rPr>
          <w:rFonts w:cs="Arial"/>
          <w:noProof/>
          <w:sz w:val="22"/>
          <w:szCs w:val="22"/>
        </w:rPr>
        <w:t xml:space="preserve"> y con el pico más elevado alrededor de 38M. En este caso, la distribución Weibull captura la tendencia general aunque con un ajuste moderado</w:t>
      </w:r>
      <w:r w:rsidR="00F82C31">
        <w:rPr>
          <w:rFonts w:cs="Arial"/>
          <w:noProof/>
          <w:sz w:val="22"/>
          <w:szCs w:val="22"/>
        </w:rPr>
        <w:t>,</w:t>
      </w:r>
      <w:r w:rsidRPr="00F82C31">
        <w:rPr>
          <w:rFonts w:cs="Arial"/>
          <w:noProof/>
          <w:sz w:val="22"/>
          <w:szCs w:val="22"/>
        </w:rPr>
        <w:t xml:space="preserve"> ya que los datos se distribuyen de manera un poco extraña. </w:t>
      </w:r>
    </w:p>
    <w:p w14:paraId="0E502EE8" w14:textId="3F3A25F1" w:rsidR="009A5C78" w:rsidRPr="00BE67B9" w:rsidRDefault="009A5C78" w:rsidP="009A5C78">
      <w:pPr>
        <w:pStyle w:val="Ttulo1"/>
      </w:pPr>
      <w:bookmarkStart w:id="102" w:name="_Toc228657286"/>
      <w:r w:rsidRPr="00F75A20">
        <w:t xml:space="preserve">Simulación </w:t>
      </w:r>
      <w:r w:rsidR="00F82C31">
        <w:t xml:space="preserve">de </w:t>
      </w:r>
      <w:r w:rsidRPr="00F75A20">
        <w:t>Monte</w:t>
      </w:r>
      <w:r w:rsidR="00F82C31">
        <w:t xml:space="preserve"> C</w:t>
      </w:r>
      <w:r w:rsidRPr="00F75A20">
        <w:t>arlo</w:t>
      </w:r>
      <w:bookmarkEnd w:id="102"/>
    </w:p>
    <w:p w14:paraId="3524456F" w14:textId="6DC9B306" w:rsidR="009A5C78" w:rsidRDefault="009A5C78" w:rsidP="009A5C78">
      <w:pPr>
        <w:rPr>
          <w:rFonts w:cs="Arial"/>
          <w:noProof/>
          <w:sz w:val="22"/>
          <w:szCs w:val="22"/>
        </w:rPr>
      </w:pPr>
      <w:r w:rsidRPr="00F82C31">
        <w:rPr>
          <w:rFonts w:cs="Arial"/>
          <w:sz w:val="22"/>
          <w:szCs w:val="22"/>
        </w:rPr>
        <w:t xml:space="preserve">Una vez obtenida cada una de las distribuciones que se ajustan mejor a las variables presentadas, es posible realizar una simulación sobre lo que pasará en un periodo de tiempo futuro, dependiendo de si la temporalidad de los datos es diaria, semanal, mensual o anual. Para hacer este proceso de simulación que ayudará a la toma de decisiones informada y objetiva, se hará una simulación </w:t>
      </w:r>
      <w:r w:rsidR="00F82C31">
        <w:rPr>
          <w:rFonts w:cs="Arial"/>
          <w:sz w:val="22"/>
          <w:szCs w:val="22"/>
        </w:rPr>
        <w:t>de Monte Carlo</w:t>
      </w:r>
      <w:r w:rsidRPr="00F82C31">
        <w:rPr>
          <w:rFonts w:cs="Arial"/>
          <w:noProof/>
          <w:sz w:val="22"/>
          <w:szCs w:val="22"/>
        </w:rPr>
        <w:t>.</w:t>
      </w:r>
    </w:p>
    <w:p w14:paraId="63BE98AA" w14:textId="77777777" w:rsidR="00F82C31" w:rsidRPr="00F82C31" w:rsidRDefault="00F82C31" w:rsidP="009A5C78">
      <w:pPr>
        <w:rPr>
          <w:rFonts w:cs="Arial"/>
          <w:noProof/>
          <w:sz w:val="22"/>
          <w:szCs w:val="22"/>
        </w:rPr>
      </w:pPr>
    </w:p>
    <w:p w14:paraId="4B889448" w14:textId="3BA83B3B" w:rsidR="009A5C78" w:rsidRDefault="009A5C78" w:rsidP="009A5C78">
      <w:pPr>
        <w:rPr>
          <w:rFonts w:eastAsiaTheme="minorEastAsia" w:cs="Arial"/>
          <w:sz w:val="22"/>
          <w:szCs w:val="22"/>
        </w:rPr>
      </w:pPr>
      <w:r w:rsidRPr="00F82C31">
        <w:rPr>
          <w:rFonts w:cs="Arial"/>
          <w:sz w:val="22"/>
          <w:szCs w:val="22"/>
        </w:rPr>
        <w:lastRenderedPageBreak/>
        <w:t xml:space="preserve">La simulación </w:t>
      </w:r>
      <w:r w:rsidR="00F82C31" w:rsidRPr="00F82C31">
        <w:rPr>
          <w:rFonts w:cs="Arial"/>
          <w:sz w:val="22"/>
          <w:szCs w:val="22"/>
        </w:rPr>
        <w:t xml:space="preserve">de </w:t>
      </w:r>
      <w:r w:rsidRPr="00F82C31">
        <w:rPr>
          <w:rFonts w:cs="Arial"/>
          <w:sz w:val="22"/>
          <w:szCs w:val="22"/>
        </w:rPr>
        <w:t>Monte</w:t>
      </w:r>
      <w:r w:rsidR="00F82C31">
        <w:rPr>
          <w:rFonts w:cs="Arial"/>
          <w:sz w:val="22"/>
          <w:szCs w:val="22"/>
        </w:rPr>
        <w:t xml:space="preserve"> C</w:t>
      </w:r>
      <w:r w:rsidRPr="00F82C31">
        <w:rPr>
          <w:rFonts w:cs="Arial"/>
          <w:sz w:val="22"/>
          <w:szCs w:val="22"/>
        </w:rPr>
        <w:t xml:space="preserve">arlo es un método utilizado cuando se cuenta con incertidumbre en las variables. Este método consiste en que, dada cierta distribución de probabilidad, se crea un escenario aleatorio sobre cierta variable, así obteniendo un resultado simulado. Este proceso se realiza </w:t>
      </w:r>
      <m:oMath>
        <m:r>
          <w:rPr>
            <w:rFonts w:ascii="Cambria Math" w:hAnsi="Cambria Math" w:cs="Arial"/>
            <w:sz w:val="22"/>
            <w:szCs w:val="22"/>
          </w:rPr>
          <m:t>N</m:t>
        </m:r>
      </m:oMath>
      <w:r w:rsidRPr="00F82C31">
        <w:rPr>
          <w:rFonts w:eastAsiaTheme="minorEastAsia" w:cs="Arial"/>
          <w:sz w:val="22"/>
          <w:szCs w:val="22"/>
        </w:rPr>
        <w:t xml:space="preserve"> veces, así construyendo múltiples posibles escenarios reales sobre lo que podría </w:t>
      </w:r>
      <w:r w:rsidR="00F82C31" w:rsidRPr="00F82C31">
        <w:rPr>
          <w:rFonts w:eastAsiaTheme="minorEastAsia" w:cs="Arial"/>
          <w:sz w:val="22"/>
          <w:szCs w:val="22"/>
        </w:rPr>
        <w:t>llegar</w:t>
      </w:r>
      <w:r w:rsidRPr="00F82C31">
        <w:rPr>
          <w:rFonts w:eastAsiaTheme="minorEastAsia" w:cs="Arial"/>
          <w:sz w:val="22"/>
          <w:szCs w:val="22"/>
        </w:rPr>
        <w:t xml:space="preserve"> a suceder. </w:t>
      </w:r>
    </w:p>
    <w:p w14:paraId="4CF308F2" w14:textId="77777777" w:rsidR="00F82C31" w:rsidRPr="00F82C31" w:rsidRDefault="00F82C31" w:rsidP="009A5C78">
      <w:pPr>
        <w:rPr>
          <w:rFonts w:eastAsiaTheme="minorEastAsia" w:cs="Arial"/>
          <w:sz w:val="22"/>
          <w:szCs w:val="22"/>
        </w:rPr>
      </w:pPr>
    </w:p>
    <w:p w14:paraId="51AD69A5" w14:textId="650E9532" w:rsidR="009A5C78" w:rsidRPr="00F82C31" w:rsidRDefault="009A5C78" w:rsidP="009A5C78">
      <w:pPr>
        <w:rPr>
          <w:rFonts w:eastAsiaTheme="minorEastAsia" w:cs="Arial"/>
          <w:sz w:val="22"/>
          <w:szCs w:val="22"/>
        </w:rPr>
      </w:pPr>
      <w:r w:rsidRPr="00F82C31">
        <w:rPr>
          <w:rFonts w:eastAsiaTheme="minorEastAsia" w:cs="Arial"/>
          <w:sz w:val="22"/>
          <w:szCs w:val="22"/>
        </w:rPr>
        <w:t xml:space="preserve">Con esta simulación es posible calcular distintos estadísticos, entre ellos el valor esperado. El valor esperado es el promedio ponderado de cada uno de los escenarios simulados según la probabilidad de ocurrencia que tenga cada uno. Este nos puede decir el resultado </w:t>
      </w:r>
      <w:r w:rsidR="00F82C31">
        <w:rPr>
          <w:rFonts w:eastAsiaTheme="minorEastAsia" w:cs="Arial"/>
          <w:sz w:val="22"/>
          <w:szCs w:val="22"/>
        </w:rPr>
        <w:t xml:space="preserve">que </w:t>
      </w:r>
      <w:r w:rsidRPr="00F82C31">
        <w:rPr>
          <w:rFonts w:eastAsiaTheme="minorEastAsia" w:cs="Arial"/>
          <w:sz w:val="22"/>
          <w:szCs w:val="22"/>
        </w:rPr>
        <w:t xml:space="preserve">se espera </w:t>
      </w:r>
      <w:r w:rsidR="00F82C31">
        <w:rPr>
          <w:rFonts w:eastAsiaTheme="minorEastAsia" w:cs="Arial"/>
          <w:sz w:val="22"/>
          <w:szCs w:val="22"/>
        </w:rPr>
        <w:t xml:space="preserve">que </w:t>
      </w:r>
      <w:r w:rsidRPr="00F82C31">
        <w:rPr>
          <w:rFonts w:eastAsiaTheme="minorEastAsia" w:cs="Arial"/>
          <w:sz w:val="22"/>
          <w:szCs w:val="22"/>
        </w:rPr>
        <w:t>suceda en un futuro. La fórmula del estadístico es la siguiente:</w:t>
      </w:r>
    </w:p>
    <w:p w14:paraId="04BAB078" w14:textId="77777777" w:rsidR="009A5C78" w:rsidRPr="00710BAE" w:rsidRDefault="00002595" w:rsidP="009A5C78">
      <w:pPr>
        <w:rPr>
          <w:rFonts w:eastAsiaTheme="minorEastAsia" w:cs="Arial"/>
        </w:rPr>
      </w:pPr>
      <m:oMathPara>
        <m:oMathParaPr>
          <m:jc m:val="center"/>
        </m:oMathParaPr>
        <m:oMath>
          <m:r>
            <m:rPr>
              <m:scr m:val="double-struck"/>
            </m:rP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f</m:t>
              </m:r>
              <m:d>
                <m:dPr>
                  <m:ctrlPr>
                    <w:rPr>
                      <w:rFonts w:ascii="Cambria Math" w:eastAsiaTheme="minorEastAsia" w:hAnsi="Cambria Math" w:cs="Arial"/>
                      <w:i/>
                    </w:rPr>
                  </m:ctrlPr>
                </m:dPr>
                <m:e>
                  <m:r>
                    <w:rPr>
                      <w:rFonts w:ascii="Cambria Math" w:eastAsiaTheme="minorEastAsia" w:hAnsi="Cambria Math" w:cs="Arial"/>
                    </w:rPr>
                    <m:t>X</m:t>
                  </m:r>
                </m:e>
              </m:d>
            </m:e>
          </m:d>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m:t>
              </m:r>
            </m:den>
          </m:f>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r>
                <w:rPr>
                  <w:rFonts w:ascii="Cambria Math" w:eastAsiaTheme="minorEastAsia" w:hAnsi="Cambria Math" w:cs="Arial"/>
                </w:rPr>
                <m:t>f</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e>
              </m:d>
            </m:e>
          </m:nary>
        </m:oMath>
      </m:oMathPara>
    </w:p>
    <w:p w14:paraId="091090B0" w14:textId="77777777" w:rsidR="009A5C78" w:rsidRPr="00F82C31" w:rsidRDefault="009A5C78" w:rsidP="009A5C78">
      <w:pPr>
        <w:rPr>
          <w:rFonts w:eastAsiaTheme="minorEastAsia" w:cs="Arial"/>
          <w:sz w:val="22"/>
          <w:szCs w:val="22"/>
        </w:rPr>
      </w:pPr>
      <w:r w:rsidRPr="00F82C31">
        <w:rPr>
          <w:rFonts w:eastAsiaTheme="minorEastAsia" w:cs="Arial"/>
          <w:sz w:val="22"/>
          <w:szCs w:val="22"/>
        </w:rPr>
        <w:t>Donde:</w:t>
      </w:r>
    </w:p>
    <w:p w14:paraId="5B8B600A" w14:textId="77777777" w:rsidR="009A5C78" w:rsidRPr="00F82C31" w:rsidRDefault="00002595" w:rsidP="009A5C78">
      <w:pPr>
        <w:pStyle w:val="Prrafodelista"/>
        <w:numPr>
          <w:ilvl w:val="0"/>
          <w:numId w:val="25"/>
        </w:numPr>
        <w:jc w:val="left"/>
        <w:rPr>
          <w:rFonts w:eastAsiaTheme="minorEastAsia" w:cs="Arial"/>
          <w:sz w:val="22"/>
          <w:szCs w:val="22"/>
        </w:rPr>
      </w:pPr>
      <m:oMath>
        <m:r>
          <m:rPr>
            <m:scr m:val="double-struck"/>
          </m:rPr>
          <w:rPr>
            <w:rFonts w:ascii="Cambria Math" w:eastAsiaTheme="minorEastAsia" w:hAnsi="Cambria Math" w:cs="Arial"/>
            <w:sz w:val="22"/>
            <w:szCs w:val="22"/>
          </w:rPr>
          <m:t>E</m:t>
        </m:r>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f</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e>
        </m:d>
      </m:oMath>
      <w:r w:rsidR="009A5C78" w:rsidRPr="00F82C31">
        <w:rPr>
          <w:rFonts w:eastAsiaTheme="minorEastAsia" w:cs="Arial"/>
          <w:sz w:val="22"/>
          <w:szCs w:val="22"/>
        </w:rPr>
        <w:t>: Representa el valor esperado final.</w:t>
      </w:r>
    </w:p>
    <w:p w14:paraId="0CF05101" w14:textId="77777777" w:rsidR="009A5C78" w:rsidRPr="00F82C31" w:rsidRDefault="00002595" w:rsidP="009A5C78">
      <w:pPr>
        <w:pStyle w:val="Prrafodelista"/>
        <w:numPr>
          <w:ilvl w:val="0"/>
          <w:numId w:val="25"/>
        </w:numPr>
        <w:jc w:val="left"/>
        <w:rPr>
          <w:rFonts w:eastAsiaTheme="minorEastAsia" w:cs="Arial"/>
          <w:sz w:val="22"/>
          <w:szCs w:val="22"/>
        </w:rPr>
      </w:pPr>
      <m:oMath>
        <m:r>
          <w:rPr>
            <w:rFonts w:ascii="Cambria Math" w:eastAsiaTheme="minorEastAsia" w:hAnsi="Cambria Math" w:cs="Arial"/>
            <w:sz w:val="22"/>
            <w:szCs w:val="22"/>
          </w:rPr>
          <m:t>f</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x</m:t>
                </m:r>
              </m:e>
              <m:sub>
                <m:r>
                  <w:rPr>
                    <w:rFonts w:ascii="Cambria Math" w:eastAsiaTheme="minorEastAsia" w:hAnsi="Cambria Math" w:cs="Arial"/>
                    <w:sz w:val="22"/>
                    <w:szCs w:val="22"/>
                  </w:rPr>
                  <m:t>i</m:t>
                </m:r>
              </m:sub>
            </m:sSub>
          </m:e>
        </m:d>
      </m:oMath>
      <w:r w:rsidR="009A5C78" w:rsidRPr="00F82C31">
        <w:rPr>
          <w:rFonts w:eastAsiaTheme="minorEastAsia" w:cs="Arial"/>
          <w:sz w:val="22"/>
          <w:szCs w:val="22"/>
        </w:rPr>
        <w:t>: Resultado de cada simulación.</w:t>
      </w:r>
    </w:p>
    <w:p w14:paraId="7A604004" w14:textId="77777777" w:rsidR="009A5C78" w:rsidRPr="00F82C31" w:rsidRDefault="009A5C78" w:rsidP="009A5C78">
      <w:pPr>
        <w:pStyle w:val="Prrafodelista"/>
        <w:numPr>
          <w:ilvl w:val="0"/>
          <w:numId w:val="25"/>
        </w:numPr>
        <w:jc w:val="left"/>
        <w:rPr>
          <w:rFonts w:eastAsiaTheme="minorEastAsia" w:cs="Arial"/>
          <w:sz w:val="22"/>
          <w:szCs w:val="22"/>
        </w:rPr>
      </w:pPr>
      <w:r w:rsidRPr="00F82C31">
        <w:rPr>
          <w:rFonts w:eastAsiaTheme="minorEastAsia" w:cs="Arial"/>
          <w:sz w:val="22"/>
          <w:szCs w:val="22"/>
        </w:rPr>
        <w:t xml:space="preserve"> </w:t>
      </w:r>
      <m:oMath>
        <m:r>
          <w:rPr>
            <w:rFonts w:ascii="Cambria Math" w:eastAsiaTheme="minorEastAsia" w:hAnsi="Cambria Math" w:cs="Arial"/>
            <w:sz w:val="22"/>
            <w:szCs w:val="22"/>
          </w:rPr>
          <m:t>N</m:t>
        </m:r>
      </m:oMath>
      <w:r w:rsidRPr="00F82C31">
        <w:rPr>
          <w:rFonts w:eastAsiaTheme="minorEastAsia" w:cs="Arial"/>
          <w:sz w:val="22"/>
          <w:szCs w:val="22"/>
        </w:rPr>
        <w:t>: Número de simulaciones.</w:t>
      </w:r>
    </w:p>
    <w:p w14:paraId="5984E38B" w14:textId="77777777" w:rsidR="009A5C78" w:rsidRPr="00F82C31" w:rsidRDefault="009A5C78" w:rsidP="009A5C78">
      <w:pPr>
        <w:pStyle w:val="Prrafodelista"/>
        <w:ind w:left="720"/>
        <w:jc w:val="left"/>
        <w:rPr>
          <w:rFonts w:eastAsiaTheme="minorEastAsia" w:cs="Arial"/>
          <w:sz w:val="22"/>
          <w:szCs w:val="22"/>
        </w:rPr>
      </w:pPr>
    </w:p>
    <w:p w14:paraId="5A1A42B5" w14:textId="06A45266" w:rsidR="009A5C78" w:rsidRPr="00F82C31" w:rsidRDefault="009A5C78" w:rsidP="009A5C78">
      <w:pPr>
        <w:rPr>
          <w:rFonts w:eastAsiaTheme="minorEastAsia" w:cs="Arial"/>
          <w:sz w:val="22"/>
          <w:szCs w:val="22"/>
        </w:rPr>
      </w:pPr>
      <w:r w:rsidRPr="00F82C31">
        <w:rPr>
          <w:rFonts w:eastAsiaTheme="minorEastAsia" w:cs="Arial"/>
          <w:sz w:val="22"/>
          <w:szCs w:val="22"/>
        </w:rPr>
        <w:t xml:space="preserve">Además de obtener el valor esperado por simulación </w:t>
      </w:r>
      <w:r w:rsidR="00F82C31">
        <w:rPr>
          <w:rFonts w:eastAsiaTheme="minorEastAsia" w:cs="Arial"/>
          <w:sz w:val="22"/>
          <w:szCs w:val="22"/>
        </w:rPr>
        <w:t>de Monte Carlo</w:t>
      </w:r>
      <w:r w:rsidRPr="00F82C31">
        <w:rPr>
          <w:rFonts w:eastAsiaTheme="minorEastAsia" w:cs="Arial"/>
          <w:sz w:val="22"/>
          <w:szCs w:val="22"/>
        </w:rPr>
        <w:t>, se calculará el valor esperado de forma teórica, con el objetivo de hacer una comparación entre ambos valores esperados y comprobar la consistencia de la simulación, así como validar los resultados obtenidos.</w:t>
      </w:r>
    </w:p>
    <w:p w14:paraId="36ED113F" w14:textId="77777777" w:rsidR="00F82C31" w:rsidRDefault="009A5C78" w:rsidP="009A5C78">
      <w:pPr>
        <w:rPr>
          <w:rFonts w:eastAsiaTheme="minorEastAsia" w:cs="Arial"/>
          <w:sz w:val="22"/>
          <w:szCs w:val="22"/>
        </w:rPr>
      </w:pPr>
      <w:r w:rsidRPr="00F82C31">
        <w:rPr>
          <w:rFonts w:eastAsiaTheme="minorEastAsia" w:cs="Arial"/>
          <w:sz w:val="22"/>
          <w:szCs w:val="22"/>
        </w:rPr>
        <w:t xml:space="preserve">De igual forma, con las simulaciones es posible obtener los percentiles 5, 50 y 95. Un percentil es una medida estadística de posición, la cual divide la distribución </w:t>
      </w:r>
      <w:r w:rsidR="00F82C31">
        <w:rPr>
          <w:rFonts w:eastAsiaTheme="minorEastAsia" w:cs="Arial"/>
          <w:sz w:val="22"/>
          <w:szCs w:val="22"/>
        </w:rPr>
        <w:t>de</w:t>
      </w:r>
      <w:r w:rsidRPr="00F82C31">
        <w:rPr>
          <w:rFonts w:eastAsiaTheme="minorEastAsia" w:cs="Arial"/>
          <w:sz w:val="22"/>
          <w:szCs w:val="22"/>
        </w:rPr>
        <w:t xml:space="preserve"> los datos en 100 partes iguales. Esta medida indica </w:t>
      </w:r>
      <w:r w:rsidR="00F82C31">
        <w:rPr>
          <w:rFonts w:eastAsiaTheme="minorEastAsia" w:cs="Arial"/>
          <w:sz w:val="22"/>
          <w:szCs w:val="22"/>
        </w:rPr>
        <w:t>cuántas</w:t>
      </w:r>
      <w:r w:rsidRPr="00F82C31">
        <w:rPr>
          <w:rFonts w:eastAsiaTheme="minorEastAsia" w:cs="Arial"/>
          <w:sz w:val="22"/>
          <w:szCs w:val="22"/>
        </w:rPr>
        <w:t xml:space="preserve"> observaciones de una variable están por debajo de cierto porcentaje. Por ejemplo, si se quiere calcular el percentil 5, se divide en 100 partes iguales la distribución y se calcula </w:t>
      </w:r>
      <w:r w:rsidR="00F82C31">
        <w:rPr>
          <w:rFonts w:eastAsiaTheme="minorEastAsia" w:cs="Arial"/>
          <w:sz w:val="22"/>
          <w:szCs w:val="22"/>
        </w:rPr>
        <w:t>cuántas</w:t>
      </w:r>
      <w:r w:rsidRPr="00F82C31">
        <w:rPr>
          <w:rFonts w:eastAsiaTheme="minorEastAsia" w:cs="Arial"/>
          <w:sz w:val="22"/>
          <w:szCs w:val="22"/>
        </w:rPr>
        <w:t xml:space="preserve"> observaciones de esa distribución están por debajo de las primeras 5 divisiones de la distribución, es decir, </w:t>
      </w:r>
      <w:r w:rsidR="00F82C31">
        <w:rPr>
          <w:rFonts w:eastAsiaTheme="minorEastAsia" w:cs="Arial"/>
          <w:sz w:val="22"/>
          <w:szCs w:val="22"/>
        </w:rPr>
        <w:t>cuántas</w:t>
      </w:r>
      <w:r w:rsidRPr="00F82C31">
        <w:rPr>
          <w:rFonts w:eastAsiaTheme="minorEastAsia" w:cs="Arial"/>
          <w:sz w:val="22"/>
          <w:szCs w:val="22"/>
        </w:rPr>
        <w:t xml:space="preserve"> están por debajo del 5%. </w:t>
      </w:r>
    </w:p>
    <w:p w14:paraId="3C7DF338" w14:textId="3FF50C7E" w:rsidR="009A5C78" w:rsidRPr="00F82C31" w:rsidRDefault="009A5C78" w:rsidP="009A5C78">
      <w:pPr>
        <w:rPr>
          <w:rFonts w:eastAsiaTheme="minorEastAsia" w:cs="Arial"/>
          <w:sz w:val="22"/>
          <w:szCs w:val="22"/>
        </w:rPr>
      </w:pPr>
      <w:r w:rsidRPr="00F82C31">
        <w:rPr>
          <w:rFonts w:eastAsiaTheme="minorEastAsia" w:cs="Arial"/>
          <w:sz w:val="22"/>
          <w:szCs w:val="22"/>
        </w:rPr>
        <w:t>En este análisis, los percentiles serán nuestros escenarios pesimistas, realistas y optimistas, siendo el pesimista lo que podría suceder en el peor de los casos, el realista, lo que se espera que suceda y el optimista, lo que podría suceder en el mejor de los casos.</w:t>
      </w:r>
    </w:p>
    <w:p w14:paraId="46E8808A" w14:textId="77777777" w:rsidR="009A5C78" w:rsidRPr="00BE67B9" w:rsidRDefault="009A5C78" w:rsidP="009A5C78">
      <w:pPr>
        <w:rPr>
          <w:rFonts w:eastAsiaTheme="minorEastAsia" w:cs="Arial"/>
        </w:rPr>
      </w:pPr>
    </w:p>
    <w:p w14:paraId="6097F5C3" w14:textId="77777777" w:rsidR="009A5C78" w:rsidRDefault="009A5C78" w:rsidP="009A5C78">
      <w:pPr>
        <w:pStyle w:val="Ttulo2"/>
        <w:rPr>
          <w:rFonts w:cs="Arial"/>
        </w:rPr>
      </w:pPr>
      <w:bookmarkStart w:id="103" w:name="_Toc228657287"/>
      <w:r w:rsidRPr="00BE67B9">
        <w:rPr>
          <w:rFonts w:cs="Arial"/>
        </w:rPr>
        <w:t xml:space="preserve">Ingresos </w:t>
      </w:r>
      <w:r>
        <w:rPr>
          <w:rFonts w:cs="Arial"/>
        </w:rPr>
        <w:t>Alimentadoras</w:t>
      </w:r>
      <w:bookmarkEnd w:id="103"/>
    </w:p>
    <w:p w14:paraId="40BC2C8E" w14:textId="77777777" w:rsidR="009A5C78" w:rsidRPr="00A678AF" w:rsidRDefault="009A5C78" w:rsidP="009A5C78">
      <w:pPr>
        <w:pStyle w:val="Ttulo3"/>
      </w:pPr>
      <w:bookmarkStart w:id="104" w:name="_Toc228657288"/>
      <w:r>
        <w:t>Días entre Semana</w:t>
      </w:r>
      <w:bookmarkEnd w:id="104"/>
    </w:p>
    <w:p w14:paraId="0E0620F3" w14:textId="77777777" w:rsidR="009A5C78" w:rsidRPr="00A678AF" w:rsidRDefault="009A5C78" w:rsidP="009A5C78">
      <w:pPr>
        <w:rPr>
          <w:rFonts w:cs="Arial"/>
          <w:b/>
          <w:color w:val="4C94D8" w:themeColor="text2" w:themeTint="80"/>
        </w:rPr>
      </w:pPr>
      <w:r w:rsidRPr="00A678AF">
        <w:rPr>
          <w:rFonts w:cs="Arial"/>
          <w:b/>
          <w:color w:val="4C94D8" w:themeColor="text2" w:themeTint="80"/>
        </w:rPr>
        <w:t>Valor Teórico</w:t>
      </w:r>
    </w:p>
    <w:p w14:paraId="1C2ACA32" w14:textId="77777777" w:rsidR="009A5C78" w:rsidRPr="00F82C31" w:rsidRDefault="009A5C78" w:rsidP="009A5C78">
      <w:pPr>
        <w:rPr>
          <w:rFonts w:cs="Arial"/>
          <w:sz w:val="22"/>
          <w:szCs w:val="22"/>
        </w:rPr>
      </w:pPr>
      <w:r w:rsidRPr="00F82C31">
        <w:rPr>
          <w:rFonts w:cs="Arial"/>
          <w:sz w:val="22"/>
          <w:szCs w:val="22"/>
        </w:rPr>
        <w:t>El análisis del valor teórico de los ingresos de las alimentadoras correspondientes a días entre semana se fundamenta en el ajuste de una distribución Weibull de tres parámetros. Dicha distribución permite modelar el comportamiento probabilístico de los ingresos a través de los siguientes tres parámetros:</w:t>
      </w:r>
    </w:p>
    <w:p w14:paraId="309B9151" w14:textId="77777777" w:rsidR="009A5C78" w:rsidRPr="00F82C31" w:rsidRDefault="00002595" w:rsidP="009A5C78">
      <w:pPr>
        <w:pStyle w:val="Prrafodelista"/>
        <w:numPr>
          <w:ilvl w:val="0"/>
          <w:numId w:val="19"/>
        </w:numPr>
        <w:rPr>
          <w:rFonts w:cs="Arial"/>
          <w:sz w:val="22"/>
          <w:szCs w:val="22"/>
        </w:rPr>
      </w:pPr>
      <m:oMath>
        <m:r>
          <w:rPr>
            <w:rFonts w:ascii="Cambria Math" w:hAnsi="Cambria Math" w:cs="Arial"/>
            <w:sz w:val="22"/>
            <w:szCs w:val="22"/>
          </w:rPr>
          <m:t>β:</m:t>
        </m:r>
      </m:oMath>
      <w:r w:rsidR="009A5C78" w:rsidRPr="00F82C31">
        <w:rPr>
          <w:rFonts w:eastAsiaTheme="minorEastAsia" w:cs="Arial"/>
          <w:sz w:val="22"/>
          <w:szCs w:val="22"/>
        </w:rPr>
        <w:t xml:space="preserve"> Parámetro de forma, indica la concentración y regularidad de los ingresos.</w:t>
      </w:r>
    </w:p>
    <w:p w14:paraId="5B22B042" w14:textId="77777777" w:rsidR="009A5C78" w:rsidRPr="00F82C31" w:rsidRDefault="00002595" w:rsidP="009A5C78">
      <w:pPr>
        <w:pStyle w:val="Prrafodelista"/>
        <w:numPr>
          <w:ilvl w:val="0"/>
          <w:numId w:val="19"/>
        </w:numPr>
        <w:rPr>
          <w:rFonts w:eastAsiaTheme="minorEastAsia" w:cs="Arial"/>
          <w:sz w:val="22"/>
          <w:szCs w:val="22"/>
        </w:rPr>
      </w:pPr>
      <m:oMath>
        <m:r>
          <w:rPr>
            <w:rFonts w:ascii="Cambria Math" w:hAnsi="Cambria Math" w:cs="Arial"/>
            <w:sz w:val="22"/>
            <w:szCs w:val="22"/>
          </w:rPr>
          <m:t>η:</m:t>
        </m:r>
      </m:oMath>
      <w:r w:rsidR="009A5C78" w:rsidRPr="00F82C31">
        <w:rPr>
          <w:rFonts w:eastAsiaTheme="minorEastAsia" w:cs="Arial"/>
          <w:sz w:val="22"/>
          <w:szCs w:val="22"/>
        </w:rPr>
        <w:t xml:space="preserve"> Parámetro de escala, representa la magnitud típica de los datos. </w:t>
      </w:r>
    </w:p>
    <w:p w14:paraId="5CD0BA07" w14:textId="77777777" w:rsidR="009A5C78" w:rsidRDefault="00002595" w:rsidP="009A5C78">
      <w:pPr>
        <w:pStyle w:val="Prrafodelista"/>
        <w:numPr>
          <w:ilvl w:val="0"/>
          <w:numId w:val="19"/>
        </w:numPr>
        <w:rPr>
          <w:rFonts w:eastAsiaTheme="minorEastAsia" w:cs="Arial"/>
          <w:sz w:val="22"/>
          <w:szCs w:val="22"/>
        </w:rPr>
      </w:pPr>
      <m:oMath>
        <m:r>
          <w:rPr>
            <w:rFonts w:ascii="Cambria Math" w:hAnsi="Cambria Math" w:cs="Arial"/>
            <w:sz w:val="22"/>
            <w:szCs w:val="22"/>
          </w:rPr>
          <m:t>γ</m:t>
        </m:r>
        <m:r>
          <w:rPr>
            <w:rFonts w:ascii="Cambria Math" w:eastAsiaTheme="minorEastAsia" w:hAnsi="Cambria Math" w:cs="Arial"/>
            <w:sz w:val="22"/>
            <w:szCs w:val="22"/>
          </w:rPr>
          <m:t xml:space="preserve">: </m:t>
        </m:r>
      </m:oMath>
      <w:r w:rsidR="009A5C78" w:rsidRPr="00F82C31">
        <w:rPr>
          <w:rFonts w:eastAsiaTheme="minorEastAsia" w:cs="Arial"/>
          <w:sz w:val="22"/>
          <w:szCs w:val="22"/>
        </w:rPr>
        <w:t>Parámetro de ubicación, define el desplazamiento del origen de la distribución.</w:t>
      </w:r>
    </w:p>
    <w:p w14:paraId="122CD771" w14:textId="77777777" w:rsidR="00F82C31" w:rsidRPr="00F82C31" w:rsidRDefault="00F82C31" w:rsidP="00F82C31">
      <w:pPr>
        <w:pStyle w:val="Prrafodelista"/>
        <w:ind w:left="720"/>
        <w:rPr>
          <w:rFonts w:eastAsiaTheme="minorEastAsia" w:cs="Arial"/>
          <w:sz w:val="22"/>
          <w:szCs w:val="22"/>
        </w:rPr>
      </w:pPr>
    </w:p>
    <w:p w14:paraId="4E7D8784" w14:textId="77777777" w:rsidR="009A5C78" w:rsidRPr="00F82C31" w:rsidRDefault="009A5C78" w:rsidP="009A5C78">
      <w:pPr>
        <w:rPr>
          <w:rFonts w:eastAsiaTheme="minorEastAsia" w:cs="Arial"/>
          <w:sz w:val="22"/>
          <w:szCs w:val="22"/>
        </w:rPr>
      </w:pPr>
      <w:r w:rsidRPr="00F82C31">
        <w:rPr>
          <w:rFonts w:eastAsiaTheme="minorEastAsia" w:cs="Arial"/>
          <w:sz w:val="22"/>
          <w:szCs w:val="22"/>
        </w:rPr>
        <w:t>Los valores obtenidos son los siguientes:</w:t>
      </w:r>
    </w:p>
    <w:p w14:paraId="40C4BF26" w14:textId="77777777" w:rsidR="009A5C78" w:rsidRPr="001712E2" w:rsidRDefault="00002595" w:rsidP="009A5C78">
      <w:pPr>
        <w:pStyle w:val="Prrafodelista"/>
        <w:numPr>
          <w:ilvl w:val="0"/>
          <w:numId w:val="20"/>
        </w:numPr>
        <w:rPr>
          <w:rFonts w:cs="Arial"/>
        </w:rPr>
      </w:pPr>
      <m:oMath>
        <m:r>
          <w:rPr>
            <w:rFonts w:ascii="Cambria Math" w:hAnsi="Cambria Math" w:cs="Arial"/>
          </w:rPr>
          <m:t>β:</m:t>
        </m:r>
        <m:r>
          <w:rPr>
            <w:rFonts w:ascii="Cambria Math" w:eastAsiaTheme="minorEastAsia" w:hAnsi="Cambria Math" w:cs="Arial"/>
          </w:rPr>
          <m:t>11,400.5385</m:t>
        </m:r>
      </m:oMath>
      <w:r w:rsidR="009A5C78" w:rsidRPr="001712E2">
        <w:rPr>
          <w:rFonts w:eastAsiaTheme="minorEastAsia" w:cs="Arial"/>
        </w:rPr>
        <w:t xml:space="preserve"> </w:t>
      </w:r>
    </w:p>
    <w:p w14:paraId="56E5F9BB"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η:432,947,577.7995</m:t>
        </m:r>
      </m:oMath>
      <w:r w:rsidR="009A5C78" w:rsidRPr="001712E2">
        <w:rPr>
          <w:rFonts w:eastAsiaTheme="minorEastAsia" w:cs="Arial"/>
        </w:rPr>
        <w:t xml:space="preserve"> </w:t>
      </w:r>
    </w:p>
    <w:p w14:paraId="4FAA6E79"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m:t>
        </m:r>
        <m:r>
          <m:rPr>
            <m:sty m:val="p"/>
          </m:rPr>
          <w:rPr>
            <w:rFonts w:ascii="Cambria Math" w:eastAsiaTheme="minorEastAsia" w:hAnsi="Cambria Math" w:cs="Arial"/>
          </w:rPr>
          <m:t>-432,661,064.7134</m:t>
        </m:r>
        <m:r>
          <w:rPr>
            <w:rFonts w:ascii="Cambria Math" w:eastAsiaTheme="minorEastAsia" w:hAnsi="Cambria Math" w:cs="Arial"/>
          </w:rPr>
          <m:t xml:space="preserve"> </m:t>
        </m:r>
      </m:oMath>
    </w:p>
    <w:p w14:paraId="585CF53E" w14:textId="77777777" w:rsidR="009A5C78" w:rsidRPr="00F82C31" w:rsidRDefault="009A5C78" w:rsidP="009A5C78">
      <w:pPr>
        <w:rPr>
          <w:rFonts w:eastAsiaTheme="minorEastAsia" w:cs="Arial"/>
          <w:sz w:val="22"/>
          <w:szCs w:val="22"/>
        </w:rPr>
      </w:pPr>
      <w:r w:rsidRPr="00F82C31">
        <w:rPr>
          <w:rFonts w:eastAsiaTheme="minorEastAsia" w:cs="Arial"/>
          <w:sz w:val="22"/>
          <w:szCs w:val="22"/>
        </w:rPr>
        <w:t>A partir de estos parámetros, el valor esperado teórico se obtiene mediante la siguiente expresión:</w:t>
      </w:r>
    </w:p>
    <w:p w14:paraId="01392AD6" w14:textId="77777777" w:rsidR="009A5C78" w:rsidRPr="00200F27" w:rsidRDefault="00002595" w:rsidP="009A5C78">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=γ+η</m:t>
          </m:r>
          <m:r>
            <m:rPr>
              <m:sty m:val="p"/>
            </m:rPr>
            <w:rPr>
              <w:rFonts w:ascii="Cambria Math" w:eastAsiaTheme="minorEastAsia" w:hAnsi="Cambria Math"/>
            </w:rPr>
            <m:t>Γ</m:t>
          </m:r>
          <m:d>
            <m:dPr>
              <m:ctrlPr>
                <w:rPr>
                  <w:rFonts w:ascii="Cambria Math" w:eastAsiaTheme="minorEastAsia" w:hAnsi="Cambria Math"/>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β</m:t>
                  </m:r>
                </m:den>
              </m:f>
            </m:e>
          </m:d>
        </m:oMath>
      </m:oMathPara>
    </w:p>
    <w:p w14:paraId="092D0905" w14:textId="77777777" w:rsidR="009A5C78" w:rsidRPr="00F82C31" w:rsidRDefault="009A5C78" w:rsidP="009A5C78">
      <w:pPr>
        <w:rPr>
          <w:rFonts w:eastAsiaTheme="minorEastAsia" w:cs="Arial"/>
          <w:sz w:val="22"/>
          <w:szCs w:val="22"/>
        </w:rPr>
      </w:pPr>
      <w:r w:rsidRPr="00F82C31">
        <w:rPr>
          <w:rFonts w:eastAsiaTheme="minorEastAsia" w:cs="Arial"/>
          <w:sz w:val="22"/>
          <w:szCs w:val="22"/>
        </w:rPr>
        <w:t>donde:</w:t>
      </w:r>
    </w:p>
    <w:p w14:paraId="1FBFBDEA" w14:textId="77777777" w:rsidR="009A5C78" w:rsidRPr="00F82C31" w:rsidRDefault="00002595" w:rsidP="009A5C78">
      <w:pPr>
        <w:pStyle w:val="Prrafodelista"/>
        <w:numPr>
          <w:ilvl w:val="0"/>
          <w:numId w:val="22"/>
        </w:numPr>
        <w:rPr>
          <w:rFonts w:eastAsiaTheme="minorEastAsia" w:cs="Arial"/>
          <w:sz w:val="22"/>
          <w:szCs w:val="22"/>
        </w:rPr>
      </w:pPr>
      <m:oMath>
        <m:r>
          <m:rPr>
            <m:sty m:val="p"/>
          </m:rPr>
          <w:rPr>
            <w:rFonts w:ascii="Cambria Math" w:eastAsiaTheme="minorEastAsia" w:hAnsi="Cambria Math" w:cs="Arial"/>
            <w:sz w:val="22"/>
            <w:szCs w:val="22"/>
          </w:rPr>
          <m:t>Γ</m:t>
        </m:r>
      </m:oMath>
      <w:r w:rsidR="009A5C78" w:rsidRPr="00F82C31">
        <w:rPr>
          <w:rFonts w:eastAsiaTheme="minorEastAsia" w:cs="Arial"/>
          <w:sz w:val="22"/>
          <w:szCs w:val="22"/>
        </w:rPr>
        <w:t xml:space="preserve"> es la función gamma: Como gamma no tiene una fórmula directa para valores no enteros, se usó una función de Python para calcularla numéricamente.</w:t>
      </w:r>
    </w:p>
    <w:p w14:paraId="19E588B9" w14:textId="77777777" w:rsidR="009A5C78" w:rsidRPr="00F82C31" w:rsidRDefault="009A5C78" w:rsidP="009A5C78">
      <w:pPr>
        <w:rPr>
          <w:rFonts w:eastAsiaTheme="minorEastAsia" w:cs="Arial"/>
          <w:sz w:val="22"/>
          <w:szCs w:val="22"/>
        </w:rPr>
      </w:pPr>
      <w:r w:rsidRPr="00F82C31">
        <w:rPr>
          <w:rFonts w:eastAsiaTheme="minorEastAsia" w:cs="Arial"/>
          <w:sz w:val="22"/>
          <w:szCs w:val="22"/>
        </w:rPr>
        <w:t>Cálculo del valor esperado:</w:t>
      </w:r>
    </w:p>
    <w:p w14:paraId="15BAE0B6"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=-432,661,064.7134 +</m:t>
          </m:r>
          <m:d>
            <m:dPr>
              <m:ctrlPr>
                <w:rPr>
                  <w:rFonts w:ascii="Cambria Math" w:eastAsiaTheme="minorEastAsia" w:hAnsi="Cambria Math" w:cs="Arial"/>
                  <w:i/>
                </w:rPr>
              </m:ctrlPr>
            </m:dPr>
            <m:e>
              <m:r>
                <w:rPr>
                  <w:rFonts w:ascii="Cambria Math" w:eastAsiaTheme="minorEastAsia" w:hAnsi="Cambria Math" w:cs="Arial"/>
                </w:rPr>
                <m:t>432,947,577.7995</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11,400.5385</m:t>
                  </m:r>
                </m:den>
              </m:f>
            </m:e>
          </m:d>
        </m:oMath>
      </m:oMathPara>
    </w:p>
    <w:p w14:paraId="3D4B6A7D"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=-432,661,064.7134 +</m:t>
          </m:r>
          <m:d>
            <m:dPr>
              <m:ctrlPr>
                <w:rPr>
                  <w:rFonts w:ascii="Cambria Math" w:eastAsiaTheme="minorEastAsia" w:hAnsi="Cambria Math" w:cs="Arial"/>
                  <w:i/>
                </w:rPr>
              </m:ctrlPr>
            </m:dPr>
            <m:e>
              <m:r>
                <w:rPr>
                  <w:rFonts w:ascii="Cambria Math" w:eastAsiaTheme="minorEastAsia" w:hAnsi="Cambria Math" w:cs="Arial"/>
                </w:rPr>
                <m:t>432,947,577.7995</m:t>
              </m:r>
            </m:e>
          </m:d>
          <m:r>
            <w:rPr>
              <w:rFonts w:ascii="Cambria Math" w:eastAsiaTheme="minorEastAsia" w:hAnsi="Cambria Math" w:cs="Arial"/>
            </w:rPr>
            <m:t xml:space="preserve"> × 0.999949</m:t>
          </m:r>
        </m:oMath>
      </m:oMathPara>
    </w:p>
    <w:p w14:paraId="114120BB" w14:textId="77777777" w:rsidR="009A5C78" w:rsidRPr="008B0F8B"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=$264,562.6439</m:t>
          </m:r>
        </m:oMath>
      </m:oMathPara>
    </w:p>
    <w:p w14:paraId="231D3E83" w14:textId="77777777" w:rsidR="00F82C31" w:rsidRDefault="00F82C31" w:rsidP="009A5C78">
      <w:pPr>
        <w:rPr>
          <w:rFonts w:cs="Arial"/>
          <w:b/>
          <w:color w:val="4C94D8" w:themeColor="text2" w:themeTint="80"/>
        </w:rPr>
      </w:pPr>
    </w:p>
    <w:p w14:paraId="0A916387" w14:textId="5D51B86E" w:rsidR="009A5C78" w:rsidRPr="00A678AF" w:rsidRDefault="009A5C78" w:rsidP="009A5C78">
      <w:pPr>
        <w:rPr>
          <w:rFonts w:cs="Arial"/>
          <w:b/>
          <w:color w:val="4C94D8" w:themeColor="text2" w:themeTint="80"/>
        </w:rPr>
      </w:pPr>
      <w:r w:rsidRPr="00A678AF">
        <w:rPr>
          <w:rFonts w:cs="Arial"/>
          <w:b/>
          <w:color w:val="4C94D8" w:themeColor="text2" w:themeTint="80"/>
        </w:rPr>
        <w:lastRenderedPageBreak/>
        <w:t>Simulación</w:t>
      </w:r>
    </w:p>
    <w:p w14:paraId="06A3F15C" w14:textId="3098697F" w:rsidR="009A5C78" w:rsidRDefault="009A5C78" w:rsidP="009A5C78">
      <w:pPr>
        <w:jc w:val="center"/>
      </w:pPr>
      <w:r w:rsidRPr="00E41AAA">
        <w:rPr>
          <w:noProof/>
        </w:rPr>
        <w:drawing>
          <wp:inline distT="0" distB="0" distL="0" distR="0" wp14:anchorId="1E95384E" wp14:editId="5D9DD549">
            <wp:extent cx="2778322" cy="1791629"/>
            <wp:effectExtent l="0" t="0" r="3175" b="0"/>
            <wp:docPr id="1550762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2301" name=""/>
                    <pic:cNvPicPr/>
                  </pic:nvPicPr>
                  <pic:blipFill>
                    <a:blip r:embed="rId74"/>
                    <a:stretch>
                      <a:fillRect/>
                    </a:stretch>
                  </pic:blipFill>
                  <pic:spPr>
                    <a:xfrm>
                      <a:off x="0" y="0"/>
                      <a:ext cx="2806632" cy="1809885"/>
                    </a:xfrm>
                    <a:prstGeom prst="rect">
                      <a:avLst/>
                    </a:prstGeom>
                  </pic:spPr>
                </pic:pic>
              </a:graphicData>
            </a:graphic>
          </wp:inline>
        </w:drawing>
      </w:r>
    </w:p>
    <w:p w14:paraId="73A74E06" w14:textId="33F3E64E" w:rsidR="009A5C78" w:rsidRPr="00F82C31" w:rsidRDefault="009A5C78" w:rsidP="00F82C31">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1</w:t>
      </w:r>
      <w:r w:rsidR="005D17BE">
        <w:rPr>
          <w:rFonts w:cs="Arial"/>
          <w:i/>
          <w:iCs/>
          <w:color w:val="747474" w:themeColor="background2" w:themeShade="80"/>
          <w:sz w:val="20"/>
          <w:szCs w:val="20"/>
        </w:rPr>
        <w:t>2</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Alimentadoras para Días entre Semana</w:t>
      </w:r>
    </w:p>
    <w:p w14:paraId="74691F3B"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7FE01FBA" w14:textId="77777777" w:rsidR="009A5C78" w:rsidRPr="00671E83"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542E282B" w14:textId="77777777" w:rsidR="009A5C78" w:rsidRPr="0002737A" w:rsidRDefault="00002595" w:rsidP="009A5C78">
      <w:pPr>
        <w:rPr>
          <w:rFonts w:eastAsiaTheme="minorEastAsia"/>
        </w:rPr>
      </w:pPr>
      <m:oMathPara>
        <m:oMath>
          <m:r>
            <w:rPr>
              <w:rFonts w:ascii="Cambria Math" w:eastAsiaTheme="minorEastAsia" w:hAnsi="Cambria Math"/>
            </w:rPr>
            <m:t xml:space="preserve">Diferencia Absoluta = </m:t>
          </m:r>
          <m:d>
            <m:dPr>
              <m:begChr m:val="|"/>
              <m:endChr m:val="|"/>
              <m:ctrlPr>
                <w:rPr>
                  <w:rFonts w:ascii="Cambria Math" w:eastAsiaTheme="minorEastAsia" w:hAnsi="Cambria Math" w:cs="Arial"/>
                  <w:i/>
                </w:rPr>
              </m:ctrlPr>
            </m:dPr>
            <m:e>
              <m:r>
                <w:rPr>
                  <w:rFonts w:ascii="Cambria Math" w:eastAsiaTheme="minorEastAsia" w:hAnsi="Cambria Math" w:cs="Arial"/>
                </w:rPr>
                <m:t>264,562.6439</m:t>
              </m:r>
              <m:r>
                <w:rPr>
                  <w:rFonts w:ascii="Cambria Math" w:eastAsiaTheme="minorEastAsia" w:hAnsi="Cambria Math"/>
                </w:rPr>
                <m:t>-264,807.01</m:t>
              </m:r>
            </m:e>
          </m:d>
          <m:r>
            <w:rPr>
              <w:rFonts w:ascii="Cambria Math" w:eastAsiaTheme="minorEastAsia" w:hAnsi="Cambria Math"/>
            </w:rPr>
            <m:t>=$244.36</m:t>
          </m:r>
        </m:oMath>
      </m:oMathPara>
    </w:p>
    <w:p w14:paraId="09C7CE5E" w14:textId="77777777" w:rsidR="009A5C78" w:rsidRPr="004C77AB" w:rsidRDefault="009A5C78" w:rsidP="009A5C78">
      <w:pPr>
        <w:rPr>
          <w:rFonts w:eastAsiaTheme="minorEastAsia"/>
        </w:rPr>
      </w:pPr>
    </w:p>
    <w:p w14:paraId="5144B055"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532D91F5" w14:textId="77777777" w:rsidR="009A5C78" w:rsidRPr="00B80180"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244.36</m:t>
              </m:r>
            </m:num>
            <m:den>
              <m:r>
                <w:rPr>
                  <w:rFonts w:ascii="Cambria Math" w:eastAsiaTheme="minorEastAsia" w:hAnsi="Cambria Math" w:cs="Arial"/>
                </w:rPr>
                <m:t>264,562.6439</m:t>
              </m:r>
            </m:den>
          </m:f>
          <m:r>
            <w:rPr>
              <w:rFonts w:ascii="Cambria Math" w:eastAsiaTheme="minorEastAsia" w:hAnsi="Cambria Math"/>
            </w:rPr>
            <m:t>=0.00092→0.092%</m:t>
          </m:r>
        </m:oMath>
      </m:oMathPara>
    </w:p>
    <w:p w14:paraId="16453F1F" w14:textId="77777777" w:rsidR="009A5C78" w:rsidRDefault="009A5C78" w:rsidP="009A5C78">
      <w:pPr>
        <w:rPr>
          <w:rFonts w:cs="Arial"/>
          <w:b/>
          <w:color w:val="4C94D8" w:themeColor="text2" w:themeTint="80"/>
        </w:rPr>
      </w:pPr>
    </w:p>
    <w:p w14:paraId="799336F0" w14:textId="77777777" w:rsidR="009A5C78" w:rsidRPr="00A678AF" w:rsidRDefault="009A5C78" w:rsidP="009A5C78">
      <w:pPr>
        <w:rPr>
          <w:rFonts w:cs="Arial"/>
          <w:b/>
          <w:color w:val="4C94D8" w:themeColor="text2" w:themeTint="80"/>
        </w:rPr>
      </w:pPr>
      <w:r w:rsidRPr="00A678AF">
        <w:rPr>
          <w:rFonts w:cs="Arial"/>
          <w:b/>
          <w:color w:val="4C94D8" w:themeColor="text2" w:themeTint="80"/>
        </w:rPr>
        <w:t>Análisis</w:t>
      </w:r>
    </w:p>
    <w:p w14:paraId="0CF825D3" w14:textId="0D17AA61" w:rsidR="00F82C31" w:rsidRPr="00F82C31" w:rsidRDefault="009A5C78" w:rsidP="009A5C78">
      <w:pPr>
        <w:rPr>
          <w:rFonts w:eastAsiaTheme="minorEastAsia" w:cs="Arial"/>
          <w:sz w:val="22"/>
          <w:szCs w:val="22"/>
        </w:rPr>
      </w:pPr>
      <w:r w:rsidRPr="00F82C31">
        <w:rPr>
          <w:rFonts w:eastAsiaTheme="minorEastAsia" w:cs="Arial"/>
          <w:sz w:val="22"/>
          <w:szCs w:val="22"/>
        </w:rPr>
        <w:t xml:space="preserve">El valor esperado teórico de los ingresos de las alimentadoras en días entre semana es de $264,562.64 mientras que el valor obtenido mediante la simulación </w:t>
      </w:r>
      <w:r w:rsidR="00F82C31">
        <w:rPr>
          <w:rFonts w:eastAsiaTheme="minorEastAsia" w:cs="Arial"/>
          <w:sz w:val="22"/>
          <w:szCs w:val="22"/>
        </w:rPr>
        <w:t xml:space="preserve">de </w:t>
      </w:r>
      <w:r w:rsidRPr="00F82C31">
        <w:rPr>
          <w:rFonts w:eastAsiaTheme="minorEastAsia" w:cs="Arial"/>
          <w:sz w:val="22"/>
          <w:szCs w:val="22"/>
        </w:rPr>
        <w:t>Monte</w:t>
      </w:r>
      <w:r w:rsidR="00F82C31">
        <w:rPr>
          <w:rFonts w:eastAsiaTheme="minorEastAsia" w:cs="Arial"/>
          <w:sz w:val="22"/>
          <w:szCs w:val="22"/>
        </w:rPr>
        <w:t xml:space="preserve"> C</w:t>
      </w:r>
      <w:r w:rsidRPr="00F82C31">
        <w:rPr>
          <w:rFonts w:eastAsiaTheme="minorEastAsia" w:cs="Arial"/>
          <w:sz w:val="22"/>
          <w:szCs w:val="22"/>
        </w:rPr>
        <w:t xml:space="preserve">arlo es de $264,807.01. </w:t>
      </w:r>
    </w:p>
    <w:p w14:paraId="0C6C2FEE" w14:textId="77777777" w:rsidR="00F82C31" w:rsidRPr="00F82C31" w:rsidRDefault="00F82C31" w:rsidP="009A5C78">
      <w:pPr>
        <w:rPr>
          <w:rFonts w:eastAsiaTheme="minorEastAsia" w:cs="Arial"/>
          <w:sz w:val="22"/>
          <w:szCs w:val="22"/>
        </w:rPr>
      </w:pPr>
    </w:p>
    <w:p w14:paraId="1FAF9B9C" w14:textId="26CFC959" w:rsidR="009A5C78" w:rsidRPr="00F82C31" w:rsidRDefault="009A5C78" w:rsidP="009A5C78">
      <w:pPr>
        <w:rPr>
          <w:rFonts w:eastAsiaTheme="minorEastAsia" w:cs="Arial"/>
          <w:sz w:val="22"/>
          <w:szCs w:val="22"/>
        </w:rPr>
      </w:pPr>
      <w:r w:rsidRPr="00F82C31">
        <w:rPr>
          <w:rFonts w:eastAsiaTheme="minorEastAsia" w:cs="Arial"/>
          <w:sz w:val="22"/>
          <w:szCs w:val="22"/>
        </w:rPr>
        <w:t xml:space="preserve">La diferencia entre ambos valores es de $244.36, lo que representa un error relativo de 0.092%. Dicha discrepancia es casi nula, lo que permite afirmar que la simulación converge de manera correcta al valor teórico. Esto también valida el ajuste de la distribución Weibull, lo cual confirma lo visto en el gráfico visual del ajuste, al igual que la robustez del modelo de simulación. Dicho esto, el ingreso promedio esperado de las alimentadoras en días entre semana se estima con alta precisión en aproximadamente $264,000. </w:t>
      </w:r>
    </w:p>
    <w:p w14:paraId="5A9ED413" w14:textId="77777777" w:rsidR="00F82C31" w:rsidRPr="00F82C31" w:rsidRDefault="00F82C31" w:rsidP="009A5C78">
      <w:pPr>
        <w:rPr>
          <w:rFonts w:eastAsiaTheme="minorEastAsia" w:cs="Arial"/>
          <w:sz w:val="22"/>
          <w:szCs w:val="22"/>
        </w:rPr>
      </w:pPr>
    </w:p>
    <w:p w14:paraId="2EF1846B" w14:textId="0F928CE3" w:rsidR="009A5C78" w:rsidRPr="00F82C31" w:rsidRDefault="009A5C78" w:rsidP="009A5C78">
      <w:pPr>
        <w:rPr>
          <w:rFonts w:eastAsiaTheme="minorEastAsia" w:cs="Arial"/>
          <w:sz w:val="22"/>
          <w:szCs w:val="22"/>
        </w:rPr>
      </w:pPr>
      <w:r w:rsidRPr="00F82C31">
        <w:rPr>
          <w:rFonts w:eastAsiaTheme="minorEastAsia" w:cs="Arial"/>
          <w:sz w:val="22"/>
          <w:szCs w:val="22"/>
        </w:rPr>
        <w:t xml:space="preserve">En cuanto a los percentiles, es posible ver que entre el escenario realista y el optimista existe una menor diferencia que entre el realista y el pesimista.  Esto es consistente con el histograma y la distribución ajustada, donde la mayor concentración de ingresos se encuentra en valores altos, mientras que la cola más larga </w:t>
      </w:r>
      <w:r w:rsidR="00F82C31" w:rsidRPr="00F82C31">
        <w:rPr>
          <w:rFonts w:eastAsiaTheme="minorEastAsia" w:cs="Arial"/>
          <w:sz w:val="22"/>
          <w:szCs w:val="22"/>
        </w:rPr>
        <w:t>está</w:t>
      </w:r>
      <w:r w:rsidRPr="00F82C31">
        <w:rPr>
          <w:rFonts w:eastAsiaTheme="minorEastAsia" w:cs="Arial"/>
          <w:sz w:val="22"/>
          <w:szCs w:val="22"/>
        </w:rPr>
        <w:t xml:space="preserve"> </w:t>
      </w:r>
      <w:r w:rsidR="00F82C31" w:rsidRPr="00F82C31">
        <w:rPr>
          <w:rFonts w:eastAsiaTheme="minorEastAsia" w:cs="Arial"/>
          <w:sz w:val="22"/>
          <w:szCs w:val="22"/>
        </w:rPr>
        <w:t>hacia</w:t>
      </w:r>
      <w:r w:rsidRPr="00F82C31">
        <w:rPr>
          <w:rFonts w:eastAsiaTheme="minorEastAsia" w:cs="Arial"/>
          <w:sz w:val="22"/>
          <w:szCs w:val="22"/>
        </w:rPr>
        <w:t xml:space="preserve"> la izquierda, donde están los valores más bajos. Esto indica que se cuenta con un mayor riesgo de obtener un ingreso por debajo de lo esperado, aunque sucede con una menor frecuencia que </w:t>
      </w:r>
      <w:r w:rsidR="00F82C31" w:rsidRPr="00F82C31">
        <w:rPr>
          <w:rFonts w:eastAsiaTheme="minorEastAsia" w:cs="Arial"/>
          <w:sz w:val="22"/>
          <w:szCs w:val="22"/>
        </w:rPr>
        <w:t xml:space="preserve">en </w:t>
      </w:r>
      <w:r w:rsidRPr="00F82C31">
        <w:rPr>
          <w:rFonts w:eastAsiaTheme="minorEastAsia" w:cs="Arial"/>
          <w:sz w:val="22"/>
          <w:szCs w:val="22"/>
        </w:rPr>
        <w:t>el escenario optimista.</w:t>
      </w:r>
    </w:p>
    <w:p w14:paraId="0271C10F" w14:textId="77777777" w:rsidR="009A5C78" w:rsidRDefault="009A5C78" w:rsidP="009A5C78"/>
    <w:p w14:paraId="61081B2A" w14:textId="77777777" w:rsidR="009A5C78" w:rsidRDefault="009A5C78" w:rsidP="009A5C78">
      <w:pPr>
        <w:pStyle w:val="Ttulo3"/>
      </w:pPr>
      <w:bookmarkStart w:id="105" w:name="_Toc228657289"/>
      <w:r>
        <w:t>Sábado</w:t>
      </w:r>
      <w:bookmarkEnd w:id="105"/>
    </w:p>
    <w:p w14:paraId="0F06F560" w14:textId="77777777" w:rsidR="009A5C78" w:rsidRDefault="009A5C78" w:rsidP="009A5C78">
      <w:pPr>
        <w:rPr>
          <w:rFonts w:cs="Arial"/>
          <w:b/>
          <w:color w:val="4C94D8" w:themeColor="text2" w:themeTint="80"/>
        </w:rPr>
      </w:pPr>
      <w:r>
        <w:rPr>
          <w:rFonts w:cs="Arial"/>
          <w:b/>
          <w:color w:val="4C94D8" w:themeColor="text2" w:themeTint="80"/>
        </w:rPr>
        <w:t>Valor Teórico</w:t>
      </w:r>
    </w:p>
    <w:p w14:paraId="19002990" w14:textId="1F69C31C" w:rsidR="009A5C78" w:rsidRDefault="009A5C78" w:rsidP="009A5C78">
      <w:pPr>
        <w:rPr>
          <w:rFonts w:eastAsiaTheme="minorEastAsia" w:cs="Arial"/>
          <w:sz w:val="22"/>
          <w:szCs w:val="22"/>
        </w:rPr>
      </w:pPr>
      <w:r w:rsidRPr="00F82C31">
        <w:rPr>
          <w:rFonts w:eastAsiaTheme="minorEastAsia" w:cs="Arial"/>
          <w:sz w:val="22"/>
          <w:szCs w:val="22"/>
        </w:rPr>
        <w:t xml:space="preserve">El análisis del valor teórico de los ingresos de las alimentadoras para sábado se basa en un ajuste de distribución NCT, es decir, </w:t>
      </w:r>
      <w:r w:rsidR="00F82C31">
        <w:rPr>
          <w:rFonts w:eastAsiaTheme="minorEastAsia" w:cs="Arial"/>
          <w:sz w:val="22"/>
          <w:szCs w:val="22"/>
        </w:rPr>
        <w:t>Non-Central</w:t>
      </w:r>
      <w:r w:rsidRPr="00F82C31">
        <w:rPr>
          <w:rFonts w:eastAsiaTheme="minorEastAsia" w:cs="Arial"/>
          <w:sz w:val="22"/>
          <w:szCs w:val="22"/>
        </w:rPr>
        <w:t xml:space="preserve"> T. Dicha distribución permite modelar el comportamiento de este grupo de datos considerando los siguientes parámetros:</w:t>
      </w:r>
    </w:p>
    <w:p w14:paraId="66C0289B" w14:textId="77777777" w:rsidR="00F82C31" w:rsidRPr="00F82C31" w:rsidRDefault="00F82C31" w:rsidP="009A5C78">
      <w:pPr>
        <w:rPr>
          <w:rFonts w:eastAsiaTheme="minorEastAsia" w:cs="Arial"/>
          <w:sz w:val="22"/>
          <w:szCs w:val="22"/>
        </w:rPr>
      </w:pPr>
    </w:p>
    <w:p w14:paraId="364729F1" w14:textId="77777777" w:rsidR="009A5C78" w:rsidRPr="00F82C31" w:rsidRDefault="00002595" w:rsidP="009A5C78">
      <w:pPr>
        <w:pStyle w:val="Prrafodelista"/>
        <w:numPr>
          <w:ilvl w:val="0"/>
          <w:numId w:val="21"/>
        </w:numPr>
        <w:rPr>
          <w:rFonts w:cs="Arial"/>
          <w:sz w:val="22"/>
          <w:szCs w:val="22"/>
        </w:rPr>
      </w:pPr>
      <m:oMath>
        <m:r>
          <w:rPr>
            <w:rFonts w:ascii="Cambria Math" w:hAnsi="Cambria Math" w:cs="Arial"/>
            <w:sz w:val="22"/>
            <w:szCs w:val="22"/>
          </w:rPr>
          <m:t xml:space="preserve">ν: </m:t>
        </m:r>
      </m:oMath>
      <w:r w:rsidR="009A5C78" w:rsidRPr="00F82C31">
        <w:rPr>
          <w:rFonts w:eastAsiaTheme="minorEastAsia" w:cs="Arial"/>
          <w:sz w:val="22"/>
          <w:szCs w:val="22"/>
        </w:rPr>
        <w:t>Parámetro de grados de libertad, controla el grosor de las colas de la distribución.</w:t>
      </w:r>
    </w:p>
    <w:p w14:paraId="6320D7F8" w14:textId="77777777" w:rsidR="009A5C78" w:rsidRPr="00F82C31" w:rsidRDefault="00002595" w:rsidP="009A5C78">
      <w:pPr>
        <w:pStyle w:val="Prrafodelista"/>
        <w:numPr>
          <w:ilvl w:val="0"/>
          <w:numId w:val="21"/>
        </w:numPr>
        <w:rPr>
          <w:rFonts w:eastAsiaTheme="minorEastAsia" w:cs="Arial"/>
          <w:sz w:val="22"/>
          <w:szCs w:val="22"/>
        </w:rPr>
      </w:pPr>
      <m:oMath>
        <m:r>
          <w:rPr>
            <w:rFonts w:ascii="Cambria Math" w:eastAsiaTheme="minorEastAsia" w:hAnsi="Cambria Math" w:cs="Arial"/>
            <w:sz w:val="22"/>
            <w:szCs w:val="22"/>
          </w:rPr>
          <m:t xml:space="preserve">δ: </m:t>
        </m:r>
      </m:oMath>
      <w:r w:rsidR="009A5C78" w:rsidRPr="00F82C31">
        <w:rPr>
          <w:rFonts w:eastAsiaTheme="minorEastAsia" w:cs="Arial"/>
          <w:sz w:val="22"/>
          <w:szCs w:val="22"/>
        </w:rPr>
        <w:t xml:space="preserve">Parámetro de no centralidad, mide cuánto se ha desplazado la distribución desde cero. </w:t>
      </w:r>
    </w:p>
    <w:p w14:paraId="7E0A21A0" w14:textId="77777777" w:rsidR="009A5C78" w:rsidRPr="00F82C31" w:rsidRDefault="00002595" w:rsidP="009A5C78">
      <w:pPr>
        <w:pStyle w:val="Prrafodelista"/>
        <w:numPr>
          <w:ilvl w:val="0"/>
          <w:numId w:val="19"/>
        </w:numPr>
        <w:rPr>
          <w:rFonts w:eastAsiaTheme="minorEastAsia" w:cs="Arial"/>
          <w:sz w:val="22"/>
          <w:szCs w:val="22"/>
        </w:rPr>
      </w:pPr>
      <m:oMath>
        <m:r>
          <w:rPr>
            <w:rFonts w:ascii="Cambria Math" w:hAnsi="Cambria Math" w:cs="Arial"/>
            <w:sz w:val="22"/>
            <w:szCs w:val="22"/>
          </w:rPr>
          <m:t>σ:</m:t>
        </m:r>
      </m:oMath>
      <w:r w:rsidR="009A5C78" w:rsidRPr="00F82C31">
        <w:rPr>
          <w:rFonts w:eastAsiaTheme="minorEastAsia" w:cs="Arial"/>
          <w:sz w:val="22"/>
          <w:szCs w:val="22"/>
        </w:rPr>
        <w:t xml:space="preserve"> Parámetro de escala, representa la magnitud típica de los datos. </w:t>
      </w:r>
    </w:p>
    <w:p w14:paraId="65B903D7" w14:textId="77777777" w:rsidR="009A5C78" w:rsidRDefault="00002595" w:rsidP="009A5C78">
      <w:pPr>
        <w:pStyle w:val="Prrafodelista"/>
        <w:numPr>
          <w:ilvl w:val="0"/>
          <w:numId w:val="19"/>
        </w:numPr>
        <w:rPr>
          <w:rFonts w:eastAsiaTheme="minorEastAsia" w:cs="Arial"/>
          <w:sz w:val="22"/>
          <w:szCs w:val="22"/>
        </w:rPr>
      </w:pPr>
      <m:oMath>
        <m:r>
          <w:rPr>
            <w:rFonts w:ascii="Cambria Math" w:hAnsi="Cambria Math" w:cs="Arial"/>
            <w:sz w:val="22"/>
            <w:szCs w:val="22"/>
          </w:rPr>
          <m:t>μ</m:t>
        </m:r>
        <m:r>
          <w:rPr>
            <w:rFonts w:ascii="Cambria Math" w:eastAsiaTheme="minorEastAsia" w:hAnsi="Cambria Math" w:cs="Arial"/>
            <w:sz w:val="22"/>
            <w:szCs w:val="22"/>
          </w:rPr>
          <m:t xml:space="preserve">: </m:t>
        </m:r>
      </m:oMath>
      <w:r w:rsidR="009A5C78" w:rsidRPr="00F82C31">
        <w:rPr>
          <w:rFonts w:eastAsiaTheme="minorEastAsia" w:cs="Arial"/>
          <w:sz w:val="22"/>
          <w:szCs w:val="22"/>
        </w:rPr>
        <w:t>Parámetro de ubicación, define el desplazamiento del origen de la distribución.</w:t>
      </w:r>
    </w:p>
    <w:p w14:paraId="3980D672" w14:textId="77777777" w:rsidR="00F82C31" w:rsidRPr="00F82C31" w:rsidRDefault="00F82C31" w:rsidP="00F82C31">
      <w:pPr>
        <w:pStyle w:val="Prrafodelista"/>
        <w:ind w:left="720"/>
        <w:rPr>
          <w:rFonts w:eastAsiaTheme="minorEastAsia" w:cs="Arial"/>
          <w:sz w:val="22"/>
          <w:szCs w:val="22"/>
        </w:rPr>
      </w:pPr>
    </w:p>
    <w:p w14:paraId="05D52DBE" w14:textId="77777777" w:rsidR="009A5C78" w:rsidRPr="00F82C31" w:rsidRDefault="009A5C78" w:rsidP="009A5C78">
      <w:pPr>
        <w:rPr>
          <w:rFonts w:eastAsiaTheme="minorEastAsia" w:cs="Arial"/>
          <w:sz w:val="22"/>
          <w:szCs w:val="22"/>
        </w:rPr>
      </w:pPr>
      <w:r w:rsidRPr="00F82C31">
        <w:rPr>
          <w:rFonts w:eastAsiaTheme="minorEastAsia" w:cs="Arial"/>
          <w:sz w:val="22"/>
          <w:szCs w:val="22"/>
        </w:rPr>
        <w:t>Los valores obtenidos son los siguientes:</w:t>
      </w:r>
    </w:p>
    <w:p w14:paraId="5E48954F" w14:textId="77777777" w:rsidR="009A5C78" w:rsidRPr="001712E2" w:rsidRDefault="00002595" w:rsidP="009A5C78">
      <w:pPr>
        <w:pStyle w:val="Prrafodelista"/>
        <w:numPr>
          <w:ilvl w:val="0"/>
          <w:numId w:val="21"/>
        </w:numPr>
        <w:rPr>
          <w:rFonts w:cs="Arial"/>
        </w:rPr>
      </w:pPr>
      <m:oMath>
        <m:r>
          <w:rPr>
            <w:rFonts w:ascii="Cambria Math" w:hAnsi="Cambria Math" w:cs="Arial"/>
          </w:rPr>
          <m:t xml:space="preserve">ν:10,028.3971 </m:t>
        </m:r>
      </m:oMath>
    </w:p>
    <w:p w14:paraId="2194D5E3" w14:textId="77777777" w:rsidR="009A5C78" w:rsidRPr="001712E2" w:rsidRDefault="00002595" w:rsidP="009A5C78">
      <w:pPr>
        <w:pStyle w:val="Prrafodelista"/>
        <w:numPr>
          <w:ilvl w:val="0"/>
          <w:numId w:val="21"/>
        </w:numPr>
        <w:rPr>
          <w:rFonts w:eastAsiaTheme="minorEastAsia" w:cs="Arial"/>
        </w:rPr>
      </w:pPr>
      <m:oMath>
        <m:r>
          <w:rPr>
            <w:rFonts w:ascii="Cambria Math" w:eastAsiaTheme="minorEastAsia" w:hAnsi="Cambria Math" w:cs="Arial"/>
          </w:rPr>
          <m:t>δ: 5.7469</m:t>
        </m:r>
      </m:oMath>
    </w:p>
    <w:p w14:paraId="65DE254D" w14:textId="77777777" w:rsidR="009A5C78" w:rsidRPr="001712E2" w:rsidRDefault="00002595" w:rsidP="009A5C78">
      <w:pPr>
        <w:pStyle w:val="Prrafodelista"/>
        <w:numPr>
          <w:ilvl w:val="0"/>
          <w:numId w:val="19"/>
        </w:numPr>
        <w:rPr>
          <w:rFonts w:eastAsiaTheme="minorEastAsia" w:cs="Arial"/>
        </w:rPr>
      </w:pPr>
      <m:oMath>
        <m:r>
          <w:rPr>
            <w:rFonts w:ascii="Cambria Math" w:hAnsi="Cambria Math" w:cs="Arial"/>
          </w:rPr>
          <m:t>σ:</m:t>
        </m:r>
        <m:r>
          <w:rPr>
            <w:rFonts w:ascii="Cambria Math" w:eastAsiaTheme="minorEastAsia" w:hAnsi="Cambria Math" w:cs="Arial"/>
          </w:rPr>
          <m:t>38,767.1069</m:t>
        </m:r>
      </m:oMath>
    </w:p>
    <w:p w14:paraId="1649F1E3" w14:textId="77777777" w:rsidR="009A5C78" w:rsidRPr="001712E2" w:rsidRDefault="00002595" w:rsidP="009A5C78">
      <w:pPr>
        <w:pStyle w:val="Prrafodelista"/>
        <w:numPr>
          <w:ilvl w:val="0"/>
          <w:numId w:val="19"/>
        </w:numPr>
        <w:rPr>
          <w:rFonts w:eastAsiaTheme="minorEastAsia" w:cs="Arial"/>
        </w:rPr>
      </w:pPr>
      <m:oMath>
        <m:r>
          <w:rPr>
            <w:rFonts w:ascii="Cambria Math" w:hAnsi="Cambria Math" w:cs="Arial"/>
          </w:rPr>
          <m:t>μ</m:t>
        </m:r>
        <m:r>
          <w:rPr>
            <w:rFonts w:ascii="Cambria Math" w:eastAsiaTheme="minorEastAsia" w:hAnsi="Cambria Math" w:cs="Arial"/>
          </w:rPr>
          <m:t>: 10.0632</m:t>
        </m:r>
      </m:oMath>
    </w:p>
    <w:p w14:paraId="2DD14F0F" w14:textId="526301A2" w:rsidR="009A5C78" w:rsidRPr="00F82C31" w:rsidRDefault="009A5C78" w:rsidP="009A5C78">
      <w:pPr>
        <w:rPr>
          <w:rFonts w:eastAsiaTheme="minorEastAsia" w:cs="Arial"/>
          <w:sz w:val="22"/>
          <w:szCs w:val="22"/>
        </w:rPr>
      </w:pPr>
      <w:r w:rsidRPr="00F82C31">
        <w:rPr>
          <w:rFonts w:eastAsiaTheme="minorEastAsia" w:cs="Arial"/>
          <w:sz w:val="22"/>
          <w:szCs w:val="22"/>
        </w:rPr>
        <w:t xml:space="preserve">Con esto se utiliza la siguiente </w:t>
      </w:r>
      <w:r w:rsidR="00F82C31">
        <w:rPr>
          <w:rFonts w:eastAsiaTheme="minorEastAsia" w:cs="Arial"/>
          <w:sz w:val="22"/>
          <w:szCs w:val="22"/>
        </w:rPr>
        <w:t>fórmula</w:t>
      </w:r>
      <w:r w:rsidRPr="00F82C31">
        <w:rPr>
          <w:rFonts w:eastAsiaTheme="minorEastAsia" w:cs="Arial"/>
          <w:sz w:val="22"/>
          <w:szCs w:val="22"/>
        </w:rPr>
        <w:t>:</w:t>
      </w:r>
    </w:p>
    <w:p w14:paraId="51D2B1C3" w14:textId="77777777" w:rsidR="009A5C78" w:rsidRPr="001712E2" w:rsidRDefault="00002595"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=μ+σ ×δ×</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ν</m:t>
                  </m:r>
                </m:num>
                <m:den>
                  <m:r>
                    <w:rPr>
                      <w:rFonts w:ascii="Cambria Math" w:hAnsi="Cambria Math" w:cs="Arial"/>
                    </w:rPr>
                    <m:t>2</m:t>
                  </m:r>
                </m:den>
              </m:f>
            </m:e>
          </m:rad>
          <m:r>
            <w:rPr>
              <w:rFonts w:ascii="Cambria Math" w:hAnsi="Cambria Math" w:cs="Arial"/>
            </w:rPr>
            <m:t>×</m:t>
          </m:r>
          <m:f>
            <m:fPr>
              <m:ctrlPr>
                <w:rPr>
                  <w:rFonts w:ascii="Cambria Math" w:hAnsi="Cambria Math" w:cs="Arial"/>
                  <w:i/>
                </w:rPr>
              </m:ctrlPr>
            </m:fPr>
            <m:num>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ν-1</m:t>
                      </m:r>
                    </m:num>
                    <m:den>
                      <m:r>
                        <w:rPr>
                          <w:rFonts w:ascii="Cambria Math" w:hAnsi="Cambria Math" w:cs="Arial"/>
                        </w:rPr>
                        <m:t>2</m:t>
                      </m:r>
                    </m:den>
                  </m:f>
                </m:e>
              </m:d>
            </m:num>
            <m:den>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ν</m:t>
                      </m:r>
                    </m:num>
                    <m:den>
                      <m:r>
                        <w:rPr>
                          <w:rFonts w:ascii="Cambria Math" w:hAnsi="Cambria Math" w:cs="Arial"/>
                        </w:rPr>
                        <m:t>2</m:t>
                      </m:r>
                    </m:den>
                  </m:f>
                </m:e>
              </m:d>
            </m:den>
          </m:f>
        </m:oMath>
      </m:oMathPara>
    </w:p>
    <w:p w14:paraId="1AFA7257" w14:textId="77777777" w:rsidR="009A5C78" w:rsidRPr="00F82C31" w:rsidRDefault="009A5C78" w:rsidP="009A5C78">
      <w:pPr>
        <w:rPr>
          <w:rFonts w:cs="Arial"/>
          <w:sz w:val="22"/>
          <w:szCs w:val="22"/>
        </w:rPr>
      </w:pPr>
      <w:r w:rsidRPr="00F82C31">
        <w:rPr>
          <w:rFonts w:cs="Arial"/>
          <w:sz w:val="22"/>
          <w:szCs w:val="22"/>
        </w:rPr>
        <w:lastRenderedPageBreak/>
        <w:t>Cálculo del valor esperado:</w:t>
      </w:r>
    </w:p>
    <w:p w14:paraId="150127AF" w14:textId="77777777" w:rsidR="009A5C78" w:rsidRPr="001712E2" w:rsidRDefault="00002595"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=10.0632+38,767.1069 ×5.7469×</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10,028.3971</m:t>
                  </m:r>
                </m:num>
                <m:den>
                  <m:r>
                    <w:rPr>
                      <w:rFonts w:ascii="Cambria Math" w:hAnsi="Cambria Math" w:cs="Arial"/>
                    </w:rPr>
                    <m:t>2</m:t>
                  </m:r>
                </m:den>
              </m:f>
            </m:e>
          </m:rad>
          <m:r>
            <w:rPr>
              <w:rFonts w:ascii="Cambria Math" w:hAnsi="Cambria Math" w:cs="Arial"/>
            </w:rPr>
            <m:t>×</m:t>
          </m:r>
          <m:f>
            <m:fPr>
              <m:ctrlPr>
                <w:rPr>
                  <w:rFonts w:ascii="Cambria Math" w:hAnsi="Cambria Math" w:cs="Arial"/>
                  <w:i/>
                </w:rPr>
              </m:ctrlPr>
            </m:fPr>
            <m:num>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10,028.3971-1</m:t>
                      </m:r>
                    </m:num>
                    <m:den>
                      <m:r>
                        <w:rPr>
                          <w:rFonts w:ascii="Cambria Math" w:hAnsi="Cambria Math" w:cs="Arial"/>
                        </w:rPr>
                        <m:t>2</m:t>
                      </m:r>
                    </m:den>
                  </m:f>
                </m:e>
              </m:d>
            </m:num>
            <m:den>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10,028.3971</m:t>
                      </m:r>
                    </m:num>
                    <m:den>
                      <m:r>
                        <w:rPr>
                          <w:rFonts w:ascii="Cambria Math" w:hAnsi="Cambria Math" w:cs="Arial"/>
                        </w:rPr>
                        <m:t>2</m:t>
                      </m:r>
                    </m:den>
                  </m:f>
                </m:e>
              </m:d>
            </m:den>
          </m:f>
        </m:oMath>
      </m:oMathPara>
    </w:p>
    <w:p w14:paraId="685C2144" w14:textId="77777777" w:rsidR="009A5C78" w:rsidRPr="00870128" w:rsidRDefault="00002595" w:rsidP="009A5C78">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=10.0632+38,767.1069 ×5.7469 ×1.00007</m:t>
          </m:r>
        </m:oMath>
      </m:oMathPara>
    </w:p>
    <w:p w14:paraId="0FAB0B4E" w14:textId="5764BFFB" w:rsidR="009A5C78" w:rsidRPr="00C405E5" w:rsidRDefault="00002595" w:rsidP="009A5C78">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=$222,816.3452</m:t>
          </m:r>
        </m:oMath>
      </m:oMathPara>
    </w:p>
    <w:p w14:paraId="572564CB" w14:textId="77777777" w:rsidR="009A5C78" w:rsidRPr="00C405E5" w:rsidRDefault="009A5C78" w:rsidP="009A5C78">
      <w:pPr>
        <w:rPr>
          <w:rFonts w:eastAsiaTheme="minorEastAsia"/>
        </w:rPr>
      </w:pPr>
      <w:r w:rsidRPr="00A678AF">
        <w:rPr>
          <w:rFonts w:cs="Arial"/>
          <w:b/>
          <w:color w:val="4C94D8" w:themeColor="text2" w:themeTint="80"/>
        </w:rPr>
        <w:t>Simulación</w:t>
      </w:r>
    </w:p>
    <w:p w14:paraId="5098A6C6" w14:textId="77777777" w:rsidR="009A5C78" w:rsidRDefault="009A5C78" w:rsidP="009A5C78">
      <w:pPr>
        <w:jc w:val="center"/>
      </w:pPr>
      <w:r w:rsidRPr="000749DC">
        <w:rPr>
          <w:noProof/>
        </w:rPr>
        <w:drawing>
          <wp:inline distT="0" distB="0" distL="0" distR="0" wp14:anchorId="0B0C4044" wp14:editId="700A3602">
            <wp:extent cx="2664353" cy="1740877"/>
            <wp:effectExtent l="0" t="0" r="3175" b="0"/>
            <wp:docPr id="203668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81871" name=""/>
                    <pic:cNvPicPr/>
                  </pic:nvPicPr>
                  <pic:blipFill>
                    <a:blip r:embed="rId75"/>
                    <a:stretch>
                      <a:fillRect/>
                    </a:stretch>
                  </pic:blipFill>
                  <pic:spPr>
                    <a:xfrm>
                      <a:off x="0" y="0"/>
                      <a:ext cx="2682474" cy="1752717"/>
                    </a:xfrm>
                    <a:prstGeom prst="rect">
                      <a:avLst/>
                    </a:prstGeom>
                  </pic:spPr>
                </pic:pic>
              </a:graphicData>
            </a:graphic>
          </wp:inline>
        </w:drawing>
      </w:r>
    </w:p>
    <w:p w14:paraId="1036C1F7" w14:textId="79B7C0BB" w:rsidR="004A2CDF" w:rsidRPr="00F82C31" w:rsidRDefault="009A5C78" w:rsidP="00F82C31">
      <w:pPr>
        <w:jc w:val="center"/>
        <w:rPr>
          <w:rFonts w:cs="Arial"/>
          <w:i/>
          <w:color w:val="747474" w:themeColor="background2" w:themeShade="80"/>
          <w:sz w:val="20"/>
          <w:szCs w:val="20"/>
        </w:rPr>
      </w:pPr>
      <w:r w:rsidRPr="00EF4E57">
        <w:rPr>
          <w:rFonts w:cs="Arial"/>
          <w:i/>
          <w:iCs/>
          <w:color w:val="747474" w:themeColor="background2" w:themeShade="80"/>
          <w:sz w:val="20"/>
          <w:szCs w:val="20"/>
        </w:rPr>
        <w:t>Tabla</w:t>
      </w:r>
      <w:r w:rsidR="00BE4C19">
        <w:rPr>
          <w:rFonts w:cs="Arial"/>
          <w:i/>
          <w:iCs/>
          <w:color w:val="747474" w:themeColor="background2" w:themeShade="80"/>
          <w:sz w:val="20"/>
          <w:szCs w:val="20"/>
        </w:rPr>
        <w:t xml:space="preserve"> 1</w:t>
      </w:r>
      <w:r w:rsidR="005D17BE">
        <w:rPr>
          <w:rFonts w:cs="Arial"/>
          <w:i/>
          <w:iCs/>
          <w:color w:val="747474" w:themeColor="background2" w:themeShade="80"/>
          <w:sz w:val="20"/>
          <w:szCs w:val="20"/>
        </w:rPr>
        <w:t>3</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Alimentadoras para Sábado</w:t>
      </w:r>
    </w:p>
    <w:p w14:paraId="043E8F38"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6F091D19"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4BAE4C68" w14:textId="77777777" w:rsidR="009A5C78" w:rsidRPr="0002737A" w:rsidRDefault="00002595" w:rsidP="009A5C78">
      <w:pPr>
        <w:rPr>
          <w:rFonts w:eastAsiaTheme="minorEastAsia"/>
        </w:rPr>
      </w:pPr>
      <m:oMathPara>
        <m:oMath>
          <m:r>
            <w:rPr>
              <w:rFonts w:ascii="Cambria Math" w:eastAsiaTheme="minorEastAsia" w:hAnsi="Cambria Math"/>
            </w:rPr>
            <m:t>Diferencia Absoluta=</m:t>
          </m:r>
          <m:d>
            <m:dPr>
              <m:begChr m:val="|"/>
              <m:endChr m:val="|"/>
              <m:ctrlPr>
                <w:rPr>
                  <w:rFonts w:ascii="Cambria Math" w:hAnsi="Cambria Math"/>
                  <w:i/>
                </w:rPr>
              </m:ctrlPr>
            </m:dPr>
            <m:e>
              <m:r>
                <w:rPr>
                  <w:rFonts w:ascii="Cambria Math" w:hAnsi="Cambria Math"/>
                </w:rPr>
                <m:t>222,816.3452-</m:t>
              </m:r>
              <m:r>
                <w:rPr>
                  <w:rFonts w:ascii="Cambria Math" w:eastAsiaTheme="minorEastAsia" w:hAnsi="Cambria Math"/>
                </w:rPr>
                <m:t xml:space="preserve"> 222,876.30</m:t>
              </m:r>
            </m:e>
          </m:d>
          <m:r>
            <w:rPr>
              <w:rFonts w:ascii="Cambria Math" w:eastAsiaTheme="minorEastAsia" w:hAnsi="Cambria Math"/>
            </w:rPr>
            <m:t>=$59.95</m:t>
          </m:r>
        </m:oMath>
      </m:oMathPara>
    </w:p>
    <w:p w14:paraId="78B6033A" w14:textId="77777777" w:rsidR="009A5C78" w:rsidRPr="00FB7BA0" w:rsidRDefault="009A5C78" w:rsidP="009A5C78">
      <w:pPr>
        <w:rPr>
          <w:rFonts w:eastAsiaTheme="minorEastAsia"/>
        </w:rPr>
      </w:pPr>
    </w:p>
    <w:p w14:paraId="79A6B2EA"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B2ABC1D" w14:textId="77777777" w:rsidR="009A5C78" w:rsidRPr="00F96CAB"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59.95</m:t>
              </m:r>
            </m:num>
            <m:den>
              <m:r>
                <w:rPr>
                  <w:rFonts w:ascii="Cambria Math" w:hAnsi="Cambria Math"/>
                </w:rPr>
                <m:t>222,816.3452</m:t>
              </m:r>
            </m:den>
          </m:f>
          <m:r>
            <w:rPr>
              <w:rFonts w:ascii="Cambria Math" w:eastAsiaTheme="minorEastAsia" w:hAnsi="Cambria Math"/>
            </w:rPr>
            <m:t>=0.00026→0.026%</m:t>
          </m:r>
        </m:oMath>
      </m:oMathPara>
    </w:p>
    <w:p w14:paraId="017F56D1" w14:textId="77777777" w:rsidR="009A5C78" w:rsidRPr="00B80180" w:rsidRDefault="009A5C78" w:rsidP="009A5C78">
      <w:pPr>
        <w:rPr>
          <w:rFonts w:eastAsiaTheme="minorEastAsia"/>
        </w:rPr>
      </w:pPr>
    </w:p>
    <w:p w14:paraId="0D323ED6" w14:textId="77777777" w:rsidR="009A5C78" w:rsidRDefault="009A5C78" w:rsidP="009A5C78">
      <w:pPr>
        <w:rPr>
          <w:rFonts w:cs="Arial"/>
          <w:b/>
          <w:color w:val="4C94D8" w:themeColor="text2" w:themeTint="80"/>
        </w:rPr>
      </w:pPr>
      <w:r>
        <w:rPr>
          <w:rFonts w:cs="Arial"/>
          <w:b/>
          <w:color w:val="4C94D8" w:themeColor="text2" w:themeTint="80"/>
        </w:rPr>
        <w:t>Análisis</w:t>
      </w:r>
    </w:p>
    <w:p w14:paraId="5BA13FFA" w14:textId="12BA2C14" w:rsidR="009A5C78" w:rsidRPr="00F82C31" w:rsidRDefault="009A5C78" w:rsidP="009A5C78">
      <w:pPr>
        <w:rPr>
          <w:rFonts w:cs="Arial"/>
          <w:sz w:val="22"/>
          <w:szCs w:val="22"/>
        </w:rPr>
      </w:pPr>
      <w:r w:rsidRPr="00F82C31">
        <w:rPr>
          <w:rFonts w:cs="Arial"/>
          <w:sz w:val="22"/>
          <w:szCs w:val="22"/>
        </w:rPr>
        <w:t>El valor esperado teórico de los ingresos en</w:t>
      </w:r>
      <w:r w:rsidR="00F82C31">
        <w:rPr>
          <w:rFonts w:cs="Arial"/>
          <w:sz w:val="22"/>
          <w:szCs w:val="22"/>
        </w:rPr>
        <w:t xml:space="preserve"> </w:t>
      </w:r>
      <w:r w:rsidR="00F82C31" w:rsidRPr="00F82C31">
        <w:rPr>
          <w:rFonts w:cs="Arial"/>
          <w:sz w:val="22"/>
          <w:szCs w:val="22"/>
        </w:rPr>
        <w:t>sábado</w:t>
      </w:r>
      <w:r w:rsidRPr="00F82C31">
        <w:rPr>
          <w:rFonts w:cs="Arial"/>
          <w:sz w:val="22"/>
          <w:szCs w:val="22"/>
        </w:rPr>
        <w:t xml:space="preserve"> de las alimentadoras es de $222,816.34, mientras que el valor obtenido mediante la simulación </w:t>
      </w:r>
      <w:r w:rsidR="00F82C31">
        <w:rPr>
          <w:rFonts w:cs="Arial"/>
          <w:sz w:val="22"/>
          <w:szCs w:val="22"/>
        </w:rPr>
        <w:t>de Monte Carlo</w:t>
      </w:r>
      <w:r w:rsidRPr="00F82C31">
        <w:rPr>
          <w:rFonts w:cs="Arial"/>
          <w:sz w:val="22"/>
          <w:szCs w:val="22"/>
        </w:rPr>
        <w:t xml:space="preserve"> es de $222,876.30. Esta ligera diferencia de $59.95 representa un error relativo de solamente 0.026%, lo cual se podría considerar despreciable. Además, analizando la gráfica del ajuste de distribución, se puede ver </w:t>
      </w:r>
      <w:r w:rsidR="00F82C31">
        <w:rPr>
          <w:rFonts w:cs="Arial"/>
          <w:sz w:val="22"/>
          <w:szCs w:val="22"/>
        </w:rPr>
        <w:t>cómo</w:t>
      </w:r>
      <w:r w:rsidRPr="00F82C31">
        <w:rPr>
          <w:rFonts w:cs="Arial"/>
          <w:sz w:val="22"/>
          <w:szCs w:val="22"/>
        </w:rPr>
        <w:t xml:space="preserve"> la NCT logra capturar correctamente de manera general </w:t>
      </w:r>
      <w:r w:rsidRPr="00F82C31">
        <w:rPr>
          <w:rFonts w:cs="Arial"/>
          <w:sz w:val="22"/>
          <w:szCs w:val="22"/>
        </w:rPr>
        <w:lastRenderedPageBreak/>
        <w:t>el comportamiento de los datos. Dicho esto, la simulación tiene una precisión alta con ligeras discrepancias y nos permite concluir que el ingreso esperado promedio para las alimentadoras en sábado sería de aproximadamente $222,800.</w:t>
      </w:r>
    </w:p>
    <w:p w14:paraId="0A8F76B5" w14:textId="77777777" w:rsidR="00F82C31" w:rsidRPr="00F82C31" w:rsidRDefault="00F82C31" w:rsidP="009A5C78">
      <w:pPr>
        <w:rPr>
          <w:rFonts w:cs="Arial"/>
          <w:sz w:val="22"/>
          <w:szCs w:val="22"/>
        </w:rPr>
      </w:pPr>
    </w:p>
    <w:p w14:paraId="7740245A" w14:textId="3CC9A6AA" w:rsidR="009A5C78" w:rsidRPr="00F82C31" w:rsidRDefault="009A5C78" w:rsidP="009A5C78">
      <w:pPr>
        <w:rPr>
          <w:rFonts w:cs="Arial"/>
          <w:sz w:val="22"/>
          <w:szCs w:val="22"/>
        </w:rPr>
      </w:pPr>
      <w:r w:rsidRPr="00F82C31">
        <w:rPr>
          <w:rFonts w:cs="Arial"/>
          <w:sz w:val="22"/>
          <w:szCs w:val="22"/>
        </w:rPr>
        <w:t>En esta situación, tanto la diferencia entre el escenario pesimista con el realista y el realista con el optimista es más balanceada. Este balance muestra que existe un riesgo similar de desviarse ya sea hacia arriba o debajo de lo esperado es similar.</w:t>
      </w:r>
    </w:p>
    <w:p w14:paraId="72BF838F" w14:textId="77777777" w:rsidR="009A5C78" w:rsidRDefault="009A5C78" w:rsidP="009A5C78">
      <w:pPr>
        <w:pStyle w:val="Ttulo3"/>
      </w:pPr>
      <w:bookmarkStart w:id="106" w:name="_Toc228657290"/>
      <w:r>
        <w:t>Domingo</w:t>
      </w:r>
      <w:bookmarkEnd w:id="106"/>
    </w:p>
    <w:p w14:paraId="3826F053" w14:textId="77777777" w:rsidR="009A5C78" w:rsidRDefault="009A5C78" w:rsidP="009A5C78">
      <w:pPr>
        <w:rPr>
          <w:rFonts w:cs="Arial"/>
          <w:b/>
          <w:color w:val="4C94D8" w:themeColor="text2" w:themeTint="80"/>
        </w:rPr>
      </w:pPr>
      <w:r>
        <w:rPr>
          <w:rFonts w:cs="Arial"/>
          <w:b/>
          <w:color w:val="4C94D8" w:themeColor="text2" w:themeTint="80"/>
        </w:rPr>
        <w:t>Valor Teórico</w:t>
      </w:r>
    </w:p>
    <w:p w14:paraId="48DE5EDE" w14:textId="77777777" w:rsidR="009A5C78" w:rsidRPr="00E731F3" w:rsidRDefault="009A5C78" w:rsidP="009A5C78">
      <w:pPr>
        <w:rPr>
          <w:rFonts w:cs="Arial"/>
          <w:sz w:val="22"/>
          <w:szCs w:val="22"/>
        </w:rPr>
      </w:pPr>
      <w:r w:rsidRPr="00E731F3">
        <w:rPr>
          <w:rFonts w:cs="Arial"/>
          <w:sz w:val="22"/>
          <w:szCs w:val="22"/>
        </w:rPr>
        <w:t>El análisis del valor teórico de los ingresos de las alimentadoras correspondientes al domingo se basa en un ajuste de una distribución normal. En este caso se consideran los siguientes parámetros:</w:t>
      </w:r>
    </w:p>
    <w:p w14:paraId="0CEF3D18" w14:textId="77777777" w:rsidR="00F82C31" w:rsidRPr="00E731F3" w:rsidRDefault="00F82C31" w:rsidP="009A5C78">
      <w:pPr>
        <w:rPr>
          <w:rFonts w:cs="Arial"/>
          <w:sz w:val="22"/>
          <w:szCs w:val="22"/>
        </w:rPr>
      </w:pPr>
    </w:p>
    <w:p w14:paraId="15EA45C4" w14:textId="77777777" w:rsidR="009A5C78" w:rsidRPr="00E731F3" w:rsidRDefault="00002595" w:rsidP="009A5C78">
      <w:pPr>
        <w:pStyle w:val="Prrafodelista"/>
        <w:numPr>
          <w:ilvl w:val="0"/>
          <w:numId w:val="22"/>
        </w:numPr>
        <w:rPr>
          <w:rFonts w:cs="Arial"/>
          <w:sz w:val="22"/>
          <w:szCs w:val="22"/>
        </w:rPr>
      </w:pPr>
      <m:oMath>
        <m:r>
          <w:rPr>
            <w:rFonts w:ascii="Cambria Math" w:hAnsi="Cambria Math" w:cs="Arial"/>
            <w:sz w:val="22"/>
            <w:szCs w:val="22"/>
          </w:rPr>
          <m:t>μ:</m:t>
        </m:r>
      </m:oMath>
      <w:r w:rsidR="009A5C78" w:rsidRPr="00E731F3">
        <w:rPr>
          <w:rFonts w:eastAsiaTheme="minorEastAsia" w:cs="Arial"/>
          <w:sz w:val="22"/>
          <w:szCs w:val="22"/>
        </w:rPr>
        <w:t xml:space="preserve"> Parámetro de media, representa la media de la distribución.</w:t>
      </w:r>
    </w:p>
    <w:p w14:paraId="57831EE2" w14:textId="77777777" w:rsidR="009A5C78" w:rsidRDefault="00002595" w:rsidP="009A5C78">
      <w:pPr>
        <w:pStyle w:val="Prrafodelista"/>
        <w:numPr>
          <w:ilvl w:val="0"/>
          <w:numId w:val="22"/>
        </w:numPr>
        <w:rPr>
          <w:rFonts w:cs="Arial"/>
          <w:sz w:val="22"/>
          <w:szCs w:val="22"/>
        </w:rPr>
      </w:pPr>
      <m:oMath>
        <m:r>
          <w:rPr>
            <w:rFonts w:ascii="Cambria Math" w:hAnsi="Cambria Math" w:cs="Arial"/>
            <w:sz w:val="22"/>
            <w:szCs w:val="22"/>
          </w:rPr>
          <m:t>σ</m:t>
        </m:r>
      </m:oMath>
      <w:r w:rsidR="009A5C78" w:rsidRPr="00E731F3">
        <w:rPr>
          <w:rFonts w:cs="Arial"/>
          <w:sz w:val="22"/>
          <w:szCs w:val="22"/>
        </w:rPr>
        <w:t>: Parámetro de escala, representa la varianza que tienen los datos.</w:t>
      </w:r>
    </w:p>
    <w:p w14:paraId="4EAC6297" w14:textId="77777777" w:rsidR="00E731F3" w:rsidRPr="00E731F3" w:rsidRDefault="00E731F3" w:rsidP="00E731F3">
      <w:pPr>
        <w:pStyle w:val="Prrafodelista"/>
        <w:ind w:left="720"/>
        <w:rPr>
          <w:rFonts w:cs="Arial"/>
          <w:sz w:val="22"/>
          <w:szCs w:val="22"/>
        </w:rPr>
      </w:pPr>
    </w:p>
    <w:p w14:paraId="5C44A429" w14:textId="77777777" w:rsidR="009A5C78" w:rsidRPr="00E731F3" w:rsidRDefault="009A5C78" w:rsidP="009A5C78">
      <w:pPr>
        <w:rPr>
          <w:rFonts w:cs="Arial"/>
          <w:sz w:val="22"/>
          <w:szCs w:val="22"/>
        </w:rPr>
      </w:pPr>
      <w:r w:rsidRPr="00E731F3">
        <w:rPr>
          <w:rFonts w:cs="Arial"/>
          <w:sz w:val="22"/>
          <w:szCs w:val="22"/>
        </w:rPr>
        <w:t>Los valores que se obtuvieron son los siguientes:</w:t>
      </w:r>
    </w:p>
    <w:p w14:paraId="505A8D7D" w14:textId="77777777" w:rsidR="009A5C78" w:rsidRPr="001712E2" w:rsidRDefault="00002595" w:rsidP="009A5C78">
      <w:pPr>
        <w:pStyle w:val="Prrafodelista"/>
        <w:numPr>
          <w:ilvl w:val="0"/>
          <w:numId w:val="22"/>
        </w:numPr>
        <w:rPr>
          <w:rFonts w:cs="Arial"/>
        </w:rPr>
      </w:pPr>
      <m:oMath>
        <m:r>
          <w:rPr>
            <w:rFonts w:ascii="Cambria Math" w:hAnsi="Cambria Math" w:cs="Arial"/>
          </w:rPr>
          <m:t>μ:</m:t>
        </m:r>
      </m:oMath>
      <w:r w:rsidR="009A5C78" w:rsidRPr="001712E2">
        <w:rPr>
          <w:rFonts w:eastAsiaTheme="minorEastAsia" w:cs="Arial"/>
        </w:rPr>
        <w:t xml:space="preserve"> 164,629.1921</w:t>
      </w:r>
    </w:p>
    <w:p w14:paraId="3CF2D106" w14:textId="77777777" w:rsidR="009A5C78" w:rsidRPr="001712E2" w:rsidRDefault="00002595" w:rsidP="009A5C78">
      <w:pPr>
        <w:pStyle w:val="Prrafodelista"/>
        <w:numPr>
          <w:ilvl w:val="0"/>
          <w:numId w:val="22"/>
        </w:numPr>
        <w:rPr>
          <w:rFonts w:cs="Arial"/>
        </w:rPr>
      </w:pPr>
      <m:oMath>
        <m:r>
          <w:rPr>
            <w:rFonts w:ascii="Cambria Math" w:hAnsi="Cambria Math" w:cs="Arial"/>
          </w:rPr>
          <m:t>σ</m:t>
        </m:r>
      </m:oMath>
      <w:r w:rsidR="009A5C78" w:rsidRPr="001712E2">
        <w:rPr>
          <w:rFonts w:cs="Arial"/>
        </w:rPr>
        <w:t>: 29,097.1568</w:t>
      </w:r>
    </w:p>
    <w:p w14:paraId="623309D6" w14:textId="77777777" w:rsidR="00E731F3" w:rsidRDefault="00E731F3" w:rsidP="009A5C78">
      <w:pPr>
        <w:rPr>
          <w:rFonts w:cs="Arial"/>
          <w:sz w:val="22"/>
          <w:szCs w:val="22"/>
        </w:rPr>
      </w:pPr>
    </w:p>
    <w:p w14:paraId="4A499A23" w14:textId="464F1059" w:rsidR="009A5C78" w:rsidRPr="00E731F3" w:rsidRDefault="009A5C78" w:rsidP="009A5C78">
      <w:pPr>
        <w:rPr>
          <w:rFonts w:eastAsiaTheme="minorEastAsia" w:cs="Arial"/>
          <w:sz w:val="22"/>
          <w:szCs w:val="22"/>
        </w:rPr>
      </w:pPr>
      <w:r w:rsidRPr="00E731F3">
        <w:rPr>
          <w:rFonts w:cs="Arial"/>
          <w:sz w:val="22"/>
          <w:szCs w:val="22"/>
        </w:rPr>
        <w:t xml:space="preserve">En este caso, dado que se ajusta a una distribución normal, el valor esperado se obtiene directamente del valor de </w:t>
      </w:r>
      <m:oMath>
        <m:r>
          <w:rPr>
            <w:rFonts w:ascii="Cambria Math" w:hAnsi="Cambria Math" w:cs="Arial"/>
            <w:sz w:val="22"/>
            <w:szCs w:val="22"/>
          </w:rPr>
          <m:t>μ,</m:t>
        </m:r>
      </m:oMath>
      <w:r w:rsidRPr="00E731F3">
        <w:rPr>
          <w:rFonts w:eastAsiaTheme="minorEastAsia" w:cs="Arial"/>
          <w:sz w:val="22"/>
          <w:szCs w:val="22"/>
        </w:rPr>
        <w:t xml:space="preserve"> es decir:</w:t>
      </w:r>
    </w:p>
    <w:p w14:paraId="04AB0B15" w14:textId="77777777" w:rsidR="009A5C78" w:rsidRPr="001712E2" w:rsidRDefault="00002595"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μ</m:t>
          </m:r>
        </m:oMath>
      </m:oMathPara>
    </w:p>
    <w:p w14:paraId="30D4DA5B" w14:textId="77777777" w:rsidR="009A5C78" w:rsidRPr="001712E2" w:rsidRDefault="00002595"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=$164,629.1921</m:t>
          </m:r>
        </m:oMath>
      </m:oMathPara>
    </w:p>
    <w:p w14:paraId="03500C5D" w14:textId="77777777" w:rsidR="004A2CDF" w:rsidRPr="001712E2" w:rsidRDefault="004A2CDF" w:rsidP="009A5C78">
      <w:pPr>
        <w:rPr>
          <w:rFonts w:eastAsiaTheme="minorEastAsia" w:cs="Arial"/>
        </w:rPr>
      </w:pPr>
    </w:p>
    <w:p w14:paraId="254F8751" w14:textId="77777777" w:rsidR="00E731F3" w:rsidRDefault="00E731F3" w:rsidP="009A5C78">
      <w:pPr>
        <w:rPr>
          <w:rFonts w:cs="Arial"/>
          <w:b/>
          <w:color w:val="4C94D8" w:themeColor="text2" w:themeTint="80"/>
        </w:rPr>
      </w:pPr>
    </w:p>
    <w:p w14:paraId="6395AD38" w14:textId="77777777" w:rsidR="00E731F3" w:rsidRDefault="00E731F3" w:rsidP="009A5C78">
      <w:pPr>
        <w:rPr>
          <w:rFonts w:cs="Arial"/>
          <w:b/>
          <w:color w:val="4C94D8" w:themeColor="text2" w:themeTint="80"/>
        </w:rPr>
      </w:pPr>
    </w:p>
    <w:p w14:paraId="5F42A077" w14:textId="77777777" w:rsidR="00E731F3" w:rsidRDefault="00E731F3" w:rsidP="009A5C78">
      <w:pPr>
        <w:rPr>
          <w:rFonts w:cs="Arial"/>
          <w:b/>
          <w:color w:val="4C94D8" w:themeColor="text2" w:themeTint="80"/>
        </w:rPr>
      </w:pPr>
    </w:p>
    <w:p w14:paraId="625EDA67" w14:textId="77777777" w:rsidR="00E731F3" w:rsidRDefault="00E731F3" w:rsidP="009A5C78">
      <w:pPr>
        <w:rPr>
          <w:rFonts w:cs="Arial"/>
          <w:b/>
          <w:color w:val="4C94D8" w:themeColor="text2" w:themeTint="80"/>
        </w:rPr>
      </w:pPr>
    </w:p>
    <w:p w14:paraId="70C99199" w14:textId="1A12E81A" w:rsidR="009A5C78" w:rsidRPr="003B0285" w:rsidRDefault="009A5C78" w:rsidP="009A5C78">
      <w:pPr>
        <w:rPr>
          <w:rFonts w:cs="Arial"/>
          <w:b/>
          <w:color w:val="4C94D8" w:themeColor="text2" w:themeTint="80"/>
        </w:rPr>
      </w:pPr>
      <w:r>
        <w:rPr>
          <w:rFonts w:cs="Arial"/>
          <w:b/>
          <w:color w:val="4C94D8" w:themeColor="text2" w:themeTint="80"/>
        </w:rPr>
        <w:lastRenderedPageBreak/>
        <w:t>Simulación</w:t>
      </w:r>
    </w:p>
    <w:p w14:paraId="7FE391CA" w14:textId="77777777" w:rsidR="009A5C78" w:rsidRDefault="009A5C78" w:rsidP="009A5C78">
      <w:pPr>
        <w:jc w:val="center"/>
      </w:pPr>
      <w:r w:rsidRPr="00974136">
        <w:rPr>
          <w:noProof/>
        </w:rPr>
        <w:drawing>
          <wp:inline distT="0" distB="0" distL="0" distR="0" wp14:anchorId="52C6EB9A" wp14:editId="34495CF8">
            <wp:extent cx="2447563" cy="1561672"/>
            <wp:effectExtent l="0" t="0" r="0" b="635"/>
            <wp:docPr id="98437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5910" name=""/>
                    <pic:cNvPicPr/>
                  </pic:nvPicPr>
                  <pic:blipFill>
                    <a:blip r:embed="rId76"/>
                    <a:stretch>
                      <a:fillRect/>
                    </a:stretch>
                  </pic:blipFill>
                  <pic:spPr>
                    <a:xfrm>
                      <a:off x="0" y="0"/>
                      <a:ext cx="2466525" cy="1573771"/>
                    </a:xfrm>
                    <a:prstGeom prst="rect">
                      <a:avLst/>
                    </a:prstGeom>
                  </pic:spPr>
                </pic:pic>
              </a:graphicData>
            </a:graphic>
          </wp:inline>
        </w:drawing>
      </w:r>
    </w:p>
    <w:p w14:paraId="585CF249" w14:textId="51827CB6"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1</w:t>
      </w:r>
      <w:r w:rsidR="005D17BE">
        <w:rPr>
          <w:rFonts w:cs="Arial"/>
          <w:i/>
          <w:iCs/>
          <w:color w:val="747474" w:themeColor="background2" w:themeShade="80"/>
          <w:sz w:val="20"/>
          <w:szCs w:val="20"/>
        </w:rPr>
        <w:t>4</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Alimentadoras para Domingo</w:t>
      </w:r>
    </w:p>
    <w:p w14:paraId="00C7B6C3" w14:textId="77777777" w:rsidR="009A5C78" w:rsidRDefault="009A5C78" w:rsidP="009A5C78">
      <w:pPr>
        <w:jc w:val="center"/>
      </w:pPr>
    </w:p>
    <w:p w14:paraId="08BAFAF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083A519D"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4059B363" w14:textId="77777777" w:rsidR="009A5C78" w:rsidRPr="00EC169C" w:rsidRDefault="00002595" w:rsidP="009A5C78">
      <w:pPr>
        <w:rPr>
          <w:rFonts w:eastAsiaTheme="minorEastAsia" w:cs="Arial"/>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hAnsi="Cambria Math"/>
                  <w:i/>
                </w:rPr>
              </m:ctrlPr>
            </m:dPr>
            <m:e>
              <m:r>
                <w:rPr>
                  <w:rFonts w:ascii="Cambria Math" w:hAnsi="Cambria Math"/>
                </w:rPr>
                <m:t>164,629.19</m:t>
              </m:r>
              <m:r>
                <w:rPr>
                  <w:rFonts w:ascii="Cambria Math" w:eastAsiaTheme="minorEastAsia" w:hAnsi="Cambria Math"/>
                </w:rPr>
                <m:t>-164,617.27</m:t>
              </m:r>
            </m:e>
          </m:d>
          <m:r>
            <w:rPr>
              <w:rFonts w:ascii="Cambria Math" w:eastAsiaTheme="minorEastAsia" w:hAnsi="Cambria Math"/>
            </w:rPr>
            <m:t>=$11.92</m:t>
          </m:r>
        </m:oMath>
      </m:oMathPara>
    </w:p>
    <w:p w14:paraId="4C43B9C3" w14:textId="77777777" w:rsidR="009A5C78" w:rsidRPr="00FB7BA0" w:rsidRDefault="009A5C78" w:rsidP="009A5C78">
      <w:pPr>
        <w:rPr>
          <w:rFonts w:eastAsiaTheme="minorEastAsia" w:cs="Arial"/>
        </w:rPr>
      </w:pPr>
    </w:p>
    <w:p w14:paraId="5D3A596F" w14:textId="77777777" w:rsidR="009A5C78" w:rsidRPr="00FB7BA0"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2285F13C" w14:textId="77777777" w:rsidR="009A5C78" w:rsidRPr="000713F1"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11.92</m:t>
              </m:r>
            </m:num>
            <m:den>
              <m:r>
                <w:rPr>
                  <w:rFonts w:ascii="Cambria Math" w:hAnsi="Cambria Math"/>
                </w:rPr>
                <m:t>164,629.19</m:t>
              </m:r>
            </m:den>
          </m:f>
          <m:r>
            <w:rPr>
              <w:rFonts w:ascii="Cambria Math" w:eastAsiaTheme="minorEastAsia" w:hAnsi="Cambria Math"/>
            </w:rPr>
            <m:t>=0.0000726→0.0072%</m:t>
          </m:r>
        </m:oMath>
      </m:oMathPara>
    </w:p>
    <w:p w14:paraId="07845295" w14:textId="77777777" w:rsidR="009A5C78" w:rsidRPr="00B80180" w:rsidRDefault="009A5C78" w:rsidP="009A5C78">
      <w:pPr>
        <w:rPr>
          <w:rFonts w:eastAsiaTheme="minorEastAsia"/>
        </w:rPr>
      </w:pPr>
    </w:p>
    <w:p w14:paraId="7A60D20D" w14:textId="77777777" w:rsidR="009A5C78" w:rsidRDefault="009A5C78" w:rsidP="009A5C78">
      <w:pPr>
        <w:rPr>
          <w:rFonts w:cs="Arial"/>
          <w:b/>
          <w:color w:val="4C94D8" w:themeColor="text2" w:themeTint="80"/>
        </w:rPr>
      </w:pPr>
      <w:r>
        <w:rPr>
          <w:rFonts w:cs="Arial"/>
          <w:b/>
          <w:color w:val="4C94D8" w:themeColor="text2" w:themeTint="80"/>
        </w:rPr>
        <w:t>Análisis</w:t>
      </w:r>
    </w:p>
    <w:p w14:paraId="6F673834" w14:textId="7AFE1242" w:rsidR="009A5C78" w:rsidRPr="00E731F3" w:rsidRDefault="009A5C78" w:rsidP="009A5C78">
      <w:pPr>
        <w:rPr>
          <w:rFonts w:cs="Arial"/>
          <w:sz w:val="22"/>
          <w:szCs w:val="22"/>
        </w:rPr>
      </w:pPr>
      <w:r w:rsidRPr="00E731F3">
        <w:rPr>
          <w:rFonts w:cs="Arial"/>
          <w:sz w:val="22"/>
          <w:szCs w:val="22"/>
        </w:rPr>
        <w:t xml:space="preserve">Los resultados obtenidos muestran una alta concordancia entre el valor teórico, que es de $164,629.19, y el valor simulado, que es de $164,617.27. Estos valores arrojan una diferencia de únicamente $11.92, resultando en un error relativo de 0.0072%. Dicho esto, se puede concluir que el modelo de simulación converge de manera correcta al valor teórico. Asimismo, la mínima discrepancia entre los resultados refleja que la distribución normal ajustada representa adecuadamente el comportamiento de los ingresos de las alimentadoras en </w:t>
      </w:r>
      <w:r w:rsidR="00E731F3" w:rsidRPr="00E731F3">
        <w:rPr>
          <w:rFonts w:cs="Arial"/>
          <w:sz w:val="22"/>
          <w:szCs w:val="22"/>
        </w:rPr>
        <w:t>domingo</w:t>
      </w:r>
      <w:r w:rsidRPr="00E731F3">
        <w:rPr>
          <w:rFonts w:cs="Arial"/>
          <w:sz w:val="22"/>
          <w:szCs w:val="22"/>
        </w:rPr>
        <w:t>, validando tanto la confiabilidad del ajuste realizado como la validez de los resultados obtenidos, los cuales indican que el valor esperado promedio sería de aproximadamente $164,623 para domingo.</w:t>
      </w:r>
    </w:p>
    <w:p w14:paraId="108765B0" w14:textId="77777777" w:rsidR="00E731F3" w:rsidRPr="00E731F3" w:rsidRDefault="00E731F3" w:rsidP="009A5C78">
      <w:pPr>
        <w:rPr>
          <w:rFonts w:cs="Arial"/>
          <w:sz w:val="22"/>
          <w:szCs w:val="22"/>
        </w:rPr>
      </w:pPr>
    </w:p>
    <w:p w14:paraId="65E409EA" w14:textId="0F257203" w:rsidR="009A5C78" w:rsidRPr="001712E2" w:rsidRDefault="009A5C78" w:rsidP="009A5C78">
      <w:pPr>
        <w:rPr>
          <w:rFonts w:cs="Arial"/>
        </w:rPr>
      </w:pPr>
      <w:r w:rsidRPr="00E731F3">
        <w:rPr>
          <w:rFonts w:cs="Arial"/>
          <w:sz w:val="22"/>
          <w:szCs w:val="22"/>
        </w:rPr>
        <w:lastRenderedPageBreak/>
        <w:t xml:space="preserve">Al igual que con el </w:t>
      </w:r>
      <w:r w:rsidR="00E731F3" w:rsidRPr="00E731F3">
        <w:rPr>
          <w:rFonts w:cs="Arial"/>
          <w:sz w:val="22"/>
          <w:szCs w:val="22"/>
        </w:rPr>
        <w:t>sábado</w:t>
      </w:r>
      <w:r w:rsidRPr="00E731F3">
        <w:rPr>
          <w:rFonts w:cs="Arial"/>
          <w:sz w:val="22"/>
          <w:szCs w:val="22"/>
        </w:rPr>
        <w:t>, la diferencia entre los escenarios pesimista y optimista con el realista es muy similar. A pesar de que, en este día los valores son menores tanto en el valor esperado, así como en los percentiles, la interpretación sigue siendo la misma, donde las desviaciones hacia abajo o arriba del escenario realista tiene una magnitud muy parecida.</w:t>
      </w:r>
    </w:p>
    <w:p w14:paraId="785D4CEA" w14:textId="77777777" w:rsidR="009A5C78" w:rsidRPr="00BE67B9" w:rsidRDefault="009A5C78" w:rsidP="009A5C78">
      <w:pPr>
        <w:rPr>
          <w:rFonts w:cs="Arial"/>
        </w:rPr>
      </w:pPr>
    </w:p>
    <w:p w14:paraId="2E5CB754" w14:textId="77777777" w:rsidR="009A5C78" w:rsidRDefault="009A5C78" w:rsidP="009A5C78">
      <w:pPr>
        <w:pStyle w:val="Ttulo2"/>
        <w:rPr>
          <w:rFonts w:cs="Arial"/>
        </w:rPr>
      </w:pPr>
      <w:bookmarkStart w:id="107" w:name="_Toc228657291"/>
      <w:r w:rsidRPr="00BE67B9">
        <w:rPr>
          <w:rFonts w:cs="Arial"/>
        </w:rPr>
        <w:t xml:space="preserve">Ingresos </w:t>
      </w:r>
      <w:r>
        <w:rPr>
          <w:rFonts w:cs="Arial"/>
        </w:rPr>
        <w:t>Troncal</w:t>
      </w:r>
      <w:bookmarkEnd w:id="107"/>
    </w:p>
    <w:p w14:paraId="35F1D0FB" w14:textId="77777777" w:rsidR="009A5C78" w:rsidRPr="00A678AF" w:rsidRDefault="009A5C78" w:rsidP="009A5C78">
      <w:pPr>
        <w:pStyle w:val="Ttulo3"/>
      </w:pPr>
      <w:bookmarkStart w:id="108" w:name="_Toc228657292"/>
      <w:r>
        <w:t>Días entre Semana</w:t>
      </w:r>
      <w:bookmarkEnd w:id="108"/>
    </w:p>
    <w:p w14:paraId="18EB0141" w14:textId="77777777" w:rsidR="009A5C78" w:rsidRPr="00A678AF" w:rsidRDefault="009A5C78" w:rsidP="009A5C78">
      <w:pPr>
        <w:rPr>
          <w:rFonts w:cs="Arial"/>
          <w:b/>
          <w:color w:val="4C94D8" w:themeColor="text2" w:themeTint="80"/>
        </w:rPr>
      </w:pPr>
      <w:r w:rsidRPr="00A678AF">
        <w:rPr>
          <w:rFonts w:cs="Arial"/>
          <w:b/>
          <w:color w:val="4C94D8" w:themeColor="text2" w:themeTint="80"/>
        </w:rPr>
        <w:t>Valor Teórico</w:t>
      </w:r>
    </w:p>
    <w:p w14:paraId="0A9BECD0" w14:textId="77777777" w:rsidR="009A5C78" w:rsidRPr="00E731F3" w:rsidRDefault="009A5C78" w:rsidP="009A5C78">
      <w:pPr>
        <w:rPr>
          <w:rFonts w:cs="Arial"/>
          <w:sz w:val="22"/>
          <w:szCs w:val="22"/>
        </w:rPr>
      </w:pPr>
      <w:r w:rsidRPr="00E731F3">
        <w:rPr>
          <w:rFonts w:cs="Arial"/>
          <w:sz w:val="22"/>
          <w:szCs w:val="22"/>
        </w:rPr>
        <w:t>En el caso de los ingresos de la troncal para los días entre semana, al igual que con las alimentadoras, la distribución que mejor se ajustó fue la Weibull de tres parámetros. Dicho esto, se puede repetir el mismo proceso, simplemente considerando los siguientes tres parámetros:</w:t>
      </w:r>
    </w:p>
    <w:p w14:paraId="1AD8A502" w14:textId="77777777" w:rsidR="009A5C78" w:rsidRPr="001712E2" w:rsidRDefault="00002595" w:rsidP="009A5C78">
      <w:pPr>
        <w:pStyle w:val="Prrafodelista"/>
        <w:numPr>
          <w:ilvl w:val="0"/>
          <w:numId w:val="20"/>
        </w:numPr>
        <w:rPr>
          <w:rFonts w:cs="Arial"/>
        </w:rPr>
      </w:pPr>
      <m:oMath>
        <m:r>
          <w:rPr>
            <w:rFonts w:ascii="Cambria Math" w:hAnsi="Cambria Math" w:cs="Arial"/>
          </w:rPr>
          <m:t>β:</m:t>
        </m:r>
        <m:r>
          <w:rPr>
            <w:rFonts w:ascii="Cambria Math" w:eastAsiaTheme="minorEastAsia" w:hAnsi="Cambria Math" w:cs="Arial"/>
          </w:rPr>
          <m:t>19.1272</m:t>
        </m:r>
      </m:oMath>
      <w:r w:rsidR="009A5C78" w:rsidRPr="001712E2">
        <w:rPr>
          <w:rFonts w:eastAsiaTheme="minorEastAsia" w:cs="Arial"/>
        </w:rPr>
        <w:t xml:space="preserve"> </w:t>
      </w:r>
    </w:p>
    <w:p w14:paraId="043EEF1C"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η:-2,853,467.2323</m:t>
        </m:r>
      </m:oMath>
      <w:r w:rsidR="009A5C78" w:rsidRPr="001712E2">
        <w:rPr>
          <w:rFonts w:eastAsiaTheme="minorEastAsia" w:cs="Arial"/>
        </w:rPr>
        <w:t xml:space="preserve"> </w:t>
      </w:r>
    </w:p>
    <w:p w14:paraId="7D67AD2E"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4,547,681.8519 </m:t>
        </m:r>
      </m:oMath>
    </w:p>
    <w:p w14:paraId="0D6BBDC4"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795BCC03"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=4,547,681.8519 +</m:t>
          </m:r>
          <m:d>
            <m:dPr>
              <m:ctrlPr>
                <w:rPr>
                  <w:rFonts w:ascii="Cambria Math" w:eastAsiaTheme="minorEastAsia" w:hAnsi="Cambria Math" w:cs="Arial"/>
                  <w:i/>
                </w:rPr>
              </m:ctrlPr>
            </m:dPr>
            <m:e>
              <m:r>
                <w:rPr>
                  <w:rFonts w:ascii="Cambria Math" w:hAnsi="Cambria Math" w:cs="Arial"/>
                </w:rPr>
                <m:t>-2,853,467.2323</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19.1272</m:t>
                  </m:r>
                  <m:r>
                    <m:rPr>
                      <m:sty m:val="p"/>
                    </m:rPr>
                    <w:rPr>
                      <w:rFonts w:ascii="Cambria Math" w:eastAsiaTheme="minorEastAsia" w:hAnsi="Cambria Math" w:cs="Arial"/>
                    </w:rPr>
                    <m:t xml:space="preserve"> </m:t>
                  </m:r>
                </m:den>
              </m:f>
            </m:e>
          </m:d>
        </m:oMath>
      </m:oMathPara>
    </w:p>
    <w:p w14:paraId="51AE77B0"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=4,547,681.8519 +</m:t>
          </m:r>
          <m:d>
            <m:dPr>
              <m:ctrlPr>
                <w:rPr>
                  <w:rFonts w:ascii="Cambria Math" w:eastAsiaTheme="minorEastAsia" w:hAnsi="Cambria Math" w:cs="Arial"/>
                  <w:i/>
                </w:rPr>
              </m:ctrlPr>
            </m:dPr>
            <m:e>
              <m:r>
                <w:rPr>
                  <w:rFonts w:ascii="Cambria Math" w:hAnsi="Cambria Math" w:cs="Arial"/>
                </w:rPr>
                <m:t>-2,853,467.2323</m:t>
              </m:r>
              <m:r>
                <m:rPr>
                  <m:sty m:val="p"/>
                </m:rPr>
                <w:rPr>
                  <w:rFonts w:ascii="Cambria Math" w:eastAsiaTheme="minorEastAsia" w:hAnsi="Cambria Math" w:cs="Arial"/>
                </w:rPr>
                <m:t xml:space="preserve"> </m:t>
              </m:r>
            </m:e>
          </m:d>
          <m:r>
            <w:rPr>
              <w:rFonts w:ascii="Cambria Math" w:eastAsiaTheme="minorEastAsia" w:hAnsi="Cambria Math" w:cs="Arial"/>
            </w:rPr>
            <m:t xml:space="preserve"> × 0.97240</m:t>
          </m:r>
        </m:oMath>
      </m:oMathPara>
    </w:p>
    <w:p w14:paraId="2D328AA8"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=$1,772,970.315</m:t>
          </m:r>
        </m:oMath>
      </m:oMathPara>
    </w:p>
    <w:p w14:paraId="06FE2235" w14:textId="77777777" w:rsidR="009A5C78" w:rsidRPr="00303458" w:rsidRDefault="009A5C78" w:rsidP="009A5C78">
      <w:pPr>
        <w:rPr>
          <w:rFonts w:eastAsiaTheme="minorEastAsia"/>
        </w:rPr>
      </w:pPr>
    </w:p>
    <w:p w14:paraId="68C3C652" w14:textId="77777777" w:rsidR="00E731F3" w:rsidRDefault="00E731F3" w:rsidP="009A5C78">
      <w:pPr>
        <w:rPr>
          <w:rFonts w:cs="Arial"/>
          <w:b/>
          <w:color w:val="4C94D8" w:themeColor="text2" w:themeTint="80"/>
        </w:rPr>
      </w:pPr>
    </w:p>
    <w:p w14:paraId="37202179" w14:textId="77777777" w:rsidR="00E731F3" w:rsidRDefault="00E731F3" w:rsidP="009A5C78">
      <w:pPr>
        <w:rPr>
          <w:rFonts w:cs="Arial"/>
          <w:b/>
          <w:color w:val="4C94D8" w:themeColor="text2" w:themeTint="80"/>
        </w:rPr>
      </w:pPr>
    </w:p>
    <w:p w14:paraId="2E9E97C6" w14:textId="77777777" w:rsidR="00E731F3" w:rsidRDefault="00E731F3" w:rsidP="009A5C78">
      <w:pPr>
        <w:rPr>
          <w:rFonts w:cs="Arial"/>
          <w:b/>
          <w:color w:val="4C94D8" w:themeColor="text2" w:themeTint="80"/>
        </w:rPr>
      </w:pPr>
    </w:p>
    <w:p w14:paraId="20632DDF" w14:textId="77777777" w:rsidR="00E731F3" w:rsidRDefault="00E731F3" w:rsidP="009A5C78">
      <w:pPr>
        <w:rPr>
          <w:rFonts w:cs="Arial"/>
          <w:b/>
          <w:color w:val="4C94D8" w:themeColor="text2" w:themeTint="80"/>
        </w:rPr>
      </w:pPr>
    </w:p>
    <w:p w14:paraId="10F233F8" w14:textId="77777777" w:rsidR="00E731F3" w:rsidRDefault="00E731F3" w:rsidP="009A5C78">
      <w:pPr>
        <w:rPr>
          <w:rFonts w:cs="Arial"/>
          <w:b/>
          <w:color w:val="4C94D8" w:themeColor="text2" w:themeTint="80"/>
        </w:rPr>
      </w:pPr>
    </w:p>
    <w:p w14:paraId="0C217AC3" w14:textId="77777777" w:rsidR="00E731F3" w:rsidRDefault="00E731F3" w:rsidP="009A5C78">
      <w:pPr>
        <w:rPr>
          <w:rFonts w:cs="Arial"/>
          <w:b/>
          <w:color w:val="4C94D8" w:themeColor="text2" w:themeTint="80"/>
        </w:rPr>
      </w:pPr>
    </w:p>
    <w:p w14:paraId="5E72F031" w14:textId="36C058F5" w:rsidR="009A5C78" w:rsidRPr="00A678AF" w:rsidRDefault="009A5C78" w:rsidP="009A5C78">
      <w:pPr>
        <w:rPr>
          <w:rFonts w:cs="Arial"/>
          <w:b/>
          <w:color w:val="4C94D8" w:themeColor="text2" w:themeTint="80"/>
        </w:rPr>
      </w:pPr>
      <w:r>
        <w:rPr>
          <w:rFonts w:cs="Arial"/>
          <w:b/>
          <w:color w:val="4C94D8" w:themeColor="text2" w:themeTint="80"/>
        </w:rPr>
        <w:lastRenderedPageBreak/>
        <w:t>Simulación</w:t>
      </w:r>
    </w:p>
    <w:p w14:paraId="7A7576B1" w14:textId="77777777" w:rsidR="009A5C78" w:rsidRDefault="009A5C78" w:rsidP="009A5C78">
      <w:pPr>
        <w:jc w:val="center"/>
        <w:rPr>
          <w:rFonts w:cs="Arial"/>
        </w:rPr>
      </w:pPr>
      <w:r w:rsidRPr="000B2D74">
        <w:rPr>
          <w:noProof/>
        </w:rPr>
        <w:drawing>
          <wp:inline distT="0" distB="0" distL="0" distR="0" wp14:anchorId="7D8070C1" wp14:editId="43729413">
            <wp:extent cx="2872854" cy="1863654"/>
            <wp:effectExtent l="0" t="0" r="3810" b="3810"/>
            <wp:docPr id="20577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308" name=""/>
                    <pic:cNvPicPr/>
                  </pic:nvPicPr>
                  <pic:blipFill>
                    <a:blip r:embed="rId77"/>
                    <a:stretch>
                      <a:fillRect/>
                    </a:stretch>
                  </pic:blipFill>
                  <pic:spPr>
                    <a:xfrm>
                      <a:off x="0" y="0"/>
                      <a:ext cx="2897378" cy="1879563"/>
                    </a:xfrm>
                    <a:prstGeom prst="rect">
                      <a:avLst/>
                    </a:prstGeom>
                  </pic:spPr>
                </pic:pic>
              </a:graphicData>
            </a:graphic>
          </wp:inline>
        </w:drawing>
      </w:r>
    </w:p>
    <w:p w14:paraId="07575DEA" w14:textId="48C82BDF"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1</w:t>
      </w:r>
      <w:r w:rsidR="005D17BE">
        <w:rPr>
          <w:rFonts w:cs="Arial"/>
          <w:i/>
          <w:iCs/>
          <w:color w:val="747474" w:themeColor="background2" w:themeShade="80"/>
          <w:sz w:val="20"/>
          <w:szCs w:val="20"/>
        </w:rPr>
        <w:t>5</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Troncal para Días entre Semana</w:t>
      </w:r>
    </w:p>
    <w:p w14:paraId="3DBA85FE" w14:textId="77777777" w:rsidR="009A5C78" w:rsidRDefault="009A5C78" w:rsidP="009A5C78">
      <w:pPr>
        <w:jc w:val="center"/>
        <w:rPr>
          <w:rFonts w:cs="Arial"/>
        </w:rPr>
      </w:pPr>
    </w:p>
    <w:p w14:paraId="37B32CA7"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6FC4D22A"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6CBF8ABE" w14:textId="77777777" w:rsidR="009A5C78" w:rsidRPr="0002737A" w:rsidRDefault="00002595"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cs="Arial"/>
                  <w:i/>
                </w:rPr>
              </m:ctrlPr>
            </m:dPr>
            <m:e>
              <m:r>
                <w:rPr>
                  <w:rFonts w:ascii="Cambria Math" w:eastAsiaTheme="minorEastAsia" w:hAnsi="Cambria Math" w:cs="Arial"/>
                </w:rPr>
                <m:t>1,772,970.315</m:t>
              </m:r>
              <m:r>
                <w:rPr>
                  <w:rFonts w:ascii="Cambria Math" w:eastAsiaTheme="minorEastAsia" w:hAnsi="Cambria Math"/>
                </w:rPr>
                <m:t>-1,568,819.78</m:t>
              </m:r>
            </m:e>
          </m:d>
          <m:r>
            <w:rPr>
              <w:rFonts w:ascii="Cambria Math" w:eastAsiaTheme="minorEastAsia" w:hAnsi="Cambria Math"/>
            </w:rPr>
            <m:t>=$204,150.53</m:t>
          </m:r>
        </m:oMath>
      </m:oMathPara>
    </w:p>
    <w:p w14:paraId="0B3A9409" w14:textId="77777777" w:rsidR="009A5C78" w:rsidRPr="00FB7BA0" w:rsidRDefault="009A5C78" w:rsidP="009A5C78">
      <w:pPr>
        <w:rPr>
          <w:rFonts w:eastAsiaTheme="minorEastAsia"/>
        </w:rPr>
      </w:pPr>
    </w:p>
    <w:p w14:paraId="614DDE3B"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35369C9" w14:textId="77777777" w:rsidR="009A5C78" w:rsidRPr="000713F1"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204,150.53</m:t>
              </m:r>
            </m:num>
            <m:den>
              <m:r>
                <w:rPr>
                  <w:rFonts w:ascii="Cambria Math" w:eastAsiaTheme="minorEastAsia" w:hAnsi="Cambria Math" w:cs="Arial"/>
                </w:rPr>
                <m:t>1,772,970.315</m:t>
              </m:r>
            </m:den>
          </m:f>
          <m:r>
            <w:rPr>
              <w:rFonts w:ascii="Cambria Math" w:eastAsiaTheme="minorEastAsia" w:hAnsi="Cambria Math"/>
            </w:rPr>
            <m:t>=0.1151→11.51%</m:t>
          </m:r>
        </m:oMath>
      </m:oMathPara>
    </w:p>
    <w:p w14:paraId="320DEA29" w14:textId="77777777" w:rsidR="009A5C78" w:rsidRPr="00B80180" w:rsidRDefault="009A5C78" w:rsidP="009A5C78">
      <w:pPr>
        <w:rPr>
          <w:rFonts w:eastAsiaTheme="minorEastAsia"/>
        </w:rPr>
      </w:pPr>
    </w:p>
    <w:p w14:paraId="5ADCEBD4" w14:textId="77777777" w:rsidR="009A5C78" w:rsidRDefault="009A5C78" w:rsidP="009A5C78">
      <w:pPr>
        <w:rPr>
          <w:rFonts w:cs="Arial"/>
          <w:b/>
          <w:color w:val="4C94D8" w:themeColor="text2" w:themeTint="80"/>
        </w:rPr>
      </w:pPr>
      <w:r>
        <w:rPr>
          <w:rFonts w:cs="Arial"/>
          <w:b/>
          <w:color w:val="4C94D8" w:themeColor="text2" w:themeTint="80"/>
        </w:rPr>
        <w:t>Análisis</w:t>
      </w:r>
    </w:p>
    <w:p w14:paraId="01C9CF3D" w14:textId="7CBAB410" w:rsidR="00E731F3" w:rsidRDefault="009A5C78" w:rsidP="009A5C78">
      <w:pPr>
        <w:rPr>
          <w:rFonts w:cs="Arial"/>
          <w:sz w:val="22"/>
          <w:szCs w:val="22"/>
        </w:rPr>
      </w:pPr>
      <w:r w:rsidRPr="00E731F3">
        <w:rPr>
          <w:rFonts w:cs="Arial"/>
          <w:sz w:val="22"/>
          <w:szCs w:val="22"/>
        </w:rPr>
        <w:t>A diferencia de las distribuciones anteriores, donde los errores relativos fueron prácticamente despreciables, el caso de la troncal en días entre semana presenta un error relativo de 11.51%, con un valor teórico de $1,772,970.31 y un valor simulado de $1,568,819.78, resultando en una diferencia elevada de $204,150.53. Esta discrepancia significativa puede deberse a que la distribución Weibull ajustada no logró capturar de la mejor manera el comportamiento real de los datos</w:t>
      </w:r>
      <w:r w:rsidR="00E731F3">
        <w:rPr>
          <w:rFonts w:cs="Arial"/>
          <w:sz w:val="22"/>
          <w:szCs w:val="22"/>
        </w:rPr>
        <w:t>;</w:t>
      </w:r>
      <w:r w:rsidRPr="00E731F3">
        <w:rPr>
          <w:rFonts w:cs="Arial"/>
          <w:sz w:val="22"/>
          <w:szCs w:val="22"/>
        </w:rPr>
        <w:t xml:space="preserve"> sin embargo, cabe destacar que dicha distribución fue la que presentó el mejor ajuste entre todas las distribuciones evaluadas. </w:t>
      </w:r>
    </w:p>
    <w:p w14:paraId="03C6BD9A" w14:textId="77777777" w:rsidR="00E731F3" w:rsidRDefault="00E731F3" w:rsidP="009A5C78">
      <w:pPr>
        <w:rPr>
          <w:rFonts w:cs="Arial"/>
          <w:sz w:val="22"/>
          <w:szCs w:val="22"/>
        </w:rPr>
      </w:pPr>
    </w:p>
    <w:p w14:paraId="6850190D" w14:textId="361FFA01" w:rsidR="009A5C78" w:rsidRDefault="009A5C78" w:rsidP="009A5C78">
      <w:pPr>
        <w:rPr>
          <w:rFonts w:cs="Arial"/>
          <w:sz w:val="22"/>
          <w:szCs w:val="22"/>
        </w:rPr>
      </w:pPr>
      <w:r w:rsidRPr="00E731F3">
        <w:rPr>
          <w:rFonts w:cs="Arial"/>
          <w:sz w:val="22"/>
          <w:szCs w:val="22"/>
        </w:rPr>
        <w:t xml:space="preserve">Esto indica que, si bien no representa de manera perfecta el comportamiento de los ingresos, sigue siendo la aproximación más adecuada. Dicho esto, se puede observar en </w:t>
      </w:r>
      <w:r w:rsidRPr="00E731F3">
        <w:rPr>
          <w:rFonts w:cs="Arial"/>
          <w:sz w:val="22"/>
          <w:szCs w:val="22"/>
        </w:rPr>
        <w:lastRenderedPageBreak/>
        <w:t xml:space="preserve">la gráfica del ajuste de distribución que la curva se desplaza hacia la izquierda respecto al histograma, cuya mayor concentración se encuentra entre 1.5M y 2M, dado que </w:t>
      </w:r>
      <w:r w:rsidR="00E731F3">
        <w:rPr>
          <w:rFonts w:cs="Arial"/>
          <w:sz w:val="22"/>
          <w:szCs w:val="22"/>
        </w:rPr>
        <w:t>existe</w:t>
      </w:r>
      <w:r w:rsidRPr="00E731F3">
        <w:rPr>
          <w:rFonts w:cs="Arial"/>
          <w:sz w:val="22"/>
          <w:szCs w:val="22"/>
        </w:rPr>
        <w:t xml:space="preserve"> un valor de 0.5M que jala la curva hacia la izquierda, afectando el ajuste de la distribución y elevando la discrepancia entre el valor teórico y el simulado.</w:t>
      </w:r>
    </w:p>
    <w:p w14:paraId="73A2B305" w14:textId="77777777" w:rsidR="00E731F3" w:rsidRPr="00E731F3" w:rsidRDefault="00E731F3" w:rsidP="009A5C78">
      <w:pPr>
        <w:rPr>
          <w:rFonts w:cs="Arial"/>
          <w:sz w:val="22"/>
          <w:szCs w:val="22"/>
        </w:rPr>
      </w:pPr>
    </w:p>
    <w:p w14:paraId="63DDFD49" w14:textId="77777777" w:rsidR="009A5C78" w:rsidRDefault="009A5C78" w:rsidP="009A5C78">
      <w:pPr>
        <w:rPr>
          <w:rFonts w:cs="Arial"/>
        </w:rPr>
      </w:pPr>
      <w:r w:rsidRPr="00E731F3">
        <w:rPr>
          <w:rFonts w:cs="Arial"/>
          <w:sz w:val="22"/>
          <w:szCs w:val="22"/>
        </w:rPr>
        <w:t>En cuanto a los percentiles, es visible que el percentil 50 y el 95, no tienen una diferencia tan grande, indicando que la distribución de los ingresos tiende a tener la mayor concentración de datos en valores altos. Por otra parte, al tener una gran diferencia entre el percentil 50 y el 5, quiere decir que existe un mayor riesgo a que el valor sea menor de lo que predice el escenario realista.</w:t>
      </w:r>
    </w:p>
    <w:p w14:paraId="564AB322" w14:textId="77777777" w:rsidR="009A5C78" w:rsidRPr="00BE67B9" w:rsidRDefault="009A5C78" w:rsidP="009A5C78">
      <w:pPr>
        <w:rPr>
          <w:rFonts w:cs="Arial"/>
        </w:rPr>
      </w:pPr>
    </w:p>
    <w:p w14:paraId="0AC7027C" w14:textId="77777777" w:rsidR="009A5C78" w:rsidRDefault="009A5C78" w:rsidP="009A5C78">
      <w:pPr>
        <w:pStyle w:val="Ttulo3"/>
      </w:pPr>
      <w:bookmarkStart w:id="109" w:name="_Toc228657293"/>
      <w:r>
        <w:t>Sábado</w:t>
      </w:r>
      <w:bookmarkEnd w:id="109"/>
    </w:p>
    <w:p w14:paraId="0FB70E71"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7CB1ABC9" w14:textId="582B3998" w:rsidR="009A5C78" w:rsidRPr="00E731F3" w:rsidRDefault="009A5C78" w:rsidP="009A5C78">
      <w:pPr>
        <w:rPr>
          <w:rFonts w:cs="Arial"/>
          <w:sz w:val="22"/>
          <w:szCs w:val="22"/>
        </w:rPr>
      </w:pPr>
      <w:r w:rsidRPr="00E731F3">
        <w:rPr>
          <w:rFonts w:cs="Arial"/>
          <w:sz w:val="22"/>
          <w:szCs w:val="22"/>
        </w:rPr>
        <w:t xml:space="preserve">En cuestión del análisis del valor teórico de los ingresos de la troncal correspondientes a días sábado se fundamenta en el ajuste de una distribución normal. En este caso, solamente se </w:t>
      </w:r>
      <w:r w:rsidR="00E731F3" w:rsidRPr="00E731F3">
        <w:rPr>
          <w:rFonts w:cs="Arial"/>
          <w:sz w:val="22"/>
          <w:szCs w:val="22"/>
        </w:rPr>
        <w:t>cuenta</w:t>
      </w:r>
      <w:r w:rsidRPr="00E731F3">
        <w:rPr>
          <w:rFonts w:cs="Arial"/>
          <w:sz w:val="22"/>
          <w:szCs w:val="22"/>
        </w:rPr>
        <w:t xml:space="preserve"> con dos parámetros que son la media y la varianza, y son los siguientes:</w:t>
      </w:r>
    </w:p>
    <w:p w14:paraId="47183AB3" w14:textId="77777777" w:rsidR="009A5C78" w:rsidRPr="001712E2" w:rsidRDefault="00002595" w:rsidP="009A5C78">
      <w:pPr>
        <w:pStyle w:val="Prrafodelista"/>
        <w:numPr>
          <w:ilvl w:val="0"/>
          <w:numId w:val="22"/>
        </w:numPr>
        <w:rPr>
          <w:rFonts w:cs="Arial"/>
        </w:rPr>
      </w:pPr>
      <m:oMath>
        <m:r>
          <w:rPr>
            <w:rFonts w:ascii="Cambria Math" w:hAnsi="Cambria Math" w:cs="Arial"/>
          </w:rPr>
          <m:t>μ:</m:t>
        </m:r>
      </m:oMath>
      <w:r w:rsidR="009A5C78" w:rsidRPr="001712E2">
        <w:rPr>
          <w:rFonts w:eastAsiaTheme="minorEastAsia" w:cs="Arial"/>
        </w:rPr>
        <w:t xml:space="preserve"> 1,331,890.3307</w:t>
      </w:r>
    </w:p>
    <w:p w14:paraId="0790C876" w14:textId="77777777" w:rsidR="009A5C78" w:rsidRPr="001712E2" w:rsidRDefault="00002595" w:rsidP="009A5C78">
      <w:pPr>
        <w:pStyle w:val="Prrafodelista"/>
        <w:numPr>
          <w:ilvl w:val="0"/>
          <w:numId w:val="22"/>
        </w:numPr>
        <w:rPr>
          <w:rFonts w:cs="Arial"/>
        </w:rPr>
      </w:pPr>
      <m:oMath>
        <m:r>
          <w:rPr>
            <w:rFonts w:ascii="Cambria Math" w:hAnsi="Cambria Math" w:cs="Arial"/>
          </w:rPr>
          <m:t>σ</m:t>
        </m:r>
      </m:oMath>
      <w:r w:rsidR="009A5C78" w:rsidRPr="001712E2">
        <w:rPr>
          <w:rFonts w:cs="Arial"/>
        </w:rPr>
        <w:t xml:space="preserve">: 189,032.6255 </w:t>
      </w:r>
    </w:p>
    <w:p w14:paraId="58670BC4" w14:textId="77777777" w:rsidR="009A5C78" w:rsidRPr="00E731F3" w:rsidRDefault="009A5C78" w:rsidP="009A5C78">
      <w:pPr>
        <w:rPr>
          <w:rFonts w:cs="Arial"/>
          <w:sz w:val="22"/>
          <w:szCs w:val="22"/>
        </w:rPr>
      </w:pPr>
      <w:r w:rsidRPr="00E731F3">
        <w:rPr>
          <w:rFonts w:cs="Arial"/>
          <w:sz w:val="22"/>
          <w:szCs w:val="22"/>
        </w:rPr>
        <w:t>Con esto, se puede concluir que el valor esperado teórico será directamente el valor de la media, es decir:</w:t>
      </w:r>
    </w:p>
    <w:p w14:paraId="043B4130" w14:textId="77777777" w:rsidR="009A5C78" w:rsidRPr="001712E2" w:rsidRDefault="00002595" w:rsidP="009A5C78">
      <w:pPr>
        <w:rPr>
          <w:rFonts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=$1,331,890.3301</m:t>
          </m:r>
        </m:oMath>
      </m:oMathPara>
    </w:p>
    <w:p w14:paraId="70407FE3" w14:textId="77777777" w:rsidR="009A5C78" w:rsidRDefault="009A5C78" w:rsidP="009A5C78">
      <w:pPr>
        <w:rPr>
          <w:rFonts w:cs="Arial"/>
          <w:b/>
          <w:color w:val="4C94D8" w:themeColor="text2" w:themeTint="80"/>
        </w:rPr>
      </w:pPr>
    </w:p>
    <w:p w14:paraId="7577232B" w14:textId="77777777" w:rsidR="009A5C78" w:rsidRDefault="009A5C78" w:rsidP="009A5C78">
      <w:pPr>
        <w:rPr>
          <w:rFonts w:cs="Arial"/>
          <w:b/>
          <w:color w:val="4C94D8" w:themeColor="text2" w:themeTint="80"/>
        </w:rPr>
      </w:pPr>
    </w:p>
    <w:p w14:paraId="7F432563" w14:textId="77777777" w:rsidR="009A5C78" w:rsidRDefault="009A5C78" w:rsidP="009A5C78">
      <w:pPr>
        <w:rPr>
          <w:rFonts w:cs="Arial"/>
          <w:b/>
          <w:color w:val="4C94D8" w:themeColor="text2" w:themeTint="80"/>
        </w:rPr>
      </w:pPr>
    </w:p>
    <w:p w14:paraId="77024C39" w14:textId="77777777" w:rsidR="00E731F3" w:rsidRDefault="00E731F3" w:rsidP="009A5C78">
      <w:pPr>
        <w:rPr>
          <w:rFonts w:cs="Arial"/>
          <w:b/>
          <w:color w:val="4C94D8" w:themeColor="text2" w:themeTint="80"/>
        </w:rPr>
      </w:pPr>
    </w:p>
    <w:p w14:paraId="7A601649" w14:textId="77777777" w:rsidR="00E731F3" w:rsidRDefault="00E731F3" w:rsidP="009A5C78">
      <w:pPr>
        <w:rPr>
          <w:rFonts w:cs="Arial"/>
          <w:b/>
          <w:color w:val="4C94D8" w:themeColor="text2" w:themeTint="80"/>
        </w:rPr>
      </w:pPr>
    </w:p>
    <w:p w14:paraId="70779D89" w14:textId="77777777" w:rsidR="00E731F3" w:rsidRDefault="00E731F3" w:rsidP="009A5C78">
      <w:pPr>
        <w:rPr>
          <w:rFonts w:cs="Arial"/>
          <w:b/>
          <w:color w:val="4C94D8" w:themeColor="text2" w:themeTint="80"/>
        </w:rPr>
      </w:pPr>
    </w:p>
    <w:p w14:paraId="2D15B69F" w14:textId="77777777" w:rsidR="00E731F3" w:rsidRDefault="00E731F3" w:rsidP="009A5C78">
      <w:pPr>
        <w:rPr>
          <w:rFonts w:cs="Arial"/>
          <w:b/>
          <w:color w:val="4C94D8" w:themeColor="text2" w:themeTint="80"/>
        </w:rPr>
      </w:pPr>
    </w:p>
    <w:p w14:paraId="4DFE3928" w14:textId="77777777" w:rsidR="009A5C78" w:rsidRPr="00A678AF" w:rsidRDefault="009A5C78" w:rsidP="009A5C78">
      <w:pPr>
        <w:rPr>
          <w:rFonts w:cs="Arial"/>
          <w:b/>
          <w:color w:val="4C94D8" w:themeColor="text2" w:themeTint="80"/>
        </w:rPr>
      </w:pPr>
      <w:r>
        <w:rPr>
          <w:rFonts w:cs="Arial"/>
          <w:b/>
          <w:color w:val="4C94D8" w:themeColor="text2" w:themeTint="80"/>
        </w:rPr>
        <w:lastRenderedPageBreak/>
        <w:t>Simulación</w:t>
      </w:r>
    </w:p>
    <w:p w14:paraId="2CE3867A" w14:textId="77777777" w:rsidR="009A5C78" w:rsidRDefault="009A5C78" w:rsidP="009A5C78">
      <w:pPr>
        <w:jc w:val="center"/>
      </w:pPr>
      <w:r w:rsidRPr="00103EA2">
        <w:rPr>
          <w:noProof/>
        </w:rPr>
        <w:drawing>
          <wp:inline distT="0" distB="0" distL="0" distR="0" wp14:anchorId="1DA76F67" wp14:editId="3B69755F">
            <wp:extent cx="2893595" cy="1869195"/>
            <wp:effectExtent l="0" t="0" r="2540" b="0"/>
            <wp:docPr id="676765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5126" name=""/>
                    <pic:cNvPicPr/>
                  </pic:nvPicPr>
                  <pic:blipFill>
                    <a:blip r:embed="rId78"/>
                    <a:stretch>
                      <a:fillRect/>
                    </a:stretch>
                  </pic:blipFill>
                  <pic:spPr>
                    <a:xfrm>
                      <a:off x="0" y="0"/>
                      <a:ext cx="2926157" cy="1890229"/>
                    </a:xfrm>
                    <a:prstGeom prst="rect">
                      <a:avLst/>
                    </a:prstGeom>
                  </pic:spPr>
                </pic:pic>
              </a:graphicData>
            </a:graphic>
          </wp:inline>
        </w:drawing>
      </w:r>
    </w:p>
    <w:p w14:paraId="2FAAD315" w14:textId="5A5EDAFB" w:rsidR="009A5C78" w:rsidRPr="00EF4E57"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w:t>
      </w:r>
      <w:r w:rsidR="005D17BE">
        <w:rPr>
          <w:rFonts w:cs="Arial"/>
          <w:i/>
          <w:iCs/>
          <w:color w:val="747474" w:themeColor="background2" w:themeShade="80"/>
          <w:sz w:val="20"/>
          <w:szCs w:val="20"/>
        </w:rPr>
        <w:t>6</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Troncal para Sábado</w:t>
      </w:r>
    </w:p>
    <w:p w14:paraId="4770A186" w14:textId="77777777" w:rsidR="009A5C78" w:rsidRPr="000B2D74" w:rsidRDefault="009A5C78" w:rsidP="009A5C78">
      <w:pPr>
        <w:jc w:val="center"/>
      </w:pPr>
    </w:p>
    <w:p w14:paraId="46F163CD"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358E8C4F"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38A98E90" w14:textId="77777777" w:rsidR="009A5C78" w:rsidRPr="00EC169C" w:rsidRDefault="00002595"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1,331,890.33-1,331,897.02</m:t>
              </m:r>
            </m:e>
          </m:d>
          <m:r>
            <w:rPr>
              <w:rFonts w:ascii="Cambria Math" w:eastAsiaTheme="minorEastAsia" w:hAnsi="Cambria Math"/>
            </w:rPr>
            <m:t>=$6.69</m:t>
          </m:r>
        </m:oMath>
      </m:oMathPara>
    </w:p>
    <w:p w14:paraId="5BCEF850" w14:textId="77777777" w:rsidR="009A5C78" w:rsidRPr="00FB7BA0" w:rsidRDefault="009A5C78" w:rsidP="009A5C78">
      <w:pPr>
        <w:rPr>
          <w:rFonts w:eastAsiaTheme="minorEastAsia"/>
        </w:rPr>
      </w:pPr>
    </w:p>
    <w:p w14:paraId="2E18F246"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E133FC6" w14:textId="77777777" w:rsidR="009A5C78" w:rsidRPr="00C937DF"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6.69</m:t>
              </m:r>
            </m:num>
            <m:den>
              <m:r>
                <w:rPr>
                  <w:rFonts w:ascii="Cambria Math" w:eastAsiaTheme="minorEastAsia" w:hAnsi="Cambria Math"/>
                </w:rPr>
                <m:t>1,331,890.33</m:t>
              </m:r>
            </m:den>
          </m:f>
          <m:r>
            <w:rPr>
              <w:rFonts w:ascii="Cambria Math" w:eastAsiaTheme="minorEastAsia" w:hAnsi="Cambria Math"/>
            </w:rPr>
            <m:t>=0.0000050→0.00050%</m:t>
          </m:r>
        </m:oMath>
      </m:oMathPara>
    </w:p>
    <w:p w14:paraId="13824854" w14:textId="77777777" w:rsidR="009A5C78" w:rsidRPr="000713F1" w:rsidRDefault="009A5C78" w:rsidP="009A5C78">
      <w:pPr>
        <w:rPr>
          <w:rFonts w:eastAsiaTheme="minorEastAsia"/>
        </w:rPr>
      </w:pPr>
    </w:p>
    <w:p w14:paraId="081D773D"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28911137" w14:textId="61B93BE1" w:rsidR="00E731F3" w:rsidRPr="00E731F3" w:rsidRDefault="009A5C78" w:rsidP="009A5C78">
      <w:pPr>
        <w:rPr>
          <w:rFonts w:cs="Arial"/>
          <w:sz w:val="22"/>
          <w:szCs w:val="22"/>
        </w:rPr>
      </w:pPr>
      <w:r w:rsidRPr="00E731F3">
        <w:rPr>
          <w:rFonts w:cs="Arial"/>
          <w:sz w:val="22"/>
          <w:szCs w:val="22"/>
        </w:rPr>
        <w:t xml:space="preserve">El valor esperado teórico de los ingresos de la troncal en sábado es de $1,331,890.33, mientras que la simulación </w:t>
      </w:r>
      <w:r w:rsidR="00E731F3" w:rsidRPr="00E731F3">
        <w:rPr>
          <w:rFonts w:cs="Arial"/>
          <w:sz w:val="22"/>
          <w:szCs w:val="22"/>
        </w:rPr>
        <w:t>de</w:t>
      </w:r>
      <w:r w:rsidR="004B2A14">
        <w:rPr>
          <w:rFonts w:cs="Arial"/>
          <w:sz w:val="22"/>
          <w:szCs w:val="22"/>
        </w:rPr>
        <w:t xml:space="preserve"> Monte Carlo</w:t>
      </w:r>
      <w:r w:rsidRPr="00E731F3">
        <w:rPr>
          <w:rFonts w:cs="Arial"/>
          <w:sz w:val="22"/>
          <w:szCs w:val="22"/>
        </w:rPr>
        <w:t xml:space="preserve"> arrojó un valor esperado de $1,331,897.02. La diferencia entre ambos valores es de solamente $6.69, resultando en un error relativo de 0.00050, es decir, es casi nulo. Esto confirma que la distribución normal captura con gran precisión el comportamiento de los ingresos de la troncal en </w:t>
      </w:r>
      <w:r w:rsidR="00E731F3" w:rsidRPr="00E731F3">
        <w:rPr>
          <w:rFonts w:cs="Arial"/>
          <w:sz w:val="22"/>
          <w:szCs w:val="22"/>
        </w:rPr>
        <w:t>sábado</w:t>
      </w:r>
      <w:r w:rsidRPr="00E731F3">
        <w:rPr>
          <w:rFonts w:cs="Arial"/>
          <w:sz w:val="22"/>
          <w:szCs w:val="22"/>
        </w:rPr>
        <w:t xml:space="preserve">. </w:t>
      </w:r>
    </w:p>
    <w:p w14:paraId="32FB5D42" w14:textId="77777777" w:rsidR="00E731F3" w:rsidRDefault="00E731F3" w:rsidP="009A5C78">
      <w:pPr>
        <w:rPr>
          <w:rFonts w:cs="Arial"/>
        </w:rPr>
      </w:pPr>
    </w:p>
    <w:p w14:paraId="6D7425E4" w14:textId="604E32AF" w:rsidR="009A5C78" w:rsidRPr="00E731F3" w:rsidRDefault="009A5C78" w:rsidP="009A5C78">
      <w:pPr>
        <w:rPr>
          <w:rFonts w:cs="Arial"/>
          <w:sz w:val="22"/>
          <w:szCs w:val="22"/>
        </w:rPr>
      </w:pPr>
      <w:r w:rsidRPr="00E731F3">
        <w:rPr>
          <w:rFonts w:cs="Arial"/>
          <w:sz w:val="22"/>
          <w:szCs w:val="22"/>
        </w:rPr>
        <w:t>Además, se puede tener confianza en los resultados obtenidos como en el valor esperado, en el ajuste de la distribución y en los percentiles, los cuales al tener una diferencia similar entre los 3, se puede decir que existe un riesgo balanceado entre que el ingreso tienda ya sea para arriba o para abajo del esperado o realista.</w:t>
      </w:r>
    </w:p>
    <w:p w14:paraId="1BDE87A7" w14:textId="77777777" w:rsidR="009A5C78" w:rsidRDefault="009A5C78" w:rsidP="009A5C78"/>
    <w:p w14:paraId="4306D3D4" w14:textId="77777777" w:rsidR="009A5C78" w:rsidRPr="00974136" w:rsidRDefault="009A5C78" w:rsidP="009A5C78">
      <w:pPr>
        <w:pStyle w:val="Ttulo3"/>
      </w:pPr>
      <w:bookmarkStart w:id="110" w:name="_Toc228657294"/>
      <w:r>
        <w:t>Domingo</w:t>
      </w:r>
      <w:bookmarkEnd w:id="110"/>
    </w:p>
    <w:p w14:paraId="77F954C3"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3335BA7F" w14:textId="77777777" w:rsidR="009A5C78" w:rsidRPr="00E731F3" w:rsidRDefault="009A5C78" w:rsidP="009A5C78">
      <w:pPr>
        <w:rPr>
          <w:rFonts w:cs="Arial"/>
          <w:sz w:val="22"/>
          <w:szCs w:val="22"/>
        </w:rPr>
      </w:pPr>
      <w:r w:rsidRPr="00E731F3">
        <w:rPr>
          <w:rFonts w:cs="Arial"/>
          <w:sz w:val="22"/>
          <w:szCs w:val="22"/>
        </w:rPr>
        <w:t>Al analizar el caso de los ingresos de la troncal en días domingo, la distribución que presentó el mejor ajuste para este conjunto de datos fue la distribución Weibull de tres parámetros. Los valores de los parámetros que se obtuvieron son los siguientes:</w:t>
      </w:r>
    </w:p>
    <w:p w14:paraId="2F406524" w14:textId="77777777" w:rsidR="009A5C78" w:rsidRPr="001712E2" w:rsidRDefault="00002595" w:rsidP="009A5C78">
      <w:pPr>
        <w:pStyle w:val="Prrafodelista"/>
        <w:numPr>
          <w:ilvl w:val="0"/>
          <w:numId w:val="20"/>
        </w:numPr>
        <w:rPr>
          <w:rFonts w:cs="Arial"/>
        </w:rPr>
      </w:pPr>
      <m:oMath>
        <m:r>
          <w:rPr>
            <w:rFonts w:ascii="Cambria Math" w:hAnsi="Cambria Math" w:cs="Arial"/>
          </w:rPr>
          <m:t>β:</m:t>
        </m:r>
        <m:r>
          <w:rPr>
            <w:rFonts w:ascii="Cambria Math" w:eastAsiaTheme="minorEastAsia" w:hAnsi="Cambria Math" w:cs="Arial"/>
          </w:rPr>
          <m:t>6.0617</m:t>
        </m:r>
      </m:oMath>
      <w:r w:rsidR="009A5C78" w:rsidRPr="001712E2">
        <w:rPr>
          <w:rFonts w:eastAsiaTheme="minorEastAsia" w:cs="Arial"/>
        </w:rPr>
        <w:t xml:space="preserve"> </w:t>
      </w:r>
    </w:p>
    <w:p w14:paraId="5474E919"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η:180,965.1778</m:t>
        </m:r>
      </m:oMath>
    </w:p>
    <w:p w14:paraId="241F47D0"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694,147.9968</m:t>
        </m:r>
      </m:oMath>
    </w:p>
    <w:p w14:paraId="5F12C755"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6E7600BC"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=694,147.9968+</m:t>
          </m:r>
          <m:d>
            <m:dPr>
              <m:ctrlPr>
                <w:rPr>
                  <w:rFonts w:ascii="Cambria Math" w:eastAsiaTheme="minorEastAsia" w:hAnsi="Cambria Math" w:cs="Arial"/>
                  <w:i/>
                </w:rPr>
              </m:ctrlPr>
            </m:dPr>
            <m:e>
              <m:r>
                <w:rPr>
                  <w:rFonts w:ascii="Cambria Math" w:hAnsi="Cambria Math" w:cs="Arial"/>
                </w:rPr>
                <m:t>180,965.1778</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6.0617</m:t>
                  </m:r>
                  <m:r>
                    <m:rPr>
                      <m:sty m:val="p"/>
                    </m:rPr>
                    <w:rPr>
                      <w:rFonts w:ascii="Cambria Math" w:eastAsiaTheme="minorEastAsia" w:hAnsi="Cambria Math" w:cs="Arial"/>
                    </w:rPr>
                    <m:t xml:space="preserve"> </m:t>
                  </m:r>
                </m:den>
              </m:f>
            </m:e>
          </m:d>
        </m:oMath>
      </m:oMathPara>
    </w:p>
    <w:p w14:paraId="40072BFA"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=694,147.9968 +</m:t>
          </m:r>
          <m:d>
            <m:dPr>
              <m:ctrlPr>
                <w:rPr>
                  <w:rFonts w:ascii="Cambria Math" w:eastAsiaTheme="minorEastAsia" w:hAnsi="Cambria Math" w:cs="Arial"/>
                  <w:i/>
                </w:rPr>
              </m:ctrlPr>
            </m:dPr>
            <m:e>
              <m:r>
                <w:rPr>
                  <w:rFonts w:ascii="Cambria Math" w:hAnsi="Cambria Math" w:cs="Arial"/>
                </w:rPr>
                <m:t>180,965.1778</m:t>
              </m:r>
              <m:r>
                <m:rPr>
                  <m:sty m:val="p"/>
                </m:rPr>
                <w:rPr>
                  <w:rFonts w:ascii="Cambria Math" w:eastAsiaTheme="minorEastAsia" w:hAnsi="Cambria Math" w:cs="Arial"/>
                </w:rPr>
                <m:t xml:space="preserve"> </m:t>
              </m:r>
            </m:e>
          </m:d>
          <m:r>
            <w:rPr>
              <w:rFonts w:ascii="Cambria Math" w:eastAsiaTheme="minorEastAsia" w:hAnsi="Cambria Math" w:cs="Arial"/>
            </w:rPr>
            <m:t xml:space="preserve"> × 0.9282</m:t>
          </m:r>
        </m:oMath>
      </m:oMathPara>
    </w:p>
    <w:p w14:paraId="6E2EDD13"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=$862,119.8748</m:t>
          </m:r>
        </m:oMath>
      </m:oMathPara>
    </w:p>
    <w:p w14:paraId="16E41824" w14:textId="77777777" w:rsidR="009A5C78" w:rsidRDefault="009A5C78" w:rsidP="009A5C78">
      <w:pPr>
        <w:rPr>
          <w:rFonts w:cs="Arial"/>
          <w:b/>
          <w:color w:val="4C94D8" w:themeColor="text2" w:themeTint="80"/>
        </w:rPr>
      </w:pPr>
      <w:r>
        <w:rPr>
          <w:rFonts w:cs="Arial"/>
          <w:b/>
          <w:color w:val="4C94D8" w:themeColor="text2" w:themeTint="80"/>
        </w:rPr>
        <w:t>Simulación</w:t>
      </w:r>
    </w:p>
    <w:p w14:paraId="477EE8D5" w14:textId="77777777" w:rsidR="009A5C78" w:rsidRDefault="009A5C78" w:rsidP="009A5C78">
      <w:pPr>
        <w:jc w:val="center"/>
      </w:pPr>
      <w:r w:rsidRPr="005908BC">
        <w:rPr>
          <w:noProof/>
        </w:rPr>
        <w:drawing>
          <wp:inline distT="0" distB="0" distL="0" distR="0" wp14:anchorId="57C884C4" wp14:editId="429A4971">
            <wp:extent cx="2764971" cy="1755435"/>
            <wp:effectExtent l="0" t="0" r="0" b="0"/>
            <wp:docPr id="148462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1513" name=""/>
                    <pic:cNvPicPr/>
                  </pic:nvPicPr>
                  <pic:blipFill>
                    <a:blip r:embed="rId79"/>
                    <a:stretch>
                      <a:fillRect/>
                    </a:stretch>
                  </pic:blipFill>
                  <pic:spPr>
                    <a:xfrm>
                      <a:off x="0" y="0"/>
                      <a:ext cx="2780291" cy="1765162"/>
                    </a:xfrm>
                    <a:prstGeom prst="rect">
                      <a:avLst/>
                    </a:prstGeom>
                  </pic:spPr>
                </pic:pic>
              </a:graphicData>
            </a:graphic>
          </wp:inline>
        </w:drawing>
      </w:r>
    </w:p>
    <w:p w14:paraId="0835C013" w14:textId="70358637" w:rsidR="009A5C78" w:rsidRPr="00E731F3" w:rsidRDefault="009A5C78" w:rsidP="00E731F3">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w:t>
      </w:r>
      <w:r w:rsidR="005D17BE">
        <w:rPr>
          <w:rFonts w:cs="Arial"/>
          <w:i/>
          <w:iCs/>
          <w:color w:val="747474" w:themeColor="background2" w:themeShade="80"/>
          <w:sz w:val="20"/>
          <w:szCs w:val="20"/>
        </w:rPr>
        <w:t>7</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Ingresos de Troncal para Domingo</w:t>
      </w:r>
    </w:p>
    <w:p w14:paraId="1116482F"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1EDBFE28"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8B1F827" w14:textId="77777777" w:rsidR="009A5C78" w:rsidRPr="0002737A" w:rsidRDefault="00002595" w:rsidP="009A5C78">
      <w:pPr>
        <w:rPr>
          <w:rFonts w:eastAsiaTheme="minorEastAsia"/>
        </w:rPr>
      </w:pPr>
      <m:oMathPara>
        <m:oMath>
          <m:r>
            <w:rPr>
              <w:rFonts w:ascii="Cambria Math" w:eastAsiaTheme="minorEastAsia" w:hAnsi="Cambria Math"/>
            </w:rPr>
            <m:t>Diferencia=</m:t>
          </m:r>
          <m:d>
            <m:dPr>
              <m:begChr m:val="|"/>
              <m:endChr m:val="|"/>
              <m:ctrlPr>
                <w:rPr>
                  <w:rFonts w:ascii="Cambria Math" w:eastAsiaTheme="minorEastAsia" w:hAnsi="Cambria Math" w:cs="Arial"/>
                  <w:i/>
                </w:rPr>
              </m:ctrlPr>
            </m:dPr>
            <m:e>
              <m:r>
                <w:rPr>
                  <w:rFonts w:ascii="Cambria Math" w:eastAsiaTheme="minorEastAsia" w:hAnsi="Cambria Math" w:cs="Arial"/>
                </w:rPr>
                <m:t>862,119.8748</m:t>
              </m:r>
              <m:r>
                <w:rPr>
                  <w:rFonts w:ascii="Cambria Math" w:eastAsiaTheme="minorEastAsia" w:hAnsi="Cambria Math"/>
                </w:rPr>
                <m:t>-825,308.32</m:t>
              </m:r>
            </m:e>
          </m:d>
          <m:r>
            <w:rPr>
              <w:rFonts w:ascii="Cambria Math" w:eastAsiaTheme="minorEastAsia" w:hAnsi="Cambria Math"/>
            </w:rPr>
            <m:t>=$36,811.55</m:t>
          </m:r>
        </m:oMath>
      </m:oMathPara>
    </w:p>
    <w:p w14:paraId="5E89F623" w14:textId="77777777" w:rsidR="009A5C78" w:rsidRDefault="009A5C78" w:rsidP="009A5C78">
      <w:pPr>
        <w:rPr>
          <w:rFonts w:eastAsiaTheme="minorEastAsia"/>
        </w:rPr>
      </w:pPr>
    </w:p>
    <w:p w14:paraId="2D1F64FF" w14:textId="77777777" w:rsidR="00E731F3" w:rsidRDefault="00E731F3" w:rsidP="009A5C78">
      <w:pPr>
        <w:rPr>
          <w:rFonts w:eastAsiaTheme="minorEastAsia"/>
        </w:rPr>
      </w:pPr>
    </w:p>
    <w:p w14:paraId="476B8F28" w14:textId="77777777" w:rsidR="00E731F3" w:rsidRPr="00FB7BA0" w:rsidRDefault="00E731F3" w:rsidP="009A5C78">
      <w:pPr>
        <w:rPr>
          <w:rFonts w:eastAsiaTheme="minorEastAsia"/>
        </w:rPr>
      </w:pPr>
    </w:p>
    <w:p w14:paraId="6DB49439"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43A7440B" w14:textId="77777777" w:rsidR="009A5C78" w:rsidRPr="004B64E4"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36,811.55</m:t>
              </m:r>
            </m:num>
            <m:den>
              <m:r>
                <w:rPr>
                  <w:rFonts w:ascii="Cambria Math" w:eastAsiaTheme="minorEastAsia" w:hAnsi="Cambria Math" w:cs="Arial"/>
                </w:rPr>
                <m:t>862,119.8748</m:t>
              </m:r>
            </m:den>
          </m:f>
          <m:r>
            <w:rPr>
              <w:rFonts w:ascii="Cambria Math" w:eastAsiaTheme="minorEastAsia" w:hAnsi="Cambria Math"/>
            </w:rPr>
            <m:t>=0.0426→4.26%</m:t>
          </m:r>
        </m:oMath>
      </m:oMathPara>
    </w:p>
    <w:p w14:paraId="02EA4539" w14:textId="77777777" w:rsidR="009A5C78" w:rsidRPr="000713F1" w:rsidRDefault="009A5C78" w:rsidP="009A5C78">
      <w:pPr>
        <w:rPr>
          <w:rFonts w:eastAsiaTheme="minorEastAsia"/>
        </w:rPr>
      </w:pPr>
    </w:p>
    <w:p w14:paraId="706E4C68"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0AD44E1C" w14:textId="77777777" w:rsidR="00E731F3" w:rsidRDefault="009A5C78" w:rsidP="009A5C78">
      <w:pPr>
        <w:rPr>
          <w:rFonts w:cs="Arial"/>
          <w:sz w:val="22"/>
          <w:szCs w:val="22"/>
        </w:rPr>
      </w:pPr>
      <w:r w:rsidRPr="00E731F3">
        <w:rPr>
          <w:rFonts w:cs="Arial"/>
          <w:sz w:val="22"/>
          <w:szCs w:val="22"/>
        </w:rPr>
        <w:t xml:space="preserve">Tras hacer el análisis, se puede apreciar claramente que el valor teórico obtenido es de $862,119.87, mientras que el valor que se obtuvo con la simulación </w:t>
      </w:r>
      <w:r w:rsidR="00E731F3" w:rsidRPr="00E731F3">
        <w:rPr>
          <w:rFonts w:cs="Arial"/>
          <w:sz w:val="22"/>
          <w:szCs w:val="22"/>
        </w:rPr>
        <w:t>de Monte Carlo</w:t>
      </w:r>
      <w:r w:rsidRPr="00E731F3">
        <w:rPr>
          <w:rFonts w:cs="Arial"/>
          <w:sz w:val="22"/>
          <w:szCs w:val="22"/>
        </w:rPr>
        <w:t xml:space="preserve"> fue de $825,308.32. Con estos resultados, se calculó una diferencia absoluta de $36,811.55, reflejando un error relativo de 4.26%. </w:t>
      </w:r>
    </w:p>
    <w:p w14:paraId="62CA7E42" w14:textId="77777777" w:rsidR="00E731F3" w:rsidRDefault="00E731F3" w:rsidP="009A5C78">
      <w:pPr>
        <w:rPr>
          <w:rFonts w:cs="Arial"/>
          <w:sz w:val="22"/>
          <w:szCs w:val="22"/>
        </w:rPr>
      </w:pPr>
    </w:p>
    <w:p w14:paraId="52763488" w14:textId="0DC53D39" w:rsidR="009A5C78" w:rsidRDefault="009A5C78" w:rsidP="009A5C78">
      <w:pPr>
        <w:rPr>
          <w:rFonts w:cs="Arial"/>
          <w:sz w:val="22"/>
          <w:szCs w:val="22"/>
        </w:rPr>
      </w:pPr>
      <w:r w:rsidRPr="00E731F3">
        <w:rPr>
          <w:rFonts w:cs="Arial"/>
          <w:sz w:val="22"/>
          <w:szCs w:val="22"/>
        </w:rPr>
        <w:t xml:space="preserve">Aunque este error no es demasiado elevado, </w:t>
      </w:r>
      <w:r w:rsidR="00E731F3" w:rsidRPr="00E731F3">
        <w:rPr>
          <w:rFonts w:cs="Arial"/>
          <w:sz w:val="22"/>
          <w:szCs w:val="22"/>
        </w:rPr>
        <w:t>sí</w:t>
      </w:r>
      <w:r w:rsidRPr="00E731F3">
        <w:rPr>
          <w:rFonts w:cs="Arial"/>
          <w:sz w:val="22"/>
          <w:szCs w:val="22"/>
        </w:rPr>
        <w:t xml:space="preserve"> resulta ser mayor que la mayoría de los anteriores, por lo cual se debe analizar más a fondo. En el caso del histograma, los valores están muy concentrados entre 0.8M y 0.95M, sin embargo, la curva Weibull es mucho más aplanada y dispersa y no captura bien el pico central que se tiene. Dicho esto, la curva tiende a subestimar la zona de mayor frecuencia y sobreestima las colas, alejando el valor teórico de uno más real.</w:t>
      </w:r>
    </w:p>
    <w:p w14:paraId="00F46E83" w14:textId="77777777" w:rsidR="00E731F3" w:rsidRPr="00E731F3" w:rsidRDefault="00E731F3" w:rsidP="009A5C78">
      <w:pPr>
        <w:rPr>
          <w:rFonts w:cs="Arial"/>
          <w:sz w:val="22"/>
          <w:szCs w:val="22"/>
        </w:rPr>
      </w:pPr>
    </w:p>
    <w:p w14:paraId="7AD0B8D9" w14:textId="1B596FE8" w:rsidR="009A5C78" w:rsidRPr="00E731F3" w:rsidRDefault="009A5C78" w:rsidP="009A5C78">
      <w:pPr>
        <w:rPr>
          <w:rFonts w:cs="Arial"/>
          <w:sz w:val="22"/>
          <w:szCs w:val="22"/>
        </w:rPr>
      </w:pPr>
      <w:r w:rsidRPr="00E731F3">
        <w:rPr>
          <w:rFonts w:cs="Arial"/>
          <w:sz w:val="22"/>
          <w:szCs w:val="22"/>
        </w:rPr>
        <w:t xml:space="preserve">Al igual que el </w:t>
      </w:r>
      <w:r w:rsidR="00E731F3" w:rsidRPr="00E731F3">
        <w:rPr>
          <w:rFonts w:cs="Arial"/>
          <w:sz w:val="22"/>
          <w:szCs w:val="22"/>
        </w:rPr>
        <w:t>sábado</w:t>
      </w:r>
      <w:r w:rsidRPr="00E731F3">
        <w:rPr>
          <w:rFonts w:cs="Arial"/>
          <w:sz w:val="22"/>
          <w:szCs w:val="22"/>
        </w:rPr>
        <w:t xml:space="preserve">, los escenarios mantienen una diferencia parecida entre sí, no solo mostrando que no existe una tendencia clara o sesgo en la distribución, </w:t>
      </w:r>
      <w:r w:rsidR="00E731F3" w:rsidRPr="00E731F3">
        <w:rPr>
          <w:rFonts w:cs="Arial"/>
          <w:sz w:val="22"/>
          <w:szCs w:val="22"/>
        </w:rPr>
        <w:t>sino también indicando que las desviaciones hacia</w:t>
      </w:r>
      <w:r w:rsidRPr="00E731F3">
        <w:rPr>
          <w:rFonts w:cs="Arial"/>
          <w:sz w:val="22"/>
          <w:szCs w:val="22"/>
        </w:rPr>
        <w:t xml:space="preserve"> el escenario pesimista u optimista tienen una magnitud similar. </w:t>
      </w:r>
    </w:p>
    <w:p w14:paraId="34504A3A" w14:textId="77777777" w:rsidR="009A5C78" w:rsidRDefault="009A5C78" w:rsidP="009A5C78">
      <w:pPr>
        <w:pStyle w:val="Ttulo2"/>
        <w:rPr>
          <w:rFonts w:cs="Arial"/>
        </w:rPr>
      </w:pPr>
      <w:bookmarkStart w:id="111" w:name="_Toc228657295"/>
      <w:r>
        <w:rPr>
          <w:rFonts w:cs="Arial"/>
        </w:rPr>
        <w:t>Costos</w:t>
      </w:r>
      <w:bookmarkEnd w:id="111"/>
    </w:p>
    <w:p w14:paraId="073C7468" w14:textId="77777777" w:rsidR="009A5C78" w:rsidRPr="00A678AF" w:rsidRDefault="009A5C78" w:rsidP="009A5C78">
      <w:pPr>
        <w:pStyle w:val="Ttulo3"/>
      </w:pPr>
      <w:bookmarkStart w:id="112" w:name="_Toc228657296"/>
      <w:r>
        <w:t>Costos Generales</w:t>
      </w:r>
      <w:bookmarkEnd w:id="112"/>
    </w:p>
    <w:p w14:paraId="354A6B62"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030671E3" w14:textId="77777777" w:rsidR="009A5C78" w:rsidRPr="00E731F3" w:rsidRDefault="009A5C78" w:rsidP="009A5C78">
      <w:pPr>
        <w:rPr>
          <w:rFonts w:cs="Arial"/>
          <w:sz w:val="22"/>
          <w:szCs w:val="22"/>
        </w:rPr>
      </w:pPr>
      <w:r w:rsidRPr="00E731F3">
        <w:rPr>
          <w:rFonts w:cs="Arial"/>
          <w:sz w:val="22"/>
          <w:szCs w:val="22"/>
        </w:rPr>
        <w:t>El análisis del ajuste de distribución de los costos generales de las alimentadoras y la troncal se llevó a cabo mediante la distribución Weibull de tres parámetros, la cual resultó ser la que mejor describía el comportamiento de los costos. Dicho esto, los parámetros son los siguientes:</w:t>
      </w:r>
    </w:p>
    <w:p w14:paraId="294BB86E" w14:textId="77777777" w:rsidR="009A5C78" w:rsidRPr="001712E2" w:rsidRDefault="00002595" w:rsidP="009A5C78">
      <w:pPr>
        <w:pStyle w:val="Prrafodelista"/>
        <w:numPr>
          <w:ilvl w:val="0"/>
          <w:numId w:val="20"/>
        </w:numPr>
        <w:rPr>
          <w:rFonts w:cs="Arial"/>
        </w:rPr>
      </w:pPr>
      <m:oMath>
        <m:r>
          <w:rPr>
            <w:rFonts w:ascii="Cambria Math" w:hAnsi="Cambria Math" w:cs="Arial"/>
          </w:rPr>
          <w:lastRenderedPageBreak/>
          <m:t>β:</m:t>
        </m:r>
        <m:r>
          <w:rPr>
            <w:rFonts w:ascii="Cambria Math" w:eastAsiaTheme="minorEastAsia" w:hAnsi="Cambria Math" w:cs="Arial"/>
          </w:rPr>
          <m:t>1.4785</m:t>
        </m:r>
      </m:oMath>
      <w:r w:rsidR="009A5C78" w:rsidRPr="001712E2">
        <w:rPr>
          <w:rFonts w:eastAsiaTheme="minorEastAsia" w:cs="Arial"/>
        </w:rPr>
        <w:t xml:space="preserve"> </w:t>
      </w:r>
    </w:p>
    <w:p w14:paraId="58EF18D2"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η:8,941,048.2352</m:t>
        </m:r>
      </m:oMath>
    </w:p>
    <w:p w14:paraId="67981E5B"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7,868,233.2652</m:t>
        </m:r>
      </m:oMath>
    </w:p>
    <w:p w14:paraId="51D182BE"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6D918C43"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=7,868,233.2652+</m:t>
          </m:r>
          <m:d>
            <m:dPr>
              <m:ctrlPr>
                <w:rPr>
                  <w:rFonts w:ascii="Cambria Math" w:eastAsiaTheme="minorEastAsia" w:hAnsi="Cambria Math" w:cs="Arial"/>
                  <w:i/>
                </w:rPr>
              </m:ctrlPr>
            </m:dPr>
            <m:e>
              <m:r>
                <w:rPr>
                  <w:rFonts w:ascii="Cambria Math" w:hAnsi="Cambria Math" w:cs="Arial"/>
                </w:rPr>
                <m:t>8,941,048.2352</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1.4785</m:t>
                  </m:r>
                  <m:r>
                    <m:rPr>
                      <m:sty m:val="p"/>
                    </m:rPr>
                    <w:rPr>
                      <w:rFonts w:ascii="Cambria Math" w:eastAsiaTheme="minorEastAsia" w:hAnsi="Cambria Math" w:cs="Arial"/>
                    </w:rPr>
                    <m:t xml:space="preserve">  </m:t>
                  </m:r>
                </m:den>
              </m:f>
            </m:e>
          </m:d>
        </m:oMath>
      </m:oMathPara>
    </w:p>
    <w:p w14:paraId="03BECCFF"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=7,868,233.2652+</m:t>
          </m:r>
          <m:d>
            <m:dPr>
              <m:ctrlPr>
                <w:rPr>
                  <w:rFonts w:ascii="Cambria Math" w:eastAsiaTheme="minorEastAsia" w:hAnsi="Cambria Math" w:cs="Arial"/>
                  <w:i/>
                </w:rPr>
              </m:ctrlPr>
            </m:dPr>
            <m:e>
              <m:r>
                <w:rPr>
                  <w:rFonts w:ascii="Cambria Math" w:hAnsi="Cambria Math" w:cs="Arial"/>
                </w:rPr>
                <m:t>8,941,048.2352</m:t>
              </m:r>
              <m:r>
                <m:rPr>
                  <m:sty m:val="p"/>
                </m:rPr>
                <w:rPr>
                  <w:rFonts w:ascii="Cambria Math" w:eastAsiaTheme="minorEastAsia" w:hAnsi="Cambria Math" w:cs="Arial"/>
                </w:rPr>
                <m:t xml:space="preserve"> </m:t>
              </m:r>
            </m:e>
          </m:d>
          <m:r>
            <w:rPr>
              <w:rFonts w:ascii="Cambria Math" w:eastAsiaTheme="minorEastAsia" w:hAnsi="Cambria Math" w:cs="Arial"/>
            </w:rPr>
            <m:t>× 0.9043</m:t>
          </m:r>
        </m:oMath>
      </m:oMathPara>
    </w:p>
    <w:p w14:paraId="0BCBA020" w14:textId="5126C68F" w:rsidR="004A2CDF" w:rsidRPr="00B4706A" w:rsidRDefault="00002595" w:rsidP="009A5C78">
      <w:pPr>
        <w:rPr>
          <w:rFonts w:eastAsiaTheme="minorEastAsia"/>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=$15,953,623.18</m:t>
          </m:r>
        </m:oMath>
      </m:oMathPara>
    </w:p>
    <w:p w14:paraId="0BDBE20A" w14:textId="77777777" w:rsidR="009A5C78" w:rsidRPr="00A678AF" w:rsidRDefault="009A5C78" w:rsidP="009A5C78">
      <w:pPr>
        <w:rPr>
          <w:rFonts w:cs="Arial"/>
          <w:b/>
          <w:color w:val="4C94D8" w:themeColor="text2" w:themeTint="80"/>
        </w:rPr>
      </w:pPr>
      <w:r>
        <w:rPr>
          <w:rFonts w:cs="Arial"/>
          <w:b/>
          <w:color w:val="4C94D8" w:themeColor="text2" w:themeTint="80"/>
        </w:rPr>
        <w:t>Simulación</w:t>
      </w:r>
    </w:p>
    <w:p w14:paraId="0D7B52F5" w14:textId="77777777" w:rsidR="009A5C78" w:rsidRDefault="009A5C78" w:rsidP="009A5C78">
      <w:pPr>
        <w:jc w:val="center"/>
      </w:pPr>
      <w:r w:rsidRPr="005371CE">
        <w:rPr>
          <w:noProof/>
        </w:rPr>
        <w:drawing>
          <wp:inline distT="0" distB="0" distL="0" distR="0" wp14:anchorId="34003FA8" wp14:editId="0896CE13">
            <wp:extent cx="2775857" cy="1773997"/>
            <wp:effectExtent l="0" t="0" r="5715" b="0"/>
            <wp:docPr id="46187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76202" name=""/>
                    <pic:cNvPicPr/>
                  </pic:nvPicPr>
                  <pic:blipFill>
                    <a:blip r:embed="rId80"/>
                    <a:stretch>
                      <a:fillRect/>
                    </a:stretch>
                  </pic:blipFill>
                  <pic:spPr>
                    <a:xfrm>
                      <a:off x="0" y="0"/>
                      <a:ext cx="2795121" cy="1786308"/>
                    </a:xfrm>
                    <a:prstGeom prst="rect">
                      <a:avLst/>
                    </a:prstGeom>
                  </pic:spPr>
                </pic:pic>
              </a:graphicData>
            </a:graphic>
          </wp:inline>
        </w:drawing>
      </w:r>
    </w:p>
    <w:p w14:paraId="2646C03D" w14:textId="579C4D64" w:rsidR="004A2CDF" w:rsidRPr="00E731F3" w:rsidRDefault="009A5C78" w:rsidP="00E731F3">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w:t>
      </w:r>
      <w:r w:rsidR="005D17BE">
        <w:rPr>
          <w:rFonts w:cs="Arial"/>
          <w:i/>
          <w:iCs/>
          <w:color w:val="747474" w:themeColor="background2" w:themeShade="80"/>
          <w:sz w:val="20"/>
          <w:szCs w:val="20"/>
        </w:rPr>
        <w:t>8</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Costos Generales</w:t>
      </w:r>
    </w:p>
    <w:p w14:paraId="4D280CF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14862558"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9534AA0" w14:textId="77777777" w:rsidR="009A5C78" w:rsidRPr="0002737A" w:rsidRDefault="00002595"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 </m:t>
              </m:r>
              <m:r>
                <w:rPr>
                  <w:rFonts w:ascii="Cambria Math" w:eastAsiaTheme="minorEastAsia" w:hAnsi="Cambria Math" w:cs="Arial"/>
                </w:rPr>
                <m:t>15,953,623.18</m:t>
              </m:r>
              <m:r>
                <w:rPr>
                  <w:rFonts w:ascii="Cambria Math" w:eastAsiaTheme="minorEastAsia" w:hAnsi="Cambria Math"/>
                </w:rPr>
                <m:t>-16,064,684.55</m:t>
              </m:r>
            </m:e>
          </m:d>
          <m:r>
            <w:rPr>
              <w:rFonts w:ascii="Cambria Math" w:eastAsiaTheme="minorEastAsia" w:hAnsi="Cambria Math"/>
            </w:rPr>
            <m:t>=$111,061.3657</m:t>
          </m:r>
        </m:oMath>
      </m:oMathPara>
    </w:p>
    <w:p w14:paraId="0B62DC08" w14:textId="77777777" w:rsidR="009A5C78" w:rsidRPr="00FB7BA0" w:rsidRDefault="009A5C78" w:rsidP="009A5C78">
      <w:pPr>
        <w:rPr>
          <w:rFonts w:eastAsiaTheme="minorEastAsia"/>
        </w:rPr>
      </w:pPr>
    </w:p>
    <w:p w14:paraId="6A9FD4C7"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10B2C723" w14:textId="77777777" w:rsidR="009A5C78" w:rsidRPr="002A5D2F"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111,061.3657</m:t>
              </m:r>
            </m:num>
            <m:den>
              <m:r>
                <w:rPr>
                  <w:rFonts w:ascii="Cambria Math" w:eastAsiaTheme="minorEastAsia" w:hAnsi="Cambria Math" w:cs="Arial"/>
                </w:rPr>
                <m:t>15,953,623.18</m:t>
              </m:r>
            </m:den>
          </m:f>
          <m:r>
            <w:rPr>
              <w:rFonts w:ascii="Cambria Math" w:eastAsiaTheme="minorEastAsia" w:hAnsi="Cambria Math"/>
            </w:rPr>
            <m:t>=0.0069→0.69%</m:t>
          </m:r>
        </m:oMath>
      </m:oMathPara>
    </w:p>
    <w:p w14:paraId="358E5252" w14:textId="77777777" w:rsidR="009A5C78" w:rsidRPr="000713F1" w:rsidRDefault="009A5C78" w:rsidP="009A5C78">
      <w:pPr>
        <w:rPr>
          <w:rFonts w:eastAsiaTheme="minorEastAsia"/>
        </w:rPr>
      </w:pPr>
    </w:p>
    <w:p w14:paraId="2FF8EE01"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7BCF6A83" w14:textId="378B3609" w:rsidR="009A5C78" w:rsidRDefault="009A5C78" w:rsidP="009A5C78">
      <w:pPr>
        <w:rPr>
          <w:rFonts w:cs="Arial"/>
          <w:sz w:val="22"/>
          <w:szCs w:val="22"/>
        </w:rPr>
      </w:pPr>
      <w:r w:rsidRPr="00E731F3">
        <w:rPr>
          <w:rFonts w:cs="Arial"/>
          <w:sz w:val="22"/>
          <w:szCs w:val="22"/>
        </w:rPr>
        <w:t xml:space="preserve">Tras calcular el error relativo de 0.69%, considerando un valor teórico de $15,953,623.18 y un valor simulado de $16,064,684.55, se puede concluir que el error relativo no es </w:t>
      </w:r>
      <w:r w:rsidR="00E731F3">
        <w:rPr>
          <w:rFonts w:cs="Arial"/>
          <w:sz w:val="22"/>
          <w:szCs w:val="22"/>
        </w:rPr>
        <w:lastRenderedPageBreak/>
        <w:t>significativo</w:t>
      </w:r>
      <w:r w:rsidRPr="00E731F3">
        <w:rPr>
          <w:rFonts w:cs="Arial"/>
          <w:sz w:val="22"/>
          <w:szCs w:val="22"/>
        </w:rPr>
        <w:t xml:space="preserve">. Aunque al ver el valor de la diferencia, el cual es de $111,061.3657, se puede pensar que es una diferencia grande, la realidad es que, al estar trabajando con una distribución de datos que llegan a exceder los 30M, una diferencia de esta magnitud representa una proporción muy pequeña respecto a la escala total de los datos. </w:t>
      </w:r>
    </w:p>
    <w:p w14:paraId="1F7A6930" w14:textId="77777777" w:rsidR="00E731F3" w:rsidRPr="00E731F3" w:rsidRDefault="00E731F3" w:rsidP="009A5C78">
      <w:pPr>
        <w:rPr>
          <w:rFonts w:cs="Arial"/>
          <w:sz w:val="22"/>
          <w:szCs w:val="22"/>
        </w:rPr>
      </w:pPr>
    </w:p>
    <w:p w14:paraId="3F755581" w14:textId="77777777" w:rsidR="00E731F3" w:rsidRDefault="009A5C78" w:rsidP="009A5C78">
      <w:pPr>
        <w:rPr>
          <w:rFonts w:cs="Arial"/>
          <w:sz w:val="22"/>
          <w:szCs w:val="22"/>
        </w:rPr>
      </w:pPr>
      <w:r w:rsidRPr="00E731F3">
        <w:rPr>
          <w:rFonts w:cs="Arial"/>
          <w:sz w:val="22"/>
          <w:szCs w:val="22"/>
        </w:rPr>
        <w:t>Para el análisis de los percentiles, en las variables que sean de costos, los escenarios pesimista y optimista van a cambiar, siendo ahora el percentil 5 el optimista y el percentil 95 el pesimista. Este cambio se da debido a que en una empresa se busca tener el menor costo posible, indicando que mientras más a la izquierda se esté en la distribución</w:t>
      </w:r>
      <w:r w:rsidR="00E731F3">
        <w:rPr>
          <w:rFonts w:cs="Arial"/>
          <w:sz w:val="22"/>
          <w:szCs w:val="22"/>
        </w:rPr>
        <w:t>,</w:t>
      </w:r>
      <w:r w:rsidRPr="00E731F3">
        <w:rPr>
          <w:rFonts w:cs="Arial"/>
          <w:sz w:val="22"/>
          <w:szCs w:val="22"/>
        </w:rPr>
        <w:t xml:space="preserve"> es mejor. </w:t>
      </w:r>
    </w:p>
    <w:p w14:paraId="18BB9304" w14:textId="77777777" w:rsidR="00E731F3" w:rsidRDefault="00E731F3" w:rsidP="009A5C78">
      <w:pPr>
        <w:rPr>
          <w:rFonts w:cs="Arial"/>
          <w:sz w:val="22"/>
          <w:szCs w:val="22"/>
        </w:rPr>
      </w:pPr>
    </w:p>
    <w:p w14:paraId="25F5F2CB" w14:textId="6F03C2E9" w:rsidR="004A2CDF" w:rsidRPr="00E731F3" w:rsidRDefault="009A5C78" w:rsidP="009A5C78">
      <w:pPr>
        <w:rPr>
          <w:sz w:val="22"/>
          <w:szCs w:val="22"/>
        </w:rPr>
      </w:pPr>
      <w:r w:rsidRPr="00E731F3">
        <w:rPr>
          <w:rFonts w:cs="Arial"/>
          <w:sz w:val="22"/>
          <w:szCs w:val="22"/>
        </w:rPr>
        <w:t xml:space="preserve">En los costos generales, se ve que hay una gran diferencia entre el percentil 50 y el 95, mostrando que existe un mayor riesgo de que se tenga un costo mayor al esperado. Por otra parte, al existir una menor diferencia entre el percentil 5 y 50, se muestra que la mayoría de los costos tienden a caer en esos valores más bajos.  </w:t>
      </w:r>
    </w:p>
    <w:p w14:paraId="2FF40ABA" w14:textId="77777777" w:rsidR="009A5C78" w:rsidRPr="001924C3" w:rsidRDefault="009A5C78" w:rsidP="009A5C78">
      <w:pPr>
        <w:pStyle w:val="Ttulo3"/>
      </w:pPr>
      <w:bookmarkStart w:id="113" w:name="_Toc228657297"/>
      <w:r>
        <w:t>Costos Operativos Alimentadoras</w:t>
      </w:r>
      <w:bookmarkEnd w:id="113"/>
    </w:p>
    <w:p w14:paraId="404C515F"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4ADA6E25" w14:textId="77777777" w:rsidR="009A5C78" w:rsidRDefault="009A5C78" w:rsidP="009A5C78">
      <w:pPr>
        <w:rPr>
          <w:rFonts w:cs="Arial"/>
          <w:sz w:val="22"/>
          <w:szCs w:val="22"/>
        </w:rPr>
      </w:pPr>
      <w:r w:rsidRPr="00E731F3">
        <w:rPr>
          <w:rFonts w:cs="Arial"/>
          <w:sz w:val="22"/>
          <w:szCs w:val="22"/>
        </w:rPr>
        <w:t>El análisis del valor teórico de los costos operativos de las alimentadoras se fundamenta en el ajuste de una distribución Nakagami de tres parámetros. Dicha distribución logra modelar el comportamiento probabilístico de los costos operativos a través de los siguientes tres parámetros:</w:t>
      </w:r>
    </w:p>
    <w:p w14:paraId="47284306" w14:textId="77777777" w:rsidR="00E731F3" w:rsidRPr="00E731F3" w:rsidRDefault="00E731F3" w:rsidP="009A5C78">
      <w:pPr>
        <w:rPr>
          <w:rFonts w:cs="Arial"/>
          <w:sz w:val="22"/>
          <w:szCs w:val="22"/>
        </w:rPr>
      </w:pPr>
    </w:p>
    <w:p w14:paraId="38C069F8" w14:textId="77777777" w:rsidR="009A5C78" w:rsidRPr="00E731F3" w:rsidRDefault="00002595" w:rsidP="009A5C78">
      <w:pPr>
        <w:pStyle w:val="Prrafodelista"/>
        <w:numPr>
          <w:ilvl w:val="0"/>
          <w:numId w:val="22"/>
        </w:numPr>
        <w:rPr>
          <w:rFonts w:cs="Arial"/>
          <w:sz w:val="22"/>
          <w:szCs w:val="22"/>
        </w:rPr>
      </w:pPr>
      <m:oMath>
        <m:r>
          <w:rPr>
            <w:rFonts w:ascii="Cambria Math" w:hAnsi="Cambria Math" w:cs="Arial"/>
            <w:sz w:val="22"/>
            <w:szCs w:val="22"/>
          </w:rPr>
          <m:t>m:</m:t>
        </m:r>
      </m:oMath>
      <w:r w:rsidR="009A5C78" w:rsidRPr="00E731F3">
        <w:rPr>
          <w:rFonts w:eastAsiaTheme="minorEastAsia" w:cs="Arial"/>
          <w:sz w:val="22"/>
          <w:szCs w:val="22"/>
        </w:rPr>
        <w:t xml:space="preserve"> Parámetro de forma, controla la dispersión de los datos.</w:t>
      </w:r>
    </w:p>
    <w:p w14:paraId="48AE117B" w14:textId="77777777" w:rsidR="009A5C78" w:rsidRPr="00E731F3" w:rsidRDefault="00002595" w:rsidP="009A5C78">
      <w:pPr>
        <w:pStyle w:val="Prrafodelista"/>
        <w:numPr>
          <w:ilvl w:val="0"/>
          <w:numId w:val="22"/>
        </w:numPr>
        <w:rPr>
          <w:rFonts w:cs="Arial"/>
          <w:sz w:val="22"/>
          <w:szCs w:val="22"/>
        </w:rPr>
      </w:pPr>
      <m:oMath>
        <m:r>
          <m:rPr>
            <m:sty m:val="p"/>
          </m:rPr>
          <w:rPr>
            <w:rFonts w:ascii="Cambria Math" w:hAnsi="Cambria Math" w:cs="Arial"/>
            <w:sz w:val="22"/>
            <w:szCs w:val="22"/>
          </w:rPr>
          <m:t>Ω</m:t>
        </m:r>
        <m:r>
          <w:rPr>
            <w:rFonts w:ascii="Cambria Math" w:hAnsi="Cambria Math" w:cs="Arial"/>
            <w:sz w:val="22"/>
            <w:szCs w:val="22"/>
          </w:rPr>
          <m:t>:</m:t>
        </m:r>
      </m:oMath>
      <w:r w:rsidR="009A5C78" w:rsidRPr="00E731F3">
        <w:rPr>
          <w:rFonts w:eastAsiaTheme="minorEastAsia" w:cs="Arial"/>
          <w:sz w:val="22"/>
          <w:szCs w:val="22"/>
        </w:rPr>
        <w:t xml:space="preserve"> Parámetro de escala, representa magnitud típica de los datos.</w:t>
      </w:r>
    </w:p>
    <w:p w14:paraId="58E172F9" w14:textId="77777777" w:rsidR="009A5C78" w:rsidRPr="00E731F3" w:rsidRDefault="00002595" w:rsidP="009A5C78">
      <w:pPr>
        <w:pStyle w:val="Prrafodelista"/>
        <w:numPr>
          <w:ilvl w:val="0"/>
          <w:numId w:val="22"/>
        </w:numPr>
        <w:rPr>
          <w:rFonts w:cs="Arial"/>
          <w:sz w:val="22"/>
          <w:szCs w:val="22"/>
        </w:rPr>
      </w:pPr>
      <m:oMath>
        <m:r>
          <m:rPr>
            <m:sty m:val="p"/>
          </m:rPr>
          <w:rPr>
            <w:rFonts w:ascii="Cambria Math" w:hAnsi="Cambria Math" w:cs="Arial"/>
            <w:sz w:val="22"/>
            <w:szCs w:val="22"/>
          </w:rPr>
          <m:t>γ</m:t>
        </m:r>
        <m:r>
          <w:rPr>
            <w:rFonts w:ascii="Cambria Math" w:hAnsi="Cambria Math" w:cs="Arial"/>
            <w:sz w:val="22"/>
            <w:szCs w:val="22"/>
          </w:rPr>
          <m:t>:</m:t>
        </m:r>
      </m:oMath>
      <w:r w:rsidR="009A5C78" w:rsidRPr="00E731F3">
        <w:rPr>
          <w:rFonts w:eastAsiaTheme="minorEastAsia" w:cs="Arial"/>
          <w:sz w:val="22"/>
          <w:szCs w:val="22"/>
        </w:rPr>
        <w:t xml:space="preserve"> Parámetro de ubicación, define el valor mínimo a partir de cuál se presentan los datos.</w:t>
      </w:r>
    </w:p>
    <w:p w14:paraId="0EB6EB75" w14:textId="77777777" w:rsidR="00E731F3" w:rsidRPr="00E731F3" w:rsidRDefault="00E731F3" w:rsidP="00E731F3">
      <w:pPr>
        <w:pStyle w:val="Prrafodelista"/>
        <w:ind w:left="720"/>
        <w:rPr>
          <w:rFonts w:cs="Arial"/>
          <w:sz w:val="22"/>
          <w:szCs w:val="22"/>
        </w:rPr>
      </w:pPr>
    </w:p>
    <w:p w14:paraId="5C04ABBF" w14:textId="77777777" w:rsidR="009A5C78" w:rsidRPr="00E731F3" w:rsidRDefault="009A5C78" w:rsidP="009A5C78">
      <w:pPr>
        <w:rPr>
          <w:rFonts w:cs="Arial"/>
          <w:sz w:val="22"/>
          <w:szCs w:val="22"/>
        </w:rPr>
      </w:pPr>
      <w:r w:rsidRPr="00E731F3">
        <w:rPr>
          <w:rFonts w:cs="Arial"/>
          <w:sz w:val="22"/>
          <w:szCs w:val="22"/>
        </w:rPr>
        <w:t>Los tres valores obtenidos son los siguientes:</w:t>
      </w:r>
    </w:p>
    <w:p w14:paraId="3A3DB0CE" w14:textId="77777777" w:rsidR="009A5C78" w:rsidRPr="001712E2" w:rsidRDefault="00002595" w:rsidP="009A5C78">
      <w:pPr>
        <w:pStyle w:val="Prrafodelista"/>
        <w:numPr>
          <w:ilvl w:val="0"/>
          <w:numId w:val="23"/>
        </w:numPr>
        <w:rPr>
          <w:rFonts w:cs="Arial"/>
        </w:rPr>
      </w:pPr>
      <m:oMath>
        <m:r>
          <w:rPr>
            <w:rFonts w:ascii="Cambria Math" w:hAnsi="Cambria Math" w:cs="Arial"/>
          </w:rPr>
          <m:t>m:</m:t>
        </m:r>
        <m:r>
          <w:rPr>
            <w:rFonts w:ascii="Cambria Math" w:eastAsiaTheme="minorEastAsia" w:hAnsi="Cambria Math" w:cs="Arial"/>
          </w:rPr>
          <m:t>0.9467</m:t>
        </m:r>
      </m:oMath>
    </w:p>
    <w:p w14:paraId="6BB49052" w14:textId="77777777" w:rsidR="009A5C78" w:rsidRPr="001712E2" w:rsidRDefault="00002595" w:rsidP="009A5C78">
      <w:pPr>
        <w:pStyle w:val="Prrafodelista"/>
        <w:numPr>
          <w:ilvl w:val="0"/>
          <w:numId w:val="23"/>
        </w:numPr>
        <w:rPr>
          <w:rFonts w:cs="Arial"/>
        </w:rPr>
      </w:pPr>
      <m:oMath>
        <m:r>
          <m:rPr>
            <m:sty m:val="p"/>
          </m:rPr>
          <w:rPr>
            <w:rFonts w:ascii="Cambria Math" w:hAnsi="Cambria Math" w:cs="Arial"/>
          </w:rPr>
          <m:t>Ω</m:t>
        </m:r>
        <m:r>
          <w:rPr>
            <w:rFonts w:ascii="Cambria Math" w:hAnsi="Cambria Math" w:cs="Arial"/>
          </w:rPr>
          <m:t>:</m:t>
        </m:r>
        <m:r>
          <w:rPr>
            <w:rFonts w:ascii="Cambria Math" w:eastAsiaTheme="minorEastAsia" w:hAnsi="Cambria Math" w:cs="Arial"/>
          </w:rPr>
          <m:t>2,808,261.8319</m:t>
        </m:r>
      </m:oMath>
    </w:p>
    <w:p w14:paraId="0911908E" w14:textId="77777777" w:rsidR="009A5C78" w:rsidRPr="001712E2" w:rsidRDefault="00002595" w:rsidP="009A5C78">
      <w:pPr>
        <w:pStyle w:val="Prrafodelista"/>
        <w:numPr>
          <w:ilvl w:val="0"/>
          <w:numId w:val="23"/>
        </w:numPr>
        <w:rPr>
          <w:rFonts w:cs="Arial"/>
        </w:rPr>
      </w:pPr>
      <m:oMath>
        <m:r>
          <m:rPr>
            <m:sty m:val="p"/>
          </m:rPr>
          <w:rPr>
            <w:rFonts w:ascii="Cambria Math" w:hAnsi="Cambria Math" w:cs="Arial"/>
          </w:rPr>
          <m:t>γ</m:t>
        </m:r>
        <m:r>
          <w:rPr>
            <w:rFonts w:ascii="Cambria Math" w:hAnsi="Cambria Math" w:cs="Arial"/>
          </w:rPr>
          <m:t xml:space="preserve">: </m:t>
        </m:r>
        <m:r>
          <w:rPr>
            <w:rFonts w:ascii="Cambria Math" w:eastAsiaTheme="minorEastAsia" w:hAnsi="Cambria Math" w:cs="Arial"/>
          </w:rPr>
          <m:t xml:space="preserve">7,690,095.7553   </m:t>
        </m:r>
      </m:oMath>
    </w:p>
    <w:p w14:paraId="60D0D80F" w14:textId="77777777" w:rsidR="00E731F3" w:rsidRDefault="00E731F3" w:rsidP="009A5C78">
      <w:pPr>
        <w:rPr>
          <w:rFonts w:cs="Arial"/>
          <w:sz w:val="22"/>
          <w:szCs w:val="22"/>
        </w:rPr>
      </w:pPr>
    </w:p>
    <w:p w14:paraId="01E34752" w14:textId="1A73A014" w:rsidR="009A5C78" w:rsidRPr="00E731F3" w:rsidRDefault="009A5C78" w:rsidP="009A5C78">
      <w:pPr>
        <w:rPr>
          <w:rFonts w:cs="Arial"/>
          <w:sz w:val="22"/>
          <w:szCs w:val="22"/>
        </w:rPr>
      </w:pPr>
      <w:r w:rsidRPr="00E731F3">
        <w:rPr>
          <w:rFonts w:cs="Arial"/>
          <w:sz w:val="22"/>
          <w:szCs w:val="22"/>
        </w:rPr>
        <w:t>Con esto, ya se puede considerar la fórmula general de esta distribución:</w:t>
      </w:r>
    </w:p>
    <w:p w14:paraId="0733BCF4" w14:textId="77777777" w:rsidR="009A5C78" w:rsidRPr="001712E2" w:rsidRDefault="00002595"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γ+</m:t>
          </m:r>
          <m:r>
            <m:rPr>
              <m:sty m:val="p"/>
            </m:rPr>
            <w:rPr>
              <w:rFonts w:ascii="Cambria Math" w:hAnsi="Cambria Math" w:cs="Arial"/>
            </w:rPr>
            <m:t>Ω ×</m:t>
          </m:r>
          <m:f>
            <m:fPr>
              <m:ctrlPr>
                <w:rPr>
                  <w:rFonts w:ascii="Cambria Math" w:hAnsi="Cambria Math" w:cs="Arial"/>
                </w:rPr>
              </m:ctrlPr>
            </m:fPr>
            <m:num>
              <m:r>
                <m:rPr>
                  <m:sty m:val="p"/>
                </m:rPr>
                <w:rPr>
                  <w:rFonts w:ascii="Cambria Math" w:hAnsi="Cambria Math" w:cs="Arial"/>
                </w:rPr>
                <m:t>Γ</m:t>
              </m:r>
              <m:d>
                <m:dPr>
                  <m:ctrlPr>
                    <w:rPr>
                      <w:rFonts w:ascii="Cambria Math" w:hAnsi="Cambria Math" w:cs="Arial"/>
                      <w:i/>
                    </w:rPr>
                  </m:ctrlPr>
                </m:dPr>
                <m:e>
                  <m:r>
                    <w:rPr>
                      <w:rFonts w:ascii="Cambria Math" w:hAnsi="Cambria Math" w:cs="Arial"/>
                    </w:rPr>
                    <m:t>m+</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num>
            <m:den>
              <m:r>
                <m:rPr>
                  <m:sty m:val="p"/>
                </m:rPr>
                <w:rPr>
                  <w:rFonts w:ascii="Cambria Math" w:hAnsi="Cambria Math" w:cs="Arial"/>
                </w:rPr>
                <m:t>Γ(</m:t>
              </m:r>
              <m:r>
                <w:rPr>
                  <w:rFonts w:ascii="Cambria Math" w:hAnsi="Cambria Math" w:cs="Arial"/>
                </w:rPr>
                <m:t>m</m:t>
              </m:r>
              <m:r>
                <m:rPr>
                  <m:sty m:val="p"/>
                </m:rPr>
                <w:rPr>
                  <w:rFonts w:ascii="Cambria Math" w:hAnsi="Cambria Math" w:cs="Arial"/>
                </w:rPr>
                <m:t>)</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√m</m:t>
              </m:r>
            </m:den>
          </m:f>
        </m:oMath>
      </m:oMathPara>
    </w:p>
    <w:p w14:paraId="66E49DE7"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6B8A9FC4" w14:textId="77777777" w:rsidR="009A5C78" w:rsidRPr="001712E2" w:rsidRDefault="00002595"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7,690,095.7553</m:t>
          </m:r>
          <m:r>
            <w:rPr>
              <w:rFonts w:ascii="Cambria Math" w:hAnsi="Cambria Math" w:cs="Arial"/>
            </w:rPr>
            <m:t>+</m:t>
          </m:r>
          <m:r>
            <w:rPr>
              <w:rFonts w:ascii="Cambria Math" w:eastAsiaTheme="minorEastAsia" w:hAnsi="Cambria Math" w:cs="Arial"/>
            </w:rPr>
            <m:t>2,808,261.8319</m:t>
          </m:r>
          <m:r>
            <m:rPr>
              <m:sty m:val="p"/>
            </m:rPr>
            <w:rPr>
              <w:rFonts w:ascii="Cambria Math" w:hAnsi="Cambria Math" w:cs="Arial"/>
            </w:rPr>
            <m:t xml:space="preserve"> ×</m:t>
          </m:r>
          <m:f>
            <m:fPr>
              <m:ctrlPr>
                <w:rPr>
                  <w:rFonts w:ascii="Cambria Math" w:hAnsi="Cambria Math" w:cs="Arial"/>
                </w:rPr>
              </m:ctrlPr>
            </m:fPr>
            <m:num>
              <m:r>
                <m:rPr>
                  <m:sty m:val="p"/>
                </m:rPr>
                <w:rPr>
                  <w:rFonts w:ascii="Cambria Math" w:hAnsi="Cambria Math" w:cs="Arial"/>
                </w:rPr>
                <m:t>Γ</m:t>
              </m:r>
              <m:d>
                <m:dPr>
                  <m:ctrlPr>
                    <w:rPr>
                      <w:rFonts w:ascii="Cambria Math" w:hAnsi="Cambria Math" w:cs="Arial"/>
                      <w:i/>
                    </w:rPr>
                  </m:ctrlPr>
                </m:dPr>
                <m:e>
                  <m:r>
                    <w:rPr>
                      <w:rFonts w:ascii="Cambria Math" w:eastAsiaTheme="minorEastAsia" w:hAnsi="Cambria Math" w:cs="Arial"/>
                    </w:rPr>
                    <m:t>0.9467</m:t>
                  </m:r>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num>
            <m:den>
              <m:r>
                <m:rPr>
                  <m:sty m:val="p"/>
                </m:rPr>
                <w:rPr>
                  <w:rFonts w:ascii="Cambria Math" w:hAnsi="Cambria Math" w:cs="Arial"/>
                </w:rPr>
                <m:t>Γ(</m:t>
              </m:r>
              <m:r>
                <w:rPr>
                  <w:rFonts w:ascii="Cambria Math" w:eastAsiaTheme="minorEastAsia" w:hAnsi="Cambria Math" w:cs="Arial"/>
                </w:rPr>
                <m:t>0.9467</m:t>
              </m:r>
              <m:r>
                <m:rPr>
                  <m:sty m:val="p"/>
                </m:rPr>
                <w:rPr>
                  <w:rFonts w:ascii="Cambria Math" w:hAnsi="Cambria Math" w:cs="Arial"/>
                </w:rPr>
                <m:t>)</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m:t>
              </m:r>
              <m:r>
                <w:rPr>
                  <w:rFonts w:ascii="Cambria Math" w:eastAsiaTheme="minorEastAsia" w:hAnsi="Cambria Math" w:cs="Arial"/>
                </w:rPr>
                <m:t>0.9467</m:t>
              </m:r>
            </m:den>
          </m:f>
        </m:oMath>
      </m:oMathPara>
    </w:p>
    <w:p w14:paraId="40201299" w14:textId="77777777" w:rsidR="009A5C78" w:rsidRPr="001712E2" w:rsidRDefault="00002595"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7,690,095.7553</m:t>
          </m:r>
          <m:r>
            <w:rPr>
              <w:rFonts w:ascii="Cambria Math" w:hAnsi="Cambria Math" w:cs="Arial"/>
            </w:rPr>
            <m:t>+</m:t>
          </m:r>
          <m:r>
            <w:rPr>
              <w:rFonts w:ascii="Cambria Math" w:eastAsiaTheme="minorEastAsia" w:hAnsi="Cambria Math" w:cs="Arial"/>
            </w:rPr>
            <m:t>2,808,261.8319</m:t>
          </m:r>
          <m:r>
            <m:rPr>
              <m:sty m:val="p"/>
            </m:rPr>
            <w:rPr>
              <w:rFonts w:ascii="Cambria Math" w:hAnsi="Cambria Math" w:cs="Arial"/>
            </w:rPr>
            <m:t xml:space="preserve"> ×</m:t>
          </m:r>
          <m:r>
            <w:rPr>
              <w:rFonts w:ascii="Cambria Math" w:hAnsi="Cambria Math" w:cs="Arial"/>
            </w:rPr>
            <m:t>0.8568 ×1.0278</m:t>
          </m:r>
        </m:oMath>
      </m:oMathPara>
    </w:p>
    <w:p w14:paraId="1487220F" w14:textId="46FDAB83" w:rsidR="004A2CDF" w:rsidRPr="001712E2" w:rsidRDefault="00002595"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=$10,163,104.59</m:t>
          </m:r>
        </m:oMath>
      </m:oMathPara>
    </w:p>
    <w:p w14:paraId="3805119A" w14:textId="77777777" w:rsidR="009A5C78" w:rsidRPr="001712E2" w:rsidRDefault="009A5C78" w:rsidP="009A5C78">
      <w:pPr>
        <w:rPr>
          <w:rFonts w:cs="Arial"/>
        </w:rPr>
      </w:pPr>
      <w:r>
        <w:rPr>
          <w:rFonts w:cs="Arial"/>
          <w:b/>
          <w:color w:val="4C94D8" w:themeColor="text2" w:themeTint="80"/>
        </w:rPr>
        <w:t>Simulación</w:t>
      </w:r>
    </w:p>
    <w:p w14:paraId="35810CD9" w14:textId="77777777" w:rsidR="009A5C78" w:rsidRDefault="009A5C78" w:rsidP="009A5C78">
      <w:pPr>
        <w:jc w:val="center"/>
        <w:rPr>
          <w:rFonts w:cs="Arial"/>
        </w:rPr>
      </w:pPr>
      <w:r w:rsidRPr="001712E2">
        <w:rPr>
          <w:rFonts w:cs="Arial"/>
          <w:noProof/>
        </w:rPr>
        <w:drawing>
          <wp:inline distT="0" distB="0" distL="0" distR="0" wp14:anchorId="1C6C71AA" wp14:editId="07515A88">
            <wp:extent cx="2950028" cy="1884166"/>
            <wp:effectExtent l="0" t="0" r="3175" b="1905"/>
            <wp:docPr id="12394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102" name=""/>
                    <pic:cNvPicPr/>
                  </pic:nvPicPr>
                  <pic:blipFill>
                    <a:blip r:embed="rId81"/>
                    <a:stretch>
                      <a:fillRect/>
                    </a:stretch>
                  </pic:blipFill>
                  <pic:spPr>
                    <a:xfrm>
                      <a:off x="0" y="0"/>
                      <a:ext cx="2968962" cy="1896259"/>
                    </a:xfrm>
                    <a:prstGeom prst="rect">
                      <a:avLst/>
                    </a:prstGeom>
                  </pic:spPr>
                </pic:pic>
              </a:graphicData>
            </a:graphic>
          </wp:inline>
        </w:drawing>
      </w:r>
    </w:p>
    <w:p w14:paraId="32D6BABF" w14:textId="2FC7FD85" w:rsidR="009A5C78" w:rsidRPr="00491C93"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Pr>
          <w:rFonts w:cs="Arial"/>
          <w:i/>
          <w:iCs/>
          <w:color w:val="747474" w:themeColor="background2" w:themeShade="80"/>
          <w:sz w:val="20"/>
          <w:szCs w:val="20"/>
        </w:rPr>
        <w:t>1</w:t>
      </w:r>
      <w:r w:rsidR="005D17BE">
        <w:rPr>
          <w:rFonts w:cs="Arial"/>
          <w:i/>
          <w:iCs/>
          <w:color w:val="747474" w:themeColor="background2" w:themeShade="80"/>
          <w:sz w:val="20"/>
          <w:szCs w:val="20"/>
        </w:rPr>
        <w:t>9</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Costos Operativos de Alimentadoras</w:t>
      </w:r>
    </w:p>
    <w:p w14:paraId="6F3099BF" w14:textId="77777777" w:rsidR="002D0F20" w:rsidRPr="00491C93" w:rsidRDefault="002D0F20" w:rsidP="009A5C78">
      <w:pPr>
        <w:jc w:val="center"/>
        <w:rPr>
          <w:rFonts w:cs="Arial"/>
          <w:i/>
          <w:iCs/>
          <w:color w:val="747474" w:themeColor="background2" w:themeShade="80"/>
          <w:sz w:val="20"/>
          <w:szCs w:val="20"/>
        </w:rPr>
      </w:pPr>
    </w:p>
    <w:p w14:paraId="72C70A0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58D883CF"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05459151" w14:textId="77777777" w:rsidR="009A5C78" w:rsidRPr="00AE61DC" w:rsidRDefault="00002595" w:rsidP="009A5C78">
      <w:pPr>
        <w:rPr>
          <w:rFonts w:eastAsiaTheme="minorEastAsia" w:cs="Arial"/>
        </w:rPr>
      </w:pPr>
      <m:oMathPara>
        <m:oMath>
          <m:r>
            <w:rPr>
              <w:rFonts w:ascii="Cambria Math" w:eastAsiaTheme="minorEastAsia" w:hAnsi="Cambria Math" w:cs="Arial"/>
            </w:rPr>
            <m:t>Diferencia</m:t>
          </m:r>
          <m:r>
            <w:rPr>
              <w:rFonts w:ascii="Cambria Math" w:hAnsi="Cambria Math" w:cs="Arial"/>
            </w:rPr>
            <m:t>Absoluta</m:t>
          </m:r>
          <m:r>
            <w:rPr>
              <w:rFonts w:ascii="Cambria Math" w:eastAsiaTheme="minorEastAsia" w:hAnsi="Cambria Math" w:cs="Arial"/>
            </w:rPr>
            <m:t>=</m:t>
          </m:r>
          <m:d>
            <m:dPr>
              <m:begChr m:val="|"/>
              <m:endChr m:val="|"/>
              <m:ctrlPr>
                <w:rPr>
                  <w:rFonts w:ascii="Cambria Math" w:hAnsi="Cambria Math" w:cs="Arial"/>
                  <w:i/>
                </w:rPr>
              </m:ctrlPr>
            </m:dPr>
            <m:e>
              <m:r>
                <w:rPr>
                  <w:rFonts w:ascii="Cambria Math" w:hAnsi="Cambria Math" w:cs="Arial"/>
                </w:rPr>
                <m:t>10,163,104.59</m:t>
              </m:r>
              <m:r>
                <w:rPr>
                  <w:rFonts w:ascii="Cambria Math" w:eastAsiaTheme="minorEastAsia" w:hAnsi="Cambria Math" w:cs="Arial"/>
                </w:rPr>
                <m:t>-10,165,572.73</m:t>
              </m:r>
            </m:e>
          </m:d>
          <m:r>
            <w:rPr>
              <w:rFonts w:ascii="Cambria Math" w:eastAsiaTheme="minorEastAsia" w:hAnsi="Cambria Math" w:cs="Arial"/>
            </w:rPr>
            <m:t>=$2,468.1362</m:t>
          </m:r>
        </m:oMath>
      </m:oMathPara>
    </w:p>
    <w:p w14:paraId="58E4803B" w14:textId="77777777" w:rsidR="009A5C78" w:rsidRPr="00FB7BA0" w:rsidRDefault="009A5C78" w:rsidP="009A5C78">
      <w:pPr>
        <w:rPr>
          <w:rFonts w:eastAsiaTheme="minorEastAsia" w:cs="Arial"/>
        </w:rPr>
      </w:pPr>
    </w:p>
    <w:p w14:paraId="51182CED" w14:textId="77777777" w:rsidR="009A5C78" w:rsidRPr="00FB7BA0"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2780639B" w14:textId="77777777" w:rsidR="009A5C78" w:rsidRPr="00491C93" w:rsidRDefault="00002595" w:rsidP="009A5C78">
      <w:pPr>
        <w:rPr>
          <w:rFonts w:eastAsiaTheme="minorEastAsia" w:cs="Arial"/>
        </w:rPr>
      </w:pPr>
      <m:oMathPara>
        <m:oMath>
          <m:r>
            <w:rPr>
              <w:rFonts w:ascii="Cambria Math" w:eastAsiaTheme="minorEastAsia" w:hAnsi="Cambria Math" w:cs="Arial"/>
            </w:rPr>
            <m:t>Error Relativo=</m:t>
          </m:r>
          <m:f>
            <m:fPr>
              <m:ctrlPr>
                <w:rPr>
                  <w:rFonts w:ascii="Cambria Math" w:eastAsiaTheme="minorEastAsia" w:hAnsi="Cambria Math" w:cs="Arial"/>
                  <w:i/>
                </w:rPr>
              </m:ctrlPr>
            </m:fPr>
            <m:num>
              <m:r>
                <w:rPr>
                  <w:rFonts w:ascii="Cambria Math" w:eastAsiaTheme="minorEastAsia" w:hAnsi="Cambria Math" w:cs="Arial"/>
                </w:rPr>
                <m:t>2,468.1362</m:t>
              </m:r>
            </m:num>
            <m:den>
              <m:r>
                <w:rPr>
                  <w:rFonts w:ascii="Cambria Math" w:hAnsi="Cambria Math" w:cs="Arial"/>
                </w:rPr>
                <m:t>10,163,104.59</m:t>
              </m:r>
            </m:den>
          </m:f>
          <m:r>
            <w:rPr>
              <w:rFonts w:ascii="Cambria Math" w:eastAsiaTheme="minorEastAsia" w:hAnsi="Cambria Math" w:cs="Arial"/>
            </w:rPr>
            <m:t>=0.00024→0.02%</m:t>
          </m:r>
        </m:oMath>
      </m:oMathPara>
    </w:p>
    <w:p w14:paraId="0379ED2E" w14:textId="77777777" w:rsidR="009A5C78" w:rsidRPr="001712E2" w:rsidRDefault="009A5C78" w:rsidP="009A5C78">
      <w:pPr>
        <w:rPr>
          <w:rFonts w:eastAsiaTheme="minorEastAsia" w:cs="Arial"/>
        </w:rPr>
      </w:pPr>
    </w:p>
    <w:p w14:paraId="63AA07B5" w14:textId="77777777" w:rsidR="00E731F3" w:rsidRDefault="00E731F3" w:rsidP="009A5C78">
      <w:pPr>
        <w:rPr>
          <w:rFonts w:cs="Arial"/>
          <w:b/>
          <w:color w:val="4C94D8" w:themeColor="text2" w:themeTint="80"/>
        </w:rPr>
      </w:pPr>
    </w:p>
    <w:p w14:paraId="778CB634" w14:textId="0CA9A84B" w:rsidR="009A5C78" w:rsidRPr="00A678AF" w:rsidRDefault="009A5C78" w:rsidP="009A5C78">
      <w:pPr>
        <w:rPr>
          <w:rFonts w:cs="Arial"/>
          <w:b/>
          <w:color w:val="4C94D8" w:themeColor="text2" w:themeTint="80"/>
        </w:rPr>
      </w:pPr>
      <w:r>
        <w:rPr>
          <w:rFonts w:cs="Arial"/>
          <w:b/>
          <w:color w:val="4C94D8" w:themeColor="text2" w:themeTint="80"/>
        </w:rPr>
        <w:t>Análisis</w:t>
      </w:r>
    </w:p>
    <w:p w14:paraId="6C36E771" w14:textId="561A9CC2" w:rsidR="009A5C78" w:rsidRDefault="009A5C78" w:rsidP="009A5C78">
      <w:pPr>
        <w:rPr>
          <w:rFonts w:cs="Arial"/>
          <w:sz w:val="22"/>
          <w:szCs w:val="22"/>
        </w:rPr>
      </w:pPr>
      <w:r w:rsidRPr="00E731F3">
        <w:rPr>
          <w:rFonts w:cs="Arial"/>
          <w:sz w:val="22"/>
          <w:szCs w:val="22"/>
        </w:rPr>
        <w:t xml:space="preserve">El valor esperado teórico de los costos operativos de la troncal, obtenido mediante el cálculo de la distribución Nakagami, fue de $10,163,104.59, mientras que el valor obtenido mediante la simulación </w:t>
      </w:r>
      <w:r w:rsidR="00E731F3">
        <w:rPr>
          <w:rFonts w:cs="Arial"/>
          <w:sz w:val="22"/>
          <w:szCs w:val="22"/>
        </w:rPr>
        <w:t>de Monte Carlo</w:t>
      </w:r>
      <w:r w:rsidRPr="00E731F3">
        <w:rPr>
          <w:rFonts w:cs="Arial"/>
          <w:sz w:val="22"/>
          <w:szCs w:val="22"/>
        </w:rPr>
        <w:t xml:space="preserve"> es de $10,165,572.73. La diferencia resultó en un valor de $2,468.1362, representando un error relativo de 0.02%, lo cual es despreciable. Esta discrepancia es prácticamente nula, por</w:t>
      </w:r>
      <w:r w:rsidRPr="00E731F3">
        <w:rPr>
          <w:sz w:val="22"/>
          <w:szCs w:val="22"/>
        </w:rPr>
        <w:t xml:space="preserve"> </w:t>
      </w:r>
      <w:r w:rsidRPr="00E731F3">
        <w:rPr>
          <w:rFonts w:cs="Arial"/>
          <w:sz w:val="22"/>
          <w:szCs w:val="22"/>
        </w:rPr>
        <w:t xml:space="preserve">lo que se puede concluir que la simulación </w:t>
      </w:r>
      <w:r w:rsidR="00E731F3">
        <w:rPr>
          <w:rFonts w:cs="Arial"/>
          <w:sz w:val="22"/>
          <w:szCs w:val="22"/>
        </w:rPr>
        <w:t>de Monte Carlo</w:t>
      </w:r>
      <w:r w:rsidRPr="00E731F3">
        <w:rPr>
          <w:rFonts w:cs="Arial"/>
          <w:sz w:val="22"/>
          <w:szCs w:val="22"/>
        </w:rPr>
        <w:t xml:space="preserve"> tiene buena precisión, validando tanto el ajuste de la distribución Nakagami como la confiabilidad de los resultados obtenidos.</w:t>
      </w:r>
    </w:p>
    <w:p w14:paraId="1B423C0B" w14:textId="77777777" w:rsidR="00E731F3" w:rsidRPr="00E731F3" w:rsidRDefault="00E731F3" w:rsidP="009A5C78">
      <w:pPr>
        <w:rPr>
          <w:rFonts w:cs="Arial"/>
          <w:sz w:val="22"/>
          <w:szCs w:val="22"/>
        </w:rPr>
      </w:pPr>
    </w:p>
    <w:p w14:paraId="1159D250" w14:textId="77777777" w:rsidR="009A5C78" w:rsidRPr="00E731F3" w:rsidRDefault="009A5C78" w:rsidP="009A5C78">
      <w:pPr>
        <w:rPr>
          <w:rFonts w:cs="Arial"/>
          <w:sz w:val="22"/>
          <w:szCs w:val="22"/>
        </w:rPr>
      </w:pPr>
      <w:r w:rsidRPr="00E731F3">
        <w:rPr>
          <w:rFonts w:cs="Arial"/>
          <w:sz w:val="22"/>
          <w:szCs w:val="22"/>
        </w:rPr>
        <w:t xml:space="preserve">Los percentiles para el costo operativo de alimentadoras, además de mostrar una diferencia similar entre los 3, esta diferencia no es tan grande, sugiriendo que la mayor concentración de datos se encuentra muy compacta en el centro de la distribución. A pesar de esto, el riesgo de desviarse para arriba o abajo sigue siendo parecido. </w:t>
      </w:r>
    </w:p>
    <w:p w14:paraId="3DE60F12" w14:textId="77777777" w:rsidR="009A5C78" w:rsidRPr="001712E2" w:rsidRDefault="009A5C78" w:rsidP="009A5C78">
      <w:pPr>
        <w:rPr>
          <w:rFonts w:cs="Arial"/>
        </w:rPr>
      </w:pPr>
    </w:p>
    <w:p w14:paraId="3DDCEE5F" w14:textId="77777777" w:rsidR="009A5C78" w:rsidRPr="001712E2" w:rsidRDefault="009A5C78" w:rsidP="009A5C78">
      <w:pPr>
        <w:pStyle w:val="Ttulo3"/>
        <w:rPr>
          <w:rFonts w:cs="Arial"/>
        </w:rPr>
      </w:pPr>
      <w:bookmarkStart w:id="114" w:name="_Toc228657298"/>
      <w:r w:rsidRPr="001712E2">
        <w:rPr>
          <w:rFonts w:cs="Arial"/>
        </w:rPr>
        <w:t>Costos Operativos Troncal</w:t>
      </w:r>
      <w:bookmarkEnd w:id="114"/>
    </w:p>
    <w:p w14:paraId="5FB17B44"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36D2C7DB" w14:textId="77777777" w:rsidR="009A5C78" w:rsidRPr="00E731F3" w:rsidRDefault="009A5C78" w:rsidP="009A5C78">
      <w:pPr>
        <w:rPr>
          <w:rFonts w:cs="Arial"/>
          <w:sz w:val="22"/>
          <w:szCs w:val="22"/>
        </w:rPr>
      </w:pPr>
      <w:r w:rsidRPr="00E731F3">
        <w:rPr>
          <w:rFonts w:cs="Arial"/>
          <w:sz w:val="22"/>
          <w:szCs w:val="22"/>
        </w:rPr>
        <w:t>Al igual que el análisis anterior, los costos operativos de la troncal se ajustan a una distribución Nakagami. Dicho esto, se puede utilizar el mismo procedimiento del análisis anterior, simplemente considerando los parámetros de este caso, los cuales son los siguientes:</w:t>
      </w:r>
    </w:p>
    <w:p w14:paraId="4F49E277" w14:textId="77777777" w:rsidR="009A5C78" w:rsidRPr="001712E2" w:rsidRDefault="00002595" w:rsidP="009A5C78">
      <w:pPr>
        <w:pStyle w:val="Prrafodelista"/>
        <w:numPr>
          <w:ilvl w:val="0"/>
          <w:numId w:val="23"/>
        </w:numPr>
        <w:rPr>
          <w:rFonts w:cs="Arial"/>
        </w:rPr>
      </w:pPr>
      <m:oMath>
        <m:r>
          <w:rPr>
            <w:rFonts w:ascii="Cambria Math" w:hAnsi="Cambria Math" w:cs="Arial"/>
          </w:rPr>
          <m:t>m:</m:t>
        </m:r>
        <m:r>
          <w:rPr>
            <w:rFonts w:ascii="Cambria Math" w:eastAsiaTheme="minorEastAsia" w:hAnsi="Cambria Math" w:cs="Arial"/>
          </w:rPr>
          <m:t>0.9467</m:t>
        </m:r>
      </m:oMath>
    </w:p>
    <w:p w14:paraId="6081DB20" w14:textId="77777777" w:rsidR="009A5C78" w:rsidRPr="001712E2" w:rsidRDefault="00002595" w:rsidP="009A5C78">
      <w:pPr>
        <w:pStyle w:val="Prrafodelista"/>
        <w:numPr>
          <w:ilvl w:val="0"/>
          <w:numId w:val="23"/>
        </w:numPr>
        <w:rPr>
          <w:rFonts w:cs="Arial"/>
        </w:rPr>
      </w:pPr>
      <m:oMath>
        <m:r>
          <m:rPr>
            <m:sty m:val="p"/>
          </m:rPr>
          <w:rPr>
            <w:rFonts w:ascii="Cambria Math" w:hAnsi="Cambria Math" w:cs="Arial"/>
          </w:rPr>
          <m:t>Ω</m:t>
        </m:r>
        <m:r>
          <w:rPr>
            <w:rFonts w:ascii="Cambria Math" w:hAnsi="Cambria Math" w:cs="Arial"/>
          </w:rPr>
          <m:t>:</m:t>
        </m:r>
        <m:r>
          <w:rPr>
            <w:rFonts w:ascii="Cambria Math" w:eastAsiaTheme="minorEastAsia" w:hAnsi="Cambria Math" w:cs="Arial"/>
          </w:rPr>
          <m:t>2,565,573.4449</m:t>
        </m:r>
      </m:oMath>
    </w:p>
    <w:p w14:paraId="70C04A0A" w14:textId="77777777" w:rsidR="009A5C78" w:rsidRPr="001712E2" w:rsidRDefault="00002595" w:rsidP="009A5C78">
      <w:pPr>
        <w:pStyle w:val="Prrafodelista"/>
        <w:numPr>
          <w:ilvl w:val="0"/>
          <w:numId w:val="23"/>
        </w:numPr>
        <w:rPr>
          <w:rFonts w:cs="Arial"/>
        </w:rPr>
      </w:pPr>
      <m:oMath>
        <m:r>
          <m:rPr>
            <m:sty m:val="p"/>
          </m:rPr>
          <w:rPr>
            <w:rFonts w:ascii="Cambria Math" w:hAnsi="Cambria Math" w:cs="Arial"/>
          </w:rPr>
          <m:t>γ</m:t>
        </m:r>
        <m:r>
          <w:rPr>
            <w:rFonts w:ascii="Cambria Math" w:hAnsi="Cambria Math" w:cs="Arial"/>
          </w:rPr>
          <m:t xml:space="preserve">: </m:t>
        </m:r>
        <m:r>
          <w:rPr>
            <w:rFonts w:ascii="Cambria Math" w:eastAsiaTheme="minorEastAsia" w:hAnsi="Cambria Math" w:cs="Arial"/>
          </w:rPr>
          <m:t xml:space="preserve">7,025,519.0542  </m:t>
        </m:r>
      </m:oMath>
    </w:p>
    <w:p w14:paraId="1BE565A9"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4A79B9F8" w14:textId="77777777" w:rsidR="009A5C78" w:rsidRPr="001712E2" w:rsidRDefault="00002595"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7,025,519.0542</m:t>
          </m:r>
          <m:r>
            <w:rPr>
              <w:rFonts w:ascii="Cambria Math" w:hAnsi="Cambria Math" w:cs="Arial"/>
            </w:rPr>
            <m:t>+</m:t>
          </m:r>
          <m:r>
            <w:rPr>
              <w:rFonts w:ascii="Cambria Math" w:eastAsiaTheme="minorEastAsia" w:hAnsi="Cambria Math" w:cs="Arial"/>
            </w:rPr>
            <m:t>2,565,573.4449</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Γ</m:t>
              </m:r>
              <m:d>
                <m:dPr>
                  <m:ctrlPr>
                    <w:rPr>
                      <w:rFonts w:ascii="Cambria Math" w:hAnsi="Cambria Math" w:cs="Arial"/>
                      <w:i/>
                    </w:rPr>
                  </m:ctrlPr>
                </m:dPr>
                <m:e>
                  <m:r>
                    <w:rPr>
                      <w:rFonts w:ascii="Cambria Math" w:eastAsiaTheme="minorEastAsia" w:hAnsi="Cambria Math" w:cs="Arial"/>
                    </w:rPr>
                    <m:t>0.9467</m:t>
                  </m:r>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e>
              </m:d>
            </m:num>
            <m:den>
              <m:r>
                <m:rPr>
                  <m:sty m:val="p"/>
                </m:rPr>
                <w:rPr>
                  <w:rFonts w:ascii="Cambria Math" w:hAnsi="Cambria Math" w:cs="Arial"/>
                </w:rPr>
                <m:t>Γ(</m:t>
              </m:r>
              <m:r>
                <w:rPr>
                  <w:rFonts w:ascii="Cambria Math" w:eastAsiaTheme="minorEastAsia" w:hAnsi="Cambria Math" w:cs="Arial"/>
                </w:rPr>
                <m:t>0.9467</m:t>
              </m:r>
              <m:r>
                <m:rPr>
                  <m:sty m:val="p"/>
                </m:rPr>
                <w:rPr>
                  <w:rFonts w:ascii="Cambria Math" w:hAnsi="Cambria Math" w:cs="Arial"/>
                </w:rPr>
                <m:t>)</m:t>
              </m:r>
            </m:den>
          </m:f>
          <m:r>
            <w:rPr>
              <w:rFonts w:ascii="Cambria Math" w:hAnsi="Cambria Math" w:cs="Arial"/>
            </w:rPr>
            <m:t xml:space="preserve"> ×</m:t>
          </m:r>
          <m:f>
            <m:fPr>
              <m:ctrlPr>
                <w:rPr>
                  <w:rFonts w:ascii="Cambria Math" w:hAnsi="Cambria Math" w:cs="Arial"/>
                  <w:i/>
                </w:rPr>
              </m:ctrlPr>
            </m:fPr>
            <m:num>
              <m:r>
                <w:rPr>
                  <w:rFonts w:ascii="Cambria Math" w:hAnsi="Cambria Math" w:cs="Arial"/>
                </w:rPr>
                <m:t>1</m:t>
              </m:r>
            </m:num>
            <m:den>
              <m:r>
                <w:rPr>
                  <w:rFonts w:ascii="Cambria Math" w:hAnsi="Cambria Math" w:cs="Arial"/>
                </w:rPr>
                <m:t>√</m:t>
              </m:r>
              <m:r>
                <w:rPr>
                  <w:rFonts w:ascii="Cambria Math" w:eastAsiaTheme="minorEastAsia" w:hAnsi="Cambria Math" w:cs="Arial"/>
                </w:rPr>
                <m:t>0.9467</m:t>
              </m:r>
            </m:den>
          </m:f>
        </m:oMath>
      </m:oMathPara>
    </w:p>
    <w:p w14:paraId="3AE03410" w14:textId="77777777" w:rsidR="009A5C78" w:rsidRPr="001712E2" w:rsidRDefault="00002595" w:rsidP="009A5C78">
      <w:pPr>
        <w:rPr>
          <w:rFonts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 xml:space="preserve">= </m:t>
          </m:r>
          <m:r>
            <w:rPr>
              <w:rFonts w:ascii="Cambria Math" w:eastAsiaTheme="minorEastAsia" w:hAnsi="Cambria Math" w:cs="Arial"/>
            </w:rPr>
            <m:t>7,025,519.0542</m:t>
          </m:r>
          <m:r>
            <w:rPr>
              <w:rFonts w:ascii="Cambria Math" w:hAnsi="Cambria Math" w:cs="Arial"/>
            </w:rPr>
            <m:t>+</m:t>
          </m:r>
          <m:r>
            <w:rPr>
              <w:rFonts w:ascii="Cambria Math" w:eastAsiaTheme="minorEastAsia" w:hAnsi="Cambria Math" w:cs="Arial"/>
            </w:rPr>
            <m:t>2,565,573.4449</m:t>
          </m:r>
          <m:r>
            <m:rPr>
              <m:sty m:val="p"/>
            </m:rPr>
            <w:rPr>
              <w:rFonts w:ascii="Cambria Math" w:hAnsi="Cambria Math" w:cs="Arial"/>
            </w:rPr>
            <m:t xml:space="preserve"> ×</m:t>
          </m:r>
          <m:r>
            <w:rPr>
              <w:rFonts w:ascii="Cambria Math" w:hAnsi="Cambria Math" w:cs="Arial"/>
            </w:rPr>
            <m:t>0.8568 ×1.0278</m:t>
          </m:r>
        </m:oMath>
      </m:oMathPara>
    </w:p>
    <w:p w14:paraId="463A22E7" w14:textId="77777777" w:rsidR="009A5C78" w:rsidRPr="00491C93" w:rsidRDefault="00002595"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=$9,284,811.878</m:t>
          </m:r>
        </m:oMath>
      </m:oMathPara>
    </w:p>
    <w:p w14:paraId="3F59D0A2" w14:textId="77777777" w:rsidR="009A5C78" w:rsidRPr="001712E2" w:rsidRDefault="009A5C78" w:rsidP="009A5C78">
      <w:pPr>
        <w:rPr>
          <w:rFonts w:eastAsiaTheme="minorEastAsia" w:cs="Arial"/>
        </w:rPr>
      </w:pPr>
    </w:p>
    <w:p w14:paraId="578BA02A" w14:textId="77777777" w:rsidR="00E731F3" w:rsidRDefault="00E731F3" w:rsidP="009A5C78">
      <w:pPr>
        <w:rPr>
          <w:rFonts w:cs="Arial"/>
          <w:b/>
          <w:color w:val="4C94D8" w:themeColor="text2" w:themeTint="80"/>
        </w:rPr>
      </w:pPr>
    </w:p>
    <w:p w14:paraId="73A5B316" w14:textId="55FC9FCF" w:rsidR="009A5C78" w:rsidRPr="00FB1DF0" w:rsidRDefault="009A5C78" w:rsidP="009A5C78">
      <w:pPr>
        <w:rPr>
          <w:rFonts w:cs="Arial"/>
          <w:b/>
          <w:color w:val="4C94D8" w:themeColor="text2" w:themeTint="80"/>
        </w:rPr>
      </w:pPr>
      <w:r>
        <w:rPr>
          <w:rFonts w:cs="Arial"/>
          <w:b/>
          <w:color w:val="4C94D8" w:themeColor="text2" w:themeTint="80"/>
        </w:rPr>
        <w:t>Simulación</w:t>
      </w:r>
    </w:p>
    <w:p w14:paraId="36D443D6" w14:textId="77777777" w:rsidR="009A5C78" w:rsidRDefault="009A5C78" w:rsidP="009A5C78">
      <w:pPr>
        <w:jc w:val="center"/>
        <w:rPr>
          <w:rFonts w:cs="Arial"/>
        </w:rPr>
      </w:pPr>
      <w:r w:rsidRPr="001712E2">
        <w:rPr>
          <w:rFonts w:cs="Arial"/>
          <w:noProof/>
        </w:rPr>
        <w:drawing>
          <wp:inline distT="0" distB="0" distL="0" distR="0" wp14:anchorId="570AC9BA" wp14:editId="53E9D8DC">
            <wp:extent cx="2783991" cy="1777422"/>
            <wp:effectExtent l="0" t="0" r="0" b="0"/>
            <wp:docPr id="83526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9393" name=""/>
                    <pic:cNvPicPr/>
                  </pic:nvPicPr>
                  <pic:blipFill>
                    <a:blip r:embed="rId82"/>
                    <a:stretch>
                      <a:fillRect/>
                    </a:stretch>
                  </pic:blipFill>
                  <pic:spPr>
                    <a:xfrm>
                      <a:off x="0" y="0"/>
                      <a:ext cx="2810818" cy="1794550"/>
                    </a:xfrm>
                    <a:prstGeom prst="rect">
                      <a:avLst/>
                    </a:prstGeom>
                  </pic:spPr>
                </pic:pic>
              </a:graphicData>
            </a:graphic>
          </wp:inline>
        </w:drawing>
      </w:r>
    </w:p>
    <w:p w14:paraId="61E6BD49" w14:textId="41841769" w:rsidR="009A5C78" w:rsidRPr="003A152C" w:rsidRDefault="009A5C78" w:rsidP="009A5C78">
      <w:pPr>
        <w:jc w:val="center"/>
        <w:rPr>
          <w:rFonts w:cs="Arial"/>
          <w:i/>
          <w:color w:val="747474" w:themeColor="background2" w:themeShade="80"/>
          <w:sz w:val="20"/>
          <w:szCs w:val="20"/>
        </w:rPr>
      </w:pPr>
      <w:r w:rsidRPr="00EF4E57">
        <w:rPr>
          <w:rFonts w:cs="Arial"/>
          <w:i/>
          <w:iCs/>
          <w:color w:val="747474" w:themeColor="background2" w:themeShade="80"/>
          <w:sz w:val="20"/>
          <w:szCs w:val="20"/>
        </w:rPr>
        <w:t xml:space="preserve">Tabla </w:t>
      </w:r>
      <w:r w:rsidR="005D17BE">
        <w:rPr>
          <w:rFonts w:cs="Arial"/>
          <w:i/>
          <w:iCs/>
          <w:color w:val="747474" w:themeColor="background2" w:themeShade="80"/>
          <w:sz w:val="20"/>
          <w:szCs w:val="20"/>
        </w:rPr>
        <w:t>20</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Costos Operativos de Troncal</w:t>
      </w:r>
    </w:p>
    <w:p w14:paraId="6BF885CA"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38318248"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5E5FCD36" w14:textId="77777777" w:rsidR="009A5C78" w:rsidRPr="00446DD5" w:rsidRDefault="00002595" w:rsidP="009A5C78">
      <w:pPr>
        <w:rPr>
          <w:rFonts w:eastAsiaTheme="minorEastAsia" w:cs="Arial"/>
        </w:rPr>
      </w:pPr>
      <m:oMathPara>
        <m:oMath>
          <m:r>
            <w:rPr>
              <w:rFonts w:ascii="Cambria Math" w:eastAsiaTheme="minorEastAsia" w:hAnsi="Cambria Math" w:cs="Arial"/>
            </w:rPr>
            <m:t xml:space="preserve">Diferencia </m:t>
          </m:r>
          <m:r>
            <w:rPr>
              <w:rFonts w:ascii="Cambria Math" w:hAnsi="Cambria Math" w:cs="Arial"/>
            </w:rPr>
            <m:t>Absoluta</m:t>
          </m:r>
          <m:r>
            <w:rPr>
              <w:rFonts w:ascii="Cambria Math" w:eastAsiaTheme="minorEastAsia" w:hAnsi="Cambria Math" w:cs="Arial"/>
            </w:rPr>
            <m:t>=</m:t>
          </m:r>
          <m:d>
            <m:dPr>
              <m:begChr m:val="|"/>
              <m:endChr m:val="|"/>
              <m:ctrlPr>
                <w:rPr>
                  <w:rFonts w:ascii="Cambria Math" w:hAnsi="Cambria Math" w:cs="Arial"/>
                  <w:i/>
                </w:rPr>
              </m:ctrlPr>
            </m:dPr>
            <m:e>
              <m:r>
                <w:rPr>
                  <w:rFonts w:ascii="Cambria Math" w:hAnsi="Cambria Math" w:cs="Arial"/>
                </w:rPr>
                <m:t>9,284,811.878</m:t>
              </m:r>
              <m:r>
                <w:rPr>
                  <w:rFonts w:ascii="Cambria Math" w:eastAsiaTheme="minorEastAsia" w:hAnsi="Cambria Math" w:cs="Arial"/>
                </w:rPr>
                <m:t>-9,282,491.46</m:t>
              </m:r>
            </m:e>
          </m:d>
          <m:r>
            <w:rPr>
              <w:rFonts w:ascii="Cambria Math" w:eastAsiaTheme="minorEastAsia" w:hAnsi="Cambria Math" w:cs="Arial"/>
            </w:rPr>
            <m:t>=$2,320.4182</m:t>
          </m:r>
        </m:oMath>
      </m:oMathPara>
    </w:p>
    <w:p w14:paraId="1C506E48" w14:textId="77777777" w:rsidR="009A5C78" w:rsidRPr="00FB7BA0" w:rsidRDefault="009A5C78" w:rsidP="009A5C78">
      <w:pPr>
        <w:rPr>
          <w:rFonts w:eastAsiaTheme="minorEastAsia" w:cs="Arial"/>
        </w:rPr>
      </w:pPr>
    </w:p>
    <w:p w14:paraId="54A37594" w14:textId="77777777" w:rsidR="009A5C78" w:rsidRPr="00FB7BA0"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1DE29C2A" w14:textId="77777777" w:rsidR="009A5C78" w:rsidRPr="004E4179" w:rsidRDefault="00002595" w:rsidP="009A5C78">
      <w:pPr>
        <w:rPr>
          <w:rFonts w:eastAsiaTheme="minorEastAsia" w:cs="Arial"/>
        </w:rPr>
      </w:pPr>
      <m:oMathPara>
        <m:oMath>
          <m:r>
            <w:rPr>
              <w:rFonts w:ascii="Cambria Math" w:eastAsiaTheme="minorEastAsia" w:hAnsi="Cambria Math" w:cs="Arial"/>
            </w:rPr>
            <m:t>Error Relativo=</m:t>
          </m:r>
          <m:f>
            <m:fPr>
              <m:ctrlPr>
                <w:rPr>
                  <w:rFonts w:ascii="Cambria Math" w:eastAsiaTheme="minorEastAsia" w:hAnsi="Cambria Math" w:cs="Arial"/>
                  <w:i/>
                </w:rPr>
              </m:ctrlPr>
            </m:fPr>
            <m:num>
              <m:r>
                <w:rPr>
                  <w:rFonts w:ascii="Cambria Math" w:eastAsiaTheme="minorEastAsia" w:hAnsi="Cambria Math" w:cs="Arial"/>
                </w:rPr>
                <m:t>2,320.4182</m:t>
              </m:r>
            </m:num>
            <m:den>
              <m:r>
                <w:rPr>
                  <w:rFonts w:ascii="Cambria Math" w:hAnsi="Cambria Math" w:cs="Arial"/>
                </w:rPr>
                <m:t>9,284,811.878</m:t>
              </m:r>
            </m:den>
          </m:f>
          <m:r>
            <w:rPr>
              <w:rFonts w:ascii="Cambria Math" w:eastAsiaTheme="minorEastAsia" w:hAnsi="Cambria Math" w:cs="Arial"/>
            </w:rPr>
            <m:t>=0.00024→0.02%</m:t>
          </m:r>
        </m:oMath>
      </m:oMathPara>
    </w:p>
    <w:p w14:paraId="198DB23B" w14:textId="77777777" w:rsidR="009A5C78" w:rsidRPr="001712E2" w:rsidRDefault="009A5C78" w:rsidP="009A5C78">
      <w:pPr>
        <w:rPr>
          <w:rFonts w:eastAsiaTheme="minorEastAsia" w:cs="Arial"/>
        </w:rPr>
      </w:pPr>
    </w:p>
    <w:p w14:paraId="6BFB3309"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1EE1C38D" w14:textId="67F058A3" w:rsidR="009A5C78" w:rsidRPr="00E731F3" w:rsidRDefault="009A5C78" w:rsidP="009A5C78">
      <w:pPr>
        <w:rPr>
          <w:rFonts w:cs="Arial"/>
          <w:sz w:val="22"/>
          <w:szCs w:val="22"/>
        </w:rPr>
      </w:pPr>
      <w:r w:rsidRPr="00E731F3">
        <w:rPr>
          <w:rFonts w:cs="Arial"/>
          <w:sz w:val="22"/>
          <w:szCs w:val="22"/>
        </w:rPr>
        <w:t xml:space="preserve">Al igual que los costos operativos de las alimentadoras, el error relativo entre el valor teórico y el valor simulado en cuestión de los costos operativos de la troncal es casi nulo, con un valor de solo 0.02%, representando una diferencia de $2,320.4182 El valor teórico es de $9,284,811.878, mientras que el valor simulado es de $9,282,491.46, demostrando una buena precisión por parte del modelo </w:t>
      </w:r>
      <w:r w:rsidR="004B2A14">
        <w:rPr>
          <w:rFonts w:cs="Arial"/>
          <w:sz w:val="22"/>
          <w:szCs w:val="22"/>
        </w:rPr>
        <w:t>de Monte Carlo</w:t>
      </w:r>
      <w:r w:rsidRPr="00E731F3">
        <w:rPr>
          <w:rFonts w:cs="Arial"/>
          <w:sz w:val="22"/>
          <w:szCs w:val="22"/>
        </w:rPr>
        <w:t xml:space="preserve"> y demostrando un buen ajuste por parte de la distribución Nakagami.</w:t>
      </w:r>
    </w:p>
    <w:p w14:paraId="7BADD175" w14:textId="77777777" w:rsidR="00E731F3" w:rsidRPr="001712E2" w:rsidRDefault="00E731F3" w:rsidP="009A5C78">
      <w:pPr>
        <w:rPr>
          <w:rFonts w:cs="Arial"/>
        </w:rPr>
      </w:pPr>
    </w:p>
    <w:p w14:paraId="5617C59F" w14:textId="51B7D0EB" w:rsidR="009A5C78" w:rsidRPr="00E731F3" w:rsidRDefault="009A5C78" w:rsidP="009A5C78">
      <w:pPr>
        <w:rPr>
          <w:rFonts w:cs="Arial"/>
          <w:sz w:val="22"/>
          <w:szCs w:val="22"/>
        </w:rPr>
      </w:pPr>
      <w:r w:rsidRPr="00E731F3">
        <w:rPr>
          <w:rFonts w:cs="Arial"/>
          <w:sz w:val="22"/>
          <w:szCs w:val="22"/>
        </w:rPr>
        <w:t xml:space="preserve">Similar a los costos operativos de alimentadoras, en la troncal se presenta el mismo caso, donde la diferencia entre los percentiles es pequeña y parecida. Si se </w:t>
      </w:r>
      <w:r w:rsidR="00E731F3">
        <w:rPr>
          <w:rFonts w:cs="Arial"/>
          <w:sz w:val="22"/>
          <w:szCs w:val="22"/>
        </w:rPr>
        <w:t>ven</w:t>
      </w:r>
      <w:r w:rsidRPr="00E731F3">
        <w:rPr>
          <w:rFonts w:cs="Arial"/>
          <w:sz w:val="22"/>
          <w:szCs w:val="22"/>
        </w:rPr>
        <w:t xml:space="preserve"> la distribución y </w:t>
      </w:r>
      <w:r w:rsidRPr="00E731F3">
        <w:rPr>
          <w:rFonts w:cs="Arial"/>
          <w:sz w:val="22"/>
          <w:szCs w:val="22"/>
        </w:rPr>
        <w:lastRenderedPageBreak/>
        <w:t xml:space="preserve">el histograma, se observa que la mayoría de los datos están conglomerados en un rango muy chico, encontrándose a la mitad de la distribución. Si bien, los escenarios pesimistas y optimistas no tienen una diferencia </w:t>
      </w:r>
      <w:r w:rsidR="00E731F3">
        <w:rPr>
          <w:rFonts w:cs="Arial"/>
          <w:sz w:val="22"/>
          <w:szCs w:val="22"/>
        </w:rPr>
        <w:t>crítica</w:t>
      </w:r>
      <w:r w:rsidRPr="00E731F3">
        <w:rPr>
          <w:rFonts w:cs="Arial"/>
          <w:sz w:val="22"/>
          <w:szCs w:val="22"/>
        </w:rPr>
        <w:t xml:space="preserve">, existe un riesgo similar a que tienda a desviarse hacia alguno de estos escenarios. </w:t>
      </w:r>
    </w:p>
    <w:p w14:paraId="0CE5A197" w14:textId="77777777" w:rsidR="009A5C78" w:rsidRDefault="009A5C78" w:rsidP="009A5C78">
      <w:pPr>
        <w:pStyle w:val="Ttulo2"/>
        <w:rPr>
          <w:rFonts w:cs="Arial"/>
        </w:rPr>
      </w:pPr>
      <w:bookmarkStart w:id="115" w:name="_Toc228657299"/>
      <w:r>
        <w:rPr>
          <w:rFonts w:cs="Arial"/>
        </w:rPr>
        <w:t>Kilómetros</w:t>
      </w:r>
      <w:bookmarkEnd w:id="115"/>
    </w:p>
    <w:p w14:paraId="6074D440" w14:textId="77777777" w:rsidR="009A5C78" w:rsidRPr="00A678AF" w:rsidRDefault="009A5C78" w:rsidP="009A5C78">
      <w:pPr>
        <w:pStyle w:val="Ttulo3"/>
      </w:pPr>
      <w:bookmarkStart w:id="116" w:name="_Toc228657300"/>
      <w:r>
        <w:t>Kilómetros Programados Alimentadoras</w:t>
      </w:r>
      <w:bookmarkEnd w:id="116"/>
    </w:p>
    <w:p w14:paraId="7CFF9681"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743DCB58" w14:textId="77777777" w:rsidR="009A5C78" w:rsidRPr="00E731F3" w:rsidRDefault="009A5C78" w:rsidP="009A5C78">
      <w:pPr>
        <w:rPr>
          <w:rFonts w:cs="Arial"/>
          <w:sz w:val="22"/>
          <w:szCs w:val="22"/>
        </w:rPr>
      </w:pPr>
      <w:r w:rsidRPr="00E731F3">
        <w:rPr>
          <w:rFonts w:cs="Arial"/>
          <w:sz w:val="22"/>
          <w:szCs w:val="22"/>
        </w:rPr>
        <w:t>En el análisis de kilómetros programados de las alimentadoras, se repite nuevamente el ajuste con la distribución Weibull de tres parámetros. Dicho esto, para este análisis en específico se tienen los siguientes datos:</w:t>
      </w:r>
    </w:p>
    <w:p w14:paraId="01AEF22C" w14:textId="77777777" w:rsidR="009A5C78" w:rsidRPr="001712E2" w:rsidRDefault="00002595" w:rsidP="009A5C78">
      <w:pPr>
        <w:pStyle w:val="Prrafodelista"/>
        <w:numPr>
          <w:ilvl w:val="0"/>
          <w:numId w:val="20"/>
        </w:numPr>
        <w:rPr>
          <w:rFonts w:cs="Arial"/>
        </w:rPr>
      </w:pPr>
      <m:oMath>
        <m:r>
          <w:rPr>
            <w:rFonts w:ascii="Cambria Math" w:hAnsi="Cambria Math" w:cs="Arial"/>
          </w:rPr>
          <m:t>β:</m:t>
        </m:r>
        <m:r>
          <w:rPr>
            <w:rFonts w:ascii="Cambria Math" w:eastAsiaTheme="minorEastAsia" w:hAnsi="Cambria Math" w:cs="Arial"/>
          </w:rPr>
          <m:t>16.8852</m:t>
        </m:r>
      </m:oMath>
      <w:r w:rsidR="009A5C78" w:rsidRPr="001712E2">
        <w:rPr>
          <w:rFonts w:eastAsiaTheme="minorEastAsia" w:cs="Arial"/>
        </w:rPr>
        <w:t xml:space="preserve"> </w:t>
      </w:r>
    </w:p>
    <w:p w14:paraId="2F8D378F"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η: 119,338.5547</m:t>
        </m:r>
      </m:oMath>
      <w:r w:rsidR="009A5C78" w:rsidRPr="001712E2">
        <w:rPr>
          <w:rFonts w:eastAsiaTheme="minorEastAsia" w:cs="Arial"/>
        </w:rPr>
        <w:t xml:space="preserve"> </w:t>
      </w:r>
    </w:p>
    <w:p w14:paraId="57993DEB" w14:textId="77777777" w:rsidR="009A5C78" w:rsidRPr="001712E2" w:rsidRDefault="00002595" w:rsidP="009A5C78">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515,861.4788 </m:t>
        </m:r>
      </m:oMath>
    </w:p>
    <w:p w14:paraId="2CE95077"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0DC0B4E2"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=515,861.4788 +</m:t>
          </m:r>
          <m:d>
            <m:dPr>
              <m:ctrlPr>
                <w:rPr>
                  <w:rFonts w:ascii="Cambria Math" w:eastAsiaTheme="minorEastAsia" w:hAnsi="Cambria Math" w:cs="Arial"/>
                  <w:i/>
                </w:rPr>
              </m:ctrlPr>
            </m:dPr>
            <m:e>
              <m:r>
                <w:rPr>
                  <w:rFonts w:ascii="Cambria Math" w:hAnsi="Cambria Math" w:cs="Arial"/>
                </w:rPr>
                <m:t>119,338.5547</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16.8852</m:t>
                  </m:r>
                  <m:r>
                    <m:rPr>
                      <m:sty m:val="p"/>
                    </m:rPr>
                    <w:rPr>
                      <w:rFonts w:ascii="Cambria Math" w:eastAsiaTheme="minorEastAsia" w:hAnsi="Cambria Math" w:cs="Arial"/>
                    </w:rPr>
                    <m:t xml:space="preserve"> </m:t>
                  </m:r>
                </m:den>
              </m:f>
            </m:e>
          </m:d>
        </m:oMath>
      </m:oMathPara>
    </w:p>
    <w:p w14:paraId="34E7F8CD" w14:textId="77777777" w:rsidR="009A5C78"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=515,861.4788 +</m:t>
          </m:r>
          <m:d>
            <m:dPr>
              <m:ctrlPr>
                <w:rPr>
                  <w:rFonts w:ascii="Cambria Math" w:eastAsiaTheme="minorEastAsia" w:hAnsi="Cambria Math" w:cs="Arial"/>
                  <w:i/>
                </w:rPr>
              </m:ctrlPr>
            </m:dPr>
            <m:e>
              <m:r>
                <w:rPr>
                  <w:rFonts w:ascii="Cambria Math" w:hAnsi="Cambria Math" w:cs="Arial"/>
                </w:rPr>
                <m:t>119,338.5547</m:t>
              </m:r>
            </m:e>
          </m:d>
          <m:r>
            <w:rPr>
              <w:rFonts w:ascii="Cambria Math" w:eastAsiaTheme="minorEastAsia" w:hAnsi="Cambria Math" w:cs="Arial"/>
            </w:rPr>
            <m:t xml:space="preserve"> × 0.9691</m:t>
          </m:r>
        </m:oMath>
      </m:oMathPara>
    </w:p>
    <w:p w14:paraId="7A5A9857" w14:textId="05F017F3" w:rsidR="003A152C" w:rsidRPr="001712E2"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=631,512.4722 km</m:t>
          </m:r>
        </m:oMath>
      </m:oMathPara>
    </w:p>
    <w:p w14:paraId="43826B60" w14:textId="77777777" w:rsidR="009A5C78" w:rsidRPr="00BA10C8" w:rsidRDefault="009A5C78" w:rsidP="009A5C78">
      <w:pPr>
        <w:rPr>
          <w:rFonts w:cs="Arial"/>
          <w:b/>
          <w:color w:val="4C94D8" w:themeColor="text2" w:themeTint="80"/>
        </w:rPr>
      </w:pPr>
      <w:r>
        <w:rPr>
          <w:rFonts w:cs="Arial"/>
          <w:b/>
          <w:color w:val="4C94D8" w:themeColor="text2" w:themeTint="80"/>
        </w:rPr>
        <w:t>Simulación</w:t>
      </w:r>
    </w:p>
    <w:p w14:paraId="7D5E2035" w14:textId="77777777" w:rsidR="009A5C78" w:rsidRDefault="009A5C78" w:rsidP="009A5C78">
      <w:pPr>
        <w:jc w:val="center"/>
      </w:pPr>
      <w:r w:rsidRPr="00650D29">
        <w:rPr>
          <w:noProof/>
        </w:rPr>
        <w:drawing>
          <wp:inline distT="0" distB="0" distL="0" distR="0" wp14:anchorId="4D31462A" wp14:editId="765D95B7">
            <wp:extent cx="2803358" cy="1816992"/>
            <wp:effectExtent l="0" t="0" r="0" b="0"/>
            <wp:docPr id="1673252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2496" name=""/>
                    <pic:cNvPicPr/>
                  </pic:nvPicPr>
                  <pic:blipFill>
                    <a:blip r:embed="rId83"/>
                    <a:stretch>
                      <a:fillRect/>
                    </a:stretch>
                  </pic:blipFill>
                  <pic:spPr>
                    <a:xfrm>
                      <a:off x="0" y="0"/>
                      <a:ext cx="2825531" cy="1831363"/>
                    </a:xfrm>
                    <a:prstGeom prst="rect">
                      <a:avLst/>
                    </a:prstGeom>
                  </pic:spPr>
                </pic:pic>
              </a:graphicData>
            </a:graphic>
          </wp:inline>
        </w:drawing>
      </w:r>
    </w:p>
    <w:p w14:paraId="1F068565" w14:textId="3E428ACF" w:rsidR="009A5C78" w:rsidRDefault="009A5C78" w:rsidP="009A5C78">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5D17BE">
        <w:rPr>
          <w:rFonts w:cs="Arial"/>
          <w:i/>
          <w:iCs/>
          <w:color w:val="747474" w:themeColor="background2" w:themeShade="80"/>
          <w:sz w:val="20"/>
          <w:szCs w:val="20"/>
        </w:rPr>
        <w:t>21</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Kilómetros Programados de Alimentadoras</w:t>
      </w:r>
    </w:p>
    <w:p w14:paraId="58383C25" w14:textId="77777777" w:rsidR="009A5C78" w:rsidRPr="00B418C5" w:rsidRDefault="009A5C78" w:rsidP="009A5C78">
      <w:pPr>
        <w:jc w:val="center"/>
      </w:pPr>
    </w:p>
    <w:p w14:paraId="26FBA792" w14:textId="77777777" w:rsidR="003A152C" w:rsidRDefault="003A152C" w:rsidP="009A5C78">
      <w:pPr>
        <w:jc w:val="center"/>
      </w:pPr>
    </w:p>
    <w:p w14:paraId="1B5510EA" w14:textId="77777777" w:rsidR="003A152C" w:rsidRDefault="003A152C" w:rsidP="009A5C78">
      <w:pPr>
        <w:jc w:val="center"/>
      </w:pPr>
    </w:p>
    <w:p w14:paraId="49137DB7" w14:textId="77777777" w:rsidR="003A152C" w:rsidRPr="00B418C5" w:rsidRDefault="003A152C" w:rsidP="009A5C78">
      <w:pPr>
        <w:jc w:val="center"/>
      </w:pPr>
    </w:p>
    <w:p w14:paraId="00684A16" w14:textId="77777777" w:rsidR="009A5C78" w:rsidRPr="00A678AF" w:rsidRDefault="009A5C78" w:rsidP="009A5C78">
      <w:pPr>
        <w:rPr>
          <w:rFonts w:cs="Arial"/>
          <w:b/>
          <w:color w:val="4C94D8" w:themeColor="text2" w:themeTint="80"/>
        </w:rPr>
      </w:pPr>
      <w:r w:rsidRPr="00A678AF">
        <w:rPr>
          <w:rFonts w:cs="Arial"/>
          <w:b/>
          <w:color w:val="4C94D8" w:themeColor="text2" w:themeTint="80"/>
        </w:rPr>
        <w:t>Error Relativo</w:t>
      </w:r>
    </w:p>
    <w:p w14:paraId="3BEEDE06"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55C85037" w14:textId="7EE7D59E" w:rsidR="009A5C78" w:rsidRPr="0002737A" w:rsidRDefault="00002595"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cs="Arial"/>
                </w:rPr>
                <m:t>631,512.4722</m:t>
              </m:r>
              <m:r>
                <w:rPr>
                  <w:rFonts w:ascii="Cambria Math" w:eastAsiaTheme="minorEastAsia" w:hAnsi="Cambria Math"/>
                </w:rPr>
                <m:t>-619</m:t>
              </m:r>
              <m:r>
                <w:rPr>
                  <w:rFonts w:ascii="Cambria Math" w:hAnsi="Cambria Math"/>
                </w:rPr>
                <m:t>,304.04</m:t>
              </m:r>
            </m:e>
          </m:d>
          <m:r>
            <w:rPr>
              <w:rFonts w:ascii="Cambria Math" w:eastAsiaTheme="minorEastAsia" w:hAnsi="Cambria Math"/>
            </w:rPr>
            <m:t>=12,208.4321</m:t>
          </m:r>
        </m:oMath>
      </m:oMathPara>
    </w:p>
    <w:p w14:paraId="00BA3383" w14:textId="77777777" w:rsidR="009A5C78" w:rsidRPr="00FB7BA0" w:rsidRDefault="009A5C78" w:rsidP="009A5C78">
      <w:pPr>
        <w:rPr>
          <w:rFonts w:eastAsiaTheme="minorEastAsia"/>
        </w:rPr>
      </w:pPr>
    </w:p>
    <w:p w14:paraId="0256E0CA" w14:textId="77777777" w:rsidR="009A5C78" w:rsidRPr="0002737A"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59FA61B3" w14:textId="77777777" w:rsidR="009A5C78" w:rsidRPr="000C5361"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12,208.4321</m:t>
              </m:r>
            </m:num>
            <m:den>
              <m:r>
                <w:rPr>
                  <w:rFonts w:ascii="Cambria Math" w:eastAsiaTheme="minorEastAsia" w:hAnsi="Cambria Math" w:cs="Arial"/>
                </w:rPr>
                <m:t>631,512.4722</m:t>
              </m:r>
            </m:den>
          </m:f>
          <m:r>
            <w:rPr>
              <w:rFonts w:ascii="Cambria Math" w:eastAsiaTheme="minorEastAsia" w:hAnsi="Cambria Math"/>
            </w:rPr>
            <m:t>=0.0193→1.93%</m:t>
          </m:r>
        </m:oMath>
      </m:oMathPara>
    </w:p>
    <w:p w14:paraId="7582FDD4" w14:textId="77777777" w:rsidR="009A5C78" w:rsidRPr="000713F1" w:rsidRDefault="009A5C78" w:rsidP="009A5C78">
      <w:pPr>
        <w:rPr>
          <w:rFonts w:eastAsiaTheme="minorEastAsia"/>
        </w:rPr>
      </w:pPr>
    </w:p>
    <w:p w14:paraId="3D50B1E4" w14:textId="77777777" w:rsidR="009A5C78" w:rsidRPr="00A678AF" w:rsidRDefault="009A5C78" w:rsidP="009A5C78">
      <w:pPr>
        <w:rPr>
          <w:rFonts w:cs="Arial"/>
          <w:b/>
          <w:color w:val="4C94D8" w:themeColor="text2" w:themeTint="80"/>
        </w:rPr>
      </w:pPr>
      <w:r>
        <w:rPr>
          <w:rFonts w:cs="Arial"/>
          <w:b/>
          <w:color w:val="4C94D8" w:themeColor="text2" w:themeTint="80"/>
        </w:rPr>
        <w:t>Análisis</w:t>
      </w:r>
    </w:p>
    <w:p w14:paraId="5BC545AD" w14:textId="1831488D" w:rsidR="009A5C78" w:rsidRPr="00E731F3" w:rsidRDefault="009A5C78" w:rsidP="009A5C78">
      <w:pPr>
        <w:rPr>
          <w:rFonts w:cs="Arial"/>
          <w:sz w:val="22"/>
          <w:szCs w:val="22"/>
        </w:rPr>
      </w:pPr>
      <w:r w:rsidRPr="00E731F3">
        <w:rPr>
          <w:rFonts w:cs="Arial"/>
          <w:sz w:val="22"/>
          <w:szCs w:val="22"/>
        </w:rPr>
        <w:t xml:space="preserve">Analizando los kilómetros programados de las alimentadoras, se obtuvo un valor teórico de 631,512.4722 </w:t>
      </w:r>
      <w:r w:rsidR="00966306" w:rsidRPr="00E731F3">
        <w:rPr>
          <w:rFonts w:cs="Arial"/>
          <w:sz w:val="22"/>
          <w:szCs w:val="22"/>
        </w:rPr>
        <w:t>km</w:t>
      </w:r>
      <w:r w:rsidRPr="00E731F3">
        <w:rPr>
          <w:rFonts w:cs="Arial"/>
          <w:sz w:val="22"/>
          <w:szCs w:val="22"/>
        </w:rPr>
        <w:t xml:space="preserve"> y un valor simulado de 619,304.04</w:t>
      </w:r>
      <w:r w:rsidR="00966306" w:rsidRPr="00E731F3">
        <w:rPr>
          <w:rFonts w:cs="Arial"/>
          <w:sz w:val="22"/>
          <w:szCs w:val="22"/>
        </w:rPr>
        <w:t xml:space="preserve"> km</w:t>
      </w:r>
      <w:r w:rsidRPr="00E731F3">
        <w:rPr>
          <w:rFonts w:cs="Arial"/>
          <w:sz w:val="22"/>
          <w:szCs w:val="22"/>
        </w:rPr>
        <w:t xml:space="preserve">, resultando en una diferencia de 12,208.4321 </w:t>
      </w:r>
      <w:r w:rsidR="00966306" w:rsidRPr="00E731F3">
        <w:rPr>
          <w:rFonts w:cs="Arial"/>
          <w:sz w:val="22"/>
          <w:szCs w:val="22"/>
        </w:rPr>
        <w:t>km</w:t>
      </w:r>
      <w:r w:rsidRPr="00E731F3">
        <w:rPr>
          <w:rFonts w:cs="Arial"/>
          <w:sz w:val="22"/>
          <w:szCs w:val="22"/>
        </w:rPr>
        <w:t xml:space="preserve"> y un error relativo de </w:t>
      </w:r>
      <w:r w:rsidR="00E731F3">
        <w:rPr>
          <w:rFonts w:cs="Arial"/>
          <w:sz w:val="22"/>
          <w:szCs w:val="22"/>
        </w:rPr>
        <w:t>1,93%</w:t>
      </w:r>
      <w:r w:rsidRPr="00E731F3">
        <w:rPr>
          <w:rFonts w:cs="Arial"/>
          <w:sz w:val="22"/>
          <w:szCs w:val="22"/>
        </w:rPr>
        <w:t>. Si bien este error es ligeramente mayor que el de casos anteriores, sigue siendo un valor aceptable que indica un funcionamiento correcto del modelo de simulación, confirmando que la distribución Weibull ajustada representa de manera adecuada el comportamiento de este conjunto de datos.</w:t>
      </w:r>
    </w:p>
    <w:p w14:paraId="5A30F142" w14:textId="77777777" w:rsidR="00E731F3" w:rsidRPr="001712E2" w:rsidRDefault="00E731F3" w:rsidP="009A5C78">
      <w:pPr>
        <w:rPr>
          <w:rFonts w:cs="Arial"/>
        </w:rPr>
      </w:pPr>
    </w:p>
    <w:p w14:paraId="15275678" w14:textId="79D280B8" w:rsidR="00E731F3" w:rsidRPr="00E731F3" w:rsidRDefault="009A5C78" w:rsidP="009A5C78">
      <w:pPr>
        <w:rPr>
          <w:rFonts w:cs="Arial"/>
          <w:sz w:val="22"/>
          <w:szCs w:val="22"/>
        </w:rPr>
      </w:pPr>
      <w:r w:rsidRPr="00E731F3">
        <w:rPr>
          <w:rFonts w:cs="Arial"/>
          <w:sz w:val="22"/>
          <w:szCs w:val="22"/>
        </w:rPr>
        <w:t xml:space="preserve">En cuanto a los percentiles, en los kilómetros sucede un fenómeno peculiar, ya que el escenario pesimista u optimista dependerá del KPI que se esté analizando. Si se analiza tanto el KPI de ingreso sobre </w:t>
      </w:r>
      <w:r w:rsidRPr="00E731F3">
        <w:rPr>
          <w:sz w:val="22"/>
          <w:szCs w:val="22"/>
        </w:rPr>
        <w:t>kilómetro</w:t>
      </w:r>
      <w:r w:rsidRPr="00E731F3">
        <w:rPr>
          <w:rFonts w:cs="Arial"/>
          <w:sz w:val="22"/>
          <w:szCs w:val="22"/>
        </w:rPr>
        <w:t xml:space="preserve"> como </w:t>
      </w:r>
      <w:r w:rsidR="00E731F3">
        <w:rPr>
          <w:rFonts w:cs="Arial"/>
          <w:sz w:val="22"/>
          <w:szCs w:val="22"/>
        </w:rPr>
        <w:t xml:space="preserve">la </w:t>
      </w:r>
      <w:r w:rsidRPr="00E731F3">
        <w:rPr>
          <w:rFonts w:cs="Arial"/>
          <w:sz w:val="22"/>
          <w:szCs w:val="22"/>
        </w:rPr>
        <w:t xml:space="preserve">utilidad operativa sobre </w:t>
      </w:r>
      <w:r w:rsidRPr="00E731F3">
        <w:rPr>
          <w:sz w:val="22"/>
          <w:szCs w:val="22"/>
        </w:rPr>
        <w:t>kilómetro</w:t>
      </w:r>
      <w:r w:rsidRPr="00E731F3">
        <w:rPr>
          <w:rFonts w:cs="Arial"/>
          <w:sz w:val="22"/>
          <w:szCs w:val="22"/>
        </w:rPr>
        <w:t xml:space="preserve">, es mejor tener menos kilómetros para que el resultado sea mayor. Por otra parte, si se analiza el KPI costo sobre kilómetro, menos kilómetros </w:t>
      </w:r>
      <w:r w:rsidR="00E731F3">
        <w:rPr>
          <w:rFonts w:cs="Arial"/>
          <w:sz w:val="22"/>
          <w:szCs w:val="22"/>
        </w:rPr>
        <w:t>hay</w:t>
      </w:r>
      <w:r w:rsidRPr="00E731F3">
        <w:rPr>
          <w:rFonts w:cs="Arial"/>
          <w:sz w:val="22"/>
          <w:szCs w:val="22"/>
        </w:rPr>
        <w:t xml:space="preserve"> es peor, ya que se tuvo un mayor gasto por menos cantidad de kilómetros recorridos. </w:t>
      </w:r>
    </w:p>
    <w:p w14:paraId="55F9A168" w14:textId="77777777" w:rsidR="00E731F3" w:rsidRDefault="00E731F3" w:rsidP="009A5C78">
      <w:pPr>
        <w:rPr>
          <w:rFonts w:cs="Arial"/>
        </w:rPr>
      </w:pPr>
    </w:p>
    <w:p w14:paraId="3A0EF37C" w14:textId="212CFD2E" w:rsidR="009A5C78" w:rsidRPr="00E731F3" w:rsidRDefault="009A5C78" w:rsidP="009A5C78">
      <w:pPr>
        <w:rPr>
          <w:rFonts w:cs="Arial"/>
          <w:sz w:val="22"/>
          <w:szCs w:val="22"/>
        </w:rPr>
      </w:pPr>
      <w:r w:rsidRPr="00E731F3">
        <w:rPr>
          <w:rFonts w:cs="Arial"/>
          <w:sz w:val="22"/>
          <w:szCs w:val="22"/>
        </w:rPr>
        <w:t xml:space="preserve">En este sentido, se muestra que los percentiles 50 y 95 se encuentran en la mayor concentración de datos en el histograma, mientras que el percentil 5 está más lejos de estos rangos, indicando que es más frecuente que suceda el percentil 95 que el 5. </w:t>
      </w:r>
    </w:p>
    <w:p w14:paraId="6A9FBCA1" w14:textId="77777777" w:rsidR="009A5C78" w:rsidRPr="00727AC6" w:rsidRDefault="009A5C78" w:rsidP="009A5C78">
      <w:pPr>
        <w:rPr>
          <w:rFonts w:cs="Arial"/>
        </w:rPr>
      </w:pPr>
    </w:p>
    <w:p w14:paraId="0D144B80" w14:textId="77777777" w:rsidR="009A5C78" w:rsidRPr="00A678AF" w:rsidRDefault="009A5C78" w:rsidP="009A5C78">
      <w:pPr>
        <w:pStyle w:val="Ttulo3"/>
      </w:pPr>
      <w:bookmarkStart w:id="117" w:name="_Toc228657301"/>
      <w:r>
        <w:t>Kilómetros Programados Troncal</w:t>
      </w:r>
      <w:bookmarkEnd w:id="117"/>
    </w:p>
    <w:p w14:paraId="5EA12D43"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68525348" w14:textId="77777777" w:rsidR="009A5C78" w:rsidRPr="00E731F3" w:rsidRDefault="009A5C78" w:rsidP="009A5C78">
      <w:pPr>
        <w:rPr>
          <w:rFonts w:cs="Arial"/>
          <w:sz w:val="22"/>
          <w:szCs w:val="22"/>
        </w:rPr>
      </w:pPr>
      <w:r w:rsidRPr="00E731F3">
        <w:rPr>
          <w:rFonts w:cs="Arial"/>
          <w:sz w:val="22"/>
          <w:szCs w:val="22"/>
        </w:rPr>
        <w:t>Nuevamente, se repite el ajuste de distribución mediante la distribución Weibull. Al igual que en los casos anteriores, el valor esperado teórico se obtiene mediante tres parámetros:</w:t>
      </w:r>
    </w:p>
    <w:p w14:paraId="3951D93B" w14:textId="77777777" w:rsidR="009A5C78" w:rsidRPr="00D93E23" w:rsidRDefault="00002595" w:rsidP="009A5C78">
      <w:pPr>
        <w:pStyle w:val="Prrafodelista"/>
        <w:numPr>
          <w:ilvl w:val="0"/>
          <w:numId w:val="20"/>
        </w:numPr>
        <w:rPr>
          <w:rFonts w:cs="Arial"/>
        </w:rPr>
      </w:pPr>
      <m:oMath>
        <m:r>
          <w:rPr>
            <w:rFonts w:ascii="Cambria Math" w:hAnsi="Cambria Math" w:cs="Arial"/>
          </w:rPr>
          <m:t>β:</m:t>
        </m:r>
        <m:r>
          <w:rPr>
            <w:rFonts w:ascii="Cambria Math" w:eastAsiaTheme="minorEastAsia" w:hAnsi="Cambria Math" w:cs="Arial"/>
          </w:rPr>
          <m:t>56,184,577.6611</m:t>
        </m:r>
      </m:oMath>
      <w:r w:rsidR="009A5C78" w:rsidRPr="00D93E23">
        <w:rPr>
          <w:rFonts w:eastAsiaTheme="minorEastAsia" w:cs="Arial"/>
        </w:rPr>
        <w:t xml:space="preserve"> </w:t>
      </w:r>
    </w:p>
    <w:p w14:paraId="140791BD" w14:textId="77777777" w:rsidR="009A5C78" w:rsidRPr="00D93E23" w:rsidRDefault="00002595" w:rsidP="009A5C78">
      <w:pPr>
        <w:pStyle w:val="Prrafodelista"/>
        <w:numPr>
          <w:ilvl w:val="0"/>
          <w:numId w:val="20"/>
        </w:numPr>
        <w:rPr>
          <w:rFonts w:eastAsiaTheme="minorEastAsia" w:cs="Arial"/>
        </w:rPr>
      </w:pPr>
      <m:oMath>
        <m:r>
          <w:rPr>
            <w:rFonts w:ascii="Cambria Math" w:hAnsi="Cambria Math" w:cs="Arial"/>
          </w:rPr>
          <m:t>η: -617,866,387,795.5914</m:t>
        </m:r>
      </m:oMath>
      <w:r w:rsidR="009A5C78" w:rsidRPr="00D93E23">
        <w:rPr>
          <w:rFonts w:eastAsiaTheme="minorEastAsia" w:cs="Arial"/>
        </w:rPr>
        <w:t xml:space="preserve"> </w:t>
      </w:r>
    </w:p>
    <w:p w14:paraId="016EC952" w14:textId="77777777" w:rsidR="009A5C78" w:rsidRPr="00D93E23" w:rsidRDefault="00002595" w:rsidP="009A5C78">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xml:space="preserve">: 617,866,744,445.1398 </m:t>
        </m:r>
      </m:oMath>
    </w:p>
    <w:p w14:paraId="122DF11C"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078779FF" w14:textId="77777777" w:rsidR="009A5C78" w:rsidRPr="00D93E23" w:rsidRDefault="00002595" w:rsidP="009A5C78">
      <w:pPr>
        <w:rPr>
          <w:rFonts w:eastAsiaTheme="minorEastAsia" w:cs="Arial"/>
          <w:sz w:val="22"/>
          <w:szCs w:val="22"/>
        </w:rPr>
      </w:pPr>
      <m:oMathPara>
        <m:oMath>
          <m:r>
            <w:rPr>
              <w:rFonts w:ascii="Cambria Math" w:eastAsiaTheme="minorEastAsia" w:hAnsi="Cambria Math" w:cs="Arial"/>
              <w:sz w:val="22"/>
              <w:szCs w:val="22"/>
            </w:rPr>
            <m:t>E</m:t>
          </m:r>
          <m:d>
            <m:dPr>
              <m:begChr m:val="["/>
              <m:endChr m:val="]"/>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r>
            <w:rPr>
              <w:rFonts w:ascii="Cambria Math" w:eastAsiaTheme="minorEastAsia" w:hAnsi="Cambria Math" w:cs="Arial"/>
              <w:sz w:val="22"/>
              <w:szCs w:val="22"/>
            </w:rPr>
            <m:t>=617,866,744,445.1398+</m:t>
          </m:r>
          <m:d>
            <m:dPr>
              <m:ctrlPr>
                <w:rPr>
                  <w:rFonts w:ascii="Cambria Math" w:eastAsiaTheme="minorEastAsia" w:hAnsi="Cambria Math" w:cs="Arial"/>
                  <w:i/>
                  <w:sz w:val="22"/>
                  <w:szCs w:val="22"/>
                </w:rPr>
              </m:ctrlPr>
            </m:dPr>
            <m:e>
              <m:r>
                <w:rPr>
                  <w:rFonts w:ascii="Cambria Math" w:hAnsi="Cambria Math" w:cs="Arial"/>
                  <w:sz w:val="22"/>
                  <w:szCs w:val="22"/>
                </w:rPr>
                <m:t>-617,866,387,795.5914</m:t>
              </m:r>
            </m:e>
          </m:d>
          <m:d>
            <m:dPr>
              <m:ctrlPr>
                <w:rPr>
                  <w:rFonts w:ascii="Cambria Math" w:eastAsiaTheme="minorEastAsia" w:hAnsi="Cambria Math" w:cs="Arial"/>
                  <w:i/>
                  <w:sz w:val="22"/>
                  <w:szCs w:val="22"/>
                </w:rPr>
              </m:ctrlPr>
            </m:dPr>
            <m:e>
              <m:r>
                <m:rPr>
                  <m:sty m:val="p"/>
                </m:rPr>
                <w:rPr>
                  <w:rFonts w:ascii="Cambria Math" w:eastAsiaTheme="minorEastAsia" w:hAnsi="Cambria Math" w:cs="Arial"/>
                  <w:sz w:val="22"/>
                  <w:szCs w:val="22"/>
                </w:rPr>
                <m:t>Γ</m:t>
              </m:r>
            </m:e>
          </m:d>
          <m:d>
            <m:dPr>
              <m:ctrlPr>
                <w:rPr>
                  <w:rFonts w:ascii="Cambria Math" w:eastAsiaTheme="minorEastAsia" w:hAnsi="Cambria Math" w:cs="Arial"/>
                  <w:i/>
                  <w:sz w:val="22"/>
                  <w:szCs w:val="22"/>
                </w:rPr>
              </m:ctrlPr>
            </m:dPr>
            <m:e>
              <m:r>
                <w:rPr>
                  <w:rFonts w:ascii="Cambria Math" w:eastAsiaTheme="minorEastAsia" w:hAnsi="Cambria Math" w:cs="Arial"/>
                  <w:sz w:val="22"/>
                  <w:szCs w:val="22"/>
                </w:rPr>
                <m:t>1+</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m:t>
                  </m:r>
                </m:num>
                <m:den>
                  <m:r>
                    <w:rPr>
                      <w:rFonts w:ascii="Cambria Math" w:eastAsiaTheme="minorEastAsia" w:hAnsi="Cambria Math" w:cs="Arial"/>
                      <w:sz w:val="22"/>
                      <w:szCs w:val="22"/>
                    </w:rPr>
                    <m:t>56,184,577.6611</m:t>
                  </m:r>
                  <m:r>
                    <m:rPr>
                      <m:sty m:val="p"/>
                    </m:rPr>
                    <w:rPr>
                      <w:rFonts w:ascii="Cambria Math" w:eastAsiaTheme="minorEastAsia" w:hAnsi="Cambria Math" w:cs="Arial"/>
                      <w:sz w:val="22"/>
                      <w:szCs w:val="22"/>
                    </w:rPr>
                    <m:t xml:space="preserve"> </m:t>
                  </m:r>
                </m:den>
              </m:f>
            </m:e>
          </m:d>
        </m:oMath>
      </m:oMathPara>
    </w:p>
    <w:p w14:paraId="735FDACD" w14:textId="77777777" w:rsidR="009A5C78" w:rsidRPr="00D93E23"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m:t>
          </m:r>
          <m:r>
            <w:rPr>
              <w:rFonts w:ascii="Cambria Math" w:eastAsiaTheme="minorEastAsia" w:hAnsi="Cambria Math" w:cs="Arial"/>
              <w:sz w:val="22"/>
              <w:szCs w:val="22"/>
            </w:rPr>
            <m:t>617,866,744,445.1398+</m:t>
          </m:r>
          <m:d>
            <m:dPr>
              <m:ctrlPr>
                <w:rPr>
                  <w:rFonts w:ascii="Cambria Math" w:eastAsiaTheme="minorEastAsia" w:hAnsi="Cambria Math" w:cs="Arial"/>
                  <w:i/>
                  <w:sz w:val="22"/>
                  <w:szCs w:val="22"/>
                </w:rPr>
              </m:ctrlPr>
            </m:dPr>
            <m:e>
              <m:r>
                <w:rPr>
                  <w:rFonts w:ascii="Cambria Math" w:hAnsi="Cambria Math" w:cs="Arial"/>
                  <w:sz w:val="22"/>
                  <w:szCs w:val="22"/>
                </w:rPr>
                <m:t>-617,866,387,795.5914</m:t>
              </m:r>
            </m:e>
          </m:d>
          <m:r>
            <w:rPr>
              <w:rFonts w:ascii="Cambria Math" w:eastAsiaTheme="minorEastAsia" w:hAnsi="Cambria Math" w:cs="Arial"/>
              <w:sz w:val="22"/>
              <w:szCs w:val="22"/>
            </w:rPr>
            <m:t>×1</m:t>
          </m:r>
        </m:oMath>
      </m:oMathPara>
    </w:p>
    <w:p w14:paraId="32BB9A8D" w14:textId="4DE84787" w:rsidR="003A152C" w:rsidRPr="00E731F3" w:rsidRDefault="00002595" w:rsidP="009A5C78">
      <w:pPr>
        <w:rPr>
          <w:rFonts w:eastAsiaTheme="minorEastAsia"/>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=356,649.5484 km</m:t>
          </m:r>
        </m:oMath>
      </m:oMathPara>
    </w:p>
    <w:p w14:paraId="341F93E3" w14:textId="77777777" w:rsidR="009A5C78" w:rsidRPr="00452D86" w:rsidRDefault="009A5C78" w:rsidP="009A5C78">
      <w:pPr>
        <w:rPr>
          <w:rFonts w:cs="Arial"/>
          <w:b/>
          <w:color w:val="4C94D8" w:themeColor="text2" w:themeTint="80"/>
        </w:rPr>
      </w:pPr>
      <w:r>
        <w:rPr>
          <w:rFonts w:cs="Arial"/>
          <w:b/>
          <w:color w:val="4C94D8" w:themeColor="text2" w:themeTint="80"/>
        </w:rPr>
        <w:t>Simulación</w:t>
      </w:r>
    </w:p>
    <w:p w14:paraId="3A792F93" w14:textId="77777777" w:rsidR="009A5C78" w:rsidRDefault="009A5C78" w:rsidP="009A5C78">
      <w:pPr>
        <w:jc w:val="center"/>
      </w:pPr>
      <w:r w:rsidRPr="0014427B">
        <w:rPr>
          <w:noProof/>
        </w:rPr>
        <w:drawing>
          <wp:inline distT="0" distB="0" distL="0" distR="0" wp14:anchorId="7F459339" wp14:editId="2B2DFAC1">
            <wp:extent cx="2815390" cy="1816380"/>
            <wp:effectExtent l="0" t="0" r="4445" b="0"/>
            <wp:docPr id="31496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6538" name=""/>
                    <pic:cNvPicPr/>
                  </pic:nvPicPr>
                  <pic:blipFill>
                    <a:blip r:embed="rId84"/>
                    <a:stretch>
                      <a:fillRect/>
                    </a:stretch>
                  </pic:blipFill>
                  <pic:spPr>
                    <a:xfrm>
                      <a:off x="0" y="0"/>
                      <a:ext cx="2841386" cy="1833152"/>
                    </a:xfrm>
                    <a:prstGeom prst="rect">
                      <a:avLst/>
                    </a:prstGeom>
                  </pic:spPr>
                </pic:pic>
              </a:graphicData>
            </a:graphic>
          </wp:inline>
        </w:drawing>
      </w:r>
    </w:p>
    <w:p w14:paraId="6B6D267A" w14:textId="630CDA09" w:rsidR="003A152C" w:rsidRPr="00E731F3" w:rsidRDefault="009A5C78" w:rsidP="00E731F3">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2</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Kilómetros Programados de Troncal</w:t>
      </w:r>
    </w:p>
    <w:p w14:paraId="4387AB52" w14:textId="77777777" w:rsidR="009A5C78" w:rsidRDefault="009A5C78" w:rsidP="009A5C78">
      <w:pPr>
        <w:rPr>
          <w:rFonts w:cs="Arial"/>
          <w:b/>
          <w:color w:val="4C94D8" w:themeColor="text2" w:themeTint="80"/>
        </w:rPr>
      </w:pPr>
      <w:r w:rsidRPr="0008700D">
        <w:rPr>
          <w:rFonts w:cs="Arial"/>
          <w:b/>
          <w:color w:val="4C94D8" w:themeColor="text2" w:themeTint="80"/>
        </w:rPr>
        <w:t>Error Relativo</w:t>
      </w:r>
    </w:p>
    <w:p w14:paraId="46C44C5E"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3B29B58" w14:textId="73C66381" w:rsidR="009A5C78" w:rsidRPr="00CC4AE9" w:rsidRDefault="00002595" w:rsidP="009A5C78">
      <w:pPr>
        <w:rPr>
          <w:rFonts w:eastAsiaTheme="minorEastAsia" w:cs="Arial"/>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356,649.5484-350,292</m:t>
              </m:r>
            </m:e>
          </m:d>
          <m:r>
            <w:rPr>
              <w:rFonts w:ascii="Cambria Math" w:eastAsiaTheme="minorEastAsia" w:hAnsi="Cambria Math"/>
            </w:rPr>
            <m:t>=6,357.5484</m:t>
          </m:r>
        </m:oMath>
      </m:oMathPara>
    </w:p>
    <w:p w14:paraId="25FE8012" w14:textId="77777777" w:rsidR="009A5C78" w:rsidRPr="00FB7BA0" w:rsidRDefault="009A5C78" w:rsidP="009A5C78">
      <w:pPr>
        <w:rPr>
          <w:rFonts w:eastAsiaTheme="minorEastAsia" w:cs="Arial"/>
        </w:rPr>
      </w:pPr>
    </w:p>
    <w:p w14:paraId="2F840B2E" w14:textId="77777777" w:rsidR="009A5C78" w:rsidRPr="00FB7BA0"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77ADB8FA" w14:textId="77777777" w:rsidR="009A5C78" w:rsidRPr="000713F1" w:rsidRDefault="00002595" w:rsidP="009A5C78">
      <w:pPr>
        <w:rPr>
          <w:rFonts w:eastAsiaTheme="minorEastAsia"/>
        </w:rPr>
      </w:pPr>
      <m:oMathPara>
        <m:oMath>
          <m:r>
            <w:rPr>
              <w:rFonts w:ascii="Cambria Math" w:eastAsiaTheme="minorEastAsia" w:hAnsi="Cambria Math"/>
            </w:rPr>
            <w:lastRenderedPageBreak/>
            <m:t>Error Relativo=</m:t>
          </m:r>
          <m:f>
            <m:fPr>
              <m:ctrlPr>
                <w:rPr>
                  <w:rFonts w:ascii="Cambria Math" w:eastAsiaTheme="minorEastAsia" w:hAnsi="Cambria Math"/>
                  <w:i/>
                </w:rPr>
              </m:ctrlPr>
            </m:fPr>
            <m:num>
              <m:r>
                <w:rPr>
                  <w:rFonts w:ascii="Cambria Math" w:eastAsiaTheme="minorEastAsia" w:hAnsi="Cambria Math"/>
                </w:rPr>
                <m:t>6,357.5484</m:t>
              </m:r>
            </m:num>
            <m:den>
              <m:r>
                <w:rPr>
                  <w:rFonts w:ascii="Cambria Math" w:eastAsiaTheme="minorEastAsia" w:hAnsi="Cambria Math"/>
                </w:rPr>
                <m:t>356,649.5484</m:t>
              </m:r>
            </m:den>
          </m:f>
          <m:r>
            <w:rPr>
              <w:rFonts w:ascii="Cambria Math" w:eastAsiaTheme="minorEastAsia" w:hAnsi="Cambria Math"/>
            </w:rPr>
            <m:t>=0.0178→1.78%</m:t>
          </m:r>
        </m:oMath>
      </m:oMathPara>
    </w:p>
    <w:p w14:paraId="5E9E43C8" w14:textId="77777777" w:rsidR="009A5C78" w:rsidRPr="0008700D" w:rsidRDefault="009A5C78" w:rsidP="009A5C78">
      <w:pPr>
        <w:rPr>
          <w:rFonts w:cs="Arial"/>
          <w:b/>
          <w:color w:val="4C94D8" w:themeColor="text2" w:themeTint="80"/>
        </w:rPr>
      </w:pPr>
    </w:p>
    <w:p w14:paraId="789B3E52" w14:textId="77777777" w:rsidR="009A5C78" w:rsidRDefault="009A5C78" w:rsidP="009A5C78">
      <w:pPr>
        <w:rPr>
          <w:rFonts w:cs="Arial"/>
          <w:b/>
          <w:color w:val="4C94D8" w:themeColor="text2" w:themeTint="80"/>
        </w:rPr>
      </w:pPr>
      <w:r w:rsidRPr="0008700D">
        <w:rPr>
          <w:rFonts w:cs="Arial"/>
          <w:b/>
          <w:color w:val="4C94D8" w:themeColor="text2" w:themeTint="80"/>
        </w:rPr>
        <w:t>Análisis</w:t>
      </w:r>
    </w:p>
    <w:p w14:paraId="76B2DADA" w14:textId="69B5CC1B" w:rsidR="009A5C78" w:rsidRPr="00E731F3" w:rsidRDefault="009A5C78" w:rsidP="009A5C78">
      <w:pPr>
        <w:rPr>
          <w:rFonts w:cs="Arial"/>
          <w:sz w:val="22"/>
          <w:szCs w:val="22"/>
        </w:rPr>
      </w:pPr>
      <w:r w:rsidRPr="00E731F3">
        <w:rPr>
          <w:rFonts w:cs="Arial"/>
          <w:sz w:val="22"/>
          <w:szCs w:val="22"/>
        </w:rPr>
        <w:t xml:space="preserve">Para el caso de los kilómetros programados de la troncal, se obtuvo un valor teórico de 356,649.5484 </w:t>
      </w:r>
      <w:r w:rsidR="00966306" w:rsidRPr="00E731F3">
        <w:rPr>
          <w:rFonts w:cs="Arial"/>
          <w:sz w:val="22"/>
          <w:szCs w:val="22"/>
        </w:rPr>
        <w:t>km</w:t>
      </w:r>
      <w:r w:rsidRPr="00E731F3">
        <w:rPr>
          <w:rFonts w:cs="Arial"/>
          <w:sz w:val="22"/>
          <w:szCs w:val="22"/>
        </w:rPr>
        <w:t xml:space="preserve"> y un valor simulado de 350,292</w:t>
      </w:r>
      <w:r w:rsidR="00966306" w:rsidRPr="00E731F3">
        <w:rPr>
          <w:rFonts w:cs="Arial"/>
          <w:sz w:val="22"/>
          <w:szCs w:val="22"/>
        </w:rPr>
        <w:t xml:space="preserve"> km</w:t>
      </w:r>
      <w:r w:rsidRPr="00E731F3">
        <w:rPr>
          <w:rFonts w:cs="Arial"/>
          <w:sz w:val="22"/>
          <w:szCs w:val="22"/>
        </w:rPr>
        <w:t>. En este caso, el error relativo fue mínimo con un valor de 1.78%, representando una diferencia absoluta de 6,357.5484</w:t>
      </w:r>
      <w:r w:rsidR="00966306" w:rsidRPr="00E731F3">
        <w:rPr>
          <w:rFonts w:cs="Arial"/>
          <w:sz w:val="22"/>
          <w:szCs w:val="22"/>
        </w:rPr>
        <w:t xml:space="preserve"> km</w:t>
      </w:r>
      <w:r w:rsidRPr="00E731F3">
        <w:rPr>
          <w:rFonts w:cs="Arial"/>
          <w:sz w:val="22"/>
          <w:szCs w:val="22"/>
        </w:rPr>
        <w:t>. Al igual que en el caso de los kilómetros programados de las alimentadoras, la distribución Weibull logra capturar adecuadamente el comportamiento general de los datos, es decir, se realizó un ajuste correcto de distribución y se logró simular de manera satisfactoria el comportamiento de los kilómetros programados.</w:t>
      </w:r>
    </w:p>
    <w:p w14:paraId="7663EBD8" w14:textId="77777777" w:rsidR="00E731F3" w:rsidRPr="00D93E23" w:rsidRDefault="00E731F3" w:rsidP="009A5C78">
      <w:pPr>
        <w:rPr>
          <w:rFonts w:cs="Arial"/>
        </w:rPr>
      </w:pPr>
    </w:p>
    <w:p w14:paraId="18C90810" w14:textId="591CEEB4" w:rsidR="003A152C" w:rsidRPr="00E731F3" w:rsidRDefault="009A5C78" w:rsidP="009A5C78">
      <w:pPr>
        <w:rPr>
          <w:rFonts w:cs="Arial"/>
          <w:sz w:val="22"/>
          <w:szCs w:val="22"/>
        </w:rPr>
      </w:pPr>
      <w:r w:rsidRPr="00E731F3">
        <w:rPr>
          <w:rFonts w:cs="Arial"/>
          <w:sz w:val="22"/>
          <w:szCs w:val="22"/>
        </w:rPr>
        <w:t xml:space="preserve">Para el análisis de kilómetros de la troncal, se presenta la misma situación que con la alimentadora. Los percentiles 50 y 95 se encuentran en el rango de valores donde existe la mayor concentración de datos, mientras que el percentil 5 </w:t>
      </w:r>
      <w:r w:rsidR="00E731F3">
        <w:rPr>
          <w:rFonts w:cs="Arial"/>
          <w:sz w:val="22"/>
          <w:szCs w:val="22"/>
        </w:rPr>
        <w:t>está</w:t>
      </w:r>
      <w:r w:rsidRPr="00E731F3">
        <w:rPr>
          <w:rFonts w:cs="Arial"/>
          <w:sz w:val="22"/>
          <w:szCs w:val="22"/>
        </w:rPr>
        <w:t xml:space="preserve"> situado en una parte donde el rango es menor, mostrando que el escenario asociado al percentil 5 sucederá con menor frecuencia que los otros dos escenarios. </w:t>
      </w:r>
    </w:p>
    <w:p w14:paraId="0EC008D6" w14:textId="77777777" w:rsidR="009A5C78" w:rsidRDefault="009A5C78" w:rsidP="009A5C78">
      <w:pPr>
        <w:pStyle w:val="Ttulo2"/>
        <w:rPr>
          <w:rFonts w:cs="Arial"/>
        </w:rPr>
      </w:pPr>
      <w:bookmarkStart w:id="118" w:name="_Toc228657302"/>
      <w:r>
        <w:rPr>
          <w:rFonts w:cs="Arial"/>
        </w:rPr>
        <w:t>Utilidad</w:t>
      </w:r>
      <w:bookmarkEnd w:id="118"/>
    </w:p>
    <w:p w14:paraId="781FB575" w14:textId="77777777" w:rsidR="009A5C78" w:rsidRPr="00A678AF" w:rsidRDefault="009A5C78" w:rsidP="009A5C78">
      <w:pPr>
        <w:pStyle w:val="Ttulo3"/>
      </w:pPr>
      <w:bookmarkStart w:id="119" w:name="_Toc228657303"/>
      <w:r>
        <w:t>Utilidad Operativa Alimentadoras</w:t>
      </w:r>
      <w:bookmarkEnd w:id="119"/>
    </w:p>
    <w:p w14:paraId="738140C9" w14:textId="77777777" w:rsidR="009A5C78" w:rsidRDefault="009A5C78" w:rsidP="009A5C78">
      <w:pPr>
        <w:rPr>
          <w:rFonts w:cs="Arial"/>
          <w:b/>
          <w:color w:val="4C94D8" w:themeColor="text2" w:themeTint="80"/>
        </w:rPr>
      </w:pPr>
      <w:r w:rsidRPr="00A678AF">
        <w:rPr>
          <w:rFonts w:cs="Arial"/>
          <w:b/>
          <w:color w:val="4C94D8" w:themeColor="text2" w:themeTint="80"/>
        </w:rPr>
        <w:t>Valor Teórico</w:t>
      </w:r>
    </w:p>
    <w:p w14:paraId="409F65D1" w14:textId="4B400095" w:rsidR="009A5C78" w:rsidRPr="00E731F3" w:rsidRDefault="009A5C78" w:rsidP="009A5C78">
      <w:pPr>
        <w:rPr>
          <w:rFonts w:eastAsiaTheme="minorEastAsia" w:cs="Arial"/>
          <w:sz w:val="22"/>
          <w:szCs w:val="22"/>
        </w:rPr>
      </w:pPr>
      <w:r w:rsidRPr="00E731F3">
        <w:rPr>
          <w:rFonts w:cs="Arial"/>
          <w:sz w:val="22"/>
          <w:szCs w:val="22"/>
        </w:rPr>
        <w:t xml:space="preserve">Al analizar la utilidad </w:t>
      </w:r>
      <w:r w:rsidR="00BB1B02" w:rsidRPr="00E731F3">
        <w:rPr>
          <w:rFonts w:cs="Arial"/>
          <w:sz w:val="22"/>
          <w:szCs w:val="22"/>
        </w:rPr>
        <w:t xml:space="preserve">mensual </w:t>
      </w:r>
      <w:r w:rsidRPr="00E731F3">
        <w:rPr>
          <w:rFonts w:cs="Arial"/>
          <w:sz w:val="22"/>
          <w:szCs w:val="22"/>
        </w:rPr>
        <w:t xml:space="preserve">operativa de las alimentadoras, se puede observar claramente que la distribución que mejor se ajusta es la </w:t>
      </w:r>
      <w:r w:rsidR="00E731F3">
        <w:rPr>
          <w:rFonts w:cs="Arial"/>
          <w:sz w:val="22"/>
          <w:szCs w:val="22"/>
        </w:rPr>
        <w:t>Non-Central</w:t>
      </w:r>
      <w:r w:rsidRPr="00E731F3">
        <w:rPr>
          <w:rFonts w:cs="Arial"/>
          <w:sz w:val="22"/>
          <w:szCs w:val="22"/>
        </w:rPr>
        <w:t xml:space="preserve"> T, es decir, la NCT. Dicho esto, l</w:t>
      </w:r>
      <w:r w:rsidRPr="00E731F3">
        <w:rPr>
          <w:rFonts w:eastAsiaTheme="minorEastAsia" w:cs="Arial"/>
          <w:sz w:val="22"/>
          <w:szCs w:val="22"/>
        </w:rPr>
        <w:t>os parámetros obtenidos son los siguientes:</w:t>
      </w:r>
    </w:p>
    <w:p w14:paraId="3E11D413" w14:textId="77777777" w:rsidR="009A5C78" w:rsidRPr="00D93E23" w:rsidRDefault="00002595" w:rsidP="009A5C78">
      <w:pPr>
        <w:pStyle w:val="Prrafodelista"/>
        <w:numPr>
          <w:ilvl w:val="0"/>
          <w:numId w:val="21"/>
        </w:numPr>
        <w:rPr>
          <w:rFonts w:cs="Arial"/>
        </w:rPr>
      </w:pPr>
      <m:oMath>
        <m:r>
          <w:rPr>
            <w:rFonts w:ascii="Cambria Math" w:hAnsi="Cambria Math" w:cs="Arial"/>
          </w:rPr>
          <m:t xml:space="preserve">ν:3.3439 </m:t>
        </m:r>
      </m:oMath>
    </w:p>
    <w:p w14:paraId="4D01ABE0" w14:textId="77777777" w:rsidR="009A5C78" w:rsidRPr="00D93E23" w:rsidRDefault="00002595" w:rsidP="009A5C78">
      <w:pPr>
        <w:pStyle w:val="Prrafodelista"/>
        <w:numPr>
          <w:ilvl w:val="0"/>
          <w:numId w:val="21"/>
        </w:numPr>
        <w:rPr>
          <w:rFonts w:eastAsiaTheme="minorEastAsia" w:cs="Arial"/>
        </w:rPr>
      </w:pPr>
      <m:oMath>
        <m:r>
          <w:rPr>
            <w:rFonts w:ascii="Cambria Math" w:eastAsiaTheme="minorEastAsia" w:hAnsi="Cambria Math" w:cs="Arial"/>
          </w:rPr>
          <m:t>δ: -2.0435</m:t>
        </m:r>
      </m:oMath>
    </w:p>
    <w:p w14:paraId="542B9B72" w14:textId="77777777" w:rsidR="009A5C78" w:rsidRPr="00D93E23" w:rsidRDefault="00002595" w:rsidP="009A5C78">
      <w:pPr>
        <w:pStyle w:val="Prrafodelista"/>
        <w:numPr>
          <w:ilvl w:val="0"/>
          <w:numId w:val="19"/>
        </w:numPr>
        <w:rPr>
          <w:rFonts w:eastAsiaTheme="minorEastAsia" w:cs="Arial"/>
        </w:rPr>
      </w:pPr>
      <m:oMath>
        <m:r>
          <w:rPr>
            <w:rFonts w:ascii="Cambria Math" w:hAnsi="Cambria Math" w:cs="Arial"/>
          </w:rPr>
          <m:t>σ:</m:t>
        </m:r>
        <m:r>
          <w:rPr>
            <w:rFonts w:ascii="Cambria Math" w:eastAsiaTheme="minorEastAsia" w:hAnsi="Cambria Math" w:cs="Arial"/>
          </w:rPr>
          <m:t xml:space="preserve">1,033,024.002  </m:t>
        </m:r>
      </m:oMath>
    </w:p>
    <w:p w14:paraId="27F753E9" w14:textId="77777777" w:rsidR="009A5C78" w:rsidRPr="00D93E23" w:rsidRDefault="00002595" w:rsidP="009A5C78">
      <w:pPr>
        <w:pStyle w:val="Prrafodelista"/>
        <w:numPr>
          <w:ilvl w:val="0"/>
          <w:numId w:val="19"/>
        </w:numPr>
        <w:rPr>
          <w:rFonts w:eastAsiaTheme="minorEastAsia" w:cs="Arial"/>
        </w:rPr>
      </w:pPr>
      <m:oMath>
        <m:r>
          <w:rPr>
            <w:rFonts w:ascii="Cambria Math" w:hAnsi="Cambria Math" w:cs="Arial"/>
          </w:rPr>
          <m:t>μ</m:t>
        </m:r>
        <m:r>
          <w:rPr>
            <w:rFonts w:ascii="Cambria Math" w:eastAsiaTheme="minorEastAsia" w:hAnsi="Cambria Math" w:cs="Arial"/>
          </w:rPr>
          <m:t>: 14,329.7171</m:t>
        </m:r>
      </m:oMath>
    </w:p>
    <w:p w14:paraId="565ACFE9" w14:textId="77777777" w:rsidR="009A5C78" w:rsidRPr="00E731F3" w:rsidRDefault="009A5C78" w:rsidP="009A5C78">
      <w:pPr>
        <w:rPr>
          <w:rFonts w:cs="Arial"/>
          <w:sz w:val="22"/>
          <w:szCs w:val="22"/>
        </w:rPr>
      </w:pPr>
      <w:r w:rsidRPr="00E731F3">
        <w:rPr>
          <w:rFonts w:cs="Arial"/>
          <w:sz w:val="22"/>
          <w:szCs w:val="22"/>
        </w:rPr>
        <w:t>Cálculo del valor esperado:</w:t>
      </w:r>
    </w:p>
    <w:p w14:paraId="74E6F54F" w14:textId="77777777" w:rsidR="009A5C78" w:rsidRPr="00D93E23" w:rsidRDefault="00002595" w:rsidP="009A5C78">
      <w:pPr>
        <w:rPr>
          <w:rFonts w:eastAsiaTheme="minorEastAsia" w:cs="Arial"/>
        </w:rPr>
      </w:pPr>
      <m:oMathPara>
        <m:oMath>
          <m:r>
            <w:rPr>
              <w:rFonts w:ascii="Cambria Math" w:hAnsi="Cambria Math" w:cs="Arial"/>
            </w:rPr>
            <w:lastRenderedPageBreak/>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m:t>
          </m:r>
          <m:r>
            <w:rPr>
              <w:rFonts w:ascii="Cambria Math" w:eastAsiaTheme="minorEastAsia" w:hAnsi="Cambria Math" w:cs="Arial"/>
            </w:rPr>
            <m:t>14,329.7171</m:t>
          </m:r>
          <m:r>
            <w:rPr>
              <w:rFonts w:ascii="Cambria Math" w:hAnsi="Cambria Math" w:cs="Arial"/>
            </w:rPr>
            <m:t xml:space="preserve">+ </m:t>
          </m:r>
          <m:r>
            <w:rPr>
              <w:rFonts w:ascii="Cambria Math" w:eastAsiaTheme="minorEastAsia" w:hAnsi="Cambria Math" w:cs="Arial"/>
            </w:rPr>
            <m:t>1,033,024.002</m:t>
          </m:r>
          <m:r>
            <w:rPr>
              <w:rFonts w:ascii="Cambria Math" w:hAnsi="Cambria Math" w:cs="Arial"/>
            </w:rPr>
            <m:t>×</m:t>
          </m:r>
          <m:r>
            <w:rPr>
              <w:rFonts w:ascii="Cambria Math" w:eastAsiaTheme="minorEastAsia" w:hAnsi="Cambria Math" w:cs="Arial"/>
            </w:rPr>
            <m:t>-2.0435</m:t>
          </m:r>
          <m:r>
            <w:rPr>
              <w:rFonts w:ascii="Cambria Math" w:hAnsi="Cambria Math" w:cs="Arial"/>
            </w:rPr>
            <m:t>×</m:t>
          </m:r>
          <m:rad>
            <m:radPr>
              <m:degHide m:val="1"/>
              <m:ctrlPr>
                <w:rPr>
                  <w:rFonts w:ascii="Cambria Math" w:hAnsi="Cambria Math" w:cs="Arial"/>
                  <w:i/>
                </w:rPr>
              </m:ctrlPr>
            </m:radPr>
            <m:deg/>
            <m:e>
              <m:f>
                <m:fPr>
                  <m:ctrlPr>
                    <w:rPr>
                      <w:rFonts w:ascii="Cambria Math" w:hAnsi="Cambria Math" w:cs="Arial"/>
                      <w:i/>
                    </w:rPr>
                  </m:ctrlPr>
                </m:fPr>
                <m:num>
                  <m:r>
                    <w:rPr>
                      <w:rFonts w:ascii="Cambria Math" w:hAnsi="Cambria Math" w:cs="Arial"/>
                    </w:rPr>
                    <m:t>3.3439</m:t>
                  </m:r>
                </m:num>
                <m:den>
                  <m:r>
                    <w:rPr>
                      <w:rFonts w:ascii="Cambria Math" w:hAnsi="Cambria Math" w:cs="Arial"/>
                    </w:rPr>
                    <m:t>2</m:t>
                  </m:r>
                </m:den>
              </m:f>
            </m:e>
          </m:rad>
          <m:r>
            <w:rPr>
              <w:rFonts w:ascii="Cambria Math" w:hAnsi="Cambria Math" w:cs="Arial"/>
            </w:rPr>
            <m:t>×</m:t>
          </m:r>
          <m:f>
            <m:fPr>
              <m:ctrlPr>
                <w:rPr>
                  <w:rFonts w:ascii="Cambria Math" w:hAnsi="Cambria Math" w:cs="Arial"/>
                  <w:i/>
                </w:rPr>
              </m:ctrlPr>
            </m:fPr>
            <m:num>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3.3439-1</m:t>
                      </m:r>
                    </m:num>
                    <m:den>
                      <m:r>
                        <w:rPr>
                          <w:rFonts w:ascii="Cambria Math" w:hAnsi="Cambria Math" w:cs="Arial"/>
                        </w:rPr>
                        <m:t>2</m:t>
                      </m:r>
                    </m:den>
                  </m:f>
                </m:e>
              </m:d>
            </m:num>
            <m:den>
              <m:r>
                <m:rPr>
                  <m:sty m:val="p"/>
                </m:rPr>
                <w:rPr>
                  <w:rFonts w:ascii="Cambria Math" w:hAnsi="Cambria Math" w:cs="Arial"/>
                </w:rPr>
                <m:t>Γ</m:t>
              </m:r>
              <m:d>
                <m:dPr>
                  <m:ctrlPr>
                    <w:rPr>
                      <w:rFonts w:ascii="Cambria Math" w:hAnsi="Cambria Math" w:cs="Arial"/>
                      <w:i/>
                    </w:rPr>
                  </m:ctrlPr>
                </m:dPr>
                <m:e>
                  <m:f>
                    <m:fPr>
                      <m:ctrlPr>
                        <w:rPr>
                          <w:rFonts w:ascii="Cambria Math" w:hAnsi="Cambria Math" w:cs="Arial"/>
                          <w:i/>
                        </w:rPr>
                      </m:ctrlPr>
                    </m:fPr>
                    <m:num>
                      <m:r>
                        <w:rPr>
                          <w:rFonts w:ascii="Cambria Math" w:hAnsi="Cambria Math" w:cs="Arial"/>
                        </w:rPr>
                        <m:t>3.3439</m:t>
                      </m:r>
                    </m:num>
                    <m:den>
                      <m:r>
                        <w:rPr>
                          <w:rFonts w:ascii="Cambria Math" w:hAnsi="Cambria Math" w:cs="Arial"/>
                        </w:rPr>
                        <m:t>2</m:t>
                      </m:r>
                    </m:den>
                  </m:f>
                </m:e>
              </m:d>
            </m:den>
          </m:f>
        </m:oMath>
      </m:oMathPara>
    </w:p>
    <w:p w14:paraId="5B5DC578" w14:textId="77777777" w:rsidR="009A5C78" w:rsidRPr="00D93E23" w:rsidRDefault="00002595" w:rsidP="009A5C78">
      <w:pPr>
        <w:rPr>
          <w:rFonts w:eastAsiaTheme="minorEastAsia" w:cs="Arial"/>
        </w:rPr>
      </w:pPr>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m:t>
          </m:r>
          <m:r>
            <w:rPr>
              <w:rFonts w:ascii="Cambria Math" w:eastAsiaTheme="minorEastAsia" w:hAnsi="Cambria Math" w:cs="Arial"/>
            </w:rPr>
            <m:t>14,329.7171</m:t>
          </m:r>
          <m:r>
            <w:rPr>
              <w:rFonts w:ascii="Cambria Math" w:hAnsi="Cambria Math" w:cs="Arial"/>
            </w:rPr>
            <m:t xml:space="preserve">+ </m:t>
          </m:r>
          <m:r>
            <w:rPr>
              <w:rFonts w:ascii="Cambria Math" w:eastAsiaTheme="minorEastAsia" w:hAnsi="Cambria Math" w:cs="Arial"/>
            </w:rPr>
            <m:t>1,033,024.002</m:t>
          </m:r>
          <m:r>
            <w:rPr>
              <w:rFonts w:ascii="Cambria Math" w:hAnsi="Cambria Math" w:cs="Arial"/>
            </w:rPr>
            <m:t>×</m:t>
          </m:r>
          <m:r>
            <w:rPr>
              <w:rFonts w:ascii="Cambria Math" w:eastAsiaTheme="minorEastAsia" w:hAnsi="Cambria Math" w:cs="Arial"/>
            </w:rPr>
            <m:t>-2.0435</m:t>
          </m:r>
          <m:r>
            <w:rPr>
              <w:rFonts w:ascii="Cambria Math" w:hAnsi="Cambria Math" w:cs="Arial"/>
            </w:rPr>
            <m:t xml:space="preserve"> ×1</m:t>
          </m:r>
          <m:r>
            <w:rPr>
              <w:rFonts w:ascii="Cambria Math" w:eastAsiaTheme="minorEastAsia" w:hAnsi="Cambria Math" w:cs="Arial"/>
            </w:rPr>
            <m:t>.3252</m:t>
          </m:r>
        </m:oMath>
      </m:oMathPara>
    </w:p>
    <w:p w14:paraId="72F0D025" w14:textId="0378B4D6" w:rsidR="00FF7D1E" w:rsidRDefault="00002595" w:rsidP="009A5C78">
      <m:oMathPara>
        <m:oMath>
          <m:r>
            <w:rPr>
              <w:rFonts w:ascii="Cambria Math" w:hAnsi="Cambria Math" w:cs="Arial"/>
            </w:rPr>
            <m:t>E</m:t>
          </m:r>
          <m:d>
            <m:dPr>
              <m:begChr m:val="["/>
              <m:endChr m:val="]"/>
              <m:ctrlPr>
                <w:rPr>
                  <w:rFonts w:ascii="Cambria Math" w:hAnsi="Cambria Math" w:cs="Arial"/>
                  <w:i/>
                </w:rPr>
              </m:ctrlPr>
            </m:dPr>
            <m:e>
              <m:r>
                <w:rPr>
                  <w:rFonts w:ascii="Cambria Math" w:hAnsi="Cambria Math" w:cs="Arial"/>
                </w:rPr>
                <m:t>X</m:t>
              </m:r>
            </m:e>
          </m:d>
          <m:r>
            <w:rPr>
              <w:rFonts w:ascii="Cambria Math" w:hAnsi="Cambria Math" w:cs="Arial"/>
            </w:rPr>
            <m:t>=$-2,783,147.006</m:t>
          </m:r>
        </m:oMath>
      </m:oMathPara>
    </w:p>
    <w:p w14:paraId="7A05431E" w14:textId="77777777" w:rsidR="009A5C78" w:rsidRPr="007B5793" w:rsidRDefault="009A5C78" w:rsidP="009A5C78">
      <w:pPr>
        <w:rPr>
          <w:rFonts w:cs="Arial"/>
          <w:b/>
          <w:color w:val="4C94D8" w:themeColor="text2" w:themeTint="80"/>
        </w:rPr>
      </w:pPr>
      <w:r>
        <w:rPr>
          <w:rFonts w:cs="Arial"/>
          <w:b/>
          <w:color w:val="4C94D8" w:themeColor="text2" w:themeTint="80"/>
        </w:rPr>
        <w:t>Simulación</w:t>
      </w:r>
    </w:p>
    <w:p w14:paraId="36ECDECB" w14:textId="77777777" w:rsidR="009A5C78" w:rsidRDefault="009A5C78" w:rsidP="009A5C78">
      <w:pPr>
        <w:jc w:val="center"/>
      </w:pPr>
      <w:r w:rsidRPr="00A67E59">
        <w:rPr>
          <w:noProof/>
        </w:rPr>
        <w:drawing>
          <wp:inline distT="0" distB="0" distL="0" distR="0" wp14:anchorId="1DF97A22" wp14:editId="06CF30CA">
            <wp:extent cx="2484521" cy="1593397"/>
            <wp:effectExtent l="0" t="0" r="0" b="6985"/>
            <wp:docPr id="5107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654" name=""/>
                    <pic:cNvPicPr/>
                  </pic:nvPicPr>
                  <pic:blipFill>
                    <a:blip r:embed="rId85"/>
                    <a:stretch>
                      <a:fillRect/>
                    </a:stretch>
                  </pic:blipFill>
                  <pic:spPr>
                    <a:xfrm>
                      <a:off x="0" y="0"/>
                      <a:ext cx="2506324" cy="1607380"/>
                    </a:xfrm>
                    <a:prstGeom prst="rect">
                      <a:avLst/>
                    </a:prstGeom>
                  </pic:spPr>
                </pic:pic>
              </a:graphicData>
            </a:graphic>
          </wp:inline>
        </w:drawing>
      </w:r>
    </w:p>
    <w:p w14:paraId="0C5A7B86" w14:textId="48BE21CD" w:rsidR="009A5C78" w:rsidRPr="00E731F3" w:rsidRDefault="009A5C78" w:rsidP="00E731F3">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3</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Utilidad Operativa de Alimentadoras</w:t>
      </w:r>
    </w:p>
    <w:p w14:paraId="064176EF" w14:textId="77777777" w:rsidR="009A5C78" w:rsidRPr="0008700D" w:rsidRDefault="009A5C78" w:rsidP="009A5C78">
      <w:pPr>
        <w:rPr>
          <w:rFonts w:cs="Arial"/>
          <w:b/>
          <w:color w:val="4C94D8" w:themeColor="text2" w:themeTint="80"/>
        </w:rPr>
      </w:pPr>
      <w:r w:rsidRPr="0008700D">
        <w:rPr>
          <w:rFonts w:cs="Arial"/>
          <w:b/>
          <w:color w:val="4C94D8" w:themeColor="text2" w:themeTint="80"/>
        </w:rPr>
        <w:t>Error Relativo</w:t>
      </w:r>
    </w:p>
    <w:p w14:paraId="187C6B98"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7838659B" w14:textId="77777777" w:rsidR="009A5C78" w:rsidRPr="006533A1" w:rsidRDefault="00002595"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hAnsi="Cambria Math" w:cs="Arial"/>
                  <w:i/>
                </w:rPr>
              </m:ctrlPr>
            </m:dPr>
            <m:e>
              <m:r>
                <w:rPr>
                  <w:rFonts w:ascii="Cambria Math" w:hAnsi="Cambria Math" w:cs="Arial"/>
                </w:rPr>
                <m:t>-2,783,147.006</m:t>
              </m:r>
              <m:r>
                <w:rPr>
                  <w:rFonts w:ascii="Cambria Math" w:eastAsiaTheme="minorEastAsia" w:hAnsi="Cambria Math"/>
                </w:rPr>
                <m:t>+2,783,712.5</m:t>
              </m:r>
            </m:e>
          </m:d>
          <m:r>
            <w:rPr>
              <w:rFonts w:ascii="Cambria Math" w:eastAsiaTheme="minorEastAsia" w:hAnsi="Cambria Math"/>
            </w:rPr>
            <m:t>=$565.4939</m:t>
          </m:r>
        </m:oMath>
      </m:oMathPara>
    </w:p>
    <w:p w14:paraId="269EDEC6" w14:textId="77777777" w:rsidR="009A5C78" w:rsidRPr="00FB7BA0" w:rsidRDefault="009A5C78" w:rsidP="009A5C78">
      <w:pPr>
        <w:rPr>
          <w:rFonts w:eastAsiaTheme="minorEastAsia"/>
        </w:rPr>
      </w:pPr>
    </w:p>
    <w:p w14:paraId="37D52853" w14:textId="77777777" w:rsidR="009A5C78" w:rsidRPr="006533A1"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0778BC31" w14:textId="77777777" w:rsidR="009A5C78" w:rsidRPr="000713F1"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565.4939</m:t>
              </m:r>
            </m:num>
            <m:den>
              <m:r>
                <w:rPr>
                  <w:rFonts w:ascii="Cambria Math" w:hAnsi="Cambria Math" w:cs="Arial"/>
                </w:rPr>
                <m:t>-2,783,147.006</m:t>
              </m:r>
            </m:den>
          </m:f>
          <m:r>
            <w:rPr>
              <w:rFonts w:ascii="Cambria Math" w:eastAsiaTheme="minorEastAsia" w:hAnsi="Cambria Math"/>
            </w:rPr>
            <m:t>=0.00020→0.02%</m:t>
          </m:r>
        </m:oMath>
      </m:oMathPara>
    </w:p>
    <w:p w14:paraId="3DD85494" w14:textId="77777777" w:rsidR="009A5C78" w:rsidRPr="0008700D" w:rsidRDefault="009A5C78" w:rsidP="009A5C78">
      <w:pPr>
        <w:rPr>
          <w:rFonts w:cs="Arial"/>
          <w:b/>
          <w:color w:val="4C94D8" w:themeColor="text2" w:themeTint="80"/>
        </w:rPr>
      </w:pPr>
    </w:p>
    <w:p w14:paraId="2F31951F" w14:textId="77777777" w:rsidR="009A5C78" w:rsidRDefault="009A5C78" w:rsidP="009A5C78">
      <w:pPr>
        <w:rPr>
          <w:rFonts w:cs="Arial"/>
          <w:b/>
          <w:color w:val="4C94D8" w:themeColor="text2" w:themeTint="80"/>
        </w:rPr>
      </w:pPr>
      <w:r w:rsidRPr="0008700D">
        <w:rPr>
          <w:rFonts w:cs="Arial"/>
          <w:b/>
          <w:color w:val="4C94D8" w:themeColor="text2" w:themeTint="80"/>
        </w:rPr>
        <w:t>Análisis</w:t>
      </w:r>
    </w:p>
    <w:p w14:paraId="1C329A8F" w14:textId="324ED13C" w:rsidR="009A5C78" w:rsidRPr="00E731F3" w:rsidRDefault="009A5C78" w:rsidP="009A5C78">
      <w:pPr>
        <w:rPr>
          <w:rFonts w:cs="Arial"/>
          <w:sz w:val="22"/>
          <w:szCs w:val="22"/>
        </w:rPr>
      </w:pPr>
      <w:r w:rsidRPr="00E731F3">
        <w:rPr>
          <w:rFonts w:cs="Arial"/>
          <w:sz w:val="22"/>
          <w:szCs w:val="22"/>
        </w:rPr>
        <w:t xml:space="preserve">En el caso de la utilidad de operativa de las alimentadoras, el valor esperado, tanto el teórico como el simulado, </w:t>
      </w:r>
      <w:r w:rsidR="00E731F3">
        <w:rPr>
          <w:rFonts w:cs="Arial"/>
          <w:sz w:val="22"/>
          <w:szCs w:val="22"/>
        </w:rPr>
        <w:t>es</w:t>
      </w:r>
      <w:r w:rsidRPr="00E731F3">
        <w:rPr>
          <w:rFonts w:cs="Arial"/>
          <w:sz w:val="22"/>
          <w:szCs w:val="22"/>
        </w:rPr>
        <w:t xml:space="preserve"> negativo. Esto es debido a que los gastos de las alimentadoras superan los ingresos que estas tienen, resultando en pérdidas y, por ende, una utilidad operativa negativa y deficiente. En este caso, el valor teórico fue de </w:t>
      </w:r>
      <w:r w:rsidR="008065AA" w:rsidRPr="00E731F3">
        <w:rPr>
          <w:rFonts w:cs="Arial"/>
          <w:sz w:val="22"/>
          <w:szCs w:val="22"/>
        </w:rPr>
        <w:t>$</w:t>
      </w:r>
      <w:r w:rsidRPr="00E731F3">
        <w:rPr>
          <w:rFonts w:cs="Arial"/>
          <w:sz w:val="22"/>
          <w:szCs w:val="22"/>
        </w:rPr>
        <w:t xml:space="preserve">-2,783,147.006, mientras que el valor que se obtuvo con la simulación </w:t>
      </w:r>
      <w:r w:rsidR="00E731F3">
        <w:rPr>
          <w:rFonts w:cs="Arial"/>
          <w:sz w:val="22"/>
          <w:szCs w:val="22"/>
        </w:rPr>
        <w:t xml:space="preserve">de </w:t>
      </w:r>
      <w:r w:rsidRPr="00E731F3">
        <w:rPr>
          <w:rFonts w:cs="Arial"/>
          <w:sz w:val="22"/>
          <w:szCs w:val="22"/>
        </w:rPr>
        <w:t>Monte</w:t>
      </w:r>
      <w:r w:rsidR="00E731F3">
        <w:rPr>
          <w:rFonts w:cs="Arial"/>
          <w:sz w:val="22"/>
          <w:szCs w:val="22"/>
        </w:rPr>
        <w:t xml:space="preserve"> C</w:t>
      </w:r>
      <w:r w:rsidRPr="00E731F3">
        <w:rPr>
          <w:rFonts w:cs="Arial"/>
          <w:sz w:val="22"/>
          <w:szCs w:val="22"/>
        </w:rPr>
        <w:t xml:space="preserve">arlo fue de </w:t>
      </w:r>
      <w:r w:rsidR="008065AA" w:rsidRPr="00E731F3">
        <w:rPr>
          <w:rFonts w:cs="Arial"/>
          <w:sz w:val="22"/>
          <w:szCs w:val="22"/>
        </w:rPr>
        <w:t>$</w:t>
      </w:r>
      <w:r w:rsidRPr="00E731F3">
        <w:rPr>
          <w:rFonts w:cs="Arial"/>
          <w:sz w:val="22"/>
          <w:szCs w:val="22"/>
        </w:rPr>
        <w:t>-2,783,712.5, resultando en un error relativo despreciable de solamente 0.02%.</w:t>
      </w:r>
    </w:p>
    <w:p w14:paraId="0B1E4EAC" w14:textId="77777777" w:rsidR="00E731F3" w:rsidRPr="00D93E23" w:rsidRDefault="00E731F3" w:rsidP="009A5C78">
      <w:pPr>
        <w:rPr>
          <w:rFonts w:cs="Arial"/>
        </w:rPr>
      </w:pPr>
    </w:p>
    <w:p w14:paraId="4E028056" w14:textId="77777777" w:rsidR="00E731F3" w:rsidRDefault="009A5C78" w:rsidP="009A5C78">
      <w:pPr>
        <w:rPr>
          <w:rFonts w:cs="Arial"/>
          <w:sz w:val="22"/>
          <w:szCs w:val="22"/>
        </w:rPr>
      </w:pPr>
      <w:r w:rsidRPr="00E731F3">
        <w:rPr>
          <w:rFonts w:cs="Arial"/>
          <w:sz w:val="22"/>
          <w:szCs w:val="22"/>
        </w:rPr>
        <w:t xml:space="preserve">Como en esta variable, mientras mayor sea la utilidad, mejor es el beneficio para la empresa, los escenarios vuelven a ser los mismos que ingresos, donde el percentil más alto representa un mejor escenario, y el percentil más bajo representa un peor escenario. </w:t>
      </w:r>
    </w:p>
    <w:p w14:paraId="5ED9D5B2" w14:textId="77777777" w:rsidR="00E731F3" w:rsidRDefault="00E731F3" w:rsidP="009A5C78">
      <w:pPr>
        <w:rPr>
          <w:rFonts w:cs="Arial"/>
          <w:sz w:val="22"/>
          <w:szCs w:val="22"/>
        </w:rPr>
      </w:pPr>
    </w:p>
    <w:p w14:paraId="4B76FCC8" w14:textId="65E7EE65" w:rsidR="003A152C" w:rsidRPr="00E731F3" w:rsidRDefault="009A5C78" w:rsidP="009A5C78">
      <w:pPr>
        <w:rPr>
          <w:rFonts w:cs="Arial"/>
          <w:sz w:val="22"/>
          <w:szCs w:val="22"/>
        </w:rPr>
      </w:pPr>
      <w:r w:rsidRPr="00E731F3">
        <w:rPr>
          <w:rFonts w:cs="Arial"/>
          <w:sz w:val="22"/>
          <w:szCs w:val="22"/>
        </w:rPr>
        <w:t xml:space="preserve">En la simulación, el escenario pesimista está muy lejos del escenario realista o el optimista, y verificando con el histograma, es visible que el pesimista está alejado del rango donde se encuentran los otros dos escenarios. Esto muestra que para la empresa se tiene un mayor riesgo de que suceda el escenario pesimista que el optimista, ya que este último tiende a suceder con mayor frecuencia. </w:t>
      </w:r>
    </w:p>
    <w:p w14:paraId="299D7D1B" w14:textId="77777777" w:rsidR="009A5C78" w:rsidRPr="00A678AF" w:rsidRDefault="009A5C78" w:rsidP="009A5C78">
      <w:pPr>
        <w:pStyle w:val="Ttulo3"/>
      </w:pPr>
      <w:bookmarkStart w:id="120" w:name="_Toc228657304"/>
      <w:r>
        <w:t>Utilidad Operativa Troncal</w:t>
      </w:r>
      <w:bookmarkEnd w:id="120"/>
    </w:p>
    <w:p w14:paraId="19D538C5" w14:textId="77777777" w:rsidR="009A5C78" w:rsidRPr="00563BF2" w:rsidRDefault="009A5C78" w:rsidP="009A5C78">
      <w:pPr>
        <w:rPr>
          <w:rFonts w:cs="Arial"/>
          <w:b/>
          <w:color w:val="4C94D8" w:themeColor="text2" w:themeTint="80"/>
        </w:rPr>
      </w:pPr>
      <w:r w:rsidRPr="00A678AF">
        <w:rPr>
          <w:rFonts w:cs="Arial"/>
          <w:b/>
          <w:color w:val="4C94D8" w:themeColor="text2" w:themeTint="80"/>
        </w:rPr>
        <w:t>Valor Teórico</w:t>
      </w:r>
    </w:p>
    <w:p w14:paraId="23EFADBE" w14:textId="77777777" w:rsidR="009A5C78" w:rsidRPr="00E731F3" w:rsidRDefault="009A5C78" w:rsidP="009A5C78">
      <w:pPr>
        <w:rPr>
          <w:rFonts w:cs="Arial"/>
          <w:sz w:val="22"/>
          <w:szCs w:val="22"/>
        </w:rPr>
      </w:pPr>
      <w:r w:rsidRPr="00E731F3">
        <w:rPr>
          <w:rFonts w:cs="Arial"/>
          <w:sz w:val="22"/>
          <w:szCs w:val="22"/>
        </w:rPr>
        <w:t xml:space="preserve">Por último, se tiene la utilidad operativa de la troncal, la cual se ajustó a una distribución Weibull. Los tres parámetros que se obtuvieron son los siguientes: </w:t>
      </w:r>
    </w:p>
    <w:p w14:paraId="3CE91323" w14:textId="77777777" w:rsidR="009A5C78" w:rsidRPr="00D93E23" w:rsidRDefault="00002595" w:rsidP="009A5C78">
      <w:pPr>
        <w:pStyle w:val="Prrafodelista"/>
        <w:numPr>
          <w:ilvl w:val="0"/>
          <w:numId w:val="20"/>
        </w:numPr>
        <w:rPr>
          <w:rFonts w:cs="Arial"/>
        </w:rPr>
      </w:pPr>
      <m:oMath>
        <m:r>
          <w:rPr>
            <w:rFonts w:ascii="Cambria Math" w:hAnsi="Cambria Math" w:cs="Arial"/>
          </w:rPr>
          <m:t>β:</m:t>
        </m:r>
        <m:r>
          <w:rPr>
            <w:rFonts w:ascii="Cambria Math" w:eastAsiaTheme="minorEastAsia" w:hAnsi="Cambria Math" w:cs="Arial"/>
          </w:rPr>
          <m:t>12.4201</m:t>
        </m:r>
      </m:oMath>
      <w:r w:rsidR="009A5C78" w:rsidRPr="00D93E23">
        <w:rPr>
          <w:rFonts w:eastAsiaTheme="minorEastAsia" w:cs="Arial"/>
        </w:rPr>
        <w:t xml:space="preserve"> </w:t>
      </w:r>
    </w:p>
    <w:p w14:paraId="548FF9A2" w14:textId="77777777" w:rsidR="009A5C78" w:rsidRPr="00D93E23" w:rsidRDefault="00002595" w:rsidP="009A5C78">
      <w:pPr>
        <w:pStyle w:val="Prrafodelista"/>
        <w:numPr>
          <w:ilvl w:val="0"/>
          <w:numId w:val="20"/>
        </w:numPr>
        <w:rPr>
          <w:rFonts w:eastAsiaTheme="minorEastAsia" w:cs="Arial"/>
        </w:rPr>
      </w:pPr>
      <m:oMath>
        <m:r>
          <w:rPr>
            <w:rFonts w:ascii="Cambria Math" w:hAnsi="Cambria Math" w:cs="Arial"/>
          </w:rPr>
          <m:t>η:-1,515,877.4092</m:t>
        </m:r>
      </m:oMath>
    </w:p>
    <w:p w14:paraId="73C75C00" w14:textId="2544BF5D" w:rsidR="009A5C78" w:rsidRPr="00E731F3" w:rsidRDefault="00002595" w:rsidP="00E731F3">
      <w:pPr>
        <w:pStyle w:val="Prrafodelista"/>
        <w:numPr>
          <w:ilvl w:val="0"/>
          <w:numId w:val="20"/>
        </w:numPr>
        <w:rPr>
          <w:rFonts w:eastAsiaTheme="minorEastAsia" w:cs="Arial"/>
        </w:rPr>
      </w:pPr>
      <m:oMath>
        <m:r>
          <w:rPr>
            <w:rFonts w:ascii="Cambria Math" w:hAnsi="Cambria Math" w:cs="Arial"/>
          </w:rPr>
          <m:t>γ</m:t>
        </m:r>
        <m:r>
          <w:rPr>
            <w:rFonts w:ascii="Cambria Math" w:eastAsiaTheme="minorEastAsia" w:hAnsi="Cambria Math" w:cs="Arial"/>
          </w:rPr>
          <m:t>: 38,780,688.2413</m:t>
        </m:r>
      </m:oMath>
    </w:p>
    <w:p w14:paraId="4221695B" w14:textId="77777777" w:rsidR="009A5C78" w:rsidRPr="00E731F3" w:rsidRDefault="009A5C78" w:rsidP="009A5C78">
      <w:pPr>
        <w:rPr>
          <w:rFonts w:eastAsiaTheme="minorEastAsia" w:cs="Arial"/>
          <w:sz w:val="22"/>
          <w:szCs w:val="22"/>
        </w:rPr>
      </w:pPr>
      <w:r w:rsidRPr="00E731F3">
        <w:rPr>
          <w:rFonts w:eastAsiaTheme="minorEastAsia" w:cs="Arial"/>
          <w:sz w:val="22"/>
          <w:szCs w:val="22"/>
        </w:rPr>
        <w:t>Cálculo del valor esperado:</w:t>
      </w:r>
    </w:p>
    <w:p w14:paraId="16D39D8E" w14:textId="77777777" w:rsidR="009A5C78" w:rsidRPr="00D93E23"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=38,780,688.2413+</m:t>
          </m:r>
          <m:d>
            <m:dPr>
              <m:ctrlPr>
                <w:rPr>
                  <w:rFonts w:ascii="Cambria Math" w:eastAsiaTheme="minorEastAsia" w:hAnsi="Cambria Math" w:cs="Arial"/>
                  <w:i/>
                </w:rPr>
              </m:ctrlPr>
            </m:dPr>
            <m:e>
              <m:r>
                <w:rPr>
                  <w:rFonts w:ascii="Cambria Math" w:hAnsi="Cambria Math" w:cs="Arial"/>
                </w:rPr>
                <m:t>-1,515,877.4092</m:t>
              </m:r>
              <m:r>
                <m:rPr>
                  <m:sty m:val="p"/>
                </m:rPr>
                <w:rPr>
                  <w:rFonts w:ascii="Cambria Math" w:eastAsiaTheme="minorEastAsia" w:hAnsi="Cambria Math" w:cs="Arial"/>
                </w:rPr>
                <m:t xml:space="preserve"> </m:t>
              </m:r>
            </m:e>
          </m:d>
          <m:d>
            <m:dPr>
              <m:ctrlPr>
                <w:rPr>
                  <w:rFonts w:ascii="Cambria Math" w:eastAsiaTheme="minorEastAsia" w:hAnsi="Cambria Math" w:cs="Arial"/>
                  <w:i/>
                </w:rPr>
              </m:ctrlPr>
            </m:dPr>
            <m:e>
              <m:r>
                <m:rPr>
                  <m:sty m:val="p"/>
                </m:rPr>
                <w:rPr>
                  <w:rFonts w:ascii="Cambria Math" w:eastAsiaTheme="minorEastAsia" w:hAnsi="Cambria Math" w:cs="Arial"/>
                </w:rPr>
                <m:t>Γ</m:t>
              </m:r>
            </m:e>
          </m:d>
          <m:d>
            <m:dPr>
              <m:ctrlPr>
                <w:rPr>
                  <w:rFonts w:ascii="Cambria Math" w:eastAsiaTheme="minorEastAsia" w:hAnsi="Cambria Math" w:cs="Arial"/>
                  <w:i/>
                </w:rPr>
              </m:ctrlPr>
            </m:dPr>
            <m:e>
              <m:r>
                <w:rPr>
                  <w:rFonts w:ascii="Cambria Math" w:eastAsiaTheme="minorEastAsia" w:hAnsi="Cambria Math" w:cs="Arial"/>
                </w:rPr>
                <m:t>1+</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12.4201</m:t>
                  </m:r>
                  <m:r>
                    <m:rPr>
                      <m:sty m:val="p"/>
                    </m:rPr>
                    <w:rPr>
                      <w:rFonts w:ascii="Cambria Math" w:eastAsiaTheme="minorEastAsia" w:hAnsi="Cambria Math" w:cs="Arial"/>
                    </w:rPr>
                    <m:t xml:space="preserve">   </m:t>
                  </m:r>
                </m:den>
              </m:f>
            </m:e>
          </m:d>
        </m:oMath>
      </m:oMathPara>
    </w:p>
    <w:p w14:paraId="4F500DBA" w14:textId="77777777" w:rsidR="009A5C78" w:rsidRPr="00D93E23" w:rsidRDefault="00002595" w:rsidP="009A5C78">
      <w:pPr>
        <w:rPr>
          <w:rFonts w:eastAsiaTheme="minorEastAsia" w:cs="Arial"/>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=38,780,688.2413+</m:t>
          </m:r>
          <m:d>
            <m:dPr>
              <m:ctrlPr>
                <w:rPr>
                  <w:rFonts w:ascii="Cambria Math" w:eastAsiaTheme="minorEastAsia" w:hAnsi="Cambria Math" w:cs="Arial"/>
                  <w:i/>
                </w:rPr>
              </m:ctrlPr>
            </m:dPr>
            <m:e>
              <m:r>
                <w:rPr>
                  <w:rFonts w:ascii="Cambria Math" w:hAnsi="Cambria Math" w:cs="Arial"/>
                </w:rPr>
                <m:t>-1,515,877.4092</m:t>
              </m:r>
            </m:e>
          </m:d>
          <m:r>
            <w:rPr>
              <w:rFonts w:ascii="Cambria Math" w:eastAsiaTheme="minorEastAsia" w:hAnsi="Cambria Math" w:cs="Arial"/>
            </w:rPr>
            <m:t>× 0.9595</m:t>
          </m:r>
        </m:oMath>
      </m:oMathPara>
    </w:p>
    <w:p w14:paraId="1812E956" w14:textId="7818317A" w:rsidR="009A5C78" w:rsidRPr="00DC47CC" w:rsidRDefault="00002595" w:rsidP="009A5C78">
      <w:pPr>
        <w:rPr>
          <w:rFonts w:eastAsiaTheme="minorEastAsia"/>
        </w:rPr>
      </w:pPr>
      <m:oMathPara>
        <m:oMath>
          <m:r>
            <w:rPr>
              <w:rFonts w:ascii="Cambria Math" w:eastAsiaTheme="minorEastAsia" w:hAnsi="Cambria Math" w:cs="Arial"/>
            </w:rPr>
            <m:t>E</m:t>
          </m:r>
          <m:d>
            <m:dPr>
              <m:begChr m:val="["/>
              <m:endChr m:val="]"/>
              <m:ctrlPr>
                <w:rPr>
                  <w:rFonts w:ascii="Cambria Math" w:eastAsiaTheme="minorEastAsia" w:hAnsi="Cambria Math" w:cs="Arial"/>
                  <w:i/>
                </w:rPr>
              </m:ctrlPr>
            </m:dPr>
            <m:e>
              <m:r>
                <w:rPr>
                  <w:rFonts w:ascii="Cambria Math" w:eastAsiaTheme="minorEastAsia" w:hAnsi="Cambria Math" w:cs="Arial"/>
                </w:rPr>
                <m:t>X</m:t>
              </m:r>
            </m:e>
          </m:d>
          <m:r>
            <w:rPr>
              <w:rFonts w:ascii="Cambria Math" w:eastAsiaTheme="minorEastAsia" w:hAnsi="Cambria Math" w:cs="Arial"/>
            </w:rPr>
            <m:t>=$37,326,203.87</m:t>
          </m:r>
        </m:oMath>
      </m:oMathPara>
    </w:p>
    <w:p w14:paraId="0F4540B0" w14:textId="77777777" w:rsidR="003A152C" w:rsidRPr="00DC47CC" w:rsidRDefault="003A152C" w:rsidP="009A5C78">
      <w:pPr>
        <w:rPr>
          <w:rFonts w:eastAsiaTheme="minorEastAsia"/>
        </w:rPr>
      </w:pPr>
    </w:p>
    <w:p w14:paraId="288E3A12" w14:textId="77777777" w:rsidR="009A5C78" w:rsidRPr="005E305D" w:rsidRDefault="009A5C78" w:rsidP="009A5C78">
      <w:pPr>
        <w:rPr>
          <w:rFonts w:cs="Arial"/>
          <w:b/>
          <w:color w:val="4C94D8" w:themeColor="text2" w:themeTint="80"/>
        </w:rPr>
      </w:pPr>
      <w:r>
        <w:rPr>
          <w:rFonts w:cs="Arial"/>
          <w:b/>
          <w:color w:val="4C94D8" w:themeColor="text2" w:themeTint="80"/>
        </w:rPr>
        <w:t>Simulación</w:t>
      </w:r>
    </w:p>
    <w:p w14:paraId="7356965C" w14:textId="77777777" w:rsidR="009A5C78" w:rsidRDefault="009A5C78" w:rsidP="009A5C78">
      <w:pPr>
        <w:jc w:val="center"/>
      </w:pPr>
      <w:r w:rsidRPr="0045532B">
        <w:rPr>
          <w:noProof/>
        </w:rPr>
        <w:lastRenderedPageBreak/>
        <w:drawing>
          <wp:inline distT="0" distB="0" distL="0" distR="0" wp14:anchorId="558F5EF8" wp14:editId="783B22A9">
            <wp:extent cx="2628900" cy="1706257"/>
            <wp:effectExtent l="0" t="0" r="0" b="8255"/>
            <wp:docPr id="195273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35477" name=""/>
                    <pic:cNvPicPr/>
                  </pic:nvPicPr>
                  <pic:blipFill>
                    <a:blip r:embed="rId86"/>
                    <a:stretch>
                      <a:fillRect/>
                    </a:stretch>
                  </pic:blipFill>
                  <pic:spPr>
                    <a:xfrm>
                      <a:off x="0" y="0"/>
                      <a:ext cx="2648079" cy="1718705"/>
                    </a:xfrm>
                    <a:prstGeom prst="rect">
                      <a:avLst/>
                    </a:prstGeom>
                  </pic:spPr>
                </pic:pic>
              </a:graphicData>
            </a:graphic>
          </wp:inline>
        </w:drawing>
      </w:r>
    </w:p>
    <w:p w14:paraId="5BD32EBF" w14:textId="388E590F" w:rsidR="009A5C78" w:rsidRPr="00DC47CC" w:rsidRDefault="009A5C78" w:rsidP="009A5C78">
      <w:pPr>
        <w:jc w:val="center"/>
        <w:rPr>
          <w:rFonts w:cs="Arial"/>
          <w:i/>
          <w:iCs/>
          <w:color w:val="747474" w:themeColor="background2" w:themeShade="80"/>
          <w:sz w:val="20"/>
          <w:szCs w:val="20"/>
        </w:rPr>
      </w:pPr>
      <w:r>
        <w:rPr>
          <w:rFonts w:cs="Arial"/>
          <w:i/>
          <w:iCs/>
          <w:color w:val="747474" w:themeColor="background2" w:themeShade="80"/>
          <w:sz w:val="20"/>
          <w:szCs w:val="20"/>
        </w:rPr>
        <w:t>T</w:t>
      </w:r>
      <w:r w:rsidRPr="00EF4E57">
        <w:rPr>
          <w:rFonts w:cs="Arial"/>
          <w:i/>
          <w:iCs/>
          <w:color w:val="747474" w:themeColor="background2" w:themeShade="80"/>
          <w:sz w:val="20"/>
          <w:szCs w:val="20"/>
        </w:rPr>
        <w:t xml:space="preserve">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4</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Valor Esperado y Percentiles Simulados de Utilidad Operativa de Troncal</w:t>
      </w:r>
    </w:p>
    <w:p w14:paraId="2F9054F7" w14:textId="77777777" w:rsidR="003A152C" w:rsidRDefault="003A152C" w:rsidP="009A5C78">
      <w:pPr>
        <w:jc w:val="center"/>
        <w:rPr>
          <w:rFonts w:cs="Arial"/>
          <w:i/>
          <w:iCs/>
          <w:color w:val="747474" w:themeColor="background2" w:themeShade="80"/>
          <w:sz w:val="20"/>
          <w:szCs w:val="20"/>
        </w:rPr>
      </w:pPr>
    </w:p>
    <w:p w14:paraId="238BF200" w14:textId="77777777" w:rsidR="003A152C" w:rsidRDefault="003A152C" w:rsidP="009A5C78">
      <w:pPr>
        <w:jc w:val="center"/>
        <w:rPr>
          <w:rFonts w:cs="Arial"/>
          <w:i/>
          <w:iCs/>
          <w:color w:val="747474" w:themeColor="background2" w:themeShade="80"/>
          <w:sz w:val="20"/>
          <w:szCs w:val="20"/>
        </w:rPr>
      </w:pPr>
    </w:p>
    <w:p w14:paraId="4FB541CF" w14:textId="77777777" w:rsidR="009A5C78" w:rsidRPr="0008700D" w:rsidRDefault="009A5C78" w:rsidP="009A5C78">
      <w:pPr>
        <w:rPr>
          <w:rFonts w:cs="Arial"/>
          <w:b/>
          <w:color w:val="4C94D8" w:themeColor="text2" w:themeTint="80"/>
        </w:rPr>
      </w:pPr>
      <w:r w:rsidRPr="0008700D">
        <w:rPr>
          <w:rFonts w:cs="Arial"/>
          <w:b/>
          <w:color w:val="4C94D8" w:themeColor="text2" w:themeTint="80"/>
        </w:rPr>
        <w:t>Error Relativo</w:t>
      </w:r>
    </w:p>
    <w:p w14:paraId="77AA75AB" w14:textId="77777777" w:rsidR="009A5C78" w:rsidRPr="00927088" w:rsidRDefault="00002595" w:rsidP="009A5C78">
      <w:pPr>
        <w:rPr>
          <w:rFonts w:cs="Arial"/>
          <w:bCs/>
          <w:iCs/>
        </w:rPr>
      </w:pPr>
      <m:oMathPara>
        <m:oMath>
          <m:r>
            <w:rPr>
              <w:rFonts w:ascii="Cambria Math" w:hAnsi="Cambria Math" w:cs="Arial"/>
            </w:rPr>
            <m:t xml:space="preserve">Diferencia Absoluta= </m:t>
          </m:r>
          <m:d>
            <m:dPr>
              <m:begChr m:val="|"/>
              <m:endChr m:val="|"/>
              <m:ctrlPr>
                <w:rPr>
                  <w:rFonts w:ascii="Cambria Math" w:hAnsi="Cambria Math" w:cs="Arial"/>
                  <w:bCs/>
                  <w:i/>
                </w:rPr>
              </m:ctrlPr>
            </m:dPr>
            <m:e>
              <m:r>
                <w:rPr>
                  <w:rFonts w:ascii="Cambria Math" w:hAnsi="Cambria Math" w:cs="Arial"/>
                </w:rPr>
                <m:t>Valor teórico-Valor simulado</m:t>
              </m:r>
            </m:e>
          </m:d>
        </m:oMath>
      </m:oMathPara>
    </w:p>
    <w:p w14:paraId="6171084C" w14:textId="77777777" w:rsidR="009A5C78" w:rsidRPr="002D1679" w:rsidRDefault="00002595" w:rsidP="009A5C78">
      <w:pPr>
        <w:rPr>
          <w:rFonts w:eastAsiaTheme="minorEastAsia"/>
        </w:rPr>
      </w:pPr>
      <m:oMathPara>
        <m:oMath>
          <m:r>
            <w:rPr>
              <w:rFonts w:ascii="Cambria Math" w:eastAsiaTheme="minorEastAsia" w:hAnsi="Cambria Math"/>
            </w:rPr>
            <m:t xml:space="preserve">Diferencia </m:t>
          </m:r>
          <m:r>
            <w:rPr>
              <w:rFonts w:ascii="Cambria Math" w:hAnsi="Cambria Math" w:cs="Arial"/>
            </w:rPr>
            <m:t>Absoluta</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cs="Arial"/>
                </w:rPr>
                <m:t>37,326,203.87</m:t>
              </m:r>
              <m:r>
                <w:rPr>
                  <w:rFonts w:ascii="Cambria Math" w:eastAsiaTheme="minorEastAsia" w:hAnsi="Cambria Math"/>
                </w:rPr>
                <m:t>-35,697,494.72</m:t>
              </m:r>
            </m:e>
          </m:d>
          <m:r>
            <w:rPr>
              <w:rFonts w:ascii="Cambria Math" w:eastAsiaTheme="minorEastAsia" w:hAnsi="Cambria Math"/>
            </w:rPr>
            <m:t>=$1,628,709.147</m:t>
          </m:r>
        </m:oMath>
      </m:oMathPara>
    </w:p>
    <w:p w14:paraId="48582A18" w14:textId="77777777" w:rsidR="009A5C78" w:rsidRPr="006533A1" w:rsidRDefault="009A5C78" w:rsidP="009A5C78">
      <w:pPr>
        <w:rPr>
          <w:rFonts w:eastAsiaTheme="minorEastAsia"/>
        </w:rPr>
      </w:pPr>
    </w:p>
    <w:p w14:paraId="7953B66E" w14:textId="77777777" w:rsidR="009A5C78" w:rsidRPr="006533A1" w:rsidRDefault="00002595" w:rsidP="009A5C78">
      <w:pPr>
        <w:rPr>
          <w:rFonts w:eastAsiaTheme="minorEastAsia"/>
        </w:rPr>
      </w:pPr>
      <m:oMathPara>
        <m:oMath>
          <m:r>
            <w:rPr>
              <w:rFonts w:ascii="Cambria Math" w:eastAsiaTheme="minorEastAsia" w:hAnsi="Cambria Math"/>
            </w:rPr>
            <m:t xml:space="preserve">Error Relativo= </m:t>
          </m:r>
          <m:f>
            <m:fPr>
              <m:ctrlPr>
                <w:rPr>
                  <w:rFonts w:ascii="Cambria Math" w:eastAsiaTheme="minorEastAsia" w:hAnsi="Cambria Math"/>
                  <w:i/>
                </w:rPr>
              </m:ctrlPr>
            </m:fPr>
            <m:num>
              <m:r>
                <w:rPr>
                  <w:rFonts w:ascii="Cambria Math" w:eastAsiaTheme="minorEastAsia" w:hAnsi="Cambria Math"/>
                </w:rPr>
                <m:t>Diferencia absoluta</m:t>
              </m:r>
            </m:num>
            <m:den>
              <m:r>
                <w:rPr>
                  <w:rFonts w:ascii="Cambria Math" w:eastAsiaTheme="minorEastAsia" w:hAnsi="Cambria Math"/>
                </w:rPr>
                <m:t>Valor teórico</m:t>
              </m:r>
            </m:den>
          </m:f>
        </m:oMath>
      </m:oMathPara>
    </w:p>
    <w:p w14:paraId="1B8A8064" w14:textId="77777777" w:rsidR="009A5C78" w:rsidRPr="00D3486A" w:rsidRDefault="00002595" w:rsidP="009A5C78">
      <w:pPr>
        <w:rPr>
          <w:rFonts w:eastAsiaTheme="minorEastAsia"/>
        </w:rPr>
      </w:pPr>
      <m:oMathPara>
        <m:oMath>
          <m:r>
            <w:rPr>
              <w:rFonts w:ascii="Cambria Math" w:eastAsiaTheme="minorEastAsia" w:hAnsi="Cambria Math"/>
            </w:rPr>
            <m:t>Error Relativo=</m:t>
          </m:r>
          <m:f>
            <m:fPr>
              <m:ctrlPr>
                <w:rPr>
                  <w:rFonts w:ascii="Cambria Math" w:eastAsiaTheme="minorEastAsia" w:hAnsi="Cambria Math"/>
                  <w:i/>
                </w:rPr>
              </m:ctrlPr>
            </m:fPr>
            <m:num>
              <m:r>
                <w:rPr>
                  <w:rFonts w:ascii="Cambria Math" w:eastAsiaTheme="minorEastAsia" w:hAnsi="Cambria Math"/>
                </w:rPr>
                <m:t>1,628,709.147</m:t>
              </m:r>
            </m:num>
            <m:den>
              <m:r>
                <w:rPr>
                  <w:rFonts w:ascii="Cambria Math" w:eastAsiaTheme="minorEastAsia" w:hAnsi="Cambria Math" w:cs="Arial"/>
                </w:rPr>
                <m:t>37,326,203.87</m:t>
              </m:r>
            </m:den>
          </m:f>
          <m:r>
            <w:rPr>
              <w:rFonts w:ascii="Cambria Math" w:eastAsiaTheme="minorEastAsia" w:hAnsi="Cambria Math"/>
            </w:rPr>
            <m:t>=0.0435→4.35%</m:t>
          </m:r>
        </m:oMath>
      </m:oMathPara>
    </w:p>
    <w:p w14:paraId="2B6C3B7F" w14:textId="77777777" w:rsidR="009A5C78" w:rsidRPr="00C53F80" w:rsidRDefault="009A5C78" w:rsidP="009A5C78">
      <w:pPr>
        <w:rPr>
          <w:rFonts w:eastAsiaTheme="minorEastAsia"/>
        </w:rPr>
      </w:pPr>
    </w:p>
    <w:p w14:paraId="72332F55" w14:textId="77777777" w:rsidR="009A5C78" w:rsidRDefault="009A5C78" w:rsidP="009A5C78">
      <w:pPr>
        <w:rPr>
          <w:rFonts w:cs="Arial"/>
          <w:b/>
          <w:color w:val="4C94D8" w:themeColor="text2" w:themeTint="80"/>
        </w:rPr>
      </w:pPr>
      <w:r w:rsidRPr="0008700D">
        <w:rPr>
          <w:rFonts w:cs="Arial"/>
          <w:b/>
          <w:color w:val="4C94D8" w:themeColor="text2" w:themeTint="80"/>
        </w:rPr>
        <w:t>Análisis</w:t>
      </w:r>
    </w:p>
    <w:p w14:paraId="30ABB290" w14:textId="77777777" w:rsidR="009A5C78" w:rsidRDefault="009A5C78" w:rsidP="009A5C78">
      <w:pPr>
        <w:rPr>
          <w:rFonts w:cs="Arial"/>
          <w:sz w:val="22"/>
          <w:szCs w:val="22"/>
        </w:rPr>
      </w:pPr>
      <w:r w:rsidRPr="00E731F3">
        <w:rPr>
          <w:rFonts w:cs="Arial"/>
          <w:sz w:val="22"/>
          <w:szCs w:val="22"/>
        </w:rPr>
        <w:t>Para el caso de la utilidad operativa de la troncal, se obtuvo un valor teórico de $37,326,203.87 y un valor simulado de $35,697,494.72, dando como resultado una diferencia de $1,628,709.147 y un error relativo de 4.35%. Si bien la diferencia parece ser una cantidad considerable, esto se explica por la magnitud de los datos, ya que al trabajar con valores que alcanzan los 42M, una diferencia de este nivel representa una porción relativamente pequeña. Dicho esto, el error relativo es de los más altos registrados, lo que sugiere que la distribución ajustada no captura de manera perfecta el comportamiento de la utilidad operativa de la troncal, aunque el modelo de simulación sigue siendo funcional y sus resultados son confiables.</w:t>
      </w:r>
    </w:p>
    <w:p w14:paraId="704BA378" w14:textId="77777777" w:rsidR="00E731F3" w:rsidRPr="00E731F3" w:rsidRDefault="00E731F3" w:rsidP="009A5C78">
      <w:pPr>
        <w:rPr>
          <w:rFonts w:cs="Arial"/>
          <w:sz w:val="22"/>
          <w:szCs w:val="22"/>
        </w:rPr>
      </w:pPr>
    </w:p>
    <w:p w14:paraId="2E460F69" w14:textId="1528405B" w:rsidR="00E731F3" w:rsidRDefault="009A5C78" w:rsidP="009A5C78">
      <w:pPr>
        <w:rPr>
          <w:rFonts w:cs="Arial"/>
          <w:sz w:val="22"/>
          <w:szCs w:val="22"/>
        </w:rPr>
      </w:pPr>
      <w:r w:rsidRPr="00E731F3">
        <w:rPr>
          <w:rFonts w:cs="Arial"/>
          <w:sz w:val="22"/>
          <w:szCs w:val="22"/>
        </w:rPr>
        <w:lastRenderedPageBreak/>
        <w:t xml:space="preserve">Para esta variable, el uso del histograma es fundamental para una correcta interpretación de los percentiles y el valor esperado. En esta simulación, nos arroja que el percentil 50, que es el escenario realista, se encuentra alrededor de 36 millones, pero verificando el histograma, en ese rango es justo donde existe una menor frecuencia de datos. </w:t>
      </w:r>
      <w:r w:rsidR="00E731F3">
        <w:rPr>
          <w:rFonts w:cs="Arial"/>
          <w:sz w:val="22"/>
          <w:szCs w:val="22"/>
        </w:rPr>
        <w:t>En</w:t>
      </w:r>
      <w:r w:rsidRPr="00E731F3">
        <w:rPr>
          <w:rFonts w:cs="Arial"/>
          <w:sz w:val="22"/>
          <w:szCs w:val="22"/>
        </w:rPr>
        <w:t xml:space="preserve"> comparación </w:t>
      </w:r>
      <w:r w:rsidR="00E731F3">
        <w:rPr>
          <w:rFonts w:cs="Arial"/>
          <w:sz w:val="22"/>
          <w:szCs w:val="22"/>
        </w:rPr>
        <w:t>con</w:t>
      </w:r>
      <w:r w:rsidRPr="00E731F3">
        <w:rPr>
          <w:rFonts w:cs="Arial"/>
          <w:sz w:val="22"/>
          <w:szCs w:val="22"/>
        </w:rPr>
        <w:t xml:space="preserve"> este escenario, tanto el percentil 5 como el 95 se encuentran en rangos donde la frecuencia de los datos es mayor. </w:t>
      </w:r>
    </w:p>
    <w:p w14:paraId="7056972E" w14:textId="77777777" w:rsidR="00E731F3" w:rsidRPr="00E731F3" w:rsidRDefault="00E731F3" w:rsidP="009A5C78">
      <w:pPr>
        <w:rPr>
          <w:rFonts w:cs="Arial"/>
          <w:sz w:val="22"/>
          <w:szCs w:val="22"/>
        </w:rPr>
      </w:pPr>
    </w:p>
    <w:p w14:paraId="55A9554F" w14:textId="44F2B739" w:rsidR="009A5C78" w:rsidRPr="00E731F3" w:rsidRDefault="009A5C78" w:rsidP="009A5C78">
      <w:pPr>
        <w:rPr>
          <w:rFonts w:cs="Arial"/>
          <w:sz w:val="22"/>
          <w:szCs w:val="22"/>
        </w:rPr>
      </w:pPr>
      <w:r w:rsidRPr="00E731F3">
        <w:rPr>
          <w:rFonts w:cs="Arial"/>
          <w:sz w:val="22"/>
          <w:szCs w:val="22"/>
        </w:rPr>
        <w:t xml:space="preserve">La razón por la cual sucede esto es que el percentil 50 es el valor donde el 50% de los datos quedan debajo de este umbral. </w:t>
      </w:r>
      <w:r w:rsidR="00E731F3" w:rsidRPr="00E731F3">
        <w:rPr>
          <w:rFonts w:cs="Arial"/>
          <w:sz w:val="22"/>
          <w:szCs w:val="22"/>
        </w:rPr>
        <w:t>Como</w:t>
      </w:r>
      <w:r w:rsidRPr="00E731F3">
        <w:rPr>
          <w:rFonts w:cs="Arial"/>
          <w:sz w:val="22"/>
          <w:szCs w:val="22"/>
        </w:rPr>
        <w:t xml:space="preserve"> existe una frecuencia muy alta de ambos lados, el percentil 50 se ve afectado, indicando que está en medio de ambos percentiles, justo donde no existe mucha conglomeración de datos. De igual forma, el valor esperado al ser el promedio de todas las simulaciones se ve afectado, teniendo el mismo comportamiento que el percentil 50. Esto significa que, si bien el escenario realista es el percentil 50, existe una mayor probabilidad </w:t>
      </w:r>
      <w:r w:rsidR="00E731F3">
        <w:rPr>
          <w:rFonts w:cs="Arial"/>
          <w:sz w:val="22"/>
          <w:szCs w:val="22"/>
        </w:rPr>
        <w:t xml:space="preserve">de </w:t>
      </w:r>
      <w:r w:rsidRPr="00E731F3">
        <w:rPr>
          <w:rFonts w:cs="Arial"/>
          <w:sz w:val="22"/>
          <w:szCs w:val="22"/>
        </w:rPr>
        <w:t>que suceda el percentil 5 o el 95, debido a la frecuencia con la que se presentan los datos.</w:t>
      </w:r>
    </w:p>
    <w:p w14:paraId="07C0C5B1" w14:textId="77777777" w:rsidR="00B516E8" w:rsidRPr="003420BF" w:rsidRDefault="00B516E8" w:rsidP="00B516E8">
      <w:pPr>
        <w:pStyle w:val="Ttulo1"/>
      </w:pPr>
      <w:bookmarkStart w:id="121" w:name="_Toc228657305"/>
      <w:r w:rsidRPr="00B516E8">
        <w:t>Recomendaciones Macrobús</w:t>
      </w:r>
      <w:bookmarkEnd w:id="121"/>
    </w:p>
    <w:p w14:paraId="0D6F858D" w14:textId="77777777" w:rsidR="00E731F3" w:rsidRDefault="00B516E8" w:rsidP="00B516E8">
      <w:pPr>
        <w:rPr>
          <w:rFonts w:cs="Arial"/>
          <w:sz w:val="22"/>
          <w:szCs w:val="22"/>
        </w:rPr>
      </w:pPr>
      <w:r w:rsidRPr="00E731F3">
        <w:rPr>
          <w:rFonts w:cs="Arial"/>
          <w:sz w:val="22"/>
          <w:szCs w:val="22"/>
        </w:rPr>
        <w:t xml:space="preserve">Tras haber realizado un análisis integral sobre la operatividad y situación financiera de Macrobús, es posible proponer ciertas recomendaciones para mejorar el desempeño de la empresa en los ámbitos mencionados. Por una parte, una recomendación clave se refiere a la calidad de datos </w:t>
      </w:r>
      <w:r w:rsidR="00E731F3" w:rsidRPr="00E731F3">
        <w:rPr>
          <w:rFonts w:cs="Arial"/>
          <w:sz w:val="22"/>
          <w:szCs w:val="22"/>
        </w:rPr>
        <w:t>disponibles</w:t>
      </w:r>
      <w:r w:rsidRPr="00E731F3">
        <w:rPr>
          <w:rFonts w:cs="Arial"/>
          <w:sz w:val="22"/>
          <w:szCs w:val="22"/>
        </w:rPr>
        <w:t xml:space="preserve">. A pesar de que fue posible calcular distintos KPI´s para entender la situación de la empresa, para lograr un análisis de mayor profundidad es necesario contar con información más detallada en rubros como por tipos de kilómetro, gastos e ingresos. </w:t>
      </w:r>
    </w:p>
    <w:p w14:paraId="1A2B445F" w14:textId="77777777" w:rsidR="00E731F3" w:rsidRDefault="00E731F3" w:rsidP="00B516E8">
      <w:pPr>
        <w:rPr>
          <w:rFonts w:cs="Arial"/>
          <w:sz w:val="22"/>
          <w:szCs w:val="22"/>
        </w:rPr>
      </w:pPr>
    </w:p>
    <w:p w14:paraId="096CCD67" w14:textId="0A632FBE" w:rsidR="00B516E8" w:rsidRDefault="00B516E8" w:rsidP="00B516E8">
      <w:pPr>
        <w:rPr>
          <w:rFonts w:cs="Arial"/>
          <w:sz w:val="22"/>
          <w:szCs w:val="22"/>
        </w:rPr>
      </w:pPr>
      <w:r w:rsidRPr="00E731F3">
        <w:rPr>
          <w:rFonts w:cs="Arial"/>
          <w:sz w:val="22"/>
          <w:szCs w:val="22"/>
        </w:rPr>
        <w:t>Tener datos donde la temporalidad sea la misma y exista un desglose más específico, como clasificarlos por camiones, rutas, estaciones, etc. Esto permitirá construir KPI´s más enfocados al área específica de interés. Si se logra recopilar información de forma más organizada y consistente, será posible obtener resultados más precisos, lo que facilitará una toma de decisiones más informada.</w:t>
      </w:r>
    </w:p>
    <w:p w14:paraId="2358CBC7" w14:textId="77777777" w:rsidR="00E731F3" w:rsidRPr="00E731F3" w:rsidRDefault="00E731F3" w:rsidP="00B516E8">
      <w:pPr>
        <w:rPr>
          <w:rFonts w:cs="Arial"/>
          <w:sz w:val="22"/>
          <w:szCs w:val="22"/>
        </w:rPr>
      </w:pPr>
    </w:p>
    <w:p w14:paraId="300BCB45" w14:textId="77777777" w:rsidR="00E731F3" w:rsidRDefault="00B516E8" w:rsidP="00B516E8">
      <w:pPr>
        <w:rPr>
          <w:rFonts w:cs="Arial"/>
          <w:sz w:val="22"/>
          <w:szCs w:val="22"/>
        </w:rPr>
      </w:pPr>
      <w:r w:rsidRPr="00E731F3">
        <w:rPr>
          <w:rFonts w:cs="Arial"/>
          <w:sz w:val="22"/>
          <w:szCs w:val="22"/>
        </w:rPr>
        <w:lastRenderedPageBreak/>
        <w:t xml:space="preserve">Asimismo, una mejor clasificación de los datos permitiría realizar un análisis financiero más específico y preciso. Como se observó en las gráficas, así como en las utilidades tanto de troncal como alimentadoras, aunque las alimentadoras registran el mayor número de kilómetros recorridos, los ingresos no son suficientes para poder cubrir todos los gastos que se tienen, provocando utilidad negativa para la empresa. Contar con un historial de datos organizado permitiría identificar si existen camiones que no están siendo rentables para la empresa, rutas donde los gastos o kilómetros deben reducirse, o incluso rutas con mayores ingresos que justifiquen una mayor asignación de unidades. </w:t>
      </w:r>
    </w:p>
    <w:p w14:paraId="4306552F" w14:textId="77777777" w:rsidR="00E731F3" w:rsidRDefault="00E731F3" w:rsidP="00B516E8">
      <w:pPr>
        <w:rPr>
          <w:rFonts w:cs="Arial"/>
          <w:sz w:val="22"/>
          <w:szCs w:val="22"/>
        </w:rPr>
      </w:pPr>
    </w:p>
    <w:p w14:paraId="2E10A171" w14:textId="4F81D648" w:rsidR="00B516E8" w:rsidRPr="00E731F3" w:rsidRDefault="00B516E8" w:rsidP="00B516E8">
      <w:pPr>
        <w:rPr>
          <w:rFonts w:cs="Arial"/>
          <w:sz w:val="22"/>
          <w:szCs w:val="22"/>
        </w:rPr>
      </w:pPr>
      <w:r w:rsidRPr="00E731F3">
        <w:rPr>
          <w:rFonts w:cs="Arial"/>
          <w:sz w:val="22"/>
          <w:szCs w:val="22"/>
        </w:rPr>
        <w:t>A pesar de que fue posible evidenciar que la troncal era más rentable y reconocer cuáles son los gastos predominantes, una mejor clasificación de la información ayudaría a comprender con mayor claridad el origen de las áreas de mejora y, en consecuencia, tomar decisiones orientadas a maximizar la rentabilidad.</w:t>
      </w:r>
    </w:p>
    <w:p w14:paraId="4F0E284B" w14:textId="33770FE4" w:rsidR="00B516E8" w:rsidRPr="00E731F3" w:rsidRDefault="00B516E8" w:rsidP="00B516E8">
      <w:pPr>
        <w:rPr>
          <w:rFonts w:cs="Arial"/>
          <w:sz w:val="22"/>
          <w:szCs w:val="22"/>
        </w:rPr>
      </w:pPr>
      <w:r w:rsidRPr="00E731F3">
        <w:rPr>
          <w:rFonts w:cs="Arial"/>
          <w:sz w:val="22"/>
          <w:szCs w:val="22"/>
        </w:rPr>
        <w:t xml:space="preserve">Por último, otra recomendación importante es la adopción de modelos </w:t>
      </w:r>
      <w:r w:rsidR="00E731F3">
        <w:rPr>
          <w:rFonts w:cs="Arial"/>
          <w:sz w:val="22"/>
          <w:szCs w:val="22"/>
        </w:rPr>
        <w:t>estocásticos</w:t>
      </w:r>
      <w:r w:rsidRPr="00E731F3">
        <w:rPr>
          <w:rFonts w:cs="Arial"/>
          <w:sz w:val="22"/>
          <w:szCs w:val="22"/>
        </w:rPr>
        <w:t xml:space="preserve"> para </w:t>
      </w:r>
      <w:r w:rsidR="00E731F3">
        <w:rPr>
          <w:rFonts w:cs="Arial"/>
          <w:sz w:val="22"/>
          <w:szCs w:val="22"/>
        </w:rPr>
        <w:t>los</w:t>
      </w:r>
      <w:r w:rsidRPr="00E731F3">
        <w:rPr>
          <w:rFonts w:cs="Arial"/>
          <w:sz w:val="22"/>
          <w:szCs w:val="22"/>
        </w:rPr>
        <w:t xml:space="preserve"> análisis o proyecciones a realizarse. Si bien existen algunas variables de carácter determinista que no presentan cambios significativos en el corto plazo, existen otras donde realizar un análisis con este comportamiento resulta inadecuado, ya que no se contempla la volatilidad natural que tienen estas variables. Poder incorporar modelos donde se traten las variables como aleatorias y que consideren distintos escenarios posibles permite a la empresa capturar mejor la incertidumbre, evaluar riesgos y anticipar resultados bajo distintas circunstancias. De esta forma, se facilita el proceso de planeación y se obtiene una toma de decisiones más robusta y justificada. </w:t>
      </w:r>
    </w:p>
    <w:p w14:paraId="27B45406" w14:textId="33770FE4" w:rsidR="00C31C0F" w:rsidRPr="00111F42" w:rsidRDefault="004865D7" w:rsidP="00805CE4">
      <w:pPr>
        <w:pStyle w:val="Ttulo1"/>
      </w:pPr>
      <w:bookmarkStart w:id="122" w:name="_Toc221369643"/>
      <w:bookmarkStart w:id="123" w:name="_Toc221369769"/>
      <w:bookmarkStart w:id="124" w:name="_Toc221369952"/>
      <w:bookmarkStart w:id="125" w:name="_Toc228657306"/>
      <w:r w:rsidRPr="00111F42">
        <w:t xml:space="preserve">Contexto </w:t>
      </w:r>
      <w:bookmarkEnd w:id="122"/>
      <w:bookmarkEnd w:id="123"/>
      <w:bookmarkEnd w:id="124"/>
      <w:r w:rsidR="00A96670">
        <w:t>Alianza</w:t>
      </w:r>
      <w:bookmarkEnd w:id="125"/>
    </w:p>
    <w:p w14:paraId="1A630A85" w14:textId="5F7B61E1" w:rsidR="00FE1B42" w:rsidRDefault="00EB5E1D" w:rsidP="00805CE4">
      <w:pPr>
        <w:spacing w:before="240" w:after="240"/>
        <w:rPr>
          <w:rFonts w:eastAsia="Arial" w:cs="Arial"/>
          <w:color w:val="0A0A0A"/>
          <w:sz w:val="22"/>
          <w:szCs w:val="22"/>
        </w:rPr>
      </w:pPr>
      <w:r w:rsidRPr="00E731F3">
        <w:rPr>
          <w:rFonts w:eastAsia="Arial" w:cs="Arial"/>
          <w:sz w:val="22"/>
          <w:szCs w:val="22"/>
        </w:rPr>
        <w:t>Alianza</w:t>
      </w:r>
      <w:r w:rsidR="0003334A" w:rsidRPr="00E731F3">
        <w:rPr>
          <w:rFonts w:eastAsia="Arial" w:cs="Arial"/>
          <w:sz w:val="22"/>
          <w:szCs w:val="22"/>
        </w:rPr>
        <w:t xml:space="preserve"> </w:t>
      </w:r>
      <w:r w:rsidR="001826CB" w:rsidRPr="00E731F3">
        <w:rPr>
          <w:rFonts w:eastAsia="Arial" w:cs="Arial"/>
          <w:sz w:val="22"/>
          <w:szCs w:val="22"/>
        </w:rPr>
        <w:t>es una asociación civil del sector de transporte público que participa en la movilidad urbana de Jalisco</w:t>
      </w:r>
      <w:r w:rsidR="23227938" w:rsidRPr="00E731F3">
        <w:rPr>
          <w:rFonts w:eastAsia="Arial" w:cs="Arial"/>
          <w:sz w:val="22"/>
          <w:szCs w:val="22"/>
        </w:rPr>
        <w:t>,</w:t>
      </w:r>
      <w:r w:rsidR="00240D20" w:rsidRPr="00E731F3">
        <w:rPr>
          <w:rFonts w:eastAsia="Arial" w:cs="Arial"/>
          <w:sz w:val="22"/>
          <w:szCs w:val="22"/>
        </w:rPr>
        <w:t xml:space="preserve"> agrupa</w:t>
      </w:r>
      <w:r w:rsidR="001826CB" w:rsidRPr="00E731F3">
        <w:rPr>
          <w:rFonts w:eastAsia="Arial" w:cs="Arial"/>
          <w:sz w:val="22"/>
          <w:szCs w:val="22"/>
        </w:rPr>
        <w:t xml:space="preserve"> y </w:t>
      </w:r>
      <w:r w:rsidR="00240D20" w:rsidRPr="00E731F3">
        <w:rPr>
          <w:rFonts w:eastAsia="Arial" w:cs="Arial"/>
          <w:sz w:val="22"/>
          <w:szCs w:val="22"/>
        </w:rPr>
        <w:t>representa</w:t>
      </w:r>
      <w:r w:rsidR="001826CB" w:rsidRPr="00E731F3">
        <w:rPr>
          <w:rFonts w:eastAsia="Arial" w:cs="Arial"/>
          <w:sz w:val="22"/>
          <w:szCs w:val="22"/>
        </w:rPr>
        <w:t xml:space="preserve"> a </w:t>
      </w:r>
      <w:r w:rsidR="00AB6BBF" w:rsidRPr="00E731F3">
        <w:rPr>
          <w:rFonts w:eastAsia="Arial" w:cs="Arial"/>
          <w:sz w:val="22"/>
          <w:szCs w:val="22"/>
        </w:rPr>
        <w:t>permisionarios</w:t>
      </w:r>
      <w:r w:rsidR="001826CB" w:rsidRPr="00E731F3">
        <w:rPr>
          <w:rFonts w:eastAsia="Arial" w:cs="Arial"/>
          <w:sz w:val="22"/>
          <w:szCs w:val="22"/>
        </w:rPr>
        <w:t xml:space="preserve"> y operadores de rutas de autobuses urbanos</w:t>
      </w:r>
      <w:r w:rsidR="00F7787F" w:rsidRPr="00E731F3">
        <w:rPr>
          <w:rFonts w:eastAsia="Arial" w:cs="Arial"/>
          <w:sz w:val="22"/>
          <w:szCs w:val="22"/>
        </w:rPr>
        <w:t xml:space="preserve"> que forman parte del sistema de transporte </w:t>
      </w:r>
      <w:r w:rsidR="00FE1B42" w:rsidRPr="00E731F3">
        <w:rPr>
          <w:rFonts w:eastAsia="Arial" w:cs="Arial"/>
          <w:sz w:val="22"/>
          <w:szCs w:val="22"/>
        </w:rPr>
        <w:t>tradicional de la ciudad</w:t>
      </w:r>
      <w:r w:rsidR="47B253D8" w:rsidRPr="00E731F3">
        <w:rPr>
          <w:rFonts w:eastAsia="Arial" w:cs="Arial"/>
          <w:sz w:val="22"/>
          <w:szCs w:val="22"/>
        </w:rPr>
        <w:t xml:space="preserve">, </w:t>
      </w:r>
      <w:r w:rsidR="57618A0E" w:rsidRPr="00E731F3">
        <w:rPr>
          <w:rFonts w:eastAsia="Arial" w:cs="Arial"/>
          <w:color w:val="0A0A0A"/>
          <w:sz w:val="22"/>
          <w:szCs w:val="22"/>
        </w:rPr>
        <w:t>opera</w:t>
      </w:r>
      <w:r w:rsidR="7E01A52E" w:rsidRPr="00E731F3">
        <w:rPr>
          <w:rFonts w:eastAsia="Arial" w:cs="Arial"/>
          <w:color w:val="0A0A0A"/>
          <w:sz w:val="22"/>
          <w:szCs w:val="22"/>
        </w:rPr>
        <w:t xml:space="preserve">ndo con </w:t>
      </w:r>
      <w:r w:rsidR="57618A0E" w:rsidRPr="00E731F3">
        <w:rPr>
          <w:rFonts w:eastAsia="Arial" w:cs="Arial"/>
          <w:color w:val="0A0A0A"/>
          <w:sz w:val="22"/>
          <w:szCs w:val="22"/>
        </w:rPr>
        <w:t xml:space="preserve">diversas rutas de camiones y sistemas conectando Guadalajara, Zapopan, Tlaquepaque, Tonalá, El Salto y Tlajomulco. </w:t>
      </w:r>
      <w:r w:rsidR="57618A0E" w:rsidRPr="00E731F3">
        <w:rPr>
          <w:rFonts w:eastAsia="Arial" w:cs="Arial"/>
          <w:sz w:val="22"/>
          <w:szCs w:val="22"/>
        </w:rPr>
        <w:t xml:space="preserve"> </w:t>
      </w:r>
      <w:r w:rsidR="63E0934F" w:rsidRPr="00E731F3">
        <w:rPr>
          <w:rFonts w:eastAsia="Arial" w:cs="Arial"/>
          <w:color w:val="0A0A0A"/>
          <w:sz w:val="22"/>
          <w:szCs w:val="22"/>
        </w:rPr>
        <w:t>Con 9</w:t>
      </w:r>
      <w:r w:rsidR="13DC760C" w:rsidRPr="00E731F3">
        <w:rPr>
          <w:rFonts w:eastAsia="Arial" w:cs="Arial"/>
          <w:color w:val="0A0A0A"/>
          <w:sz w:val="22"/>
          <w:szCs w:val="22"/>
        </w:rPr>
        <w:t>6</w:t>
      </w:r>
      <w:r w:rsidR="63E0934F" w:rsidRPr="00E731F3">
        <w:rPr>
          <w:rFonts w:eastAsia="Arial" w:cs="Arial"/>
          <w:color w:val="0A0A0A"/>
          <w:sz w:val="22"/>
          <w:szCs w:val="22"/>
        </w:rPr>
        <w:t xml:space="preserve"> años de trayectoria, representa una fuerza significativa con más de 300 socios y miles de viajes diarios.</w:t>
      </w:r>
    </w:p>
    <w:p w14:paraId="7C7D9F9C" w14:textId="77777777" w:rsidR="00E731F3" w:rsidRPr="00E731F3" w:rsidRDefault="00E731F3" w:rsidP="00805CE4">
      <w:pPr>
        <w:spacing w:before="240" w:after="240"/>
        <w:rPr>
          <w:rFonts w:eastAsia="Arial" w:cs="Arial"/>
          <w:sz w:val="22"/>
          <w:szCs w:val="22"/>
        </w:rPr>
      </w:pPr>
    </w:p>
    <w:p w14:paraId="2EC23A9F" w14:textId="79C1701B" w:rsidR="007921D2" w:rsidRDefault="001826CB" w:rsidP="00805CE4">
      <w:pPr>
        <w:spacing w:before="240" w:after="240"/>
        <w:rPr>
          <w:rFonts w:eastAsia="Arial" w:cs="Arial"/>
          <w:sz w:val="22"/>
          <w:szCs w:val="22"/>
        </w:rPr>
      </w:pPr>
      <w:r w:rsidRPr="00E731F3">
        <w:rPr>
          <w:rFonts w:eastAsia="Arial" w:cs="Arial"/>
          <w:sz w:val="22"/>
          <w:szCs w:val="22"/>
        </w:rPr>
        <w:lastRenderedPageBreak/>
        <w:t xml:space="preserve">En términos de industria, </w:t>
      </w:r>
      <w:r w:rsidR="00EB5E1D" w:rsidRPr="00E731F3">
        <w:rPr>
          <w:rFonts w:eastAsia="Arial" w:cs="Arial"/>
          <w:sz w:val="22"/>
          <w:szCs w:val="22"/>
        </w:rPr>
        <w:t>Alianza</w:t>
      </w:r>
      <w:r w:rsidR="00584AF6" w:rsidRPr="00E731F3">
        <w:rPr>
          <w:rFonts w:eastAsia="Arial" w:cs="Arial"/>
          <w:sz w:val="22"/>
          <w:szCs w:val="22"/>
        </w:rPr>
        <w:t xml:space="preserve"> </w:t>
      </w:r>
      <w:r w:rsidRPr="00E731F3">
        <w:rPr>
          <w:rFonts w:eastAsia="Arial" w:cs="Arial"/>
          <w:sz w:val="22"/>
          <w:szCs w:val="22"/>
        </w:rPr>
        <w:t>se ubica dentro de</w:t>
      </w:r>
      <w:r w:rsidR="00D50CE7" w:rsidRPr="00E731F3">
        <w:rPr>
          <w:rFonts w:eastAsia="Arial" w:cs="Arial"/>
          <w:sz w:val="22"/>
          <w:szCs w:val="22"/>
        </w:rPr>
        <w:t xml:space="preserve">l sector </w:t>
      </w:r>
      <w:r w:rsidRPr="00E731F3">
        <w:rPr>
          <w:rFonts w:eastAsia="Arial" w:cs="Arial"/>
          <w:sz w:val="22"/>
          <w:szCs w:val="22"/>
        </w:rPr>
        <w:t>de transporte y movilidad</w:t>
      </w:r>
      <w:r w:rsidR="00D50CE7" w:rsidRPr="00E731F3">
        <w:rPr>
          <w:rFonts w:eastAsia="Arial" w:cs="Arial"/>
          <w:sz w:val="22"/>
          <w:szCs w:val="22"/>
        </w:rPr>
        <w:t xml:space="preserve"> urbana</w:t>
      </w:r>
      <w:r w:rsidR="001E4C08" w:rsidRPr="00E731F3">
        <w:rPr>
          <w:rFonts w:eastAsia="Arial" w:cs="Arial"/>
          <w:sz w:val="22"/>
          <w:szCs w:val="22"/>
        </w:rPr>
        <w:t>. En</w:t>
      </w:r>
      <w:r w:rsidRPr="00E731F3">
        <w:rPr>
          <w:rFonts w:eastAsia="Arial" w:cs="Arial"/>
          <w:sz w:val="22"/>
          <w:szCs w:val="22"/>
        </w:rPr>
        <w:t xml:space="preserve"> cuanto a giro, su actividad se relaciona con la operación y prestación del servicio de transporte colectivo de pasajeros a través de </w:t>
      </w:r>
      <w:r w:rsidR="00370EDF" w:rsidRPr="00E731F3">
        <w:rPr>
          <w:rFonts w:eastAsia="Arial" w:cs="Arial"/>
          <w:sz w:val="22"/>
          <w:szCs w:val="22"/>
        </w:rPr>
        <w:t>múltiples</w:t>
      </w:r>
      <w:r w:rsidRPr="00E731F3">
        <w:rPr>
          <w:rFonts w:eastAsia="Arial" w:cs="Arial"/>
          <w:sz w:val="22"/>
          <w:szCs w:val="22"/>
        </w:rPr>
        <w:t xml:space="preserve"> rutas</w:t>
      </w:r>
      <w:r w:rsidR="004E7841" w:rsidRPr="00E731F3">
        <w:rPr>
          <w:rFonts w:eastAsia="Arial" w:cs="Arial"/>
          <w:sz w:val="22"/>
          <w:szCs w:val="22"/>
        </w:rPr>
        <w:t>. Asimismo,</w:t>
      </w:r>
      <w:r w:rsidRPr="00E731F3">
        <w:rPr>
          <w:rFonts w:eastAsia="Arial" w:cs="Arial"/>
          <w:sz w:val="22"/>
          <w:szCs w:val="22"/>
        </w:rPr>
        <w:t xml:space="preserve"> </w:t>
      </w:r>
      <w:r w:rsidR="00ED01AB" w:rsidRPr="00E731F3">
        <w:rPr>
          <w:rFonts w:eastAsia="Arial" w:cs="Arial"/>
          <w:sz w:val="22"/>
          <w:szCs w:val="22"/>
        </w:rPr>
        <w:t>coordina</w:t>
      </w:r>
      <w:r w:rsidR="005808B3" w:rsidRPr="00E731F3">
        <w:rPr>
          <w:rFonts w:eastAsia="Arial" w:cs="Arial"/>
          <w:sz w:val="22"/>
          <w:szCs w:val="22"/>
        </w:rPr>
        <w:t xml:space="preserve"> diversos aspectos</w:t>
      </w:r>
      <w:r w:rsidRPr="00E731F3">
        <w:rPr>
          <w:rFonts w:eastAsia="Arial" w:cs="Arial"/>
          <w:sz w:val="22"/>
          <w:szCs w:val="22"/>
        </w:rPr>
        <w:t xml:space="preserve"> operativ</w:t>
      </w:r>
      <w:r w:rsidR="005808B3" w:rsidRPr="00E731F3">
        <w:rPr>
          <w:rFonts w:eastAsia="Arial" w:cs="Arial"/>
          <w:sz w:val="22"/>
          <w:szCs w:val="22"/>
        </w:rPr>
        <w:t xml:space="preserve">os </w:t>
      </w:r>
      <w:r w:rsidRPr="00E731F3">
        <w:rPr>
          <w:rFonts w:eastAsia="Arial" w:cs="Arial"/>
          <w:sz w:val="22"/>
          <w:szCs w:val="22"/>
        </w:rPr>
        <w:t>y administrativ</w:t>
      </w:r>
      <w:r w:rsidR="005808B3" w:rsidRPr="00E731F3">
        <w:rPr>
          <w:rFonts w:eastAsia="Arial" w:cs="Arial"/>
          <w:sz w:val="22"/>
          <w:szCs w:val="22"/>
        </w:rPr>
        <w:t>os</w:t>
      </w:r>
      <w:r w:rsidR="00756EBA" w:rsidRPr="00E731F3">
        <w:rPr>
          <w:rFonts w:eastAsia="Arial" w:cs="Arial"/>
          <w:sz w:val="22"/>
          <w:szCs w:val="22"/>
        </w:rPr>
        <w:t>,</w:t>
      </w:r>
      <w:r w:rsidRPr="00E731F3">
        <w:rPr>
          <w:rFonts w:eastAsia="Arial" w:cs="Arial"/>
          <w:sz w:val="22"/>
          <w:szCs w:val="22"/>
        </w:rPr>
        <w:t xml:space="preserve"> que </w:t>
      </w:r>
      <w:r w:rsidR="00E731F3">
        <w:rPr>
          <w:rFonts w:eastAsia="Arial" w:cs="Arial"/>
          <w:sz w:val="22"/>
          <w:szCs w:val="22"/>
        </w:rPr>
        <w:t>implican</w:t>
      </w:r>
      <w:r w:rsidRPr="00E731F3">
        <w:rPr>
          <w:rFonts w:eastAsia="Arial" w:cs="Arial"/>
          <w:sz w:val="22"/>
          <w:szCs w:val="22"/>
        </w:rPr>
        <w:t xml:space="preserve"> sostener ese servicio, </w:t>
      </w:r>
      <w:r w:rsidR="00756EBA" w:rsidRPr="00E731F3">
        <w:rPr>
          <w:rFonts w:eastAsia="Arial" w:cs="Arial"/>
          <w:sz w:val="22"/>
          <w:szCs w:val="22"/>
        </w:rPr>
        <w:t xml:space="preserve">tales como </w:t>
      </w:r>
      <w:r w:rsidRPr="00E731F3">
        <w:rPr>
          <w:rFonts w:eastAsia="Arial" w:cs="Arial"/>
          <w:sz w:val="22"/>
          <w:szCs w:val="22"/>
        </w:rPr>
        <w:t xml:space="preserve">la gestión de permisionarios, </w:t>
      </w:r>
      <w:r w:rsidR="00390F48" w:rsidRPr="00E731F3">
        <w:rPr>
          <w:rFonts w:eastAsia="Arial" w:cs="Arial"/>
          <w:sz w:val="22"/>
          <w:szCs w:val="22"/>
        </w:rPr>
        <w:t xml:space="preserve">la </w:t>
      </w:r>
      <w:r w:rsidRPr="00E731F3">
        <w:rPr>
          <w:rFonts w:eastAsia="Arial" w:cs="Arial"/>
          <w:sz w:val="22"/>
          <w:szCs w:val="22"/>
        </w:rPr>
        <w:t xml:space="preserve">operación diaria, </w:t>
      </w:r>
      <w:r w:rsidR="0097242E" w:rsidRPr="00E731F3">
        <w:rPr>
          <w:rFonts w:eastAsia="Arial" w:cs="Arial"/>
          <w:sz w:val="22"/>
          <w:szCs w:val="22"/>
        </w:rPr>
        <w:t>el</w:t>
      </w:r>
      <w:r w:rsidRPr="00E731F3">
        <w:rPr>
          <w:rFonts w:eastAsia="Arial" w:cs="Arial"/>
          <w:sz w:val="22"/>
          <w:szCs w:val="22"/>
        </w:rPr>
        <w:t xml:space="preserve"> mantenimiento y</w:t>
      </w:r>
      <w:r w:rsidR="00CD7058" w:rsidRPr="00E731F3">
        <w:rPr>
          <w:rFonts w:eastAsia="Arial" w:cs="Arial"/>
          <w:sz w:val="22"/>
          <w:szCs w:val="22"/>
        </w:rPr>
        <w:t xml:space="preserve"> la</w:t>
      </w:r>
      <w:r w:rsidRPr="00E731F3">
        <w:rPr>
          <w:rFonts w:eastAsia="Arial" w:cs="Arial"/>
          <w:sz w:val="22"/>
          <w:szCs w:val="22"/>
        </w:rPr>
        <w:t xml:space="preserve"> organización de su estructura interna. </w:t>
      </w:r>
    </w:p>
    <w:p w14:paraId="40106FFD" w14:textId="77777777" w:rsidR="00E731F3" w:rsidRDefault="00E731F3" w:rsidP="00805CE4">
      <w:pPr>
        <w:spacing w:before="240" w:after="240"/>
        <w:rPr>
          <w:rFonts w:eastAsia="Arial" w:cs="Arial"/>
          <w:sz w:val="22"/>
          <w:szCs w:val="22"/>
        </w:rPr>
      </w:pPr>
    </w:p>
    <w:p w14:paraId="46386BFB" w14:textId="77777777" w:rsidR="00E731F3" w:rsidRPr="00E731F3" w:rsidRDefault="00E731F3" w:rsidP="00805CE4">
      <w:pPr>
        <w:spacing w:before="240" w:after="240"/>
        <w:rPr>
          <w:rFonts w:eastAsia="Arial" w:cs="Arial"/>
          <w:sz w:val="22"/>
          <w:szCs w:val="22"/>
        </w:rPr>
      </w:pPr>
    </w:p>
    <w:p w14:paraId="3138ECBA" w14:textId="79993585" w:rsidR="001826CB" w:rsidRPr="00E731F3" w:rsidRDefault="001826CB" w:rsidP="00805CE4">
      <w:pPr>
        <w:spacing w:before="240" w:after="240"/>
        <w:rPr>
          <w:rFonts w:eastAsia="Arial" w:cs="Arial"/>
          <w:sz w:val="22"/>
          <w:szCs w:val="22"/>
        </w:rPr>
      </w:pPr>
      <w:r w:rsidRPr="00E731F3">
        <w:rPr>
          <w:rFonts w:eastAsia="Arial" w:cs="Arial"/>
          <w:sz w:val="22"/>
          <w:szCs w:val="22"/>
        </w:rPr>
        <w:t xml:space="preserve">Por su naturaleza como agrupación de </w:t>
      </w:r>
      <w:r w:rsidR="0025458B" w:rsidRPr="00E731F3">
        <w:rPr>
          <w:rFonts w:eastAsia="Arial" w:cs="Arial"/>
          <w:sz w:val="22"/>
          <w:szCs w:val="22"/>
        </w:rPr>
        <w:t>permisionarios</w:t>
      </w:r>
      <w:r w:rsidRPr="00E731F3">
        <w:rPr>
          <w:rFonts w:eastAsia="Arial" w:cs="Arial"/>
          <w:sz w:val="22"/>
          <w:szCs w:val="22"/>
        </w:rPr>
        <w:t>,</w:t>
      </w:r>
      <w:r w:rsidR="0025458B" w:rsidRPr="00E731F3">
        <w:rPr>
          <w:rFonts w:eastAsia="Arial" w:cs="Arial"/>
          <w:sz w:val="22"/>
          <w:szCs w:val="22"/>
        </w:rPr>
        <w:t xml:space="preserve"> </w:t>
      </w:r>
      <w:r w:rsidR="00EB5E1D" w:rsidRPr="00E731F3">
        <w:rPr>
          <w:rFonts w:eastAsia="Arial" w:cs="Arial"/>
          <w:sz w:val="22"/>
          <w:szCs w:val="22"/>
        </w:rPr>
        <w:t>Alianza</w:t>
      </w:r>
      <w:r w:rsidRPr="00E731F3">
        <w:rPr>
          <w:rFonts w:eastAsia="Arial" w:cs="Arial"/>
          <w:sz w:val="22"/>
          <w:szCs w:val="22"/>
        </w:rPr>
        <w:t xml:space="preserve"> no </w:t>
      </w:r>
      <w:r w:rsidR="00224EEE" w:rsidRPr="00E731F3">
        <w:rPr>
          <w:rFonts w:eastAsia="Arial" w:cs="Arial"/>
          <w:sz w:val="22"/>
          <w:szCs w:val="22"/>
        </w:rPr>
        <w:t>opera</w:t>
      </w:r>
      <w:r w:rsidRPr="00E731F3">
        <w:rPr>
          <w:rFonts w:eastAsia="Arial" w:cs="Arial"/>
          <w:sz w:val="22"/>
          <w:szCs w:val="22"/>
        </w:rPr>
        <w:t xml:space="preserve"> como una sola empresa, sino como un actor organizacional que concentra a </w:t>
      </w:r>
      <w:r w:rsidR="00224EEE" w:rsidRPr="00E731F3">
        <w:rPr>
          <w:rFonts w:eastAsia="Arial" w:cs="Arial"/>
          <w:sz w:val="22"/>
          <w:szCs w:val="22"/>
        </w:rPr>
        <w:t>múltiples</w:t>
      </w:r>
      <w:r w:rsidRPr="00E731F3">
        <w:rPr>
          <w:rFonts w:eastAsia="Arial" w:cs="Arial"/>
          <w:sz w:val="22"/>
          <w:szCs w:val="22"/>
        </w:rPr>
        <w:t xml:space="preserve"> participantes del sistema</w:t>
      </w:r>
      <w:r w:rsidR="00673AE1" w:rsidRPr="00E731F3">
        <w:rPr>
          <w:rFonts w:eastAsia="Arial" w:cs="Arial"/>
          <w:sz w:val="22"/>
          <w:szCs w:val="22"/>
        </w:rPr>
        <w:t xml:space="preserve"> de transporte público</w:t>
      </w:r>
      <w:r w:rsidR="00563654" w:rsidRPr="00E731F3">
        <w:rPr>
          <w:rFonts w:eastAsia="Arial" w:cs="Arial"/>
          <w:sz w:val="22"/>
          <w:szCs w:val="22"/>
        </w:rPr>
        <w:t>. Esta característica</w:t>
      </w:r>
      <w:r w:rsidRPr="00E731F3">
        <w:rPr>
          <w:rFonts w:eastAsia="Arial" w:cs="Arial"/>
          <w:sz w:val="22"/>
          <w:szCs w:val="22"/>
        </w:rPr>
        <w:t xml:space="preserve"> le </w:t>
      </w:r>
      <w:r w:rsidR="00563654" w:rsidRPr="00E731F3">
        <w:rPr>
          <w:rFonts w:eastAsia="Arial" w:cs="Arial"/>
          <w:sz w:val="22"/>
          <w:szCs w:val="22"/>
        </w:rPr>
        <w:t>otorga</w:t>
      </w:r>
      <w:r w:rsidRPr="00E731F3">
        <w:rPr>
          <w:rFonts w:eastAsia="Arial" w:cs="Arial"/>
          <w:sz w:val="22"/>
          <w:szCs w:val="22"/>
        </w:rPr>
        <w:t xml:space="preserve"> una escala relevante dentro del transporte </w:t>
      </w:r>
      <w:r w:rsidR="00230690" w:rsidRPr="00E731F3">
        <w:rPr>
          <w:rFonts w:eastAsia="Arial" w:cs="Arial"/>
          <w:sz w:val="22"/>
          <w:szCs w:val="22"/>
        </w:rPr>
        <w:t>urbano</w:t>
      </w:r>
      <w:r w:rsidRPr="00E731F3">
        <w:rPr>
          <w:rFonts w:eastAsia="Arial" w:cs="Arial"/>
          <w:sz w:val="22"/>
          <w:szCs w:val="22"/>
        </w:rPr>
        <w:t xml:space="preserve"> tradicional, con cobertura amplia y presencia en </w:t>
      </w:r>
      <w:r w:rsidR="007745D1" w:rsidRPr="00E731F3">
        <w:rPr>
          <w:rFonts w:eastAsia="Arial" w:cs="Arial"/>
          <w:sz w:val="22"/>
          <w:szCs w:val="22"/>
        </w:rPr>
        <w:t>distintos</w:t>
      </w:r>
      <w:r w:rsidRPr="00E731F3">
        <w:rPr>
          <w:rFonts w:eastAsia="Arial" w:cs="Arial"/>
          <w:sz w:val="22"/>
          <w:szCs w:val="22"/>
        </w:rPr>
        <w:t xml:space="preserve"> corredores y zonas</w:t>
      </w:r>
      <w:r w:rsidR="007745D1" w:rsidRPr="00E731F3">
        <w:rPr>
          <w:rFonts w:eastAsia="Arial" w:cs="Arial"/>
          <w:sz w:val="22"/>
          <w:szCs w:val="22"/>
        </w:rPr>
        <w:t xml:space="preserve"> de la ciudad</w:t>
      </w:r>
      <w:r w:rsidRPr="00E731F3">
        <w:rPr>
          <w:rFonts w:eastAsia="Arial" w:cs="Arial"/>
          <w:sz w:val="22"/>
          <w:szCs w:val="22"/>
        </w:rPr>
        <w:t>.</w:t>
      </w:r>
    </w:p>
    <w:p w14:paraId="2E048E9D" w14:textId="7963D83C" w:rsidR="00D51F3C" w:rsidRPr="00E731F3" w:rsidRDefault="007745D1" w:rsidP="00805CE4">
      <w:pPr>
        <w:spacing w:before="240" w:after="240"/>
        <w:rPr>
          <w:rFonts w:eastAsia="Arial" w:cs="Arial"/>
          <w:sz w:val="22"/>
          <w:szCs w:val="22"/>
        </w:rPr>
      </w:pPr>
      <w:r w:rsidRPr="00E731F3">
        <w:rPr>
          <w:rFonts w:eastAsia="Arial" w:cs="Arial"/>
          <w:sz w:val="22"/>
          <w:szCs w:val="22"/>
        </w:rPr>
        <w:t>Actualmente,</w:t>
      </w:r>
      <w:r w:rsidR="7DA211E4" w:rsidRPr="00E731F3">
        <w:rPr>
          <w:rFonts w:eastAsia="Arial" w:cs="Arial"/>
          <w:sz w:val="22"/>
          <w:szCs w:val="22"/>
        </w:rPr>
        <w:t xml:space="preserve"> </w:t>
      </w:r>
      <w:r w:rsidR="00EB5E1D" w:rsidRPr="00E731F3">
        <w:rPr>
          <w:rFonts w:eastAsia="Arial" w:cs="Arial"/>
          <w:sz w:val="22"/>
          <w:szCs w:val="22"/>
        </w:rPr>
        <w:t>Alianza</w:t>
      </w:r>
      <w:r w:rsidR="00E268C5" w:rsidRPr="00E731F3">
        <w:rPr>
          <w:rFonts w:eastAsia="Arial" w:cs="Arial"/>
          <w:sz w:val="22"/>
          <w:szCs w:val="22"/>
        </w:rPr>
        <w:t xml:space="preserve"> aún</w:t>
      </w:r>
      <w:r w:rsidR="7DA211E4" w:rsidRPr="00E731F3">
        <w:rPr>
          <w:rFonts w:eastAsia="Arial" w:cs="Arial"/>
          <w:sz w:val="22"/>
          <w:szCs w:val="22"/>
        </w:rPr>
        <w:t xml:space="preserve"> no cuenta con datos estructurados, por lo que </w:t>
      </w:r>
      <w:r w:rsidR="002531FC" w:rsidRPr="00E731F3">
        <w:rPr>
          <w:rFonts w:eastAsia="Arial" w:cs="Arial"/>
          <w:sz w:val="22"/>
          <w:szCs w:val="22"/>
        </w:rPr>
        <w:t>es necesario</w:t>
      </w:r>
      <w:r w:rsidR="0007497A" w:rsidRPr="00E731F3">
        <w:rPr>
          <w:rFonts w:eastAsia="Arial" w:cs="Arial"/>
          <w:sz w:val="22"/>
          <w:szCs w:val="22"/>
        </w:rPr>
        <w:t xml:space="preserve"> desarrollar</w:t>
      </w:r>
      <w:r w:rsidR="7DA211E4" w:rsidRPr="00E731F3">
        <w:rPr>
          <w:rFonts w:eastAsia="Arial" w:cs="Arial"/>
          <w:sz w:val="22"/>
          <w:szCs w:val="22"/>
        </w:rPr>
        <w:t xml:space="preserve"> un sistema realista</w:t>
      </w:r>
      <w:r w:rsidR="00E268C5" w:rsidRPr="00E731F3">
        <w:rPr>
          <w:rFonts w:eastAsia="Arial" w:cs="Arial"/>
          <w:sz w:val="22"/>
          <w:szCs w:val="22"/>
        </w:rPr>
        <w:t>,</w:t>
      </w:r>
      <w:r w:rsidR="7DA211E4" w:rsidRPr="00E731F3">
        <w:rPr>
          <w:rFonts w:eastAsia="Arial" w:cs="Arial"/>
          <w:sz w:val="22"/>
          <w:szCs w:val="22"/>
        </w:rPr>
        <w:t xml:space="preserve"> que permita capturar, validar y consultar información de forma consistente, sin complicar la operación diaria.</w:t>
      </w:r>
      <w:r w:rsidR="00E268C5" w:rsidRPr="00E731F3">
        <w:rPr>
          <w:rFonts w:eastAsia="Arial" w:cs="Arial"/>
          <w:sz w:val="22"/>
          <w:szCs w:val="22"/>
        </w:rPr>
        <w:t xml:space="preserve"> </w:t>
      </w:r>
    </w:p>
    <w:p w14:paraId="16F56ED7" w14:textId="1BBA333C" w:rsidR="00266C9E" w:rsidRDefault="002C7F64" w:rsidP="008971CD">
      <w:pPr>
        <w:pStyle w:val="Ttulo1"/>
      </w:pPr>
      <w:bookmarkStart w:id="126" w:name="_Toc221369685"/>
      <w:bookmarkStart w:id="127" w:name="_Toc221369811"/>
      <w:bookmarkStart w:id="128" w:name="_Toc221369994"/>
      <w:bookmarkStart w:id="129" w:name="_Toc228657307"/>
      <w:r w:rsidRPr="0066425D">
        <w:t>Alianza</w:t>
      </w:r>
      <w:r w:rsidR="00FB1134" w:rsidRPr="0066425D">
        <w:t xml:space="preserve">: </w:t>
      </w:r>
      <w:r w:rsidR="0037579C" w:rsidRPr="0066425D">
        <w:t>Minimum Viable Data</w:t>
      </w:r>
      <w:bookmarkEnd w:id="126"/>
      <w:bookmarkEnd w:id="127"/>
      <w:bookmarkEnd w:id="128"/>
      <w:bookmarkEnd w:id="129"/>
    </w:p>
    <w:p w14:paraId="326DF977" w14:textId="77777777" w:rsidR="00E731F3" w:rsidRDefault="009F28DC" w:rsidP="00141235">
      <w:pPr>
        <w:rPr>
          <w:sz w:val="22"/>
          <w:szCs w:val="22"/>
        </w:rPr>
      </w:pPr>
      <w:r w:rsidRPr="00E731F3">
        <w:rPr>
          <w:sz w:val="22"/>
          <w:szCs w:val="22"/>
        </w:rPr>
        <w:t xml:space="preserve">Con el objetivo </w:t>
      </w:r>
      <w:r w:rsidR="003C7859" w:rsidRPr="00E731F3">
        <w:rPr>
          <w:sz w:val="22"/>
          <w:szCs w:val="22"/>
        </w:rPr>
        <w:t xml:space="preserve">de </w:t>
      </w:r>
      <w:r w:rsidRPr="00E731F3">
        <w:rPr>
          <w:sz w:val="22"/>
          <w:szCs w:val="22"/>
        </w:rPr>
        <w:t>realizar distintos análisis financieros y operativos basados en KPI´s</w:t>
      </w:r>
      <w:r w:rsidR="00BF42C8" w:rsidRPr="00E731F3">
        <w:rPr>
          <w:sz w:val="22"/>
          <w:szCs w:val="22"/>
        </w:rPr>
        <w:t xml:space="preserve">, </w:t>
      </w:r>
      <w:r w:rsidR="003C7859" w:rsidRPr="00E731F3">
        <w:rPr>
          <w:sz w:val="22"/>
          <w:szCs w:val="22"/>
        </w:rPr>
        <w:t xml:space="preserve">se decidió hacer una interfaz </w:t>
      </w:r>
      <w:r w:rsidR="007D42D6" w:rsidRPr="00E731F3">
        <w:rPr>
          <w:sz w:val="22"/>
          <w:szCs w:val="22"/>
        </w:rPr>
        <w:t>donde se pudiera capturar toda la información necesaria para poder hacer este análisis. Para</w:t>
      </w:r>
      <w:r w:rsidR="00FA53D8" w:rsidRPr="00E731F3">
        <w:rPr>
          <w:sz w:val="22"/>
          <w:szCs w:val="22"/>
        </w:rPr>
        <w:t xml:space="preserve"> su desarrollo</w:t>
      </w:r>
      <w:r w:rsidR="00C773A8" w:rsidRPr="00E731F3">
        <w:rPr>
          <w:sz w:val="22"/>
          <w:szCs w:val="22"/>
        </w:rPr>
        <w:t xml:space="preserve">, se definieron primero los requerimientos de información, las variables </w:t>
      </w:r>
      <w:r w:rsidR="00BD61B4" w:rsidRPr="00E731F3">
        <w:rPr>
          <w:sz w:val="22"/>
          <w:szCs w:val="22"/>
        </w:rPr>
        <w:t>indispensables para el cálculo de los indicadores solicitados</w:t>
      </w:r>
      <w:r w:rsidR="00E72E9E" w:rsidRPr="00E731F3">
        <w:rPr>
          <w:sz w:val="22"/>
          <w:szCs w:val="22"/>
        </w:rPr>
        <w:t xml:space="preserve">, así como la estructura </w:t>
      </w:r>
      <w:r w:rsidR="00FF04E5" w:rsidRPr="00E731F3">
        <w:rPr>
          <w:sz w:val="22"/>
          <w:szCs w:val="22"/>
        </w:rPr>
        <w:t xml:space="preserve">que </w:t>
      </w:r>
      <w:r w:rsidR="00E731F3">
        <w:rPr>
          <w:sz w:val="22"/>
          <w:szCs w:val="22"/>
        </w:rPr>
        <w:t>estos</w:t>
      </w:r>
      <w:r w:rsidR="00FF04E5" w:rsidRPr="00E731F3">
        <w:rPr>
          <w:sz w:val="22"/>
          <w:szCs w:val="22"/>
        </w:rPr>
        <w:t xml:space="preserve"> deben tener, con el fin de obtener la mejor calidad de información y resultados posible. </w:t>
      </w:r>
    </w:p>
    <w:p w14:paraId="1328DA8B" w14:textId="77777777" w:rsidR="00E731F3" w:rsidRDefault="00E731F3" w:rsidP="00141235">
      <w:pPr>
        <w:rPr>
          <w:sz w:val="22"/>
          <w:szCs w:val="22"/>
        </w:rPr>
      </w:pPr>
    </w:p>
    <w:p w14:paraId="0108C523" w14:textId="400822B9" w:rsidR="00141235" w:rsidRPr="00E731F3" w:rsidRDefault="00FF04E5" w:rsidP="00141235">
      <w:pPr>
        <w:rPr>
          <w:sz w:val="22"/>
          <w:szCs w:val="22"/>
        </w:rPr>
      </w:pPr>
      <w:r w:rsidRPr="00E731F3">
        <w:rPr>
          <w:sz w:val="22"/>
          <w:szCs w:val="22"/>
        </w:rPr>
        <w:t>A continuación</w:t>
      </w:r>
      <w:r w:rsidR="00542B51" w:rsidRPr="00E731F3">
        <w:rPr>
          <w:sz w:val="22"/>
          <w:szCs w:val="22"/>
        </w:rPr>
        <w:t>,</w:t>
      </w:r>
      <w:r w:rsidRPr="00E731F3">
        <w:rPr>
          <w:sz w:val="22"/>
          <w:szCs w:val="22"/>
        </w:rPr>
        <w:t xml:space="preserve"> se presenta </w:t>
      </w:r>
      <w:r w:rsidR="00BF0D7A" w:rsidRPr="00E731F3">
        <w:rPr>
          <w:sz w:val="22"/>
          <w:szCs w:val="22"/>
        </w:rPr>
        <w:t>la información requerida de la interfaz.</w:t>
      </w:r>
      <w:r w:rsidR="00FA53D8" w:rsidRPr="00E731F3">
        <w:rPr>
          <w:sz w:val="22"/>
          <w:szCs w:val="22"/>
        </w:rPr>
        <w:t xml:space="preserve"> </w:t>
      </w:r>
      <w:r w:rsidR="007D42D6" w:rsidRPr="00E731F3">
        <w:rPr>
          <w:sz w:val="22"/>
          <w:szCs w:val="22"/>
        </w:rPr>
        <w:t xml:space="preserve"> </w:t>
      </w:r>
    </w:p>
    <w:p w14:paraId="05EEBDDD" w14:textId="77777777" w:rsidR="00EB30A6" w:rsidRPr="00141235" w:rsidRDefault="00EB30A6" w:rsidP="00141235"/>
    <w:p w14:paraId="145E79BF" w14:textId="419EF917" w:rsidR="00F215A6" w:rsidRDefault="00F215A6" w:rsidP="00805CE4">
      <w:pPr>
        <w:pStyle w:val="Ttulo2"/>
      </w:pPr>
      <w:bookmarkStart w:id="130" w:name="_Toc221369686"/>
      <w:bookmarkStart w:id="131" w:name="_Toc221369812"/>
      <w:bookmarkStart w:id="132" w:name="_Toc221369995"/>
      <w:bookmarkStart w:id="133" w:name="_Toc228657308"/>
      <w:r>
        <w:lastRenderedPageBreak/>
        <w:t>Operación del servicio</w:t>
      </w:r>
      <w:bookmarkEnd w:id="130"/>
      <w:bookmarkEnd w:id="131"/>
      <w:bookmarkEnd w:id="132"/>
      <w:bookmarkEnd w:id="133"/>
    </w:p>
    <w:p w14:paraId="1926C6BD" w14:textId="245AB747" w:rsidR="003F40BD" w:rsidRDefault="00784953" w:rsidP="00EB30A6">
      <w:pPr>
        <w:jc w:val="center"/>
        <w:rPr>
          <w:rFonts w:cs="Arial"/>
        </w:rPr>
      </w:pPr>
      <w:r w:rsidRPr="00805CE4">
        <w:rPr>
          <w:rFonts w:cs="Arial"/>
          <w:noProof/>
        </w:rPr>
        <w:drawing>
          <wp:inline distT="0" distB="0" distL="0" distR="0" wp14:anchorId="6B1E6777" wp14:editId="7167B9CE">
            <wp:extent cx="4199075" cy="4389120"/>
            <wp:effectExtent l="0" t="0" r="0" b="0"/>
            <wp:docPr id="4971898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9821" name="Imagen 1" descr="Tabla&#10;&#10;El contenido generado por IA puede ser incorrecto."/>
                    <pic:cNvPicPr/>
                  </pic:nvPicPr>
                  <pic:blipFill>
                    <a:blip r:embed="rId87"/>
                    <a:stretch>
                      <a:fillRect/>
                    </a:stretch>
                  </pic:blipFill>
                  <pic:spPr>
                    <a:xfrm>
                      <a:off x="0" y="0"/>
                      <a:ext cx="4213304" cy="4403993"/>
                    </a:xfrm>
                    <a:prstGeom prst="rect">
                      <a:avLst/>
                    </a:prstGeom>
                  </pic:spPr>
                </pic:pic>
              </a:graphicData>
            </a:graphic>
          </wp:inline>
        </w:drawing>
      </w:r>
    </w:p>
    <w:p w14:paraId="12FA526C" w14:textId="12642E56" w:rsidR="008971CD" w:rsidRPr="00805CE4" w:rsidRDefault="00A011C5" w:rsidP="00EB30A6">
      <w:pPr>
        <w:jc w:val="center"/>
        <w:rPr>
          <w:rFonts w:cs="Arial"/>
        </w:rPr>
      </w:pPr>
      <w:r w:rsidRPr="00F31198">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5</w:t>
      </w:r>
      <w:r w:rsidRPr="00F31198">
        <w:rPr>
          <w:rFonts w:cs="Arial"/>
          <w:i/>
          <w:iCs/>
          <w:color w:val="747474" w:themeColor="background2" w:themeShade="80"/>
          <w:sz w:val="20"/>
          <w:szCs w:val="20"/>
        </w:rPr>
        <w:t xml:space="preserve">: </w:t>
      </w:r>
      <w:r w:rsidR="00F31198" w:rsidRPr="00F31198">
        <w:rPr>
          <w:rFonts w:cs="Arial"/>
          <w:i/>
          <w:iCs/>
          <w:color w:val="747474" w:themeColor="background2" w:themeShade="80"/>
          <w:sz w:val="20"/>
          <w:szCs w:val="20"/>
        </w:rPr>
        <w:t>Datos Mínimos Requeridos para la Operación del Servicio</w:t>
      </w:r>
    </w:p>
    <w:p w14:paraId="524EF5B8" w14:textId="35FB845D" w:rsidR="00F215A6" w:rsidRDefault="00F215A6" w:rsidP="00805CE4">
      <w:pPr>
        <w:pStyle w:val="Ttulo2"/>
      </w:pPr>
      <w:bookmarkStart w:id="134" w:name="_Toc221369687"/>
      <w:bookmarkStart w:id="135" w:name="_Toc221369813"/>
      <w:bookmarkStart w:id="136" w:name="_Toc221369996"/>
      <w:bookmarkStart w:id="137" w:name="_Toc228657309"/>
      <w:r>
        <w:t>Identificación de camiones y rutas</w:t>
      </w:r>
      <w:bookmarkEnd w:id="134"/>
      <w:bookmarkEnd w:id="135"/>
      <w:bookmarkEnd w:id="136"/>
      <w:bookmarkEnd w:id="137"/>
    </w:p>
    <w:p w14:paraId="068BB7F0" w14:textId="61BCFB00" w:rsidR="00F31198" w:rsidRDefault="00EF4E57" w:rsidP="00EB30A6">
      <w:pPr>
        <w:jc w:val="center"/>
        <w:rPr>
          <w:rFonts w:cs="Arial"/>
        </w:rPr>
      </w:pPr>
      <w:r w:rsidRPr="00111F42">
        <w:rPr>
          <w:noProof/>
        </w:rPr>
        <w:drawing>
          <wp:inline distT="0" distB="0" distL="0" distR="0" wp14:anchorId="39E03ABF" wp14:editId="0956BCCA">
            <wp:extent cx="4123757" cy="2301240"/>
            <wp:effectExtent l="0" t="0" r="0" b="3810"/>
            <wp:docPr id="12791398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9800" name="Imagen 1" descr="Tabla&#10;&#10;El contenido generado por IA puede ser incorrecto."/>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155176" cy="2318773"/>
                    </a:xfrm>
                    <a:prstGeom prst="rect">
                      <a:avLst/>
                    </a:prstGeom>
                  </pic:spPr>
                </pic:pic>
              </a:graphicData>
            </a:graphic>
          </wp:inline>
        </w:drawing>
      </w:r>
    </w:p>
    <w:p w14:paraId="46661F58" w14:textId="78DFFA4E" w:rsidR="00F31198" w:rsidRPr="00EF4E57" w:rsidRDefault="00F31198" w:rsidP="00EF4E57">
      <w:pPr>
        <w:jc w:val="center"/>
        <w:rPr>
          <w:rFonts w:cs="Arial"/>
          <w:i/>
          <w:iCs/>
          <w:color w:val="747474" w:themeColor="background2" w:themeShade="80"/>
          <w:sz w:val="20"/>
          <w:szCs w:val="20"/>
        </w:rPr>
      </w:pPr>
      <w:r w:rsidRPr="00EF4E57">
        <w:rPr>
          <w:rFonts w:cs="Arial"/>
          <w:i/>
          <w:iCs/>
          <w:color w:val="747474" w:themeColor="background2" w:themeShade="80"/>
          <w:sz w:val="20"/>
          <w:szCs w:val="20"/>
        </w:rPr>
        <w:t>Tabla 2</w:t>
      </w:r>
      <w:r w:rsidR="005D17BE">
        <w:rPr>
          <w:rFonts w:cs="Arial"/>
          <w:i/>
          <w:iCs/>
          <w:color w:val="747474" w:themeColor="background2" w:themeShade="80"/>
          <w:sz w:val="20"/>
          <w:szCs w:val="20"/>
        </w:rPr>
        <w:t>6</w:t>
      </w:r>
      <w:r w:rsidRPr="00EF4E57">
        <w:rPr>
          <w:rFonts w:cs="Arial"/>
          <w:i/>
          <w:iCs/>
          <w:color w:val="747474" w:themeColor="background2" w:themeShade="80"/>
          <w:sz w:val="20"/>
          <w:szCs w:val="20"/>
        </w:rPr>
        <w:t xml:space="preserve">: Datos Mínimos Requeridos para </w:t>
      </w:r>
      <w:r w:rsidR="00CF4D00" w:rsidRPr="00EF4E57">
        <w:rPr>
          <w:rFonts w:cs="Arial"/>
          <w:i/>
          <w:iCs/>
          <w:color w:val="747474" w:themeColor="background2" w:themeShade="80"/>
          <w:sz w:val="20"/>
          <w:szCs w:val="20"/>
        </w:rPr>
        <w:t xml:space="preserve">la Identificación de </w:t>
      </w:r>
      <w:r w:rsidR="00704467" w:rsidRPr="00EF4E57">
        <w:rPr>
          <w:rFonts w:cs="Arial"/>
          <w:i/>
          <w:iCs/>
          <w:color w:val="747474" w:themeColor="background2" w:themeShade="80"/>
          <w:sz w:val="20"/>
          <w:szCs w:val="20"/>
        </w:rPr>
        <w:t>Camiones y Rutas</w:t>
      </w:r>
    </w:p>
    <w:p w14:paraId="5FA67669" w14:textId="77777777" w:rsidR="00C43E8E" w:rsidRPr="00EB30A6" w:rsidRDefault="00C43E8E" w:rsidP="00805CE4">
      <w:pPr>
        <w:rPr>
          <w:rFonts w:cs="Arial"/>
          <w:i/>
          <w:color w:val="747474" w:themeColor="background2" w:themeShade="80"/>
          <w:sz w:val="20"/>
          <w:szCs w:val="20"/>
        </w:rPr>
      </w:pPr>
    </w:p>
    <w:p w14:paraId="4D4F05F7" w14:textId="6F06B3B6" w:rsidR="00F215A6" w:rsidRDefault="00F215A6" w:rsidP="00805CE4">
      <w:pPr>
        <w:pStyle w:val="Ttulo2"/>
      </w:pPr>
      <w:bookmarkStart w:id="138" w:name="_Toc221369688"/>
      <w:bookmarkStart w:id="139" w:name="_Toc221369814"/>
      <w:bookmarkStart w:id="140" w:name="_Toc221369997"/>
      <w:bookmarkStart w:id="141" w:name="_Toc228657310"/>
      <w:r>
        <w:t>Kilometraje</w:t>
      </w:r>
      <w:bookmarkEnd w:id="138"/>
      <w:bookmarkEnd w:id="139"/>
      <w:bookmarkEnd w:id="140"/>
      <w:bookmarkEnd w:id="141"/>
    </w:p>
    <w:p w14:paraId="7A9F74BF" w14:textId="243749C3" w:rsidR="000200F8" w:rsidRDefault="00881035" w:rsidP="001D6E27">
      <w:pPr>
        <w:jc w:val="center"/>
        <w:rPr>
          <w:rFonts w:cs="Arial"/>
        </w:rPr>
      </w:pPr>
      <w:r w:rsidRPr="00805CE4">
        <w:rPr>
          <w:rFonts w:cs="Arial"/>
          <w:noProof/>
        </w:rPr>
        <w:drawing>
          <wp:inline distT="0" distB="0" distL="0" distR="0" wp14:anchorId="21C1835C" wp14:editId="4351ADC2">
            <wp:extent cx="3500651" cy="4018257"/>
            <wp:effectExtent l="0" t="0" r="5080" b="1905"/>
            <wp:docPr id="1388722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2533" name="Picture 1388722533"/>
                    <pic:cNvPicPr/>
                  </pic:nvPicPr>
                  <pic:blipFill>
                    <a:blip r:embed="rId89">
                      <a:extLst>
                        <a:ext uri="{28A0092B-C50C-407E-A947-70E740481C1C}">
                          <a14:useLocalDpi xmlns:a14="http://schemas.microsoft.com/office/drawing/2010/main" val="0"/>
                        </a:ext>
                      </a:extLst>
                    </a:blip>
                    <a:stretch>
                      <a:fillRect/>
                    </a:stretch>
                  </pic:blipFill>
                  <pic:spPr>
                    <a:xfrm>
                      <a:off x="0" y="0"/>
                      <a:ext cx="3522740" cy="4043612"/>
                    </a:xfrm>
                    <a:prstGeom prst="rect">
                      <a:avLst/>
                    </a:prstGeom>
                  </pic:spPr>
                </pic:pic>
              </a:graphicData>
            </a:graphic>
          </wp:inline>
        </w:drawing>
      </w:r>
    </w:p>
    <w:p w14:paraId="2545DFDB" w14:textId="65AF8500" w:rsidR="00B91F39" w:rsidRPr="00EB30A6" w:rsidRDefault="009A300A" w:rsidP="00EB30A6">
      <w:pPr>
        <w:jc w:val="center"/>
        <w:rPr>
          <w:rFonts w:cs="Arial"/>
          <w:i/>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7</w:t>
      </w:r>
      <w:r w:rsidRPr="00EF4E57">
        <w:rPr>
          <w:rFonts w:cs="Arial"/>
          <w:i/>
          <w:iCs/>
          <w:color w:val="747474" w:themeColor="background2" w:themeShade="80"/>
          <w:sz w:val="20"/>
          <w:szCs w:val="20"/>
        </w:rPr>
        <w:t>: Datos Mínimos Requeridos para la Identificación de Camiones y Rutas</w:t>
      </w:r>
    </w:p>
    <w:p w14:paraId="312E3AFD" w14:textId="716E55C7" w:rsidR="000200F8" w:rsidRDefault="000200F8" w:rsidP="00805CE4">
      <w:pPr>
        <w:pStyle w:val="Ttulo2"/>
      </w:pPr>
      <w:bookmarkStart w:id="142" w:name="_Toc221369689"/>
      <w:bookmarkStart w:id="143" w:name="_Toc221369815"/>
      <w:bookmarkStart w:id="144" w:name="_Toc221369998"/>
      <w:bookmarkStart w:id="145" w:name="_Toc228657311"/>
      <w:r>
        <w:t>Ingresos</w:t>
      </w:r>
      <w:bookmarkEnd w:id="142"/>
      <w:bookmarkEnd w:id="143"/>
      <w:bookmarkEnd w:id="144"/>
      <w:bookmarkEnd w:id="145"/>
    </w:p>
    <w:p w14:paraId="50950010" w14:textId="4AF025DF" w:rsidR="00504FF2" w:rsidRDefault="00427CCB" w:rsidP="00EB30A6">
      <w:pPr>
        <w:jc w:val="center"/>
        <w:rPr>
          <w:rFonts w:cs="Arial"/>
        </w:rPr>
      </w:pPr>
      <w:r w:rsidRPr="00805CE4">
        <w:rPr>
          <w:rFonts w:cs="Arial"/>
          <w:noProof/>
        </w:rPr>
        <w:drawing>
          <wp:inline distT="0" distB="0" distL="0" distR="0" wp14:anchorId="45106F34" wp14:editId="0B23B826">
            <wp:extent cx="4449170" cy="1451341"/>
            <wp:effectExtent l="0" t="0" r="0" b="0"/>
            <wp:docPr id="544458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58166" name="Imagen 1" descr="Tabla&#10;&#10;El contenido generado por IA puede ser incorrecto."/>
                    <pic:cNvPicPr/>
                  </pic:nvPicPr>
                  <pic:blipFill>
                    <a:blip r:embed="rId90"/>
                    <a:stretch>
                      <a:fillRect/>
                    </a:stretch>
                  </pic:blipFill>
                  <pic:spPr>
                    <a:xfrm>
                      <a:off x="0" y="0"/>
                      <a:ext cx="4541019" cy="1481303"/>
                    </a:xfrm>
                    <a:prstGeom prst="rect">
                      <a:avLst/>
                    </a:prstGeom>
                  </pic:spPr>
                </pic:pic>
              </a:graphicData>
            </a:graphic>
          </wp:inline>
        </w:drawing>
      </w:r>
    </w:p>
    <w:p w14:paraId="08DE1DAC" w14:textId="006710C1" w:rsidR="00881035" w:rsidRPr="00EF4E57" w:rsidRDefault="00881035" w:rsidP="00881035">
      <w:pPr>
        <w:jc w:val="center"/>
        <w:rPr>
          <w:rFonts w:cs="Arial"/>
          <w:i/>
          <w:iCs/>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8</w:t>
      </w:r>
      <w:r w:rsidRPr="00EF4E57">
        <w:rPr>
          <w:rFonts w:cs="Arial"/>
          <w:i/>
          <w:iCs/>
          <w:color w:val="747474" w:themeColor="background2" w:themeShade="80"/>
          <w:sz w:val="20"/>
          <w:szCs w:val="20"/>
        </w:rPr>
        <w:t xml:space="preserve">: Datos Mínimos Requeridos para </w:t>
      </w:r>
      <w:r>
        <w:rPr>
          <w:rFonts w:cs="Arial"/>
          <w:i/>
          <w:iCs/>
          <w:color w:val="747474" w:themeColor="background2" w:themeShade="80"/>
          <w:sz w:val="20"/>
          <w:szCs w:val="20"/>
        </w:rPr>
        <w:t>los Ingresos</w:t>
      </w:r>
    </w:p>
    <w:p w14:paraId="10EF094A" w14:textId="77777777" w:rsidR="00266C9E" w:rsidRPr="00805CE4" w:rsidRDefault="00266C9E" w:rsidP="00805CE4">
      <w:pPr>
        <w:rPr>
          <w:rFonts w:cs="Arial"/>
        </w:rPr>
      </w:pPr>
    </w:p>
    <w:p w14:paraId="2E0079E7" w14:textId="4E02C2B4" w:rsidR="000200F8" w:rsidRDefault="000200F8" w:rsidP="00805CE4">
      <w:pPr>
        <w:pStyle w:val="Ttulo2"/>
      </w:pPr>
      <w:bookmarkStart w:id="146" w:name="_Toc221369690"/>
      <w:bookmarkStart w:id="147" w:name="_Toc221369816"/>
      <w:bookmarkStart w:id="148" w:name="_Toc221369999"/>
      <w:bookmarkStart w:id="149" w:name="_Toc228657312"/>
      <w:r>
        <w:lastRenderedPageBreak/>
        <w:t>Costos</w:t>
      </w:r>
      <w:bookmarkEnd w:id="146"/>
      <w:bookmarkEnd w:id="147"/>
      <w:bookmarkEnd w:id="148"/>
      <w:bookmarkEnd w:id="149"/>
    </w:p>
    <w:p w14:paraId="042EA755" w14:textId="01FC8F92" w:rsidR="000200F8" w:rsidRDefault="00F076E4" w:rsidP="001D6E27">
      <w:pPr>
        <w:jc w:val="center"/>
        <w:rPr>
          <w:rFonts w:cs="Arial"/>
        </w:rPr>
      </w:pPr>
      <w:r w:rsidRPr="00805CE4">
        <w:rPr>
          <w:rFonts w:cs="Arial"/>
          <w:noProof/>
        </w:rPr>
        <w:drawing>
          <wp:inline distT="0" distB="0" distL="0" distR="0" wp14:anchorId="4A6BF7C3" wp14:editId="53DDB89F">
            <wp:extent cx="4711700" cy="4937760"/>
            <wp:effectExtent l="0" t="0" r="0" b="0"/>
            <wp:docPr id="19924045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04502" name="Imagen 1" descr="Tabla&#10;&#10;El contenido generado por IA puede ser incorrecto."/>
                    <pic:cNvPicPr/>
                  </pic:nvPicPr>
                  <pic:blipFill>
                    <a:blip r:embed="rId91">
                      <a:extLst>
                        <a:ext uri="{28A0092B-C50C-407E-A947-70E740481C1C}">
                          <a14:useLocalDpi xmlns:a14="http://schemas.microsoft.com/office/drawing/2010/main" val="0"/>
                        </a:ext>
                      </a:extLst>
                    </a:blip>
                    <a:stretch>
                      <a:fillRect/>
                    </a:stretch>
                  </pic:blipFill>
                  <pic:spPr>
                    <a:xfrm>
                      <a:off x="0" y="0"/>
                      <a:ext cx="4711700" cy="4937760"/>
                    </a:xfrm>
                    <a:prstGeom prst="rect">
                      <a:avLst/>
                    </a:prstGeom>
                  </pic:spPr>
                </pic:pic>
              </a:graphicData>
            </a:graphic>
          </wp:inline>
        </w:drawing>
      </w:r>
    </w:p>
    <w:p w14:paraId="093E6DE2" w14:textId="7BEE842D" w:rsidR="00F076E4" w:rsidRPr="00EB30A6" w:rsidRDefault="00F076E4" w:rsidP="00EB30A6">
      <w:pPr>
        <w:jc w:val="center"/>
        <w:rPr>
          <w:rFonts w:cs="Arial"/>
          <w:i/>
          <w:color w:val="747474" w:themeColor="background2" w:themeShade="80"/>
          <w:sz w:val="20"/>
          <w:szCs w:val="20"/>
        </w:rPr>
      </w:pPr>
      <w:r w:rsidRPr="00EF4E57">
        <w:rPr>
          <w:rFonts w:cs="Arial"/>
          <w:i/>
          <w:iCs/>
          <w:color w:val="747474" w:themeColor="background2" w:themeShade="80"/>
          <w:sz w:val="20"/>
          <w:szCs w:val="20"/>
        </w:rPr>
        <w:t xml:space="preserve">Tabla </w:t>
      </w:r>
      <w:r w:rsidR="00BE4C19">
        <w:rPr>
          <w:rFonts w:cs="Arial"/>
          <w:i/>
          <w:iCs/>
          <w:color w:val="747474" w:themeColor="background2" w:themeShade="80"/>
          <w:sz w:val="20"/>
          <w:szCs w:val="20"/>
        </w:rPr>
        <w:t>2</w:t>
      </w:r>
      <w:r w:rsidR="005D17BE">
        <w:rPr>
          <w:rFonts w:cs="Arial"/>
          <w:i/>
          <w:iCs/>
          <w:color w:val="747474" w:themeColor="background2" w:themeShade="80"/>
          <w:sz w:val="20"/>
          <w:szCs w:val="20"/>
        </w:rPr>
        <w:t>9</w:t>
      </w:r>
      <w:r w:rsidRPr="00EF4E57">
        <w:rPr>
          <w:rFonts w:cs="Arial"/>
          <w:i/>
          <w:iCs/>
          <w:color w:val="747474" w:themeColor="background2" w:themeShade="80"/>
          <w:sz w:val="20"/>
          <w:szCs w:val="20"/>
        </w:rPr>
        <w:t xml:space="preserve">: Datos Mínimos Requeridos para </w:t>
      </w:r>
      <w:r>
        <w:rPr>
          <w:rFonts w:cs="Arial"/>
          <w:i/>
          <w:iCs/>
          <w:color w:val="747474" w:themeColor="background2" w:themeShade="80"/>
          <w:sz w:val="20"/>
          <w:szCs w:val="20"/>
        </w:rPr>
        <w:t>los Costos</w:t>
      </w:r>
    </w:p>
    <w:p w14:paraId="4B740810" w14:textId="74E69DCA" w:rsidR="00266C9E" w:rsidRPr="00266C9E" w:rsidRDefault="002C7F64" w:rsidP="008971CD">
      <w:pPr>
        <w:pStyle w:val="Ttulo1"/>
      </w:pPr>
      <w:bookmarkStart w:id="150" w:name="_Toc221369691"/>
      <w:bookmarkStart w:id="151" w:name="_Toc221369817"/>
      <w:bookmarkStart w:id="152" w:name="_Toc221370000"/>
      <w:bookmarkStart w:id="153" w:name="_Toc228657313"/>
      <w:r w:rsidRPr="006265F4">
        <w:t>Alianza</w:t>
      </w:r>
      <w:r w:rsidR="000B075D" w:rsidRPr="006265F4">
        <w:t>: Flujo operativo de captura</w:t>
      </w:r>
      <w:bookmarkEnd w:id="150"/>
      <w:bookmarkEnd w:id="151"/>
      <w:bookmarkEnd w:id="152"/>
      <w:bookmarkEnd w:id="153"/>
    </w:p>
    <w:p w14:paraId="4EA404F0" w14:textId="32D4EABD" w:rsidR="00F44DEE" w:rsidRDefault="00F44DEE" w:rsidP="00F44DEE">
      <w:pPr>
        <w:rPr>
          <w:sz w:val="22"/>
          <w:szCs w:val="22"/>
        </w:rPr>
      </w:pPr>
      <w:r w:rsidRPr="00F13E0A">
        <w:rPr>
          <w:sz w:val="22"/>
          <w:szCs w:val="22"/>
        </w:rPr>
        <w:t>Una vez definidos los datos mínimos requeridos para que Alianza pueda operar un sistema de gestión de información, es esencial establecer un flujo claro y operativo que determine quién captura cada dato, cuándo debe capturarse y desde qué punto de la operación diaria. Este flujo operativo es el puente entre la teoría del sistema de información y su implementación práctica en el día a día.</w:t>
      </w:r>
    </w:p>
    <w:p w14:paraId="217F7C6B" w14:textId="77777777" w:rsidR="00F13E0A" w:rsidRPr="00F13E0A" w:rsidRDefault="00F13E0A" w:rsidP="00F44DEE">
      <w:pPr>
        <w:rPr>
          <w:sz w:val="22"/>
          <w:szCs w:val="22"/>
        </w:rPr>
      </w:pPr>
    </w:p>
    <w:p w14:paraId="055E4A33" w14:textId="77777777" w:rsidR="00F44DEE" w:rsidRPr="00F13E0A" w:rsidRDefault="00F44DEE" w:rsidP="00F44DEE">
      <w:pPr>
        <w:rPr>
          <w:sz w:val="22"/>
          <w:szCs w:val="22"/>
        </w:rPr>
      </w:pPr>
      <w:r w:rsidRPr="00F13E0A">
        <w:rPr>
          <w:sz w:val="22"/>
          <w:szCs w:val="22"/>
        </w:rPr>
        <w:lastRenderedPageBreak/>
        <w:t>Sin un flujo bien definido, incluso los mejores sistemas de captura fracasan. Los datos se duplican, se pierden, se registran en momentos incorrectos o por personas que no tienen acceso a la información en el momento en que ocurre el evento. El resultado es información incompleta o inexacta que invalida los KPI's que dependen de esos datos.</w:t>
      </w:r>
    </w:p>
    <w:p w14:paraId="57C950B9" w14:textId="77777777" w:rsidR="00F13E0A" w:rsidRPr="000114B5" w:rsidRDefault="00F13E0A" w:rsidP="00F44DEE"/>
    <w:p w14:paraId="4F035A17" w14:textId="1912379F" w:rsidR="00F44DEE" w:rsidRPr="00F13E0A" w:rsidRDefault="00F44DEE" w:rsidP="00F44DEE">
      <w:pPr>
        <w:rPr>
          <w:sz w:val="22"/>
          <w:szCs w:val="22"/>
        </w:rPr>
      </w:pPr>
      <w:r w:rsidRPr="00F13E0A">
        <w:rPr>
          <w:sz w:val="22"/>
          <w:szCs w:val="22"/>
        </w:rPr>
        <w:t xml:space="preserve">Por esta razón, el flujo operativo que se presenta a continuación asigna responsabilidades específicas a diferentes roles dentro de Alianza: operadores, capturistas de patio, capturistas de terminal, y personal de mantenimiento. Cada rol tiene claramente definido qué datos debe registrar, en qué momento del día o evento debe hacerlo, y bajo qué circunstancias. Este nivel de claridad es lo que permite que una interfaz de captura funcione correctamente y que los datos que fluyen a través de ella sean confiables, completos y oportunos. </w:t>
      </w:r>
    </w:p>
    <w:p w14:paraId="18A69C00" w14:textId="77777777" w:rsidR="00EB30A6" w:rsidRPr="00F44DEE" w:rsidRDefault="00EB30A6" w:rsidP="00F44DEE"/>
    <w:p w14:paraId="35B593B6" w14:textId="5C770C9C" w:rsidR="00F90471" w:rsidRPr="00111F42" w:rsidRDefault="0047589B" w:rsidP="00805CE4">
      <w:pPr>
        <w:pStyle w:val="Ttulo2"/>
      </w:pPr>
      <w:bookmarkStart w:id="154" w:name="_Toc221369692"/>
      <w:bookmarkStart w:id="155" w:name="_Toc221369818"/>
      <w:bookmarkStart w:id="156" w:name="_Toc221370001"/>
      <w:bookmarkStart w:id="157" w:name="_Toc228657314"/>
      <w:r w:rsidRPr="00111F42">
        <w:t>Operación</w:t>
      </w:r>
      <w:r w:rsidR="00E505CF" w:rsidRPr="00111F42">
        <w:t xml:space="preserve"> del servicio</w:t>
      </w:r>
      <w:bookmarkEnd w:id="154"/>
      <w:bookmarkEnd w:id="155"/>
      <w:bookmarkEnd w:id="156"/>
      <w:bookmarkEnd w:id="157"/>
    </w:p>
    <w:p w14:paraId="09320D99" w14:textId="2D5DCD88" w:rsidR="00E505CF" w:rsidRPr="00F13E0A" w:rsidRDefault="00C15F37" w:rsidP="00D53C33">
      <w:pPr>
        <w:pStyle w:val="Prrafodelista"/>
        <w:numPr>
          <w:ilvl w:val="0"/>
          <w:numId w:val="11"/>
        </w:numPr>
        <w:rPr>
          <w:rFonts w:cs="Arial"/>
          <w:b/>
          <w:bCs/>
          <w:sz w:val="22"/>
          <w:szCs w:val="22"/>
        </w:rPr>
      </w:pPr>
      <w:r w:rsidRPr="00F13E0A">
        <w:rPr>
          <w:rFonts w:cs="Arial"/>
          <w:b/>
          <w:bCs/>
          <w:sz w:val="22"/>
          <w:szCs w:val="22"/>
        </w:rPr>
        <w:t>Fecha de operación</w:t>
      </w:r>
      <w:r w:rsidR="00A747CE" w:rsidRPr="00F13E0A">
        <w:rPr>
          <w:rFonts w:cs="Arial"/>
          <w:b/>
          <w:bCs/>
          <w:sz w:val="22"/>
          <w:szCs w:val="22"/>
        </w:rPr>
        <w:t>:</w:t>
      </w:r>
    </w:p>
    <w:p w14:paraId="0A21AA17" w14:textId="4168D82F" w:rsidR="00926751" w:rsidRPr="00F13E0A" w:rsidRDefault="00926751" w:rsidP="00D53C33">
      <w:pPr>
        <w:pStyle w:val="Prrafodelista"/>
        <w:numPr>
          <w:ilvl w:val="1"/>
          <w:numId w:val="11"/>
        </w:numPr>
        <w:rPr>
          <w:rFonts w:cs="Arial"/>
          <w:b/>
          <w:bCs/>
          <w:sz w:val="22"/>
          <w:szCs w:val="22"/>
        </w:rPr>
      </w:pPr>
      <w:r w:rsidRPr="00F13E0A">
        <w:rPr>
          <w:rFonts w:cs="Arial"/>
          <w:sz w:val="22"/>
          <w:szCs w:val="22"/>
        </w:rPr>
        <w:t>Este dato será registrado de forma diaria por el área de operaciones al inicio de cada día.</w:t>
      </w:r>
    </w:p>
    <w:p w14:paraId="335A6F8E" w14:textId="526ADEF5" w:rsidR="00A747CE" w:rsidRPr="00F13E0A" w:rsidRDefault="00A747CE" w:rsidP="00D53C33">
      <w:pPr>
        <w:pStyle w:val="Prrafodelista"/>
        <w:numPr>
          <w:ilvl w:val="0"/>
          <w:numId w:val="11"/>
        </w:numPr>
        <w:rPr>
          <w:rFonts w:cs="Arial"/>
          <w:b/>
          <w:bCs/>
          <w:sz w:val="22"/>
          <w:szCs w:val="22"/>
        </w:rPr>
      </w:pPr>
      <w:r w:rsidRPr="00F13E0A">
        <w:rPr>
          <w:rFonts w:cs="Arial"/>
          <w:b/>
          <w:bCs/>
          <w:sz w:val="22"/>
          <w:szCs w:val="22"/>
        </w:rPr>
        <w:t xml:space="preserve">Hora de </w:t>
      </w:r>
      <w:r w:rsidR="00E43053" w:rsidRPr="00F13E0A">
        <w:rPr>
          <w:rFonts w:cs="Arial"/>
          <w:b/>
          <w:bCs/>
          <w:sz w:val="22"/>
          <w:szCs w:val="22"/>
        </w:rPr>
        <w:t xml:space="preserve">salida </w:t>
      </w:r>
      <w:r w:rsidR="00D26180" w:rsidRPr="00F13E0A">
        <w:rPr>
          <w:rFonts w:cs="Arial"/>
          <w:b/>
          <w:bCs/>
          <w:sz w:val="22"/>
          <w:szCs w:val="22"/>
        </w:rPr>
        <w:t>del</w:t>
      </w:r>
      <w:r w:rsidR="00E43053" w:rsidRPr="00F13E0A">
        <w:rPr>
          <w:rFonts w:cs="Arial"/>
          <w:b/>
          <w:bCs/>
          <w:sz w:val="22"/>
          <w:szCs w:val="22"/>
        </w:rPr>
        <w:t xml:space="preserve"> patio</w:t>
      </w:r>
      <w:r w:rsidRPr="00F13E0A">
        <w:rPr>
          <w:rFonts w:cs="Arial"/>
          <w:b/>
          <w:bCs/>
          <w:sz w:val="22"/>
          <w:szCs w:val="22"/>
        </w:rPr>
        <w:t>:</w:t>
      </w:r>
    </w:p>
    <w:p w14:paraId="50AC4770" w14:textId="0A34781B" w:rsidR="00926751" w:rsidRPr="00F13E0A" w:rsidRDefault="00107B29" w:rsidP="00D53C33">
      <w:pPr>
        <w:pStyle w:val="Prrafodelista"/>
        <w:numPr>
          <w:ilvl w:val="1"/>
          <w:numId w:val="11"/>
        </w:numPr>
        <w:rPr>
          <w:rFonts w:cs="Arial"/>
          <w:b/>
          <w:bCs/>
          <w:sz w:val="22"/>
          <w:szCs w:val="22"/>
        </w:rPr>
      </w:pPr>
      <w:r w:rsidRPr="00F13E0A">
        <w:rPr>
          <w:rFonts w:cs="Arial"/>
          <w:sz w:val="22"/>
          <w:szCs w:val="22"/>
        </w:rPr>
        <w:t xml:space="preserve">Este dato será </w:t>
      </w:r>
      <w:r w:rsidR="001A7AF0" w:rsidRPr="00F13E0A">
        <w:rPr>
          <w:rFonts w:cs="Arial"/>
          <w:sz w:val="22"/>
          <w:szCs w:val="22"/>
        </w:rPr>
        <w:t xml:space="preserve">guardado por el capturista </w:t>
      </w:r>
      <w:r w:rsidR="00955BDC" w:rsidRPr="00F13E0A">
        <w:rPr>
          <w:rFonts w:cs="Arial"/>
          <w:sz w:val="22"/>
          <w:szCs w:val="22"/>
        </w:rPr>
        <w:t>del patio cad</w:t>
      </w:r>
      <w:r w:rsidR="001127A0" w:rsidRPr="00F13E0A">
        <w:rPr>
          <w:rFonts w:cs="Arial"/>
          <w:sz w:val="22"/>
          <w:szCs w:val="22"/>
        </w:rPr>
        <w:t>a que un camión salga de est</w:t>
      </w:r>
      <w:r w:rsidR="005B012F" w:rsidRPr="00F13E0A">
        <w:rPr>
          <w:rFonts w:cs="Arial"/>
          <w:sz w:val="22"/>
          <w:szCs w:val="22"/>
        </w:rPr>
        <w:t>e</w:t>
      </w:r>
      <w:r w:rsidR="001127A0" w:rsidRPr="00F13E0A">
        <w:rPr>
          <w:rFonts w:cs="Arial"/>
          <w:sz w:val="22"/>
          <w:szCs w:val="22"/>
        </w:rPr>
        <w:t xml:space="preserve">. </w:t>
      </w:r>
    </w:p>
    <w:p w14:paraId="496A433D" w14:textId="159DA439" w:rsidR="00A747CE" w:rsidRPr="00F13E0A" w:rsidRDefault="0086499B" w:rsidP="00D53C33">
      <w:pPr>
        <w:pStyle w:val="Prrafodelista"/>
        <w:numPr>
          <w:ilvl w:val="0"/>
          <w:numId w:val="11"/>
        </w:numPr>
        <w:rPr>
          <w:rFonts w:cs="Arial"/>
          <w:b/>
          <w:bCs/>
          <w:sz w:val="22"/>
          <w:szCs w:val="22"/>
        </w:rPr>
      </w:pPr>
      <w:r w:rsidRPr="00F13E0A">
        <w:rPr>
          <w:rFonts w:cs="Arial"/>
          <w:b/>
          <w:bCs/>
          <w:sz w:val="22"/>
          <w:szCs w:val="22"/>
        </w:rPr>
        <w:t xml:space="preserve">Hora de </w:t>
      </w:r>
      <w:r w:rsidR="00E43053" w:rsidRPr="00F13E0A">
        <w:rPr>
          <w:rFonts w:cs="Arial"/>
          <w:b/>
          <w:bCs/>
          <w:sz w:val="22"/>
          <w:szCs w:val="22"/>
        </w:rPr>
        <w:t>entrada al patio</w:t>
      </w:r>
      <w:r w:rsidRPr="00F13E0A">
        <w:rPr>
          <w:rFonts w:cs="Arial"/>
          <w:b/>
          <w:bCs/>
          <w:sz w:val="22"/>
          <w:szCs w:val="22"/>
        </w:rPr>
        <w:t>:</w:t>
      </w:r>
    </w:p>
    <w:p w14:paraId="61AE5298" w14:textId="5132CAD5" w:rsidR="001127A0" w:rsidRPr="00F13E0A" w:rsidRDefault="001127A0" w:rsidP="00D53C33">
      <w:pPr>
        <w:pStyle w:val="Prrafodelista"/>
        <w:numPr>
          <w:ilvl w:val="1"/>
          <w:numId w:val="11"/>
        </w:numPr>
        <w:rPr>
          <w:rFonts w:cs="Arial"/>
          <w:b/>
          <w:bCs/>
          <w:sz w:val="22"/>
          <w:szCs w:val="22"/>
        </w:rPr>
      </w:pPr>
      <w:r w:rsidRPr="00F13E0A">
        <w:rPr>
          <w:rFonts w:cs="Arial"/>
          <w:sz w:val="22"/>
          <w:szCs w:val="22"/>
        </w:rPr>
        <w:t>Esto será capturado de igual forma por el capturista del patio cuando el camión regrese al patio</w:t>
      </w:r>
      <w:r w:rsidR="007D6E86" w:rsidRPr="00F13E0A">
        <w:rPr>
          <w:rFonts w:cs="Arial"/>
          <w:sz w:val="22"/>
          <w:szCs w:val="22"/>
        </w:rPr>
        <w:t>.</w:t>
      </w:r>
      <w:r w:rsidRPr="00F13E0A">
        <w:rPr>
          <w:rFonts w:cs="Arial"/>
          <w:sz w:val="22"/>
          <w:szCs w:val="22"/>
        </w:rPr>
        <w:t xml:space="preserve"> </w:t>
      </w:r>
    </w:p>
    <w:p w14:paraId="323869FC" w14:textId="309711E1" w:rsidR="0086499B" w:rsidRPr="00F13E0A" w:rsidRDefault="00D20246" w:rsidP="00D53C33">
      <w:pPr>
        <w:pStyle w:val="Prrafodelista"/>
        <w:numPr>
          <w:ilvl w:val="0"/>
          <w:numId w:val="11"/>
        </w:numPr>
        <w:rPr>
          <w:rFonts w:cs="Arial"/>
          <w:b/>
          <w:bCs/>
          <w:sz w:val="22"/>
          <w:szCs w:val="22"/>
        </w:rPr>
      </w:pPr>
      <w:r w:rsidRPr="00F13E0A">
        <w:rPr>
          <w:rFonts w:cs="Arial"/>
          <w:b/>
          <w:bCs/>
          <w:sz w:val="22"/>
          <w:szCs w:val="22"/>
        </w:rPr>
        <w:t xml:space="preserve">Hora de </w:t>
      </w:r>
      <w:r w:rsidR="006423D9" w:rsidRPr="00F13E0A">
        <w:rPr>
          <w:rFonts w:cs="Arial"/>
          <w:b/>
          <w:bCs/>
          <w:sz w:val="22"/>
          <w:szCs w:val="22"/>
        </w:rPr>
        <w:t>inicio de la</w:t>
      </w:r>
      <w:r w:rsidRPr="00F13E0A">
        <w:rPr>
          <w:rFonts w:cs="Arial"/>
          <w:b/>
          <w:bCs/>
          <w:sz w:val="22"/>
          <w:szCs w:val="22"/>
        </w:rPr>
        <w:t xml:space="preserve"> vuelta:</w:t>
      </w:r>
    </w:p>
    <w:p w14:paraId="67C56368" w14:textId="46B95449" w:rsidR="00503914" w:rsidRPr="00F13E0A" w:rsidRDefault="003F28E0" w:rsidP="00D53C33">
      <w:pPr>
        <w:pStyle w:val="Prrafodelista"/>
        <w:numPr>
          <w:ilvl w:val="1"/>
          <w:numId w:val="11"/>
        </w:numPr>
        <w:rPr>
          <w:rFonts w:cs="Arial"/>
          <w:b/>
          <w:bCs/>
          <w:sz w:val="22"/>
          <w:szCs w:val="22"/>
        </w:rPr>
      </w:pPr>
      <w:r w:rsidRPr="00F13E0A">
        <w:rPr>
          <w:rFonts w:cs="Arial"/>
          <w:sz w:val="22"/>
          <w:szCs w:val="22"/>
        </w:rPr>
        <w:t>Este dato será anotado por el capturista de la terminal cada que un camión inicie una vuelta</w:t>
      </w:r>
      <w:r w:rsidR="0024114E" w:rsidRPr="00F13E0A">
        <w:rPr>
          <w:rFonts w:cs="Arial"/>
          <w:sz w:val="22"/>
          <w:szCs w:val="22"/>
        </w:rPr>
        <w:t xml:space="preserve"> desde la terminal. </w:t>
      </w:r>
    </w:p>
    <w:p w14:paraId="4EB3E0BB" w14:textId="3A79780E" w:rsidR="00D20246" w:rsidRPr="00F13E0A" w:rsidRDefault="00D20246" w:rsidP="00D53C33">
      <w:pPr>
        <w:pStyle w:val="Prrafodelista"/>
        <w:numPr>
          <w:ilvl w:val="0"/>
          <w:numId w:val="11"/>
        </w:numPr>
        <w:rPr>
          <w:rFonts w:cs="Arial"/>
          <w:b/>
          <w:bCs/>
          <w:sz w:val="22"/>
          <w:szCs w:val="22"/>
        </w:rPr>
      </w:pPr>
      <w:r w:rsidRPr="00F13E0A">
        <w:rPr>
          <w:rFonts w:cs="Arial"/>
          <w:b/>
          <w:bCs/>
          <w:sz w:val="22"/>
          <w:szCs w:val="22"/>
        </w:rPr>
        <w:t xml:space="preserve">Hora de </w:t>
      </w:r>
      <w:r w:rsidR="006423D9" w:rsidRPr="00F13E0A">
        <w:rPr>
          <w:rFonts w:cs="Arial"/>
          <w:b/>
          <w:bCs/>
          <w:sz w:val="22"/>
          <w:szCs w:val="22"/>
        </w:rPr>
        <w:t>término de la</w:t>
      </w:r>
      <w:r w:rsidR="00610B3E" w:rsidRPr="00F13E0A">
        <w:rPr>
          <w:rFonts w:cs="Arial"/>
          <w:b/>
          <w:bCs/>
          <w:sz w:val="22"/>
          <w:szCs w:val="22"/>
        </w:rPr>
        <w:t xml:space="preserve"> vuelta:</w:t>
      </w:r>
    </w:p>
    <w:p w14:paraId="023925FA" w14:textId="206DC15F" w:rsidR="0024114E" w:rsidRPr="00F13E0A" w:rsidRDefault="0024114E" w:rsidP="00D53C33">
      <w:pPr>
        <w:pStyle w:val="Prrafodelista"/>
        <w:numPr>
          <w:ilvl w:val="1"/>
          <w:numId w:val="11"/>
        </w:numPr>
        <w:rPr>
          <w:rFonts w:cs="Arial"/>
          <w:b/>
          <w:bCs/>
          <w:sz w:val="22"/>
          <w:szCs w:val="22"/>
        </w:rPr>
      </w:pPr>
      <w:r w:rsidRPr="00F13E0A">
        <w:rPr>
          <w:rFonts w:cs="Arial"/>
          <w:sz w:val="22"/>
          <w:szCs w:val="22"/>
        </w:rPr>
        <w:t xml:space="preserve">Esto será </w:t>
      </w:r>
      <w:r w:rsidR="004323A7" w:rsidRPr="00F13E0A">
        <w:rPr>
          <w:rFonts w:cs="Arial"/>
          <w:sz w:val="22"/>
          <w:szCs w:val="22"/>
        </w:rPr>
        <w:t xml:space="preserve">guardado </w:t>
      </w:r>
      <w:r w:rsidR="0071038C" w:rsidRPr="00F13E0A">
        <w:rPr>
          <w:rFonts w:cs="Arial"/>
          <w:sz w:val="22"/>
          <w:szCs w:val="22"/>
        </w:rPr>
        <w:t>por el capturista de la terminal cada que un camión termine una vuelta en la terminal.</w:t>
      </w:r>
    </w:p>
    <w:p w14:paraId="6E53CF6B" w14:textId="4A6E831C" w:rsidR="00610B3E" w:rsidRPr="00F13E0A" w:rsidRDefault="003963C5" w:rsidP="00D53C33">
      <w:pPr>
        <w:pStyle w:val="Prrafodelista"/>
        <w:numPr>
          <w:ilvl w:val="0"/>
          <w:numId w:val="11"/>
        </w:numPr>
        <w:rPr>
          <w:rFonts w:cs="Arial"/>
          <w:b/>
          <w:bCs/>
          <w:sz w:val="22"/>
          <w:szCs w:val="22"/>
        </w:rPr>
      </w:pPr>
      <w:r w:rsidRPr="00F13E0A">
        <w:rPr>
          <w:rFonts w:cs="Arial"/>
          <w:b/>
          <w:bCs/>
          <w:sz w:val="22"/>
          <w:szCs w:val="22"/>
        </w:rPr>
        <w:t>Número total de camiones de operación</w:t>
      </w:r>
    </w:p>
    <w:p w14:paraId="0E6B9731" w14:textId="55FEAD29" w:rsidR="00D52C91" w:rsidRPr="00F13E0A" w:rsidRDefault="003B38B9" w:rsidP="00D53C33">
      <w:pPr>
        <w:pStyle w:val="Prrafodelista"/>
        <w:numPr>
          <w:ilvl w:val="1"/>
          <w:numId w:val="11"/>
        </w:numPr>
        <w:rPr>
          <w:rFonts w:cs="Arial"/>
          <w:sz w:val="22"/>
          <w:szCs w:val="22"/>
        </w:rPr>
      </w:pPr>
      <w:r w:rsidRPr="00F13E0A">
        <w:rPr>
          <w:rFonts w:cs="Arial"/>
          <w:sz w:val="22"/>
          <w:szCs w:val="22"/>
        </w:rPr>
        <w:t xml:space="preserve">Esto será reportado por el área de operaciones </w:t>
      </w:r>
      <w:r w:rsidR="00B94ACD" w:rsidRPr="00F13E0A">
        <w:rPr>
          <w:rFonts w:cs="Arial"/>
          <w:sz w:val="22"/>
          <w:szCs w:val="22"/>
        </w:rPr>
        <w:t>cada día al término de este.</w:t>
      </w:r>
    </w:p>
    <w:p w14:paraId="2F063746" w14:textId="77777777" w:rsidR="00F276D8" w:rsidRPr="00805CE4" w:rsidRDefault="00F276D8" w:rsidP="00805CE4">
      <w:pPr>
        <w:pStyle w:val="Prrafodelista"/>
        <w:rPr>
          <w:rFonts w:cs="Arial"/>
        </w:rPr>
      </w:pPr>
    </w:p>
    <w:p w14:paraId="36316B18" w14:textId="438710D4" w:rsidR="001A55A6" w:rsidRPr="00111F42" w:rsidRDefault="001A55A6" w:rsidP="00805CE4">
      <w:pPr>
        <w:pStyle w:val="Ttulo2"/>
      </w:pPr>
      <w:bookmarkStart w:id="158" w:name="_Toc221369693"/>
      <w:bookmarkStart w:id="159" w:name="_Toc221369819"/>
      <w:bookmarkStart w:id="160" w:name="_Toc221370002"/>
      <w:bookmarkStart w:id="161" w:name="_Toc228657315"/>
      <w:r w:rsidRPr="00111F42">
        <w:lastRenderedPageBreak/>
        <w:t>Identificación de camiones y rutas</w:t>
      </w:r>
      <w:bookmarkEnd w:id="158"/>
      <w:bookmarkEnd w:id="159"/>
      <w:bookmarkEnd w:id="160"/>
      <w:bookmarkEnd w:id="161"/>
    </w:p>
    <w:p w14:paraId="48647A31" w14:textId="5E7A75B9" w:rsidR="001A55A6" w:rsidRPr="00F13E0A" w:rsidRDefault="001A55A6" w:rsidP="00D53C33">
      <w:pPr>
        <w:pStyle w:val="Prrafodelista"/>
        <w:numPr>
          <w:ilvl w:val="0"/>
          <w:numId w:val="12"/>
        </w:numPr>
        <w:rPr>
          <w:rFonts w:cs="Arial"/>
          <w:b/>
          <w:bCs/>
          <w:sz w:val="22"/>
          <w:szCs w:val="22"/>
        </w:rPr>
      </w:pPr>
      <w:r w:rsidRPr="00F13E0A">
        <w:rPr>
          <w:rFonts w:cs="Arial"/>
          <w:b/>
          <w:bCs/>
          <w:sz w:val="22"/>
          <w:szCs w:val="22"/>
        </w:rPr>
        <w:t>ID del camión:</w:t>
      </w:r>
    </w:p>
    <w:p w14:paraId="2722C90A" w14:textId="4DFD64BA" w:rsidR="00B3703A" w:rsidRPr="00F13E0A" w:rsidRDefault="00066313" w:rsidP="00D53C33">
      <w:pPr>
        <w:pStyle w:val="Prrafodelista"/>
        <w:numPr>
          <w:ilvl w:val="1"/>
          <w:numId w:val="12"/>
        </w:numPr>
        <w:rPr>
          <w:rFonts w:cs="Arial"/>
          <w:sz w:val="22"/>
          <w:szCs w:val="22"/>
        </w:rPr>
      </w:pPr>
      <w:r w:rsidRPr="00F13E0A">
        <w:rPr>
          <w:rFonts w:cs="Arial"/>
          <w:sz w:val="22"/>
          <w:szCs w:val="22"/>
        </w:rPr>
        <w:t xml:space="preserve">Será registrado tanto por el área de operaciones como por los capturistas </w:t>
      </w:r>
      <w:r w:rsidR="00F13E0A">
        <w:rPr>
          <w:rFonts w:cs="Arial"/>
          <w:sz w:val="22"/>
          <w:szCs w:val="22"/>
        </w:rPr>
        <w:t>de forma diaria</w:t>
      </w:r>
      <w:r w:rsidRPr="00F13E0A">
        <w:rPr>
          <w:rFonts w:cs="Arial"/>
          <w:sz w:val="22"/>
          <w:szCs w:val="22"/>
        </w:rPr>
        <w:t xml:space="preserve"> para identificar al camión.</w:t>
      </w:r>
    </w:p>
    <w:p w14:paraId="7D463507" w14:textId="0F1EE656" w:rsidR="001A55A6" w:rsidRPr="00F13E0A" w:rsidRDefault="001A55A6" w:rsidP="00D53C33">
      <w:pPr>
        <w:pStyle w:val="Prrafodelista"/>
        <w:numPr>
          <w:ilvl w:val="0"/>
          <w:numId w:val="12"/>
        </w:numPr>
        <w:rPr>
          <w:rFonts w:cs="Arial"/>
          <w:b/>
          <w:bCs/>
          <w:sz w:val="22"/>
          <w:szCs w:val="22"/>
        </w:rPr>
      </w:pPr>
      <w:r w:rsidRPr="00F13E0A">
        <w:rPr>
          <w:rFonts w:cs="Arial"/>
          <w:b/>
          <w:bCs/>
          <w:sz w:val="22"/>
          <w:szCs w:val="22"/>
        </w:rPr>
        <w:t>Ruta asignada a cada camión:</w:t>
      </w:r>
    </w:p>
    <w:p w14:paraId="060F2515" w14:textId="4897B2F9" w:rsidR="00DA5A12" w:rsidRPr="00F13E0A" w:rsidRDefault="003A50E4" w:rsidP="00D53C33">
      <w:pPr>
        <w:pStyle w:val="Prrafodelista"/>
        <w:numPr>
          <w:ilvl w:val="1"/>
          <w:numId w:val="12"/>
        </w:numPr>
        <w:rPr>
          <w:rFonts w:cs="Arial"/>
          <w:b/>
          <w:bCs/>
          <w:sz w:val="22"/>
          <w:szCs w:val="22"/>
        </w:rPr>
      </w:pPr>
      <w:r w:rsidRPr="00F13E0A">
        <w:rPr>
          <w:rFonts w:cs="Arial"/>
          <w:sz w:val="22"/>
          <w:szCs w:val="22"/>
        </w:rPr>
        <w:t>Est</w:t>
      </w:r>
      <w:r w:rsidR="001E4D40" w:rsidRPr="00F13E0A">
        <w:rPr>
          <w:rFonts w:cs="Arial"/>
          <w:sz w:val="22"/>
          <w:szCs w:val="22"/>
        </w:rPr>
        <w:t>o será c</w:t>
      </w:r>
      <w:r w:rsidR="00B00408" w:rsidRPr="00F13E0A">
        <w:rPr>
          <w:rFonts w:cs="Arial"/>
          <w:sz w:val="22"/>
          <w:szCs w:val="22"/>
        </w:rPr>
        <w:t xml:space="preserve">apturado tanto por el área de operaciones como por los capturistas </w:t>
      </w:r>
      <w:r w:rsidR="00F13E0A">
        <w:rPr>
          <w:rFonts w:cs="Arial"/>
          <w:sz w:val="22"/>
          <w:szCs w:val="22"/>
        </w:rPr>
        <w:t>de forma diaria</w:t>
      </w:r>
      <w:r w:rsidR="00B00408" w:rsidRPr="00F13E0A">
        <w:rPr>
          <w:rFonts w:cs="Arial"/>
          <w:sz w:val="22"/>
          <w:szCs w:val="22"/>
        </w:rPr>
        <w:t xml:space="preserve"> para identificar la ruta que tiene cada camión.</w:t>
      </w:r>
    </w:p>
    <w:p w14:paraId="09697147" w14:textId="1ABC7EF9" w:rsidR="001A55A6" w:rsidRPr="00F13E0A" w:rsidRDefault="00B375EB" w:rsidP="00D53C33">
      <w:pPr>
        <w:pStyle w:val="Prrafodelista"/>
        <w:numPr>
          <w:ilvl w:val="0"/>
          <w:numId w:val="12"/>
        </w:numPr>
        <w:rPr>
          <w:rFonts w:cs="Arial"/>
          <w:b/>
          <w:bCs/>
          <w:sz w:val="22"/>
          <w:szCs w:val="22"/>
        </w:rPr>
      </w:pPr>
      <w:r w:rsidRPr="00F13E0A">
        <w:rPr>
          <w:rFonts w:cs="Arial"/>
          <w:b/>
          <w:bCs/>
          <w:sz w:val="22"/>
          <w:szCs w:val="22"/>
        </w:rPr>
        <w:t>Permisionario por camión:</w:t>
      </w:r>
    </w:p>
    <w:p w14:paraId="1FF9B057" w14:textId="3BEC48CA" w:rsidR="00B00408" w:rsidRPr="00F13E0A" w:rsidRDefault="003A7E63" w:rsidP="00D53C33">
      <w:pPr>
        <w:pStyle w:val="Prrafodelista"/>
        <w:numPr>
          <w:ilvl w:val="1"/>
          <w:numId w:val="12"/>
        </w:numPr>
        <w:rPr>
          <w:rFonts w:cs="Arial"/>
          <w:sz w:val="22"/>
          <w:szCs w:val="22"/>
        </w:rPr>
      </w:pPr>
      <w:r w:rsidRPr="00F13E0A">
        <w:rPr>
          <w:rFonts w:cs="Arial"/>
          <w:sz w:val="22"/>
          <w:szCs w:val="22"/>
        </w:rPr>
        <w:t xml:space="preserve">Este dato lo guardará el área de operaciones </w:t>
      </w:r>
      <w:r w:rsidR="002277F8" w:rsidRPr="00F13E0A">
        <w:rPr>
          <w:rFonts w:cs="Arial"/>
          <w:sz w:val="22"/>
          <w:szCs w:val="22"/>
        </w:rPr>
        <w:t>de forma eventual, ya que no es algo recurrente que cambie el permisionario.</w:t>
      </w:r>
    </w:p>
    <w:p w14:paraId="783F9177" w14:textId="38291944" w:rsidR="002277F8" w:rsidRPr="00F13E0A" w:rsidRDefault="000B6387" w:rsidP="00D53C33">
      <w:pPr>
        <w:pStyle w:val="Prrafodelista"/>
        <w:numPr>
          <w:ilvl w:val="0"/>
          <w:numId w:val="12"/>
        </w:numPr>
        <w:rPr>
          <w:rFonts w:cs="Arial"/>
          <w:b/>
          <w:bCs/>
          <w:sz w:val="22"/>
          <w:szCs w:val="22"/>
        </w:rPr>
      </w:pPr>
      <w:r w:rsidRPr="00F13E0A">
        <w:rPr>
          <w:rFonts w:cs="Arial"/>
          <w:b/>
          <w:bCs/>
          <w:sz w:val="22"/>
          <w:szCs w:val="22"/>
        </w:rPr>
        <w:t>Conductores asignados por camión:</w:t>
      </w:r>
    </w:p>
    <w:p w14:paraId="70FE73F9" w14:textId="7EB9CDEC" w:rsidR="002277F8" w:rsidRPr="00F13E0A" w:rsidRDefault="002277F8" w:rsidP="00D53C33">
      <w:pPr>
        <w:pStyle w:val="Prrafodelista"/>
        <w:numPr>
          <w:ilvl w:val="1"/>
          <w:numId w:val="12"/>
        </w:numPr>
        <w:rPr>
          <w:rFonts w:cs="Arial"/>
          <w:b/>
          <w:bCs/>
          <w:sz w:val="22"/>
          <w:szCs w:val="22"/>
        </w:rPr>
      </w:pPr>
      <w:r w:rsidRPr="00F13E0A">
        <w:rPr>
          <w:rFonts w:cs="Arial"/>
          <w:sz w:val="22"/>
          <w:szCs w:val="22"/>
        </w:rPr>
        <w:t xml:space="preserve">Esto será </w:t>
      </w:r>
      <w:r w:rsidR="00A04CE9" w:rsidRPr="00F13E0A">
        <w:rPr>
          <w:rFonts w:cs="Arial"/>
          <w:sz w:val="22"/>
          <w:szCs w:val="22"/>
        </w:rPr>
        <w:t>recopilado por el área de operaciones de forma eventual, es decir</w:t>
      </w:r>
      <w:r w:rsidR="00F13E0A">
        <w:rPr>
          <w:rFonts w:cs="Arial"/>
          <w:sz w:val="22"/>
          <w:szCs w:val="22"/>
        </w:rPr>
        <w:t>,</w:t>
      </w:r>
      <w:r w:rsidR="00A04CE9" w:rsidRPr="00F13E0A">
        <w:rPr>
          <w:rFonts w:cs="Arial"/>
          <w:sz w:val="22"/>
          <w:szCs w:val="22"/>
        </w:rPr>
        <w:t xml:space="preserve"> cada que exista un cambio en el puesto de chofer.</w:t>
      </w:r>
    </w:p>
    <w:p w14:paraId="65F0D9F8" w14:textId="77777777" w:rsidR="00263EAA" w:rsidRPr="00805CE4" w:rsidRDefault="00263EAA" w:rsidP="00805CE4">
      <w:pPr>
        <w:pStyle w:val="Prrafodelista"/>
        <w:rPr>
          <w:rFonts w:cs="Arial"/>
          <w:b/>
          <w:bCs/>
        </w:rPr>
      </w:pPr>
    </w:p>
    <w:p w14:paraId="7D09ED39" w14:textId="51A5E7FE" w:rsidR="009A33B3" w:rsidRPr="00111F42" w:rsidRDefault="00BB79CF" w:rsidP="00805CE4">
      <w:pPr>
        <w:pStyle w:val="Ttulo2"/>
      </w:pPr>
      <w:bookmarkStart w:id="162" w:name="_Toc221369694"/>
      <w:bookmarkStart w:id="163" w:name="_Toc221369820"/>
      <w:bookmarkStart w:id="164" w:name="_Toc221370003"/>
      <w:bookmarkStart w:id="165" w:name="_Toc228657316"/>
      <w:r w:rsidRPr="00111F42">
        <w:t>Kilometraje</w:t>
      </w:r>
      <w:bookmarkEnd w:id="162"/>
      <w:bookmarkEnd w:id="163"/>
      <w:bookmarkEnd w:id="164"/>
      <w:bookmarkEnd w:id="165"/>
    </w:p>
    <w:p w14:paraId="09208964" w14:textId="01591CAA" w:rsidR="00BB79CF" w:rsidRPr="00F13E0A" w:rsidRDefault="00062ACD" w:rsidP="00D53C33">
      <w:pPr>
        <w:pStyle w:val="Prrafodelista"/>
        <w:numPr>
          <w:ilvl w:val="0"/>
          <w:numId w:val="13"/>
        </w:numPr>
        <w:rPr>
          <w:rFonts w:cs="Arial"/>
          <w:b/>
          <w:bCs/>
          <w:sz w:val="22"/>
          <w:szCs w:val="22"/>
        </w:rPr>
      </w:pPr>
      <w:r w:rsidRPr="00F13E0A">
        <w:rPr>
          <w:rFonts w:cs="Arial"/>
          <w:b/>
          <w:bCs/>
          <w:sz w:val="22"/>
          <w:szCs w:val="22"/>
        </w:rPr>
        <w:t xml:space="preserve">Kilometraje </w:t>
      </w:r>
      <w:r w:rsidR="0078098C" w:rsidRPr="00F13E0A">
        <w:rPr>
          <w:rFonts w:cs="Arial"/>
          <w:b/>
          <w:bCs/>
          <w:sz w:val="22"/>
          <w:szCs w:val="22"/>
        </w:rPr>
        <w:t>en general:</w:t>
      </w:r>
    </w:p>
    <w:p w14:paraId="4FA3EA00" w14:textId="3B362E51" w:rsidR="00D3083A" w:rsidRPr="00F13E0A" w:rsidRDefault="00E60816" w:rsidP="00D53C33">
      <w:pPr>
        <w:pStyle w:val="Prrafodelista"/>
        <w:numPr>
          <w:ilvl w:val="1"/>
          <w:numId w:val="13"/>
        </w:numPr>
        <w:rPr>
          <w:rFonts w:cs="Arial"/>
          <w:b/>
          <w:bCs/>
          <w:sz w:val="22"/>
          <w:szCs w:val="22"/>
        </w:rPr>
      </w:pPr>
      <w:r w:rsidRPr="00F13E0A">
        <w:rPr>
          <w:rFonts w:cs="Arial"/>
          <w:sz w:val="22"/>
          <w:szCs w:val="22"/>
        </w:rPr>
        <w:t xml:space="preserve">Cada </w:t>
      </w:r>
      <w:r w:rsidR="00812B50" w:rsidRPr="00F13E0A">
        <w:rPr>
          <w:rFonts w:cs="Arial"/>
          <w:sz w:val="22"/>
          <w:szCs w:val="22"/>
        </w:rPr>
        <w:t>kilómetro</w:t>
      </w:r>
      <w:r w:rsidR="0097651C" w:rsidRPr="00F13E0A">
        <w:rPr>
          <w:rFonts w:cs="Arial"/>
          <w:sz w:val="22"/>
          <w:szCs w:val="22"/>
        </w:rPr>
        <w:t xml:space="preserve"> recorrido</w:t>
      </w:r>
      <w:r w:rsidR="00812B50" w:rsidRPr="00F13E0A">
        <w:rPr>
          <w:rFonts w:cs="Arial"/>
          <w:sz w:val="22"/>
          <w:szCs w:val="22"/>
        </w:rPr>
        <w:t xml:space="preserve"> será capturado en su respectiva categoría </w:t>
      </w:r>
      <w:r w:rsidR="00D3083A" w:rsidRPr="00F13E0A">
        <w:rPr>
          <w:rFonts w:cs="Arial"/>
          <w:sz w:val="22"/>
          <w:szCs w:val="22"/>
        </w:rPr>
        <w:t xml:space="preserve">por el área de operaciones con sistema GPS de forma </w:t>
      </w:r>
      <w:r w:rsidR="00F73991" w:rsidRPr="00F13E0A">
        <w:rPr>
          <w:rFonts w:cs="Arial"/>
          <w:sz w:val="22"/>
          <w:szCs w:val="22"/>
        </w:rPr>
        <w:t>diaria</w:t>
      </w:r>
      <w:r w:rsidR="00D3083A" w:rsidRPr="00F13E0A">
        <w:rPr>
          <w:rFonts w:cs="Arial"/>
          <w:sz w:val="22"/>
          <w:szCs w:val="22"/>
        </w:rPr>
        <w:t>.</w:t>
      </w:r>
    </w:p>
    <w:p w14:paraId="102840E8" w14:textId="77777777" w:rsidR="00263EAA" w:rsidRPr="00805CE4" w:rsidRDefault="00263EAA" w:rsidP="00805CE4">
      <w:pPr>
        <w:pStyle w:val="Prrafodelista"/>
        <w:rPr>
          <w:rFonts w:cs="Arial"/>
          <w:b/>
          <w:bCs/>
        </w:rPr>
      </w:pPr>
    </w:p>
    <w:p w14:paraId="75730951" w14:textId="0434612F" w:rsidR="00F73991" w:rsidRPr="00111F42" w:rsidRDefault="000E5212" w:rsidP="00805CE4">
      <w:pPr>
        <w:pStyle w:val="Ttulo2"/>
      </w:pPr>
      <w:bookmarkStart w:id="166" w:name="_Toc221369695"/>
      <w:bookmarkStart w:id="167" w:name="_Toc221369821"/>
      <w:bookmarkStart w:id="168" w:name="_Toc221370004"/>
      <w:bookmarkStart w:id="169" w:name="_Toc228657317"/>
      <w:r w:rsidRPr="00111F42">
        <w:t>Ingresos</w:t>
      </w:r>
      <w:bookmarkEnd w:id="166"/>
      <w:bookmarkEnd w:id="167"/>
      <w:bookmarkEnd w:id="168"/>
      <w:bookmarkEnd w:id="169"/>
    </w:p>
    <w:p w14:paraId="40A1C353" w14:textId="3F194A98" w:rsidR="000E5212" w:rsidRPr="00F13E0A" w:rsidRDefault="00B97D8A" w:rsidP="00D53C33">
      <w:pPr>
        <w:pStyle w:val="Prrafodelista"/>
        <w:numPr>
          <w:ilvl w:val="0"/>
          <w:numId w:val="13"/>
        </w:numPr>
        <w:rPr>
          <w:rFonts w:cs="Arial"/>
          <w:b/>
          <w:sz w:val="22"/>
          <w:szCs w:val="22"/>
        </w:rPr>
      </w:pPr>
      <w:r w:rsidRPr="00F13E0A">
        <w:rPr>
          <w:rFonts w:cs="Arial"/>
          <w:b/>
          <w:bCs/>
          <w:sz w:val="22"/>
          <w:szCs w:val="22"/>
        </w:rPr>
        <w:t xml:space="preserve">Ingresos </w:t>
      </w:r>
      <w:r w:rsidR="007174BB" w:rsidRPr="00F13E0A">
        <w:rPr>
          <w:rFonts w:cs="Arial"/>
          <w:b/>
          <w:bCs/>
          <w:sz w:val="22"/>
          <w:szCs w:val="22"/>
        </w:rPr>
        <w:t>tarifarios</w:t>
      </w:r>
      <w:r w:rsidR="00F74BD5" w:rsidRPr="00F13E0A">
        <w:rPr>
          <w:rFonts w:cs="Arial"/>
          <w:b/>
          <w:bCs/>
          <w:sz w:val="22"/>
          <w:szCs w:val="22"/>
        </w:rPr>
        <w:t xml:space="preserve"> por camión:</w:t>
      </w:r>
    </w:p>
    <w:p w14:paraId="08521E5C" w14:textId="58947A02" w:rsidR="002F7B68" w:rsidRPr="00F13E0A" w:rsidRDefault="002F7B68" w:rsidP="00D53C33">
      <w:pPr>
        <w:pStyle w:val="Prrafodelista"/>
        <w:numPr>
          <w:ilvl w:val="1"/>
          <w:numId w:val="13"/>
        </w:numPr>
        <w:rPr>
          <w:rFonts w:cs="Arial"/>
          <w:b/>
          <w:bCs/>
          <w:sz w:val="22"/>
          <w:szCs w:val="22"/>
        </w:rPr>
      </w:pPr>
      <w:r w:rsidRPr="00F13E0A">
        <w:rPr>
          <w:rFonts w:cs="Arial"/>
          <w:sz w:val="22"/>
          <w:szCs w:val="22"/>
        </w:rPr>
        <w:t xml:space="preserve">Estos ingresos serán capturados por </w:t>
      </w:r>
      <w:r w:rsidR="270EBCE7" w:rsidRPr="00F13E0A">
        <w:rPr>
          <w:rFonts w:cs="Arial"/>
          <w:sz w:val="22"/>
          <w:szCs w:val="22"/>
        </w:rPr>
        <w:t>el conductor</w:t>
      </w:r>
      <w:r w:rsidRPr="00F13E0A">
        <w:rPr>
          <w:rFonts w:cs="Arial"/>
          <w:sz w:val="22"/>
          <w:szCs w:val="22"/>
        </w:rPr>
        <w:t xml:space="preserve"> al finalizar el día</w:t>
      </w:r>
      <w:r w:rsidR="00863929" w:rsidRPr="00F13E0A">
        <w:rPr>
          <w:rFonts w:cs="Arial"/>
          <w:sz w:val="22"/>
          <w:szCs w:val="22"/>
        </w:rPr>
        <w:t>.</w:t>
      </w:r>
    </w:p>
    <w:p w14:paraId="0D76362C" w14:textId="1046F165" w:rsidR="00F74BD5" w:rsidRPr="00F13E0A" w:rsidRDefault="00F74BD5" w:rsidP="00D53C33">
      <w:pPr>
        <w:pStyle w:val="Prrafodelista"/>
        <w:numPr>
          <w:ilvl w:val="0"/>
          <w:numId w:val="13"/>
        </w:numPr>
        <w:rPr>
          <w:rFonts w:cs="Arial"/>
          <w:b/>
          <w:bCs/>
          <w:sz w:val="22"/>
          <w:szCs w:val="22"/>
        </w:rPr>
      </w:pPr>
      <w:r w:rsidRPr="00F13E0A">
        <w:rPr>
          <w:rFonts w:cs="Arial"/>
          <w:b/>
          <w:bCs/>
          <w:sz w:val="22"/>
          <w:szCs w:val="22"/>
        </w:rPr>
        <w:t>Ingresos totales:</w:t>
      </w:r>
    </w:p>
    <w:p w14:paraId="1F211F45" w14:textId="3C2FA42F" w:rsidR="00427CCB" w:rsidRPr="00F13E0A" w:rsidRDefault="00535CD1" w:rsidP="00D53C33">
      <w:pPr>
        <w:pStyle w:val="Prrafodelista"/>
        <w:numPr>
          <w:ilvl w:val="1"/>
          <w:numId w:val="13"/>
        </w:numPr>
        <w:rPr>
          <w:rFonts w:cs="Arial"/>
          <w:sz w:val="22"/>
          <w:szCs w:val="22"/>
        </w:rPr>
      </w:pPr>
      <w:r w:rsidRPr="00F13E0A">
        <w:rPr>
          <w:rFonts w:cs="Arial"/>
          <w:sz w:val="22"/>
          <w:szCs w:val="22"/>
        </w:rPr>
        <w:t xml:space="preserve">Este dato será registrado por </w:t>
      </w:r>
      <w:r w:rsidR="6196E570" w:rsidRPr="00F13E0A">
        <w:rPr>
          <w:rFonts w:cs="Arial"/>
          <w:sz w:val="22"/>
          <w:szCs w:val="22"/>
        </w:rPr>
        <w:t>área de operaciones</w:t>
      </w:r>
      <w:r w:rsidRPr="00F13E0A">
        <w:rPr>
          <w:rFonts w:cs="Arial"/>
          <w:sz w:val="22"/>
          <w:szCs w:val="22"/>
        </w:rPr>
        <w:t xml:space="preserve"> al finalizar el día.</w:t>
      </w:r>
    </w:p>
    <w:p w14:paraId="201BD227" w14:textId="77777777" w:rsidR="001742AA" w:rsidRPr="00805CE4" w:rsidRDefault="001742AA" w:rsidP="00805CE4">
      <w:pPr>
        <w:pStyle w:val="Prrafodelista"/>
        <w:rPr>
          <w:rFonts w:cs="Arial"/>
          <w:b/>
          <w:bCs/>
        </w:rPr>
      </w:pPr>
    </w:p>
    <w:p w14:paraId="48A36228" w14:textId="49E33EE1" w:rsidR="00535CD1" w:rsidRPr="00111F42" w:rsidRDefault="001742AA" w:rsidP="00805CE4">
      <w:pPr>
        <w:pStyle w:val="Ttulo2"/>
      </w:pPr>
      <w:bookmarkStart w:id="170" w:name="_Toc221369696"/>
      <w:bookmarkStart w:id="171" w:name="_Toc221369822"/>
      <w:bookmarkStart w:id="172" w:name="_Toc221370005"/>
      <w:bookmarkStart w:id="173" w:name="_Toc228657318"/>
      <w:r w:rsidRPr="00111F42">
        <w:t>Costos</w:t>
      </w:r>
      <w:bookmarkEnd w:id="170"/>
      <w:bookmarkEnd w:id="171"/>
      <w:bookmarkEnd w:id="172"/>
      <w:bookmarkEnd w:id="173"/>
    </w:p>
    <w:p w14:paraId="09558421" w14:textId="2FD791FE" w:rsidR="00B119B5" w:rsidRPr="00F13E0A" w:rsidRDefault="00F8492A" w:rsidP="00D53C33">
      <w:pPr>
        <w:pStyle w:val="Prrafodelista"/>
        <w:numPr>
          <w:ilvl w:val="0"/>
          <w:numId w:val="14"/>
        </w:numPr>
        <w:rPr>
          <w:rFonts w:cs="Arial"/>
          <w:b/>
          <w:sz w:val="22"/>
          <w:szCs w:val="22"/>
        </w:rPr>
      </w:pPr>
      <w:r w:rsidRPr="00F13E0A">
        <w:rPr>
          <w:rFonts w:cs="Arial"/>
          <w:b/>
          <w:sz w:val="22"/>
          <w:szCs w:val="22"/>
        </w:rPr>
        <w:t>Costo de combustible:</w:t>
      </w:r>
      <w:r w:rsidR="00B119B5" w:rsidRPr="00F13E0A">
        <w:rPr>
          <w:rFonts w:cs="Arial"/>
          <w:b/>
          <w:sz w:val="22"/>
          <w:szCs w:val="22"/>
        </w:rPr>
        <w:t xml:space="preserve"> </w:t>
      </w:r>
    </w:p>
    <w:p w14:paraId="6D8388C5" w14:textId="14CE141D" w:rsidR="00B119B5" w:rsidRPr="00F13E0A" w:rsidRDefault="00863929" w:rsidP="00D53C33">
      <w:pPr>
        <w:pStyle w:val="Prrafodelista"/>
        <w:numPr>
          <w:ilvl w:val="1"/>
          <w:numId w:val="14"/>
        </w:numPr>
        <w:rPr>
          <w:rFonts w:cs="Arial"/>
          <w:sz w:val="22"/>
          <w:szCs w:val="22"/>
        </w:rPr>
      </w:pPr>
      <w:r w:rsidRPr="00F13E0A">
        <w:rPr>
          <w:rFonts w:cs="Arial"/>
          <w:sz w:val="22"/>
          <w:szCs w:val="22"/>
        </w:rPr>
        <w:t>Este dato será registrado por el capturista de mantenimiento cada que se haga una recarga al camión.</w:t>
      </w:r>
    </w:p>
    <w:p w14:paraId="213638EA" w14:textId="70C813BC" w:rsidR="00F8492A" w:rsidRPr="00F13E0A" w:rsidRDefault="00F8492A" w:rsidP="00D53C33">
      <w:pPr>
        <w:pStyle w:val="Prrafodelista"/>
        <w:numPr>
          <w:ilvl w:val="0"/>
          <w:numId w:val="14"/>
        </w:numPr>
        <w:rPr>
          <w:rFonts w:cs="Arial"/>
          <w:b/>
          <w:bCs/>
          <w:sz w:val="22"/>
          <w:szCs w:val="22"/>
        </w:rPr>
      </w:pPr>
      <w:r w:rsidRPr="00F13E0A">
        <w:rPr>
          <w:rFonts w:cs="Arial"/>
          <w:b/>
          <w:bCs/>
          <w:sz w:val="22"/>
          <w:szCs w:val="22"/>
        </w:rPr>
        <w:t>Litros de combustible por camión:</w:t>
      </w:r>
    </w:p>
    <w:p w14:paraId="0912C96C" w14:textId="0F1E75B9" w:rsidR="00863929" w:rsidRPr="00F13E0A" w:rsidRDefault="00F3186B" w:rsidP="00D53C33">
      <w:pPr>
        <w:pStyle w:val="Prrafodelista"/>
        <w:numPr>
          <w:ilvl w:val="1"/>
          <w:numId w:val="14"/>
        </w:numPr>
        <w:rPr>
          <w:rFonts w:cs="Arial"/>
          <w:sz w:val="22"/>
          <w:szCs w:val="22"/>
        </w:rPr>
      </w:pPr>
      <w:r w:rsidRPr="00F13E0A">
        <w:rPr>
          <w:rFonts w:cs="Arial"/>
          <w:sz w:val="22"/>
          <w:szCs w:val="22"/>
        </w:rPr>
        <w:lastRenderedPageBreak/>
        <w:t>Este dato será registrado por el capturista de mantenimiento cada que se haga una recarga al camión.</w:t>
      </w:r>
    </w:p>
    <w:p w14:paraId="1DE172FE" w14:textId="5FB176F8" w:rsidR="00F8492A" w:rsidRPr="00F13E0A" w:rsidRDefault="008752E2" w:rsidP="00D53C33">
      <w:pPr>
        <w:pStyle w:val="Prrafodelista"/>
        <w:numPr>
          <w:ilvl w:val="0"/>
          <w:numId w:val="14"/>
        </w:numPr>
        <w:rPr>
          <w:rFonts w:cs="Arial"/>
          <w:b/>
          <w:bCs/>
          <w:sz w:val="22"/>
          <w:szCs w:val="22"/>
        </w:rPr>
      </w:pPr>
      <w:r w:rsidRPr="00F13E0A">
        <w:rPr>
          <w:rFonts w:cs="Arial"/>
          <w:b/>
          <w:bCs/>
          <w:sz w:val="22"/>
          <w:szCs w:val="22"/>
        </w:rPr>
        <w:t>Costo de mantenimiento por camión:</w:t>
      </w:r>
    </w:p>
    <w:p w14:paraId="1CDEF5DB" w14:textId="5F76FF8B" w:rsidR="00F3186B" w:rsidRPr="00F13E0A" w:rsidRDefault="001F47F5" w:rsidP="00D53C33">
      <w:pPr>
        <w:pStyle w:val="Prrafodelista"/>
        <w:numPr>
          <w:ilvl w:val="1"/>
          <w:numId w:val="14"/>
        </w:numPr>
        <w:rPr>
          <w:rFonts w:cs="Arial"/>
          <w:sz w:val="22"/>
          <w:szCs w:val="22"/>
        </w:rPr>
      </w:pPr>
      <w:r w:rsidRPr="00F13E0A">
        <w:rPr>
          <w:rFonts w:cs="Arial"/>
          <w:sz w:val="22"/>
          <w:szCs w:val="22"/>
        </w:rPr>
        <w:t>E</w:t>
      </w:r>
      <w:r w:rsidR="00E51A0A" w:rsidRPr="00F13E0A">
        <w:rPr>
          <w:rFonts w:cs="Arial"/>
          <w:sz w:val="22"/>
          <w:szCs w:val="22"/>
        </w:rPr>
        <w:t>sto lo guardará el capturista de mantenimiento cada que sea necesario hacerle algún tipo de mantenimiento a un camión.</w:t>
      </w:r>
    </w:p>
    <w:p w14:paraId="2D12A26D" w14:textId="5B6C4365" w:rsidR="008752E2" w:rsidRPr="00F13E0A" w:rsidRDefault="008752E2" w:rsidP="00D53C33">
      <w:pPr>
        <w:pStyle w:val="Prrafodelista"/>
        <w:numPr>
          <w:ilvl w:val="0"/>
          <w:numId w:val="14"/>
        </w:numPr>
        <w:rPr>
          <w:rFonts w:cs="Arial"/>
          <w:b/>
          <w:bCs/>
          <w:sz w:val="22"/>
          <w:szCs w:val="22"/>
        </w:rPr>
      </w:pPr>
      <w:r w:rsidRPr="00F13E0A">
        <w:rPr>
          <w:rFonts w:cs="Arial"/>
          <w:b/>
          <w:bCs/>
          <w:sz w:val="22"/>
          <w:szCs w:val="22"/>
        </w:rPr>
        <w:t>Tipo de mantenimiento:</w:t>
      </w:r>
    </w:p>
    <w:p w14:paraId="5A1F29C6" w14:textId="0224C0A7" w:rsidR="00E51A0A" w:rsidRPr="00F13E0A" w:rsidRDefault="00E51A0A" w:rsidP="00D53C33">
      <w:pPr>
        <w:pStyle w:val="Prrafodelista"/>
        <w:numPr>
          <w:ilvl w:val="1"/>
          <w:numId w:val="14"/>
        </w:numPr>
        <w:rPr>
          <w:rFonts w:cs="Arial"/>
          <w:sz w:val="22"/>
          <w:szCs w:val="22"/>
        </w:rPr>
      </w:pPr>
      <w:r w:rsidRPr="00F13E0A">
        <w:rPr>
          <w:rFonts w:cs="Arial"/>
          <w:sz w:val="22"/>
          <w:szCs w:val="22"/>
        </w:rPr>
        <w:t>Esto lo guardará el capturista de mantenimiento cada que sea necesario hacerle algún tipo de mantenimiento a un camión.</w:t>
      </w:r>
    </w:p>
    <w:p w14:paraId="5086FEEB" w14:textId="6D7C4477" w:rsidR="008752E2" w:rsidRPr="00F13E0A" w:rsidRDefault="00016742" w:rsidP="00D53C33">
      <w:pPr>
        <w:pStyle w:val="Prrafodelista"/>
        <w:numPr>
          <w:ilvl w:val="0"/>
          <w:numId w:val="14"/>
        </w:numPr>
        <w:rPr>
          <w:rFonts w:cs="Arial"/>
          <w:b/>
          <w:bCs/>
          <w:sz w:val="22"/>
          <w:szCs w:val="22"/>
        </w:rPr>
      </w:pPr>
      <w:r w:rsidRPr="00F13E0A">
        <w:rPr>
          <w:rFonts w:cs="Arial"/>
          <w:b/>
          <w:bCs/>
          <w:sz w:val="22"/>
          <w:szCs w:val="22"/>
        </w:rPr>
        <w:t>Costos totales de mantenimiento:</w:t>
      </w:r>
    </w:p>
    <w:p w14:paraId="244AF49B" w14:textId="1F051798" w:rsidR="00E51A0A" w:rsidRPr="00F13E0A" w:rsidRDefault="0028213A" w:rsidP="00D53C33">
      <w:pPr>
        <w:pStyle w:val="Prrafodelista"/>
        <w:numPr>
          <w:ilvl w:val="1"/>
          <w:numId w:val="14"/>
        </w:numPr>
        <w:rPr>
          <w:rFonts w:cs="Arial"/>
          <w:sz w:val="22"/>
          <w:szCs w:val="22"/>
        </w:rPr>
      </w:pPr>
      <w:r w:rsidRPr="00F13E0A">
        <w:rPr>
          <w:rFonts w:cs="Arial"/>
          <w:sz w:val="22"/>
          <w:szCs w:val="22"/>
        </w:rPr>
        <w:t xml:space="preserve">Este dato lo capturará el área de operaciones </w:t>
      </w:r>
      <w:r w:rsidR="006A1EF6" w:rsidRPr="00F13E0A">
        <w:rPr>
          <w:rFonts w:cs="Arial"/>
          <w:sz w:val="22"/>
          <w:szCs w:val="22"/>
        </w:rPr>
        <w:t>al finalizar el día</w:t>
      </w:r>
      <w:r w:rsidR="00DF0700" w:rsidRPr="00F13E0A">
        <w:rPr>
          <w:rFonts w:cs="Arial"/>
          <w:sz w:val="22"/>
          <w:szCs w:val="22"/>
        </w:rPr>
        <w:t>.</w:t>
      </w:r>
    </w:p>
    <w:p w14:paraId="7641C0B2" w14:textId="626728F0" w:rsidR="00016742" w:rsidRPr="00F13E0A" w:rsidRDefault="00016742" w:rsidP="00D53C33">
      <w:pPr>
        <w:pStyle w:val="Prrafodelista"/>
        <w:numPr>
          <w:ilvl w:val="0"/>
          <w:numId w:val="14"/>
        </w:numPr>
        <w:rPr>
          <w:rFonts w:cs="Arial"/>
          <w:b/>
          <w:bCs/>
          <w:sz w:val="22"/>
          <w:szCs w:val="22"/>
        </w:rPr>
      </w:pPr>
      <w:r w:rsidRPr="00F13E0A">
        <w:rPr>
          <w:rFonts w:cs="Arial"/>
          <w:b/>
          <w:bCs/>
          <w:sz w:val="22"/>
          <w:szCs w:val="22"/>
        </w:rPr>
        <w:t>Costo de limpieza:</w:t>
      </w:r>
    </w:p>
    <w:p w14:paraId="0290CEC9" w14:textId="55D78934" w:rsidR="00DF0700" w:rsidRPr="00F13E0A" w:rsidRDefault="00DF0700" w:rsidP="00D53C33">
      <w:pPr>
        <w:pStyle w:val="Prrafodelista"/>
        <w:numPr>
          <w:ilvl w:val="1"/>
          <w:numId w:val="14"/>
        </w:numPr>
        <w:rPr>
          <w:rFonts w:cs="Arial"/>
          <w:sz w:val="22"/>
          <w:szCs w:val="22"/>
        </w:rPr>
      </w:pPr>
      <w:r w:rsidRPr="00F13E0A">
        <w:rPr>
          <w:rFonts w:cs="Arial"/>
          <w:sz w:val="22"/>
          <w:szCs w:val="22"/>
        </w:rPr>
        <w:t>Este dato lo capturará el área de operaciones al finalizar el día.</w:t>
      </w:r>
    </w:p>
    <w:p w14:paraId="04F5C2EB" w14:textId="33457EC3" w:rsidR="00AD1A36" w:rsidRPr="00F13E0A" w:rsidRDefault="00B119B5" w:rsidP="00D53C33">
      <w:pPr>
        <w:pStyle w:val="Prrafodelista"/>
        <w:numPr>
          <w:ilvl w:val="0"/>
          <w:numId w:val="14"/>
        </w:numPr>
        <w:rPr>
          <w:rFonts w:cs="Arial"/>
          <w:b/>
          <w:sz w:val="22"/>
          <w:szCs w:val="22"/>
        </w:rPr>
      </w:pPr>
      <w:r w:rsidRPr="00F13E0A">
        <w:rPr>
          <w:rFonts w:cs="Arial"/>
          <w:b/>
          <w:sz w:val="22"/>
          <w:szCs w:val="22"/>
        </w:rPr>
        <w:t>Costos totales:</w:t>
      </w:r>
    </w:p>
    <w:p w14:paraId="724B9EED" w14:textId="4349E17F" w:rsidR="00DF0700" w:rsidRDefault="00DF0700" w:rsidP="00D53C33">
      <w:pPr>
        <w:pStyle w:val="Prrafodelista"/>
        <w:numPr>
          <w:ilvl w:val="1"/>
          <w:numId w:val="14"/>
        </w:numPr>
        <w:rPr>
          <w:rFonts w:cs="Arial"/>
        </w:rPr>
      </w:pPr>
      <w:r w:rsidRPr="00F13E0A">
        <w:rPr>
          <w:rFonts w:cs="Arial"/>
          <w:sz w:val="22"/>
          <w:szCs w:val="22"/>
        </w:rPr>
        <w:t xml:space="preserve">Este dato será registrado por el área de operaciones al terminar el día. </w:t>
      </w:r>
    </w:p>
    <w:p w14:paraId="5DF117CD" w14:textId="77777777" w:rsidR="00F7485D" w:rsidRDefault="00F7485D" w:rsidP="003932AC"/>
    <w:p w14:paraId="233A89A8" w14:textId="3F30E9AF" w:rsidR="00F828BD" w:rsidRDefault="4E321964" w:rsidP="666FBAEE">
      <w:pPr>
        <w:pStyle w:val="Ttulo1"/>
      </w:pPr>
      <w:bookmarkStart w:id="174" w:name="_Toc228657319"/>
      <w:r>
        <w:t xml:space="preserve">Interfaz </w:t>
      </w:r>
      <w:r w:rsidR="00EE2CCE">
        <w:t>para Alianza</w:t>
      </w:r>
      <w:bookmarkEnd w:id="174"/>
    </w:p>
    <w:p w14:paraId="71567E31" w14:textId="77777777" w:rsidR="00AE4FE4" w:rsidRDefault="00AE4FE4" w:rsidP="00197E37">
      <w:pPr>
        <w:pStyle w:val="Ttulo2"/>
      </w:pPr>
      <w:bookmarkStart w:id="175" w:name="_Toc228657320"/>
      <w:r w:rsidRPr="00AE4FE4">
        <w:t>Objetivo</w:t>
      </w:r>
      <w:bookmarkEnd w:id="175"/>
    </w:p>
    <w:p w14:paraId="7930A950" w14:textId="7A877845" w:rsidR="00AE4FE4" w:rsidRDefault="00EC5741" w:rsidP="00EE2CCE">
      <w:pPr>
        <w:rPr>
          <w:sz w:val="22"/>
          <w:szCs w:val="22"/>
        </w:rPr>
      </w:pPr>
      <w:r w:rsidRPr="00F13E0A">
        <w:rPr>
          <w:sz w:val="22"/>
          <w:szCs w:val="22"/>
        </w:rPr>
        <w:t xml:space="preserve">Para </w:t>
      </w:r>
      <w:r w:rsidR="00AE4FE4" w:rsidRPr="00F13E0A">
        <w:rPr>
          <w:sz w:val="22"/>
          <w:szCs w:val="22"/>
        </w:rPr>
        <w:t xml:space="preserve">Alianza se desarrolló una interfaz integral de gestión de flota y costos diseñada específicamente para que cada uno de sus asociados </w:t>
      </w:r>
      <w:r w:rsidR="00F13E0A">
        <w:rPr>
          <w:sz w:val="22"/>
          <w:szCs w:val="22"/>
        </w:rPr>
        <w:t>registre</w:t>
      </w:r>
      <w:r w:rsidR="00AE4FE4" w:rsidRPr="00F13E0A">
        <w:rPr>
          <w:sz w:val="22"/>
          <w:szCs w:val="22"/>
        </w:rPr>
        <w:t xml:space="preserve">, </w:t>
      </w:r>
      <w:r w:rsidR="00F13E0A">
        <w:rPr>
          <w:sz w:val="22"/>
          <w:szCs w:val="22"/>
        </w:rPr>
        <w:t>documente</w:t>
      </w:r>
      <w:r w:rsidR="00AE4FE4" w:rsidRPr="00F13E0A">
        <w:rPr>
          <w:sz w:val="22"/>
          <w:szCs w:val="22"/>
        </w:rPr>
        <w:t xml:space="preserve"> y </w:t>
      </w:r>
      <w:r w:rsidR="00F13E0A">
        <w:rPr>
          <w:sz w:val="22"/>
          <w:szCs w:val="22"/>
        </w:rPr>
        <w:t>haga</w:t>
      </w:r>
      <w:r w:rsidR="00AE4FE4" w:rsidRPr="00F13E0A">
        <w:rPr>
          <w:sz w:val="22"/>
          <w:szCs w:val="22"/>
        </w:rPr>
        <w:t xml:space="preserve"> seguimiento detallado a toda la información que genera la operación de sus servicios de transporte. La interfaz funciona como el sistema centralizado donde se captura cuáles unidades salieron a operar, cuántos kilómetros recorrieron clasificados según el tipo de operación</w:t>
      </w:r>
      <w:r w:rsidR="008B51F3" w:rsidRPr="00F13E0A">
        <w:rPr>
          <w:sz w:val="22"/>
          <w:szCs w:val="22"/>
        </w:rPr>
        <w:t>,</w:t>
      </w:r>
      <w:r w:rsidR="00AE4FE4" w:rsidRPr="00F13E0A">
        <w:rPr>
          <w:sz w:val="22"/>
          <w:szCs w:val="22"/>
        </w:rPr>
        <w:t xml:space="preserve"> cuántos ingresos generaron desagregados por ruta y turno, y qué costos se incurrieron en combustible, mantenimiento preventivo y correctivo, salarios de operadores, seguros, y gastos administrativos.</w:t>
      </w:r>
    </w:p>
    <w:p w14:paraId="373A7BAE" w14:textId="77777777" w:rsidR="00F13E0A" w:rsidRPr="00F13E0A" w:rsidRDefault="00F13E0A" w:rsidP="00EE2CCE">
      <w:pPr>
        <w:rPr>
          <w:sz w:val="22"/>
          <w:szCs w:val="22"/>
        </w:rPr>
      </w:pPr>
    </w:p>
    <w:p w14:paraId="5ADC5500" w14:textId="77777777" w:rsidR="00EE2CCE" w:rsidRDefault="00AE4FE4" w:rsidP="00EE2CCE">
      <w:pPr>
        <w:rPr>
          <w:sz w:val="22"/>
          <w:szCs w:val="22"/>
        </w:rPr>
      </w:pPr>
      <w:r w:rsidRPr="00F13E0A">
        <w:rPr>
          <w:sz w:val="22"/>
          <w:szCs w:val="22"/>
        </w:rPr>
        <w:t xml:space="preserve">El propósito fundamental es transformar la información dispersa y desorganizada que típicamente caracteriza a operadores independientes en datos integrados y análisis significativo que apoye la toma de decisiones. La interfaz para Alianza centraliza toda esta captura de información en una única plataforma accesible y ordenada, garantizando que </w:t>
      </w:r>
      <w:r w:rsidRPr="00F13E0A">
        <w:rPr>
          <w:sz w:val="22"/>
          <w:szCs w:val="22"/>
        </w:rPr>
        <w:lastRenderedPageBreak/>
        <w:t>cada dato operativo se registre una sola vez en el formato correcto, que sea auditable cuando sea necesario, y esté disponible inmediatamente para análisis, supervisión, y fundamentación de decisiones estratégicas.</w:t>
      </w:r>
    </w:p>
    <w:p w14:paraId="0F11A547" w14:textId="77777777" w:rsidR="00F13E0A" w:rsidRPr="00F13E0A" w:rsidRDefault="00F13E0A" w:rsidP="00EE2CCE">
      <w:pPr>
        <w:rPr>
          <w:sz w:val="22"/>
          <w:szCs w:val="22"/>
        </w:rPr>
      </w:pPr>
    </w:p>
    <w:p w14:paraId="1FD0C63B" w14:textId="6C34B736" w:rsidR="00B54C9A" w:rsidRPr="00F13E0A" w:rsidRDefault="00B54C9A" w:rsidP="00EE2CCE">
      <w:pPr>
        <w:rPr>
          <w:sz w:val="22"/>
          <w:szCs w:val="22"/>
        </w:rPr>
      </w:pPr>
      <w:r w:rsidRPr="00F13E0A">
        <w:rPr>
          <w:rFonts w:cs="Arial"/>
          <w:sz w:val="22"/>
          <w:szCs w:val="22"/>
          <w:lang w:val="es-ES"/>
        </w:rPr>
        <w:t xml:space="preserve">Adicionalmente, se elaboró un manual de uso con el fin de proporcionarle al cliente una guía clara sobre el </w:t>
      </w:r>
      <w:r w:rsidR="003479C4" w:rsidRPr="00F13E0A">
        <w:rPr>
          <w:rFonts w:cs="Arial"/>
          <w:sz w:val="22"/>
          <w:szCs w:val="22"/>
          <w:lang w:val="es-ES"/>
        </w:rPr>
        <w:t>uso y llenado adecuado</w:t>
      </w:r>
      <w:r w:rsidRPr="00F13E0A">
        <w:rPr>
          <w:rFonts w:cs="Arial"/>
          <w:sz w:val="22"/>
          <w:szCs w:val="22"/>
          <w:lang w:val="es-ES"/>
        </w:rPr>
        <w:t xml:space="preserve"> para </w:t>
      </w:r>
      <w:r w:rsidR="003479C4" w:rsidRPr="00F13E0A">
        <w:rPr>
          <w:rFonts w:cs="Arial"/>
          <w:sz w:val="22"/>
          <w:szCs w:val="22"/>
          <w:lang w:val="es-ES"/>
        </w:rPr>
        <w:t>la interfaz.</w:t>
      </w:r>
    </w:p>
    <w:p w14:paraId="4FF4EBE1" w14:textId="77777777" w:rsidR="00726D43" w:rsidRPr="00C83E17" w:rsidRDefault="00726D43" w:rsidP="00C83E17"/>
    <w:p w14:paraId="63A4200B" w14:textId="3FFD44DE" w:rsidR="000275A2" w:rsidRDefault="00C83E17" w:rsidP="00C83E17">
      <w:pPr>
        <w:pStyle w:val="Ttulo2"/>
      </w:pPr>
      <w:bookmarkStart w:id="176" w:name="_Toc228657321"/>
      <w:r>
        <w:t>Explicación</w:t>
      </w:r>
      <w:bookmarkEnd w:id="176"/>
    </w:p>
    <w:p w14:paraId="631501AF" w14:textId="77777777" w:rsidR="00F622DA" w:rsidRPr="00F622DA" w:rsidRDefault="00F622DA" w:rsidP="00F622DA">
      <w:pPr>
        <w:pStyle w:val="Ttulo3"/>
      </w:pPr>
      <w:bookmarkStart w:id="177" w:name="_Toc228657322"/>
      <w:r w:rsidRPr="00F622DA">
        <w:t>Estructura General</w:t>
      </w:r>
      <w:bookmarkEnd w:id="177"/>
    </w:p>
    <w:p w14:paraId="37EE706A" w14:textId="09F0A1C1" w:rsidR="00F622DA" w:rsidRPr="00F13E0A" w:rsidRDefault="00F622DA" w:rsidP="00F622DA">
      <w:pPr>
        <w:rPr>
          <w:sz w:val="22"/>
          <w:szCs w:val="22"/>
        </w:rPr>
      </w:pPr>
      <w:r w:rsidRPr="00F13E0A">
        <w:rPr>
          <w:sz w:val="22"/>
          <w:szCs w:val="22"/>
        </w:rPr>
        <w:t>La interfaz está dividida en dos capas funcionales: la capa de registro donde se capturan los datos operativos diarios (Unidades, Kilómetros, Ingresos, Egresos), y la capa de análisis donde se visualizan indicadores calculados automáticamente (KPI</w:t>
      </w:r>
      <w:r w:rsidR="00B308A6" w:rsidRPr="00F13E0A">
        <w:rPr>
          <w:sz w:val="22"/>
          <w:szCs w:val="22"/>
        </w:rPr>
        <w:t>’</w:t>
      </w:r>
      <w:r w:rsidRPr="00F13E0A">
        <w:rPr>
          <w:sz w:val="22"/>
          <w:szCs w:val="22"/>
        </w:rPr>
        <w:t>s de Flota y KPI</w:t>
      </w:r>
      <w:r w:rsidR="00B308A6" w:rsidRPr="00F13E0A">
        <w:rPr>
          <w:sz w:val="22"/>
          <w:szCs w:val="22"/>
        </w:rPr>
        <w:t>’</w:t>
      </w:r>
      <w:r w:rsidRPr="00F13E0A">
        <w:rPr>
          <w:sz w:val="22"/>
          <w:szCs w:val="22"/>
        </w:rPr>
        <w:t>s Globales). Esta estructura garantiza que los análisis siempre reflejan la información más reciente registrada en el sistema.</w:t>
      </w:r>
    </w:p>
    <w:p w14:paraId="141115F6" w14:textId="6216F9F1" w:rsidR="003A579E" w:rsidRDefault="003A579E" w:rsidP="00321E80">
      <w:pPr>
        <w:pStyle w:val="Ttulo3"/>
      </w:pPr>
      <w:bookmarkStart w:id="178" w:name="_Toc228657323"/>
      <w:r>
        <w:t>Unidades</w:t>
      </w:r>
      <w:bookmarkEnd w:id="178"/>
    </w:p>
    <w:p w14:paraId="76BA9080" w14:textId="78F739EE" w:rsidR="00F622DA" w:rsidRPr="00F622DA" w:rsidRDefault="003A579E" w:rsidP="00F622DA">
      <w:r w:rsidRPr="003A579E">
        <w:rPr>
          <w:noProof/>
        </w:rPr>
        <w:drawing>
          <wp:inline distT="0" distB="0" distL="0" distR="0" wp14:anchorId="3F76691B" wp14:editId="112C1F30">
            <wp:extent cx="5612130" cy="2441575"/>
            <wp:effectExtent l="0" t="0" r="7620" b="0"/>
            <wp:docPr id="43584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9427" name=""/>
                    <pic:cNvPicPr/>
                  </pic:nvPicPr>
                  <pic:blipFill>
                    <a:blip r:embed="rId92"/>
                    <a:stretch>
                      <a:fillRect/>
                    </a:stretch>
                  </pic:blipFill>
                  <pic:spPr>
                    <a:xfrm>
                      <a:off x="0" y="0"/>
                      <a:ext cx="5612130" cy="2441575"/>
                    </a:xfrm>
                    <a:prstGeom prst="rect">
                      <a:avLst/>
                    </a:prstGeom>
                  </pic:spPr>
                </pic:pic>
              </a:graphicData>
            </a:graphic>
          </wp:inline>
        </w:drawing>
      </w:r>
    </w:p>
    <w:p w14:paraId="6949D570" w14:textId="075468FF" w:rsidR="00522EE4" w:rsidRPr="00F622DA" w:rsidRDefault="00522EE4" w:rsidP="00522EE4">
      <w:pPr>
        <w:jc w:val="cente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7</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Pestaña de Unidades</w:t>
      </w:r>
    </w:p>
    <w:p w14:paraId="1928220B" w14:textId="77777777" w:rsidR="00477F35" w:rsidRPr="00F13E0A" w:rsidRDefault="00477F35" w:rsidP="00477F35">
      <w:pPr>
        <w:rPr>
          <w:sz w:val="22"/>
          <w:szCs w:val="22"/>
        </w:rPr>
      </w:pPr>
      <w:r w:rsidRPr="00F13E0A">
        <w:rPr>
          <w:sz w:val="22"/>
          <w:szCs w:val="22"/>
        </w:rPr>
        <w:t>La pestaña de Unidades funciona como el registro maestro de todas las unidades vehiculares operando en Alianza. La interfaz presenta una tabla con información esencial de cada camión: número económico (identificador único), ruta asignada, tipo de flota (Troncal o Alimentadora), placas, patio de resguardo, propietario, y estado operativo.</w:t>
      </w:r>
    </w:p>
    <w:p w14:paraId="33AECC59" w14:textId="4EB6ACA0" w:rsidR="00477F35" w:rsidRDefault="00477F35" w:rsidP="00477F35">
      <w:pPr>
        <w:rPr>
          <w:sz w:val="22"/>
          <w:szCs w:val="22"/>
        </w:rPr>
      </w:pPr>
      <w:r w:rsidRPr="00F13E0A">
        <w:rPr>
          <w:sz w:val="22"/>
          <w:szCs w:val="22"/>
        </w:rPr>
        <w:lastRenderedPageBreak/>
        <w:t>Cada fila permite editar o eliminar la información de la unidad. El botón "Nueva Unidad</w:t>
      </w:r>
      <w:r w:rsidR="005C3150" w:rsidRPr="00F13E0A">
        <w:rPr>
          <w:sz w:val="22"/>
          <w:szCs w:val="22"/>
        </w:rPr>
        <w:t>”</w:t>
      </w:r>
      <w:r w:rsidRPr="00F13E0A">
        <w:rPr>
          <w:sz w:val="22"/>
          <w:szCs w:val="22"/>
        </w:rPr>
        <w:t xml:space="preserve"> permite registrar nuevos vehículos en el sistema, capturando datos técnicos, operacionales y de propiedad necesarios para que la unidad sea identificable en el resto de </w:t>
      </w:r>
      <w:r w:rsidR="005C3150" w:rsidRPr="00F13E0A">
        <w:rPr>
          <w:sz w:val="22"/>
          <w:szCs w:val="22"/>
        </w:rPr>
        <w:t>los módulos</w:t>
      </w:r>
      <w:r w:rsidRPr="00F13E0A">
        <w:rPr>
          <w:sz w:val="22"/>
          <w:szCs w:val="22"/>
        </w:rPr>
        <w:t xml:space="preserve"> de la plataforma (Kilómetros, Ingresos, Egresos).</w:t>
      </w:r>
    </w:p>
    <w:p w14:paraId="5EB7614A" w14:textId="77777777" w:rsidR="00F13E0A" w:rsidRPr="00F13E0A" w:rsidRDefault="00F13E0A" w:rsidP="00477F35">
      <w:pPr>
        <w:rPr>
          <w:sz w:val="22"/>
          <w:szCs w:val="22"/>
        </w:rPr>
      </w:pPr>
    </w:p>
    <w:p w14:paraId="53E24FB1" w14:textId="77777777" w:rsidR="00477F35" w:rsidRPr="00F13E0A" w:rsidRDefault="00477F35" w:rsidP="00477F35">
      <w:pPr>
        <w:rPr>
          <w:sz w:val="22"/>
          <w:szCs w:val="22"/>
        </w:rPr>
      </w:pPr>
      <w:r w:rsidRPr="00F13E0A">
        <w:rPr>
          <w:sz w:val="22"/>
          <w:szCs w:val="22"/>
        </w:rPr>
        <w:t>Esta sección es el punto de partida fundamental porque toda otra información en la interfaz requiere vincular datos a una unidad específica. Sin un registro completo y actualizado de unidades, no es posible después documentar operaciones o calcular indicadores de desempeño.</w:t>
      </w:r>
    </w:p>
    <w:p w14:paraId="6715CC1E" w14:textId="289623AB" w:rsidR="00673D35" w:rsidRDefault="00673D35" w:rsidP="00673D35">
      <w:pPr>
        <w:pStyle w:val="Ttulo3"/>
      </w:pPr>
      <w:bookmarkStart w:id="179" w:name="_Toc228657324"/>
      <w:r>
        <w:t>Kilómetros</w:t>
      </w:r>
      <w:bookmarkEnd w:id="179"/>
    </w:p>
    <w:p w14:paraId="6DEE8128" w14:textId="19B03B75" w:rsidR="005C3150" w:rsidRPr="00477F35" w:rsidRDefault="00673D35" w:rsidP="00477F35">
      <w:r w:rsidRPr="00673D35">
        <w:rPr>
          <w:noProof/>
        </w:rPr>
        <w:drawing>
          <wp:inline distT="0" distB="0" distL="0" distR="0" wp14:anchorId="18E5BB2B" wp14:editId="58359A51">
            <wp:extent cx="5612130" cy="3112770"/>
            <wp:effectExtent l="0" t="0" r="7620" b="0"/>
            <wp:docPr id="1439234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4096" name=""/>
                    <pic:cNvPicPr/>
                  </pic:nvPicPr>
                  <pic:blipFill>
                    <a:blip r:embed="rId93"/>
                    <a:stretch>
                      <a:fillRect/>
                    </a:stretch>
                  </pic:blipFill>
                  <pic:spPr>
                    <a:xfrm>
                      <a:off x="0" y="0"/>
                      <a:ext cx="5612130" cy="3112770"/>
                    </a:xfrm>
                    <a:prstGeom prst="rect">
                      <a:avLst/>
                    </a:prstGeom>
                  </pic:spPr>
                </pic:pic>
              </a:graphicData>
            </a:graphic>
          </wp:inline>
        </w:drawing>
      </w:r>
    </w:p>
    <w:p w14:paraId="2623E235" w14:textId="5CA4651C" w:rsidR="00522EE4" w:rsidRDefault="00522EE4" w:rsidP="00522EE4">
      <w:pPr>
        <w:jc w:val="center"/>
        <w:rPr>
          <w:rFonts w:cs="Arial"/>
          <w:i/>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8</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Pestaña de Kilómetros</w:t>
      </w:r>
    </w:p>
    <w:p w14:paraId="2BC40D5A" w14:textId="77777777" w:rsidR="00C969AB" w:rsidRPr="00477F35" w:rsidRDefault="00C969AB" w:rsidP="00522EE4">
      <w:pPr>
        <w:jc w:val="center"/>
      </w:pPr>
    </w:p>
    <w:p w14:paraId="183622C9" w14:textId="3AEFF21E" w:rsidR="006A384F" w:rsidRDefault="006A384F" w:rsidP="006A384F">
      <w:pPr>
        <w:rPr>
          <w:sz w:val="22"/>
          <w:szCs w:val="22"/>
        </w:rPr>
      </w:pPr>
      <w:r w:rsidRPr="00F13E0A">
        <w:rPr>
          <w:sz w:val="22"/>
          <w:szCs w:val="22"/>
        </w:rPr>
        <w:t xml:space="preserve">La pestaña de Kilómetros documenta la distancia recorrida por cada unidad, clasificada según el tipo de operación. </w:t>
      </w:r>
      <w:r w:rsidR="00505289" w:rsidRPr="00F13E0A">
        <w:rPr>
          <w:sz w:val="22"/>
          <w:szCs w:val="22"/>
        </w:rPr>
        <w:t>La interfaz</w:t>
      </w:r>
      <w:r w:rsidRPr="00F13E0A">
        <w:rPr>
          <w:sz w:val="22"/>
          <w:szCs w:val="22"/>
        </w:rPr>
        <w:t xml:space="preserve"> presenta tres tarjetas indicadoras principales que muestran kilómetros en ruta (km operativos donde la unidad presta servicio), kilómetros patio/taller (desplazamientos sin pasajeros), y kilómetros totales acumulados. </w:t>
      </w:r>
    </w:p>
    <w:p w14:paraId="245172FF" w14:textId="77777777" w:rsidR="00F13E0A" w:rsidRPr="00F13E0A" w:rsidRDefault="00F13E0A" w:rsidP="006A384F">
      <w:pPr>
        <w:rPr>
          <w:sz w:val="22"/>
          <w:szCs w:val="22"/>
        </w:rPr>
      </w:pPr>
    </w:p>
    <w:p w14:paraId="6FE14631" w14:textId="77777777" w:rsidR="006A384F" w:rsidRDefault="006A384F" w:rsidP="006A384F">
      <w:pPr>
        <w:rPr>
          <w:sz w:val="22"/>
          <w:szCs w:val="22"/>
        </w:rPr>
      </w:pPr>
      <w:r w:rsidRPr="00F13E0A">
        <w:rPr>
          <w:sz w:val="22"/>
          <w:szCs w:val="22"/>
        </w:rPr>
        <w:lastRenderedPageBreak/>
        <w:t>Los filtros en la parte superior permiten seleccionar período (mes y año) y unidad específica, o visualizar datos consolidados de todas las unidades. El gráfico de evolución de seis meses muestra la tendencia de kilómetros durante ese tiempo mediante barras apiladas que diferencian km en ruta de km patio/taller, permitiendo identificar patrones de utilización y períodos de mayor mantenimiento.</w:t>
      </w:r>
    </w:p>
    <w:p w14:paraId="409C14DC" w14:textId="77777777" w:rsidR="00F13E0A" w:rsidRPr="00F13E0A" w:rsidRDefault="00F13E0A" w:rsidP="006A384F">
      <w:pPr>
        <w:rPr>
          <w:sz w:val="22"/>
          <w:szCs w:val="22"/>
        </w:rPr>
      </w:pPr>
    </w:p>
    <w:p w14:paraId="304EC973" w14:textId="6CA6BF05" w:rsidR="006A384F" w:rsidRPr="00F13E0A" w:rsidRDefault="006A384F" w:rsidP="006A384F">
      <w:pPr>
        <w:rPr>
          <w:sz w:val="22"/>
          <w:szCs w:val="22"/>
        </w:rPr>
      </w:pPr>
      <w:r w:rsidRPr="00F13E0A">
        <w:rPr>
          <w:sz w:val="22"/>
          <w:szCs w:val="22"/>
        </w:rPr>
        <w:t xml:space="preserve">La sección de "KM por Unidad" lista el kilometraje acumulado de cada vehículo durante el período seleccionado. </w:t>
      </w:r>
    </w:p>
    <w:p w14:paraId="28C2EFE9" w14:textId="77777777" w:rsidR="00F13E0A" w:rsidRPr="00F13E0A" w:rsidRDefault="00F13E0A" w:rsidP="006A384F">
      <w:pPr>
        <w:rPr>
          <w:sz w:val="22"/>
          <w:szCs w:val="22"/>
        </w:rPr>
      </w:pPr>
    </w:p>
    <w:p w14:paraId="59932029" w14:textId="77777777" w:rsidR="006A384F" w:rsidRPr="00F13E0A" w:rsidRDefault="006A384F" w:rsidP="006A384F">
      <w:pPr>
        <w:rPr>
          <w:sz w:val="22"/>
          <w:szCs w:val="22"/>
        </w:rPr>
      </w:pPr>
      <w:r w:rsidRPr="00F13E0A">
        <w:rPr>
          <w:sz w:val="22"/>
          <w:szCs w:val="22"/>
        </w:rPr>
        <w:t>En la parte inferior se encuentran los "Últimos Registros", una tabla que documenta cada desplazamiento registrado con fecha, unidad, operador, turno, kilómetros en ruta, y kilómetros en patio. El botón "Registrar" en la esquina superior derecha permite ingresar nuevos registros diarios de kilómetros cuando una unidad completa su operación.</w:t>
      </w:r>
    </w:p>
    <w:p w14:paraId="4D015984" w14:textId="77777777" w:rsidR="00F13E0A" w:rsidRPr="00F13E0A" w:rsidRDefault="00F13E0A" w:rsidP="006A384F">
      <w:pPr>
        <w:rPr>
          <w:sz w:val="22"/>
          <w:szCs w:val="22"/>
        </w:rPr>
      </w:pPr>
    </w:p>
    <w:p w14:paraId="7C45A77F" w14:textId="77777777" w:rsidR="006A384F" w:rsidRPr="00F13E0A" w:rsidRDefault="006A384F" w:rsidP="006A384F">
      <w:pPr>
        <w:rPr>
          <w:sz w:val="22"/>
          <w:szCs w:val="22"/>
        </w:rPr>
      </w:pPr>
      <w:r w:rsidRPr="00F13E0A">
        <w:rPr>
          <w:sz w:val="22"/>
          <w:szCs w:val="22"/>
        </w:rPr>
        <w:t>La subsección secundaria de "Dashboard" muestra esta vista general, mientras que "Registrar" abre el formulario para capturar nuevos desplazamientos, y "Historial" permite consultar registros antiguos, buscar por período específico, o corregir errores previos.</w:t>
      </w:r>
    </w:p>
    <w:p w14:paraId="63725BEE" w14:textId="77777777" w:rsidR="00351E54" w:rsidRDefault="00351E54" w:rsidP="006A384F"/>
    <w:p w14:paraId="19176251" w14:textId="54DBABF0" w:rsidR="00351E54" w:rsidRPr="006A384F" w:rsidRDefault="00351E54" w:rsidP="00351E54">
      <w:pPr>
        <w:pStyle w:val="Ttulo3"/>
      </w:pPr>
      <w:bookmarkStart w:id="180" w:name="_Toc228657325"/>
      <w:r>
        <w:lastRenderedPageBreak/>
        <w:t>Ingresos y Egresos</w:t>
      </w:r>
      <w:bookmarkEnd w:id="180"/>
    </w:p>
    <w:p w14:paraId="3B036C7C" w14:textId="3DB684CB" w:rsidR="00C83E17" w:rsidRPr="00C83E17" w:rsidRDefault="00D1765C" w:rsidP="00C83E17">
      <w:r>
        <w:rPr>
          <w:noProof/>
        </w:rPr>
        <w:drawing>
          <wp:inline distT="0" distB="0" distL="0" distR="0" wp14:anchorId="142A3126" wp14:editId="08020D0B">
            <wp:extent cx="5612130" cy="3079750"/>
            <wp:effectExtent l="0" t="0" r="7620" b="6350"/>
            <wp:docPr id="13211284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612130" cy="3079750"/>
                    </a:xfrm>
                    <a:prstGeom prst="rect">
                      <a:avLst/>
                    </a:prstGeom>
                    <a:noFill/>
                    <a:ln>
                      <a:noFill/>
                    </a:ln>
                  </pic:spPr>
                </pic:pic>
              </a:graphicData>
            </a:graphic>
          </wp:inline>
        </w:drawing>
      </w:r>
    </w:p>
    <w:p w14:paraId="710C471C" w14:textId="5BBC59A7" w:rsidR="00522EE4" w:rsidRDefault="00522EE4" w:rsidP="00522EE4">
      <w:pPr>
        <w:jc w:val="cente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9 Pestaña de</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Ingresos</w:t>
      </w:r>
    </w:p>
    <w:p w14:paraId="7B0375A9" w14:textId="77777777" w:rsidR="009A551D" w:rsidRPr="00F13E0A" w:rsidRDefault="009A551D" w:rsidP="009A551D">
      <w:pPr>
        <w:rPr>
          <w:sz w:val="22"/>
          <w:szCs w:val="22"/>
        </w:rPr>
      </w:pPr>
      <w:r w:rsidRPr="00F13E0A">
        <w:rPr>
          <w:sz w:val="22"/>
          <w:szCs w:val="22"/>
        </w:rPr>
        <w:t>Ingresos y Egresos son dos módulos separados en la interfaz que documentan información financiera opuesta pero igualmente crítica para Alianza. Aunque están en pestañas diferentes, están diseñados con la misma estructura porque sus datos se relacionan directamente entre sí para calcular rentabilidad.</w:t>
      </w:r>
    </w:p>
    <w:p w14:paraId="28456BB7" w14:textId="77777777" w:rsidR="00F13E0A" w:rsidRPr="00F13E0A" w:rsidRDefault="00F13E0A" w:rsidP="009A551D">
      <w:pPr>
        <w:rPr>
          <w:sz w:val="22"/>
          <w:szCs w:val="22"/>
        </w:rPr>
      </w:pPr>
    </w:p>
    <w:p w14:paraId="4EC5C469" w14:textId="77777777" w:rsidR="009A551D" w:rsidRPr="00F13E0A" w:rsidRDefault="009A551D" w:rsidP="009A551D">
      <w:pPr>
        <w:rPr>
          <w:sz w:val="22"/>
          <w:szCs w:val="22"/>
        </w:rPr>
      </w:pPr>
      <w:r w:rsidRPr="00F13E0A">
        <w:rPr>
          <w:sz w:val="22"/>
          <w:szCs w:val="22"/>
        </w:rPr>
        <w:t>Ingresos registra todo el dinero que entra por la operación de los servicios de transporte. Cada validación tarifaria, cada pasaje vendido, cada transacción de cobro se documenta aquí. La interfaz captura la fecha, la unidad o ruta que generó el ingreso, el número de validaciones, y el monto recaudado. El dashboard visualiza el total de ingresos acumulado en el período, la tendencia durante seis meses, y las unidades o rutas que más dinero generaron.</w:t>
      </w:r>
    </w:p>
    <w:p w14:paraId="23E12C05" w14:textId="77777777" w:rsidR="00F13E0A" w:rsidRPr="00F13E0A" w:rsidRDefault="00F13E0A" w:rsidP="009A551D">
      <w:pPr>
        <w:rPr>
          <w:sz w:val="22"/>
          <w:szCs w:val="22"/>
        </w:rPr>
      </w:pPr>
    </w:p>
    <w:p w14:paraId="140CDF44" w14:textId="77777777" w:rsidR="009A551D" w:rsidRDefault="009A551D" w:rsidP="009A551D">
      <w:pPr>
        <w:rPr>
          <w:sz w:val="22"/>
          <w:szCs w:val="22"/>
        </w:rPr>
      </w:pPr>
      <w:r w:rsidRPr="00F13E0A">
        <w:rPr>
          <w:sz w:val="22"/>
          <w:szCs w:val="22"/>
        </w:rPr>
        <w:t xml:space="preserve">Egresos registra todo el dinero que sale para mantener la operación. Esto incluye combustible, salarios de operadores, mantenimiento preventivo y correctivo, seguros, servicios administrativos, y depreciación de vehículos. La interfaz clasifica los gastos en categorías (Operación, Mantenimiento, Administrativo, Financiero) y subcategorías </w:t>
      </w:r>
      <w:r w:rsidRPr="00F13E0A">
        <w:rPr>
          <w:sz w:val="22"/>
          <w:szCs w:val="22"/>
        </w:rPr>
        <w:lastRenderedPageBreak/>
        <w:t>específicas. El dashboard visualiza el total de egresos acumulado, la tendencia durante seis meses, y desglosados por categoría mediante gráficos de pastel.</w:t>
      </w:r>
    </w:p>
    <w:p w14:paraId="2C7994BA" w14:textId="77777777" w:rsidR="00F13E0A" w:rsidRPr="009A551D" w:rsidRDefault="00F13E0A" w:rsidP="009A551D"/>
    <w:p w14:paraId="4805D205" w14:textId="60D7DADF" w:rsidR="00EC489B" w:rsidRPr="00F13E0A" w:rsidRDefault="009A551D" w:rsidP="009A551D">
      <w:pPr>
        <w:rPr>
          <w:sz w:val="22"/>
          <w:szCs w:val="22"/>
        </w:rPr>
      </w:pPr>
      <w:r w:rsidRPr="00F13E0A">
        <w:rPr>
          <w:sz w:val="22"/>
          <w:szCs w:val="22"/>
        </w:rPr>
        <w:t>Ambas secciones tienen estructura similar porque sus datos se combinan automáticamente en la pestaña de KPI</w:t>
      </w:r>
      <w:r w:rsidR="007E6286" w:rsidRPr="00F13E0A">
        <w:rPr>
          <w:sz w:val="22"/>
          <w:szCs w:val="22"/>
        </w:rPr>
        <w:t>’</w:t>
      </w:r>
      <w:r w:rsidRPr="00F13E0A">
        <w:rPr>
          <w:sz w:val="22"/>
          <w:szCs w:val="22"/>
        </w:rPr>
        <w:t>s. Para evaluar si una unidad o ruta es rentable, necesitas saber simultáneamente cuánto ingreso generó y cuánto costó generarlo. Por eso ambas pestañas son filtrables por los mismos períodos y unidades, permitiendo que después los indicadores calculen automáticamente utilidad por kilómetro, margen, y rentabilidad general del sistema.</w:t>
      </w:r>
    </w:p>
    <w:p w14:paraId="027ADBDC" w14:textId="77777777" w:rsidR="00DA4272" w:rsidRPr="009A551D" w:rsidRDefault="00DA4272" w:rsidP="009A551D"/>
    <w:p w14:paraId="5B74E7AE" w14:textId="22718694" w:rsidR="00BD44CD" w:rsidRPr="009A551D" w:rsidRDefault="00BD44CD" w:rsidP="00BD44CD">
      <w:pPr>
        <w:pStyle w:val="Ttulo3"/>
      </w:pPr>
      <w:bookmarkStart w:id="181" w:name="_Toc228657326"/>
      <w:r>
        <w:t>KPI´s</w:t>
      </w:r>
      <w:bookmarkEnd w:id="181"/>
    </w:p>
    <w:p w14:paraId="78CC8C5E" w14:textId="6DAAD07C" w:rsidR="00351E54" w:rsidRPr="00C83E17" w:rsidRDefault="00BD44CD" w:rsidP="00C83E17">
      <w:r w:rsidRPr="00BD44CD">
        <w:rPr>
          <w:noProof/>
        </w:rPr>
        <w:drawing>
          <wp:inline distT="0" distB="0" distL="0" distR="0" wp14:anchorId="4D0D21F4" wp14:editId="79B3C3E9">
            <wp:extent cx="5612130" cy="3125470"/>
            <wp:effectExtent l="0" t="0" r="7620" b="0"/>
            <wp:docPr id="557744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4312" name=""/>
                    <pic:cNvPicPr/>
                  </pic:nvPicPr>
                  <pic:blipFill>
                    <a:blip r:embed="rId95"/>
                    <a:stretch>
                      <a:fillRect/>
                    </a:stretch>
                  </pic:blipFill>
                  <pic:spPr>
                    <a:xfrm>
                      <a:off x="0" y="0"/>
                      <a:ext cx="5612130" cy="3125470"/>
                    </a:xfrm>
                    <a:prstGeom prst="rect">
                      <a:avLst/>
                    </a:prstGeom>
                  </pic:spPr>
                </pic:pic>
              </a:graphicData>
            </a:graphic>
          </wp:inline>
        </w:drawing>
      </w:r>
    </w:p>
    <w:p w14:paraId="77B9E03A" w14:textId="42DBDD45" w:rsidR="00522EE4" w:rsidRDefault="00522EE4" w:rsidP="00DA4272">
      <w:pPr>
        <w:jc w:val="cente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10</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Pestaña de KPI´s</w:t>
      </w:r>
    </w:p>
    <w:p w14:paraId="38B50A56" w14:textId="1EAF8B9F" w:rsidR="0028680F" w:rsidRDefault="0028680F" w:rsidP="0028680F">
      <w:pPr>
        <w:rPr>
          <w:sz w:val="22"/>
          <w:szCs w:val="22"/>
        </w:rPr>
      </w:pPr>
      <w:r w:rsidRPr="00F13E0A">
        <w:rPr>
          <w:sz w:val="22"/>
          <w:szCs w:val="22"/>
        </w:rPr>
        <w:t>La pestaña de KPI</w:t>
      </w:r>
      <w:r w:rsidR="007E6286" w:rsidRPr="00F13E0A">
        <w:rPr>
          <w:sz w:val="22"/>
          <w:szCs w:val="22"/>
        </w:rPr>
        <w:t>’</w:t>
      </w:r>
      <w:r w:rsidRPr="00F13E0A">
        <w:rPr>
          <w:sz w:val="22"/>
          <w:szCs w:val="22"/>
        </w:rPr>
        <w:t>s es donde la interfaz transforma todos los datos registrados en Unidades, Kilómetros, Ingresos y Egresos en indicadores clave que permiten evaluar la rentabilidad y eficiencia operativa de cada unidad vehicular.</w:t>
      </w:r>
    </w:p>
    <w:p w14:paraId="1E44F4C0" w14:textId="77777777" w:rsidR="00F13E0A" w:rsidRPr="00F13E0A" w:rsidRDefault="00F13E0A" w:rsidP="0028680F">
      <w:pPr>
        <w:rPr>
          <w:sz w:val="22"/>
          <w:szCs w:val="22"/>
        </w:rPr>
      </w:pPr>
    </w:p>
    <w:p w14:paraId="145A4F46" w14:textId="74ABD4A2" w:rsidR="0028680F" w:rsidRDefault="0028680F" w:rsidP="0028680F">
      <w:pPr>
        <w:rPr>
          <w:sz w:val="22"/>
          <w:szCs w:val="22"/>
        </w:rPr>
      </w:pPr>
      <w:r w:rsidRPr="00F13E0A">
        <w:rPr>
          <w:sz w:val="22"/>
          <w:szCs w:val="22"/>
        </w:rPr>
        <w:t>La subsección "Mis KPI</w:t>
      </w:r>
      <w:r w:rsidR="007E6286" w:rsidRPr="00F13E0A">
        <w:rPr>
          <w:sz w:val="22"/>
          <w:szCs w:val="22"/>
        </w:rPr>
        <w:t>’</w:t>
      </w:r>
      <w:r w:rsidRPr="00F13E0A">
        <w:rPr>
          <w:sz w:val="22"/>
          <w:szCs w:val="22"/>
        </w:rPr>
        <w:t xml:space="preserve">s" muestra indicadores individuales calculados para cada unidad. La interfaz presenta ocho tarjetas de indicadores principales que proporcionan una visión integral del desempeño económico de cada vehículo. UPKE (Utilidad por Kilómetro en </w:t>
      </w:r>
      <w:r w:rsidRPr="00F13E0A">
        <w:rPr>
          <w:sz w:val="22"/>
          <w:szCs w:val="22"/>
        </w:rPr>
        <w:lastRenderedPageBreak/>
        <w:t xml:space="preserve">Operación) muestra si cada kilómetro en ruta genera ganancia o pérdida. UPKT (Utilidad por Kilómetro Total) calcula lo mismo considerando todos los kilómetros incluyendo desplazamientos sin pasajeros. CPKe (Costo por Kilómetro en Operación) desglosa el costo directo de operación. </w:t>
      </w:r>
      <w:proofErr w:type="spellStart"/>
      <w:r w:rsidRPr="00F13E0A">
        <w:rPr>
          <w:sz w:val="22"/>
          <w:szCs w:val="22"/>
        </w:rPr>
        <w:t>CPKv</w:t>
      </w:r>
      <w:proofErr w:type="spellEnd"/>
      <w:r w:rsidRPr="00F13E0A">
        <w:rPr>
          <w:sz w:val="22"/>
          <w:szCs w:val="22"/>
        </w:rPr>
        <w:t xml:space="preserve"> (Costo por Kilómetro Variable) muestra costos de desplazamientos sin servicio. CPKT (Costo Total por Kilómetro) consolida todos los costos. IPKe (Ingreso por Kilómetro en Operación) indica cuánto dinero genera cada kilómetro de servicio. MARGEN muestra la diferencia absoluta en pesos entre ingresos y egresos totales. KM RUTA y KM TOTAL muestran los kilómetros acumulados en cada categoría.</w:t>
      </w:r>
    </w:p>
    <w:p w14:paraId="5AF0B9E5" w14:textId="77777777" w:rsidR="00F13E0A" w:rsidRPr="00F13E0A" w:rsidRDefault="00F13E0A" w:rsidP="0028680F">
      <w:pPr>
        <w:rPr>
          <w:sz w:val="22"/>
          <w:szCs w:val="22"/>
        </w:rPr>
      </w:pPr>
    </w:p>
    <w:p w14:paraId="679FF596" w14:textId="77777777" w:rsidR="0028680F" w:rsidRDefault="0028680F" w:rsidP="0028680F">
      <w:pPr>
        <w:rPr>
          <w:sz w:val="22"/>
          <w:szCs w:val="22"/>
        </w:rPr>
      </w:pPr>
      <w:r w:rsidRPr="00F13E0A">
        <w:rPr>
          <w:sz w:val="22"/>
          <w:szCs w:val="22"/>
        </w:rPr>
        <w:t>Los filtros en la parte superior permiten segmentar el análisis por período (seleccionando mes y año), por todas las unidades o una específica, y aplicar filtros adicionales. El gráfico de evolución muestra cómo han cambiado los indicadores CPKT e IPKe durante seis meses, permitiendo identificar tendencias de rentabilidad.</w:t>
      </w:r>
    </w:p>
    <w:p w14:paraId="231A59B8" w14:textId="77777777" w:rsidR="00F13E0A" w:rsidRPr="00F13E0A" w:rsidRDefault="00F13E0A" w:rsidP="0028680F">
      <w:pPr>
        <w:rPr>
          <w:sz w:val="22"/>
          <w:szCs w:val="22"/>
        </w:rPr>
      </w:pPr>
    </w:p>
    <w:p w14:paraId="7E9D6E6E" w14:textId="6131869B" w:rsidR="0028680F" w:rsidRPr="00F13E0A" w:rsidRDefault="0028680F" w:rsidP="0028680F">
      <w:pPr>
        <w:rPr>
          <w:sz w:val="22"/>
          <w:szCs w:val="22"/>
        </w:rPr>
      </w:pPr>
      <w:r w:rsidRPr="00F13E0A">
        <w:rPr>
          <w:sz w:val="22"/>
          <w:szCs w:val="22"/>
        </w:rPr>
        <w:t xml:space="preserve">Debajo de los indicadores existe una tabla detallada que lista los </w:t>
      </w:r>
      <w:r w:rsidR="004B2A14">
        <w:rPr>
          <w:sz w:val="22"/>
          <w:szCs w:val="22"/>
        </w:rPr>
        <w:t>KPI’s</w:t>
      </w:r>
      <w:r w:rsidRPr="00F13E0A">
        <w:rPr>
          <w:sz w:val="22"/>
          <w:szCs w:val="22"/>
        </w:rPr>
        <w:t xml:space="preserve"> de todas las unidades, permitiendo comparar directamente el desempeño entre vehículos e identificar cuáles unidades son rentables y cuáles están generando pérdidas. La subsección "</w:t>
      </w:r>
      <w:r w:rsidR="004B2A14">
        <w:rPr>
          <w:sz w:val="22"/>
          <w:szCs w:val="22"/>
        </w:rPr>
        <w:t>KPI’s</w:t>
      </w:r>
      <w:r w:rsidRPr="00F13E0A">
        <w:rPr>
          <w:sz w:val="22"/>
          <w:szCs w:val="22"/>
        </w:rPr>
        <w:t xml:space="preserve"> Globales" consolida estos mismos indicadores para toda la flota, mostrando el desempeño general del sistema de Alianza.</w:t>
      </w:r>
    </w:p>
    <w:p w14:paraId="3ADB3651" w14:textId="04D26D23" w:rsidR="0028680F" w:rsidRPr="0028680F" w:rsidRDefault="00215CA3" w:rsidP="00215CA3">
      <w:pPr>
        <w:pStyle w:val="Ttulo3"/>
      </w:pPr>
      <w:bookmarkStart w:id="182" w:name="_Toc228657327"/>
      <w:r>
        <w:lastRenderedPageBreak/>
        <w:t>KPI´s Globales</w:t>
      </w:r>
      <w:bookmarkEnd w:id="182"/>
    </w:p>
    <w:p w14:paraId="73328A48" w14:textId="70ACFA71" w:rsidR="00BD44CD" w:rsidRPr="00C83E17" w:rsidRDefault="00215CA3" w:rsidP="00C83E17">
      <w:r w:rsidRPr="00215CA3">
        <w:rPr>
          <w:noProof/>
        </w:rPr>
        <w:drawing>
          <wp:inline distT="0" distB="0" distL="0" distR="0" wp14:anchorId="3710A9A7" wp14:editId="0B7A3A89">
            <wp:extent cx="5612130" cy="3114040"/>
            <wp:effectExtent l="0" t="0" r="7620" b="0"/>
            <wp:docPr id="102363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9010" name=""/>
                    <pic:cNvPicPr/>
                  </pic:nvPicPr>
                  <pic:blipFill>
                    <a:blip r:embed="rId96"/>
                    <a:stretch>
                      <a:fillRect/>
                    </a:stretch>
                  </pic:blipFill>
                  <pic:spPr>
                    <a:xfrm>
                      <a:off x="0" y="0"/>
                      <a:ext cx="5612130" cy="3114040"/>
                    </a:xfrm>
                    <a:prstGeom prst="rect">
                      <a:avLst/>
                    </a:prstGeom>
                  </pic:spPr>
                </pic:pic>
              </a:graphicData>
            </a:graphic>
          </wp:inline>
        </w:drawing>
      </w:r>
    </w:p>
    <w:p w14:paraId="7E8D2D49" w14:textId="137A1304" w:rsidR="00B07535" w:rsidRDefault="00B07535" w:rsidP="00B07535">
      <w:pPr>
        <w:jc w:val="center"/>
        <w:rPr>
          <w:rFonts w:cs="Arial"/>
          <w:i/>
          <w:color w:val="747474" w:themeColor="background2" w:themeShade="80"/>
          <w:sz w:val="20"/>
          <w:szCs w:val="20"/>
        </w:rPr>
      </w:pPr>
      <w:r>
        <w:rPr>
          <w:rFonts w:cs="Arial"/>
          <w:i/>
          <w:iCs/>
          <w:color w:val="747474" w:themeColor="background2" w:themeShade="80"/>
          <w:sz w:val="20"/>
          <w:szCs w:val="20"/>
        </w:rPr>
        <w:t>Imagen</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11</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Pestaña de KPI´s Globales</w:t>
      </w:r>
    </w:p>
    <w:p w14:paraId="2A214B5D" w14:textId="77777777" w:rsidR="00EB30A6" w:rsidRDefault="00EB30A6" w:rsidP="00B07535">
      <w:pPr>
        <w:jc w:val="center"/>
      </w:pPr>
    </w:p>
    <w:p w14:paraId="716CB3C5" w14:textId="0331F601" w:rsidR="002C3784" w:rsidRDefault="002C3784" w:rsidP="002C3784">
      <w:pPr>
        <w:rPr>
          <w:sz w:val="22"/>
          <w:szCs w:val="22"/>
        </w:rPr>
      </w:pPr>
      <w:r w:rsidRPr="00F13E0A">
        <w:rPr>
          <w:sz w:val="22"/>
          <w:szCs w:val="22"/>
        </w:rPr>
        <w:t xml:space="preserve">La pestaña de </w:t>
      </w:r>
      <w:r w:rsidR="00F13E0A" w:rsidRPr="00F13E0A">
        <w:rPr>
          <w:sz w:val="22"/>
          <w:szCs w:val="22"/>
        </w:rPr>
        <w:t>KPI’s</w:t>
      </w:r>
      <w:r w:rsidRPr="00F13E0A">
        <w:rPr>
          <w:sz w:val="22"/>
          <w:szCs w:val="22"/>
        </w:rPr>
        <w:t xml:space="preserve"> Globales consolida todos los indicadores de desempeño para toda la flota de Alianza, permitiendo que la administración evalúe el desempeño general del sistema y tome decisiones estratégicas basadas en el rendimiento consolidado de todas las unidades bajo su coordinación.</w:t>
      </w:r>
    </w:p>
    <w:p w14:paraId="5D4FACCA" w14:textId="77777777" w:rsidR="00F13E0A" w:rsidRPr="00F13E0A" w:rsidRDefault="00F13E0A" w:rsidP="002C3784">
      <w:pPr>
        <w:rPr>
          <w:sz w:val="22"/>
          <w:szCs w:val="22"/>
        </w:rPr>
      </w:pPr>
    </w:p>
    <w:p w14:paraId="7239802E" w14:textId="2EB7439B" w:rsidR="002C3784" w:rsidRDefault="002C3784" w:rsidP="002C3784">
      <w:pPr>
        <w:rPr>
          <w:sz w:val="22"/>
          <w:szCs w:val="22"/>
        </w:rPr>
      </w:pPr>
      <w:r w:rsidRPr="00F13E0A">
        <w:rPr>
          <w:sz w:val="22"/>
          <w:szCs w:val="22"/>
        </w:rPr>
        <w:t>A diferencia de "Mis KPI</w:t>
      </w:r>
      <w:r w:rsidR="007E6286" w:rsidRPr="00F13E0A">
        <w:rPr>
          <w:sz w:val="22"/>
          <w:szCs w:val="22"/>
        </w:rPr>
        <w:t>’</w:t>
      </w:r>
      <w:r w:rsidRPr="00F13E0A">
        <w:rPr>
          <w:sz w:val="22"/>
          <w:szCs w:val="22"/>
        </w:rPr>
        <w:t>s" que muestra indicadores individuales por unidad, esta sección agrega toda la información en métricas globales. Los filtros en la parte superior son más complejos y permiten segmentar el análisis por múltiples dimensiones: período (mes y año), propietario o permisionario específico, ruta, y tipo de flota (Troncal o Alimentadoras). Esto permite que Alianza responda preguntas como "¿qué propietario está siendo más rentable?" o "¿la Troncal está siendo más rentable que las Alimentadoras?"</w:t>
      </w:r>
    </w:p>
    <w:p w14:paraId="45812785" w14:textId="77777777" w:rsidR="00F13E0A" w:rsidRPr="00F13E0A" w:rsidRDefault="00F13E0A" w:rsidP="002C3784">
      <w:pPr>
        <w:rPr>
          <w:sz w:val="22"/>
          <w:szCs w:val="22"/>
        </w:rPr>
      </w:pPr>
    </w:p>
    <w:p w14:paraId="22F7490B" w14:textId="77777777" w:rsidR="002C3784" w:rsidRDefault="002C3784" w:rsidP="002C3784">
      <w:pPr>
        <w:rPr>
          <w:sz w:val="22"/>
          <w:szCs w:val="22"/>
        </w:rPr>
      </w:pPr>
      <w:r w:rsidRPr="00F13E0A">
        <w:rPr>
          <w:sz w:val="22"/>
          <w:szCs w:val="22"/>
        </w:rPr>
        <w:t xml:space="preserve">La interfaz presenta cuatro tarjetas indicadoras principales que muestran el desempeño consolidado: UPKE (Utilidad por Kilómetro en Operación de toda la flota), UPKT (Utilidad por Kilómetro Total consolidada), INGRESOS TOTALES (dinero total generado por todos los servicios), EGRESOS TOTALES (costo total de operación), MARGEN GLOBAL </w:t>
      </w:r>
      <w:r w:rsidRPr="00F13E0A">
        <w:rPr>
          <w:sz w:val="22"/>
          <w:szCs w:val="22"/>
        </w:rPr>
        <w:lastRenderedPageBreak/>
        <w:t>(diferencia total entre ingresos y egresos de todo el sistema), y CPKT GLOBAL (costo promedio por kilómetro en todo el sistema).</w:t>
      </w:r>
    </w:p>
    <w:p w14:paraId="58D57797" w14:textId="77777777" w:rsidR="00F13E0A" w:rsidRPr="00F13E0A" w:rsidRDefault="00F13E0A" w:rsidP="002C3784">
      <w:pPr>
        <w:rPr>
          <w:sz w:val="22"/>
          <w:szCs w:val="22"/>
        </w:rPr>
      </w:pPr>
    </w:p>
    <w:p w14:paraId="7A152716" w14:textId="2CC201C3" w:rsidR="002C3784" w:rsidRPr="00F13E0A" w:rsidRDefault="002C3784" w:rsidP="002C3784">
      <w:pPr>
        <w:rPr>
          <w:sz w:val="22"/>
          <w:szCs w:val="22"/>
        </w:rPr>
      </w:pPr>
      <w:r w:rsidRPr="00F13E0A">
        <w:rPr>
          <w:sz w:val="22"/>
          <w:szCs w:val="22"/>
        </w:rPr>
        <w:t>El gráfico de evolución de seis meses muestra la tendencia de ingresos versus egresos durante ese período, permitiendo a Alianza visualizar si la brecha entre lo que genera y lo que gasta está mejorando o empeorando. Este gráfico es crítico para evaluaciones estratégicas porque muestra claramente si el negocio de Alianza en su conjunto es sostenible financieramente.</w:t>
      </w:r>
    </w:p>
    <w:p w14:paraId="2839A348" w14:textId="77777777" w:rsidR="00D77978" w:rsidRPr="002C3784" w:rsidRDefault="00D77978" w:rsidP="002C3784"/>
    <w:p w14:paraId="509EAD7E" w14:textId="09843E1F" w:rsidR="00F828BD" w:rsidRDefault="50DF985F" w:rsidP="00B6330B">
      <w:pPr>
        <w:pStyle w:val="Ttulo3"/>
      </w:pPr>
      <w:bookmarkStart w:id="183" w:name="_Toc228657328"/>
      <w:r>
        <w:t>Matriz Consolidada de Hallazgos</w:t>
      </w:r>
      <w:bookmarkEnd w:id="183"/>
    </w:p>
    <w:p w14:paraId="5467D28D" w14:textId="44FA63F5" w:rsidR="008A7E95" w:rsidRDefault="008A7E95" w:rsidP="008A7E95">
      <w:pPr>
        <w:rPr>
          <w:sz w:val="22"/>
          <w:szCs w:val="22"/>
        </w:rPr>
      </w:pPr>
      <w:r w:rsidRPr="00F13E0A">
        <w:rPr>
          <w:sz w:val="22"/>
          <w:szCs w:val="22"/>
        </w:rPr>
        <w:t>Durante la fase de pruebas de la interfaz de Gestión de Flota para Alianza, se realizó una validación integral de funcionalidad utilizando datos ficticios que simulan operaciones reales del sistema de transporte. Se crearon múltiples registros de unidades (clasificadas en Troncal y Alimentadoras), registros de kilómetros durante períodos representativos, ingresos mensuales estimados basados en tarifas promedio, y costos operativos típicos. Con esta información de prueba, se navegó por cada módulo de la plataforma (Unidades, Kilómetros, Ingresos, Egresos y KPI</w:t>
      </w:r>
      <w:r w:rsidR="007E6286" w:rsidRPr="00F13E0A">
        <w:rPr>
          <w:sz w:val="22"/>
          <w:szCs w:val="22"/>
        </w:rPr>
        <w:t>’</w:t>
      </w:r>
      <w:r w:rsidRPr="00F13E0A">
        <w:rPr>
          <w:sz w:val="22"/>
          <w:szCs w:val="22"/>
        </w:rPr>
        <w:t>s), evaluando la funcionalidad esperada, la validación de datos, la experiencia del usuario y la integridad de los cálculos automáticos.</w:t>
      </w:r>
    </w:p>
    <w:p w14:paraId="5E654AC6" w14:textId="77777777" w:rsidR="00F13E0A" w:rsidRPr="00F13E0A" w:rsidRDefault="00F13E0A" w:rsidP="008A7E95">
      <w:pPr>
        <w:rPr>
          <w:sz w:val="22"/>
          <w:szCs w:val="22"/>
        </w:rPr>
      </w:pPr>
    </w:p>
    <w:p w14:paraId="149D206B" w14:textId="583BFE21" w:rsidR="00B6330B" w:rsidRPr="00F13E0A" w:rsidRDefault="008A7E95" w:rsidP="00B6330B">
      <w:pPr>
        <w:rPr>
          <w:sz w:val="22"/>
          <w:szCs w:val="22"/>
        </w:rPr>
      </w:pPr>
      <w:r w:rsidRPr="00F13E0A">
        <w:rPr>
          <w:sz w:val="22"/>
          <w:szCs w:val="22"/>
        </w:rPr>
        <w:t>Los siguientes hallazgos documentan los errores identificados, inconsistencias operacionales y oportunidades de mejora descubiertas durante este proceso de test</w:t>
      </w:r>
      <w:r w:rsidR="00F13E0A">
        <w:rPr>
          <w:sz w:val="22"/>
          <w:szCs w:val="22"/>
        </w:rPr>
        <w:t>eo</w:t>
      </w:r>
      <w:r w:rsidRPr="00F13E0A">
        <w:rPr>
          <w:sz w:val="22"/>
          <w:szCs w:val="22"/>
        </w:rPr>
        <w:t>. Cada hallazgo está clasificado por módulo afectado y por nivel de severidad, permitiendo priorizar qué problemas requieren corrección inmediata (CRÍTICO), cuáles deben resolverse antes del lanzamiento (ALTO), cuáles pueden implementarse en iteraciones futuras (MEDIO), y cuáles son mejoras de menor impacto que podrían considerarse opcionales (BAJO).</w:t>
      </w:r>
    </w:p>
    <w:p w14:paraId="43B5AE99" w14:textId="77777777" w:rsidR="001C2C1B" w:rsidRDefault="001C2C1B" w:rsidP="00B6330B"/>
    <w:p w14:paraId="64126649" w14:textId="77777777" w:rsidR="001C2C1B" w:rsidRDefault="001C2C1B" w:rsidP="00B6330B"/>
    <w:p w14:paraId="10F1AF68" w14:textId="4F4B18B6" w:rsidR="00BF3A11" w:rsidRDefault="00BF3A11" w:rsidP="00B6330B"/>
    <w:p w14:paraId="23C7B5AB" w14:textId="23177AE4" w:rsidR="00242828" w:rsidRDefault="00242828" w:rsidP="00B6330B"/>
    <w:p w14:paraId="51E9D36F" w14:textId="77777777" w:rsidR="00BF3A11" w:rsidRDefault="00BF3A11" w:rsidP="00B6330B">
      <w:pPr>
        <w:rPr>
          <w:noProof/>
        </w:rPr>
      </w:pPr>
    </w:p>
    <w:p w14:paraId="3C5E5463" w14:textId="29DFFABB" w:rsidR="001C2C1B" w:rsidRPr="00B6330B" w:rsidRDefault="00860CA1" w:rsidP="00860CA1">
      <w:pPr>
        <w:jc w:val="center"/>
      </w:pPr>
      <w:r w:rsidRPr="00860CA1">
        <w:rPr>
          <w:noProof/>
        </w:rPr>
        <w:lastRenderedPageBreak/>
        <w:drawing>
          <wp:inline distT="0" distB="0" distL="0" distR="0" wp14:anchorId="10A2B393" wp14:editId="7A12FB0B">
            <wp:extent cx="5329451" cy="7120294"/>
            <wp:effectExtent l="0" t="0" r="5080" b="4445"/>
            <wp:docPr id="712903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03857" name=""/>
                    <pic:cNvPicPr/>
                  </pic:nvPicPr>
                  <pic:blipFill>
                    <a:blip r:embed="rId97"/>
                    <a:stretch>
                      <a:fillRect/>
                    </a:stretch>
                  </pic:blipFill>
                  <pic:spPr>
                    <a:xfrm>
                      <a:off x="0" y="0"/>
                      <a:ext cx="5348280" cy="7145450"/>
                    </a:xfrm>
                    <a:prstGeom prst="rect">
                      <a:avLst/>
                    </a:prstGeom>
                  </pic:spPr>
                </pic:pic>
              </a:graphicData>
            </a:graphic>
          </wp:inline>
        </w:drawing>
      </w:r>
    </w:p>
    <w:p w14:paraId="387B0B27" w14:textId="0EFFDC15" w:rsidR="000B0982" w:rsidRPr="00B6330B" w:rsidRDefault="000B0982" w:rsidP="0091126D">
      <w:pPr>
        <w:jc w:val="center"/>
      </w:pPr>
    </w:p>
    <w:p w14:paraId="5B31F417" w14:textId="677C4BBB" w:rsidR="00ED56F8" w:rsidRDefault="00ED56F8" w:rsidP="00B6330B"/>
    <w:p w14:paraId="227A3C65" w14:textId="0CEC20C4" w:rsidR="00ED56F8" w:rsidRPr="00B6330B" w:rsidRDefault="00D66745" w:rsidP="00D66745">
      <w:pPr>
        <w:jc w:val="center"/>
      </w:pPr>
      <w:r w:rsidRPr="00D66745">
        <w:rPr>
          <w:noProof/>
        </w:rPr>
        <w:lastRenderedPageBreak/>
        <w:drawing>
          <wp:inline distT="0" distB="0" distL="0" distR="0" wp14:anchorId="59B1C9FB" wp14:editId="49879AE1">
            <wp:extent cx="4906978" cy="7430219"/>
            <wp:effectExtent l="0" t="0" r="8255" b="0"/>
            <wp:docPr id="551126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6136" name=""/>
                    <pic:cNvPicPr/>
                  </pic:nvPicPr>
                  <pic:blipFill>
                    <a:blip r:embed="rId98"/>
                    <a:stretch>
                      <a:fillRect/>
                    </a:stretch>
                  </pic:blipFill>
                  <pic:spPr>
                    <a:xfrm>
                      <a:off x="0" y="0"/>
                      <a:ext cx="4913923" cy="7440736"/>
                    </a:xfrm>
                    <a:prstGeom prst="rect">
                      <a:avLst/>
                    </a:prstGeom>
                  </pic:spPr>
                </pic:pic>
              </a:graphicData>
            </a:graphic>
          </wp:inline>
        </w:drawing>
      </w:r>
    </w:p>
    <w:p w14:paraId="536FA316" w14:textId="77777777" w:rsidR="003A565E" w:rsidRDefault="003A565E" w:rsidP="00D66745">
      <w:pPr>
        <w:jc w:val="center"/>
      </w:pPr>
    </w:p>
    <w:p w14:paraId="6049CBC4" w14:textId="77777777" w:rsidR="003A565E" w:rsidRDefault="003A565E" w:rsidP="00D66745">
      <w:pPr>
        <w:jc w:val="center"/>
      </w:pPr>
    </w:p>
    <w:p w14:paraId="4914BF5F" w14:textId="6033E7A2" w:rsidR="003A565E" w:rsidRPr="00B6330B" w:rsidRDefault="00704BA7" w:rsidP="00D66745">
      <w:pPr>
        <w:jc w:val="center"/>
      </w:pPr>
      <w:r w:rsidRPr="00704BA7">
        <w:rPr>
          <w:noProof/>
        </w:rPr>
        <w:lastRenderedPageBreak/>
        <w:drawing>
          <wp:inline distT="0" distB="0" distL="0" distR="0" wp14:anchorId="424A27B7" wp14:editId="31E2669B">
            <wp:extent cx="4860599" cy="5481101"/>
            <wp:effectExtent l="0" t="0" r="0" b="5715"/>
            <wp:docPr id="30840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09024" name=""/>
                    <pic:cNvPicPr/>
                  </pic:nvPicPr>
                  <pic:blipFill>
                    <a:blip r:embed="rId99"/>
                    <a:stretch>
                      <a:fillRect/>
                    </a:stretch>
                  </pic:blipFill>
                  <pic:spPr>
                    <a:xfrm>
                      <a:off x="0" y="0"/>
                      <a:ext cx="4860599" cy="5481101"/>
                    </a:xfrm>
                    <a:prstGeom prst="rect">
                      <a:avLst/>
                    </a:prstGeom>
                  </pic:spPr>
                </pic:pic>
              </a:graphicData>
            </a:graphic>
          </wp:inline>
        </w:drawing>
      </w:r>
    </w:p>
    <w:p w14:paraId="160D7123" w14:textId="50233FF3" w:rsidR="007802B7" w:rsidRPr="00B07535" w:rsidRDefault="00BE4C19" w:rsidP="00B07535">
      <w:pPr>
        <w:jc w:val="center"/>
        <w:rPr>
          <w:rFonts w:cs="Arial"/>
          <w:i/>
          <w:color w:val="747474" w:themeColor="background2" w:themeShade="80"/>
          <w:sz w:val="20"/>
          <w:szCs w:val="20"/>
        </w:rPr>
      </w:pPr>
      <w:r w:rsidRPr="00EF4E57">
        <w:rPr>
          <w:rFonts w:cs="Arial"/>
          <w:i/>
          <w:iCs/>
          <w:color w:val="747474" w:themeColor="background2" w:themeShade="80"/>
          <w:sz w:val="20"/>
          <w:szCs w:val="20"/>
        </w:rPr>
        <w:t xml:space="preserve">Tabla </w:t>
      </w:r>
      <w:r w:rsidR="005D17BE">
        <w:rPr>
          <w:rFonts w:cs="Arial"/>
          <w:i/>
          <w:iCs/>
          <w:color w:val="747474" w:themeColor="background2" w:themeShade="80"/>
          <w:sz w:val="20"/>
          <w:szCs w:val="20"/>
        </w:rPr>
        <w:t>30</w:t>
      </w:r>
      <w:r w:rsidRPr="00EF4E57">
        <w:rPr>
          <w:rFonts w:cs="Arial"/>
          <w:i/>
          <w:iCs/>
          <w:color w:val="747474" w:themeColor="background2" w:themeShade="80"/>
          <w:sz w:val="20"/>
          <w:szCs w:val="20"/>
        </w:rPr>
        <w:t xml:space="preserve">: </w:t>
      </w:r>
      <w:r>
        <w:rPr>
          <w:rFonts w:cs="Arial"/>
          <w:i/>
          <w:iCs/>
          <w:color w:val="747474" w:themeColor="background2" w:themeShade="80"/>
          <w:sz w:val="20"/>
          <w:szCs w:val="20"/>
        </w:rPr>
        <w:t xml:space="preserve">Matriz de Hallazgos </w:t>
      </w:r>
      <w:r w:rsidR="001B5E1F">
        <w:rPr>
          <w:rFonts w:cs="Arial"/>
          <w:i/>
          <w:iCs/>
          <w:color w:val="747474" w:themeColor="background2" w:themeShade="80"/>
          <w:sz w:val="20"/>
          <w:szCs w:val="20"/>
        </w:rPr>
        <w:t>para la Interfaz de Alianza</w:t>
      </w:r>
    </w:p>
    <w:p w14:paraId="4C100435" w14:textId="77777777" w:rsidR="00225645" w:rsidRPr="00B07535" w:rsidRDefault="00225645" w:rsidP="00B07535">
      <w:pPr>
        <w:jc w:val="center"/>
        <w:rPr>
          <w:rFonts w:cs="Arial"/>
          <w:i/>
          <w:color w:val="747474" w:themeColor="background2" w:themeShade="80"/>
          <w:sz w:val="20"/>
          <w:szCs w:val="20"/>
        </w:rPr>
      </w:pPr>
    </w:p>
    <w:p w14:paraId="3C8336BD" w14:textId="77777777" w:rsidR="00EB30A6" w:rsidRDefault="00EB30A6" w:rsidP="00B07535">
      <w:pPr>
        <w:jc w:val="center"/>
        <w:rPr>
          <w:rFonts w:cs="Arial"/>
          <w:i/>
          <w:color w:val="747474" w:themeColor="background2" w:themeShade="80"/>
          <w:sz w:val="20"/>
          <w:szCs w:val="20"/>
        </w:rPr>
      </w:pPr>
    </w:p>
    <w:p w14:paraId="40978CA6" w14:textId="77777777" w:rsidR="00EB30A6" w:rsidRDefault="00EB30A6" w:rsidP="00B07535">
      <w:pPr>
        <w:jc w:val="center"/>
        <w:rPr>
          <w:rFonts w:cs="Arial"/>
          <w:i/>
          <w:color w:val="747474" w:themeColor="background2" w:themeShade="80"/>
          <w:sz w:val="20"/>
          <w:szCs w:val="20"/>
        </w:rPr>
      </w:pPr>
    </w:p>
    <w:p w14:paraId="42AC82AB" w14:textId="77777777" w:rsidR="00EB30A6" w:rsidRDefault="00EB30A6" w:rsidP="00B07535">
      <w:pPr>
        <w:jc w:val="center"/>
        <w:rPr>
          <w:rFonts w:cs="Arial"/>
          <w:i/>
          <w:color w:val="747474" w:themeColor="background2" w:themeShade="80"/>
          <w:sz w:val="20"/>
          <w:szCs w:val="20"/>
        </w:rPr>
      </w:pPr>
    </w:p>
    <w:p w14:paraId="440BB3D2" w14:textId="77777777" w:rsidR="00EB30A6" w:rsidRPr="00B07535" w:rsidRDefault="00EB30A6" w:rsidP="00B07535">
      <w:pPr>
        <w:jc w:val="center"/>
        <w:rPr>
          <w:rFonts w:cs="Arial"/>
          <w:i/>
          <w:color w:val="747474" w:themeColor="background2" w:themeShade="80"/>
          <w:sz w:val="20"/>
          <w:szCs w:val="20"/>
        </w:rPr>
      </w:pPr>
    </w:p>
    <w:p w14:paraId="731041C8" w14:textId="390A695E" w:rsidR="004C0A7C" w:rsidRDefault="004C0A7C" w:rsidP="004C0A7C">
      <w:pPr>
        <w:pStyle w:val="Ttulo1"/>
      </w:pPr>
      <w:bookmarkStart w:id="184" w:name="_Toc228657329"/>
      <w:r>
        <w:lastRenderedPageBreak/>
        <w:t>Recomendaci</w:t>
      </w:r>
      <w:r w:rsidR="00F014C0">
        <w:t>o</w:t>
      </w:r>
      <w:r>
        <w:t>n</w:t>
      </w:r>
      <w:r w:rsidR="00F014C0">
        <w:t>es</w:t>
      </w:r>
      <w:r>
        <w:t xml:space="preserve"> Alianza</w:t>
      </w:r>
      <w:bookmarkEnd w:id="184"/>
    </w:p>
    <w:p w14:paraId="5A31ED78" w14:textId="4609DA96" w:rsidR="004C0A7C" w:rsidRDefault="004C0A7C" w:rsidP="004C0A7C">
      <w:pPr>
        <w:rPr>
          <w:rFonts w:cs="Arial"/>
          <w:sz w:val="22"/>
          <w:szCs w:val="22"/>
        </w:rPr>
      </w:pPr>
      <w:r w:rsidRPr="00F13E0A">
        <w:rPr>
          <w:rFonts w:cs="Arial"/>
          <w:sz w:val="22"/>
          <w:szCs w:val="22"/>
        </w:rPr>
        <w:t xml:space="preserve">Una vez mostrada la interfaz, una de las recomendaciones más importantes es la de tener consistencia en la recopilación de los datos. El tener un historial completo, ordenado y con una secuencia clara en las fechas de captura es fundamental para poder calcular KPI´s confiables y comparables a lo largo </w:t>
      </w:r>
      <w:r w:rsidR="00F13E0A">
        <w:rPr>
          <w:rFonts w:cs="Arial"/>
          <w:sz w:val="22"/>
          <w:szCs w:val="22"/>
        </w:rPr>
        <w:t>del</w:t>
      </w:r>
      <w:r w:rsidRPr="00F13E0A">
        <w:rPr>
          <w:rFonts w:cs="Arial"/>
          <w:sz w:val="22"/>
          <w:szCs w:val="22"/>
        </w:rPr>
        <w:t xml:space="preserve"> tiempo.</w:t>
      </w:r>
    </w:p>
    <w:p w14:paraId="2899815D" w14:textId="77777777" w:rsidR="00F13E0A" w:rsidRPr="00F13E0A" w:rsidRDefault="00F13E0A" w:rsidP="004C0A7C">
      <w:pPr>
        <w:rPr>
          <w:rFonts w:cs="Arial"/>
          <w:sz w:val="22"/>
          <w:szCs w:val="22"/>
        </w:rPr>
      </w:pPr>
    </w:p>
    <w:p w14:paraId="4830C35D" w14:textId="7DBBFE58" w:rsidR="004C0A7C" w:rsidRPr="00F13E0A" w:rsidRDefault="004C0A7C" w:rsidP="004C0A7C">
      <w:pPr>
        <w:rPr>
          <w:rFonts w:cs="Arial"/>
          <w:sz w:val="22"/>
          <w:szCs w:val="22"/>
        </w:rPr>
      </w:pPr>
      <w:r w:rsidRPr="00F13E0A">
        <w:rPr>
          <w:rFonts w:cs="Arial"/>
          <w:sz w:val="22"/>
          <w:szCs w:val="22"/>
        </w:rPr>
        <w:t xml:space="preserve">Asimismo, es indispensable seguir una estructura clara y uniforme en la forma en que se registran los datos. Esto implica utilizar siempre los </w:t>
      </w:r>
      <w:r w:rsidR="00F13E0A">
        <w:rPr>
          <w:rFonts w:cs="Arial"/>
          <w:sz w:val="22"/>
          <w:szCs w:val="22"/>
        </w:rPr>
        <w:t>mismos</w:t>
      </w:r>
      <w:r w:rsidRPr="00F13E0A">
        <w:rPr>
          <w:rFonts w:cs="Arial"/>
          <w:sz w:val="22"/>
          <w:szCs w:val="22"/>
        </w:rPr>
        <w:t xml:space="preserve"> formatos, criterios de captura y unidades de medida, evitando inconsistencias que puedan distorsionar los resultados. </w:t>
      </w:r>
    </w:p>
    <w:p w14:paraId="5C09D864" w14:textId="77777777" w:rsidR="00F13E0A" w:rsidRDefault="00F13E0A" w:rsidP="004C0A7C">
      <w:pPr>
        <w:rPr>
          <w:rFonts w:cs="Arial"/>
        </w:rPr>
      </w:pPr>
    </w:p>
    <w:p w14:paraId="486FF69A" w14:textId="74E059E4" w:rsidR="004C0A7C" w:rsidRPr="00F13E0A" w:rsidRDefault="004C0A7C" w:rsidP="004C0A7C">
      <w:pPr>
        <w:rPr>
          <w:rFonts w:cs="Arial"/>
          <w:sz w:val="22"/>
          <w:szCs w:val="22"/>
        </w:rPr>
      </w:pPr>
      <w:r w:rsidRPr="00F13E0A">
        <w:rPr>
          <w:rFonts w:cs="Arial"/>
          <w:sz w:val="22"/>
          <w:szCs w:val="22"/>
        </w:rPr>
        <w:t>El mantener esta disciplina en la captura no solo mejora la calidad de los KPI´s generados, sino que también permite realizar comparaciones más precisas, identificar tendencias con mayor claridad y fortalecer la toma de decisiones basada en información confiable</w:t>
      </w:r>
      <w:r w:rsidR="002341AB" w:rsidRPr="00F13E0A">
        <w:rPr>
          <w:rFonts w:cs="Arial"/>
          <w:sz w:val="22"/>
          <w:szCs w:val="22"/>
        </w:rPr>
        <w:t>.</w:t>
      </w:r>
    </w:p>
    <w:p w14:paraId="57700368" w14:textId="2756434A" w:rsidR="00F828BD" w:rsidRDefault="00F828BD" w:rsidP="00CF5737"/>
    <w:sectPr w:rsidR="00F828BD" w:rsidSect="0046186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E616" w14:textId="77777777" w:rsidR="00A92201" w:rsidRDefault="00A92201" w:rsidP="0049261D">
      <w:pPr>
        <w:spacing w:after="0" w:line="240" w:lineRule="auto"/>
      </w:pPr>
      <w:r>
        <w:separator/>
      </w:r>
    </w:p>
  </w:endnote>
  <w:endnote w:type="continuationSeparator" w:id="0">
    <w:p w14:paraId="3C98D8CD" w14:textId="77777777" w:rsidR="00A92201" w:rsidRDefault="00A92201" w:rsidP="0049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96A7" w14:textId="10E2D363" w:rsidR="009E7BE6" w:rsidRDefault="00032F96" w:rsidP="004B759C">
    <w:pPr>
      <w:pStyle w:val="Piedepgina"/>
      <w:jc w:val="center"/>
    </w:pPr>
    <w:r w:rsidRPr="00032F96">
      <w:rPr>
        <w:b/>
        <w:color w:val="215E99" w:themeColor="text2" w:themeTint="BF"/>
        <w:sz w:val="18"/>
        <w:szCs w:val="18"/>
      </w:rPr>
      <w:t xml:space="preserve">Página </w:t>
    </w:r>
    <w:r w:rsidRPr="00032F96">
      <w:rPr>
        <w:b/>
        <w:color w:val="215E99" w:themeColor="text2" w:themeTint="BF"/>
        <w:sz w:val="18"/>
        <w:szCs w:val="18"/>
      </w:rPr>
      <w:fldChar w:fldCharType="begin"/>
    </w:r>
    <w:r w:rsidRPr="00032F96">
      <w:rPr>
        <w:b/>
        <w:color w:val="215E99" w:themeColor="text2" w:themeTint="BF"/>
        <w:sz w:val="18"/>
        <w:szCs w:val="18"/>
      </w:rPr>
      <w:instrText>PAGE</w:instrText>
    </w:r>
    <w:r w:rsidRPr="00032F96">
      <w:rPr>
        <w:b/>
        <w:color w:val="215E99" w:themeColor="text2" w:themeTint="BF"/>
        <w:sz w:val="18"/>
        <w:szCs w:val="18"/>
      </w:rPr>
      <w:fldChar w:fldCharType="separate"/>
    </w:r>
    <w:r w:rsidR="004B759C">
      <w:rPr>
        <w:b/>
        <w:color w:val="215E99" w:themeColor="text2" w:themeTint="BF"/>
        <w:sz w:val="18"/>
        <w:szCs w:val="18"/>
      </w:rPr>
      <w:t>8</w:t>
    </w:r>
    <w:r w:rsidRPr="00032F96">
      <w:rPr>
        <w:b/>
        <w:color w:val="215E99" w:themeColor="text2" w:themeTint="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61015" w14:textId="77777777" w:rsidR="00A92201" w:rsidRDefault="00A92201" w:rsidP="0049261D">
      <w:pPr>
        <w:spacing w:after="0" w:line="240" w:lineRule="auto"/>
      </w:pPr>
      <w:r>
        <w:separator/>
      </w:r>
    </w:p>
  </w:footnote>
  <w:footnote w:type="continuationSeparator" w:id="0">
    <w:p w14:paraId="2A1FAC4B" w14:textId="77777777" w:rsidR="00A92201" w:rsidRDefault="00A92201" w:rsidP="00492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D196" w14:textId="15F1018E" w:rsidR="00C30827" w:rsidRPr="00265285" w:rsidRDefault="00F85423" w:rsidP="00265285">
    <w:pPr>
      <w:pStyle w:val="Piedepgina"/>
      <w:jc w:val="center"/>
      <w:rPr>
        <w:b/>
        <w:color w:val="215E99" w:themeColor="text2" w:themeTint="BF"/>
        <w:sz w:val="18"/>
        <w:szCs w:val="18"/>
      </w:rPr>
    </w:pPr>
    <w:r w:rsidRPr="00265285">
      <w:rPr>
        <w:b/>
        <w:color w:val="215E99" w:themeColor="text2" w:themeTint="BF"/>
        <w:sz w:val="18"/>
        <w:szCs w:val="18"/>
      </w:rPr>
      <w:t>Modelo Económico – Operativo con Incertidumbre para Transporte Público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26"/>
    <w:multiLevelType w:val="hybridMultilevel"/>
    <w:tmpl w:val="51FA5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9A5AD4"/>
    <w:multiLevelType w:val="hybridMultilevel"/>
    <w:tmpl w:val="6A8CF53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8D3821"/>
    <w:multiLevelType w:val="hybridMultilevel"/>
    <w:tmpl w:val="FC168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4DB6A0E"/>
    <w:multiLevelType w:val="multilevel"/>
    <w:tmpl w:val="E23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715A7"/>
    <w:multiLevelType w:val="hybridMultilevel"/>
    <w:tmpl w:val="B18CE3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0B5E33"/>
    <w:multiLevelType w:val="hybridMultilevel"/>
    <w:tmpl w:val="34B8D634"/>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0D996502"/>
    <w:multiLevelType w:val="hybridMultilevel"/>
    <w:tmpl w:val="87042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6322AF"/>
    <w:multiLevelType w:val="hybridMultilevel"/>
    <w:tmpl w:val="762266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EC3C1D"/>
    <w:multiLevelType w:val="hybridMultilevel"/>
    <w:tmpl w:val="B83A374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C17D6F"/>
    <w:multiLevelType w:val="multilevel"/>
    <w:tmpl w:val="AAA8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C379B"/>
    <w:multiLevelType w:val="hybridMultilevel"/>
    <w:tmpl w:val="0D00020C"/>
    <w:lvl w:ilvl="0" w:tplc="080A0005">
      <w:start w:val="1"/>
      <w:numFmt w:val="bullet"/>
      <w:lvlText w:val=""/>
      <w:lvlJc w:val="left"/>
      <w:pPr>
        <w:ind w:left="2844" w:hanging="360"/>
      </w:pPr>
      <w:rPr>
        <w:rFonts w:ascii="Wingdings" w:hAnsi="Wingdings"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1" w15:restartNumberingAfterBreak="0">
    <w:nsid w:val="3D7447C3"/>
    <w:multiLevelType w:val="hybridMultilevel"/>
    <w:tmpl w:val="9C5E50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1EF3DD6"/>
    <w:multiLevelType w:val="hybridMultilevel"/>
    <w:tmpl w:val="A1E41C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2A73697"/>
    <w:multiLevelType w:val="hybridMultilevel"/>
    <w:tmpl w:val="F7AAD1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571151"/>
    <w:multiLevelType w:val="hybridMultilevel"/>
    <w:tmpl w:val="E424C5C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5E525E3"/>
    <w:multiLevelType w:val="hybridMultilevel"/>
    <w:tmpl w:val="535440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6265BD4"/>
    <w:multiLevelType w:val="hybridMultilevel"/>
    <w:tmpl w:val="2A487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89300F"/>
    <w:multiLevelType w:val="hybridMultilevel"/>
    <w:tmpl w:val="C22496A8"/>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6C7755C"/>
    <w:multiLevelType w:val="hybridMultilevel"/>
    <w:tmpl w:val="586CC12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C03704"/>
    <w:multiLevelType w:val="hybridMultilevel"/>
    <w:tmpl w:val="91421266"/>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20" w15:restartNumberingAfterBreak="0">
    <w:nsid w:val="4A56166E"/>
    <w:multiLevelType w:val="hybridMultilevel"/>
    <w:tmpl w:val="842AE9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3687CE8"/>
    <w:multiLevelType w:val="hybridMultilevel"/>
    <w:tmpl w:val="296214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3A52CB8"/>
    <w:multiLevelType w:val="hybridMultilevel"/>
    <w:tmpl w:val="DD7A0AF8"/>
    <w:lvl w:ilvl="0" w:tplc="080A0005">
      <w:start w:val="1"/>
      <w:numFmt w:val="bullet"/>
      <w:lvlText w:val=""/>
      <w:lvlJc w:val="left"/>
      <w:pPr>
        <w:ind w:left="2235" w:hanging="360"/>
      </w:pPr>
      <w:rPr>
        <w:rFonts w:ascii="Wingdings" w:hAnsi="Wingdings" w:hint="default"/>
      </w:rPr>
    </w:lvl>
    <w:lvl w:ilvl="1" w:tplc="080A0003" w:tentative="1">
      <w:start w:val="1"/>
      <w:numFmt w:val="bullet"/>
      <w:lvlText w:val="o"/>
      <w:lvlJc w:val="left"/>
      <w:pPr>
        <w:ind w:left="2955" w:hanging="360"/>
      </w:pPr>
      <w:rPr>
        <w:rFonts w:ascii="Courier New" w:hAnsi="Courier New" w:cs="Courier New" w:hint="default"/>
      </w:rPr>
    </w:lvl>
    <w:lvl w:ilvl="2" w:tplc="080A0005" w:tentative="1">
      <w:start w:val="1"/>
      <w:numFmt w:val="bullet"/>
      <w:lvlText w:val=""/>
      <w:lvlJc w:val="left"/>
      <w:pPr>
        <w:ind w:left="3675" w:hanging="360"/>
      </w:pPr>
      <w:rPr>
        <w:rFonts w:ascii="Wingdings" w:hAnsi="Wingdings" w:hint="default"/>
      </w:rPr>
    </w:lvl>
    <w:lvl w:ilvl="3" w:tplc="080A0001" w:tentative="1">
      <w:start w:val="1"/>
      <w:numFmt w:val="bullet"/>
      <w:lvlText w:val=""/>
      <w:lvlJc w:val="left"/>
      <w:pPr>
        <w:ind w:left="4395" w:hanging="360"/>
      </w:pPr>
      <w:rPr>
        <w:rFonts w:ascii="Symbol" w:hAnsi="Symbol" w:hint="default"/>
      </w:rPr>
    </w:lvl>
    <w:lvl w:ilvl="4" w:tplc="080A0003" w:tentative="1">
      <w:start w:val="1"/>
      <w:numFmt w:val="bullet"/>
      <w:lvlText w:val="o"/>
      <w:lvlJc w:val="left"/>
      <w:pPr>
        <w:ind w:left="5115" w:hanging="360"/>
      </w:pPr>
      <w:rPr>
        <w:rFonts w:ascii="Courier New" w:hAnsi="Courier New" w:cs="Courier New" w:hint="default"/>
      </w:rPr>
    </w:lvl>
    <w:lvl w:ilvl="5" w:tplc="080A0005" w:tentative="1">
      <w:start w:val="1"/>
      <w:numFmt w:val="bullet"/>
      <w:lvlText w:val=""/>
      <w:lvlJc w:val="left"/>
      <w:pPr>
        <w:ind w:left="5835" w:hanging="360"/>
      </w:pPr>
      <w:rPr>
        <w:rFonts w:ascii="Wingdings" w:hAnsi="Wingdings" w:hint="default"/>
      </w:rPr>
    </w:lvl>
    <w:lvl w:ilvl="6" w:tplc="080A0001" w:tentative="1">
      <w:start w:val="1"/>
      <w:numFmt w:val="bullet"/>
      <w:lvlText w:val=""/>
      <w:lvlJc w:val="left"/>
      <w:pPr>
        <w:ind w:left="6555" w:hanging="360"/>
      </w:pPr>
      <w:rPr>
        <w:rFonts w:ascii="Symbol" w:hAnsi="Symbol" w:hint="default"/>
      </w:rPr>
    </w:lvl>
    <w:lvl w:ilvl="7" w:tplc="080A0003" w:tentative="1">
      <w:start w:val="1"/>
      <w:numFmt w:val="bullet"/>
      <w:lvlText w:val="o"/>
      <w:lvlJc w:val="left"/>
      <w:pPr>
        <w:ind w:left="7275" w:hanging="360"/>
      </w:pPr>
      <w:rPr>
        <w:rFonts w:ascii="Courier New" w:hAnsi="Courier New" w:cs="Courier New" w:hint="default"/>
      </w:rPr>
    </w:lvl>
    <w:lvl w:ilvl="8" w:tplc="080A0005" w:tentative="1">
      <w:start w:val="1"/>
      <w:numFmt w:val="bullet"/>
      <w:lvlText w:val=""/>
      <w:lvlJc w:val="left"/>
      <w:pPr>
        <w:ind w:left="7995" w:hanging="360"/>
      </w:pPr>
      <w:rPr>
        <w:rFonts w:ascii="Wingdings" w:hAnsi="Wingdings" w:hint="default"/>
      </w:rPr>
    </w:lvl>
  </w:abstractNum>
  <w:abstractNum w:abstractNumId="23" w15:restartNumberingAfterBreak="0">
    <w:nsid w:val="5502764D"/>
    <w:multiLevelType w:val="hybridMultilevel"/>
    <w:tmpl w:val="8696B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63A48BB"/>
    <w:multiLevelType w:val="hybridMultilevel"/>
    <w:tmpl w:val="FAB474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6804199"/>
    <w:multiLevelType w:val="hybridMultilevel"/>
    <w:tmpl w:val="9B824E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83C4D0A"/>
    <w:multiLevelType w:val="hybridMultilevel"/>
    <w:tmpl w:val="91F02EF4"/>
    <w:lvl w:ilvl="0" w:tplc="080A0005">
      <w:start w:val="1"/>
      <w:numFmt w:val="bullet"/>
      <w:lvlText w:val=""/>
      <w:lvlJc w:val="left"/>
      <w:pPr>
        <w:ind w:left="2235" w:hanging="360"/>
      </w:pPr>
      <w:rPr>
        <w:rFonts w:ascii="Wingdings" w:hAnsi="Wingdings" w:hint="default"/>
      </w:rPr>
    </w:lvl>
    <w:lvl w:ilvl="1" w:tplc="080A0003" w:tentative="1">
      <w:start w:val="1"/>
      <w:numFmt w:val="bullet"/>
      <w:lvlText w:val="o"/>
      <w:lvlJc w:val="left"/>
      <w:pPr>
        <w:ind w:left="2955" w:hanging="360"/>
      </w:pPr>
      <w:rPr>
        <w:rFonts w:ascii="Courier New" w:hAnsi="Courier New" w:cs="Courier New" w:hint="default"/>
      </w:rPr>
    </w:lvl>
    <w:lvl w:ilvl="2" w:tplc="080A0005" w:tentative="1">
      <w:start w:val="1"/>
      <w:numFmt w:val="bullet"/>
      <w:lvlText w:val=""/>
      <w:lvlJc w:val="left"/>
      <w:pPr>
        <w:ind w:left="3675" w:hanging="360"/>
      </w:pPr>
      <w:rPr>
        <w:rFonts w:ascii="Wingdings" w:hAnsi="Wingdings" w:hint="default"/>
      </w:rPr>
    </w:lvl>
    <w:lvl w:ilvl="3" w:tplc="080A0001" w:tentative="1">
      <w:start w:val="1"/>
      <w:numFmt w:val="bullet"/>
      <w:lvlText w:val=""/>
      <w:lvlJc w:val="left"/>
      <w:pPr>
        <w:ind w:left="4395" w:hanging="360"/>
      </w:pPr>
      <w:rPr>
        <w:rFonts w:ascii="Symbol" w:hAnsi="Symbol" w:hint="default"/>
      </w:rPr>
    </w:lvl>
    <w:lvl w:ilvl="4" w:tplc="080A0003" w:tentative="1">
      <w:start w:val="1"/>
      <w:numFmt w:val="bullet"/>
      <w:lvlText w:val="o"/>
      <w:lvlJc w:val="left"/>
      <w:pPr>
        <w:ind w:left="5115" w:hanging="360"/>
      </w:pPr>
      <w:rPr>
        <w:rFonts w:ascii="Courier New" w:hAnsi="Courier New" w:cs="Courier New" w:hint="default"/>
      </w:rPr>
    </w:lvl>
    <w:lvl w:ilvl="5" w:tplc="080A0005" w:tentative="1">
      <w:start w:val="1"/>
      <w:numFmt w:val="bullet"/>
      <w:lvlText w:val=""/>
      <w:lvlJc w:val="left"/>
      <w:pPr>
        <w:ind w:left="5835" w:hanging="360"/>
      </w:pPr>
      <w:rPr>
        <w:rFonts w:ascii="Wingdings" w:hAnsi="Wingdings" w:hint="default"/>
      </w:rPr>
    </w:lvl>
    <w:lvl w:ilvl="6" w:tplc="080A0001" w:tentative="1">
      <w:start w:val="1"/>
      <w:numFmt w:val="bullet"/>
      <w:lvlText w:val=""/>
      <w:lvlJc w:val="left"/>
      <w:pPr>
        <w:ind w:left="6555" w:hanging="360"/>
      </w:pPr>
      <w:rPr>
        <w:rFonts w:ascii="Symbol" w:hAnsi="Symbol" w:hint="default"/>
      </w:rPr>
    </w:lvl>
    <w:lvl w:ilvl="7" w:tplc="080A0003" w:tentative="1">
      <w:start w:val="1"/>
      <w:numFmt w:val="bullet"/>
      <w:lvlText w:val="o"/>
      <w:lvlJc w:val="left"/>
      <w:pPr>
        <w:ind w:left="7275" w:hanging="360"/>
      </w:pPr>
      <w:rPr>
        <w:rFonts w:ascii="Courier New" w:hAnsi="Courier New" w:cs="Courier New" w:hint="default"/>
      </w:rPr>
    </w:lvl>
    <w:lvl w:ilvl="8" w:tplc="080A0005" w:tentative="1">
      <w:start w:val="1"/>
      <w:numFmt w:val="bullet"/>
      <w:lvlText w:val=""/>
      <w:lvlJc w:val="left"/>
      <w:pPr>
        <w:ind w:left="7995" w:hanging="360"/>
      </w:pPr>
      <w:rPr>
        <w:rFonts w:ascii="Wingdings" w:hAnsi="Wingdings" w:hint="default"/>
      </w:rPr>
    </w:lvl>
  </w:abstractNum>
  <w:abstractNum w:abstractNumId="27" w15:restartNumberingAfterBreak="0">
    <w:nsid w:val="588707BF"/>
    <w:multiLevelType w:val="hybridMultilevel"/>
    <w:tmpl w:val="F1C6DC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96247FA"/>
    <w:multiLevelType w:val="hybridMultilevel"/>
    <w:tmpl w:val="2A6E41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C265E6F"/>
    <w:multiLevelType w:val="hybridMultilevel"/>
    <w:tmpl w:val="58F4FC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0223C08"/>
    <w:multiLevelType w:val="hybridMultilevel"/>
    <w:tmpl w:val="9D265BA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1" w15:restartNumberingAfterBreak="0">
    <w:nsid w:val="69135D64"/>
    <w:multiLevelType w:val="hybridMultilevel"/>
    <w:tmpl w:val="F9606FE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ED53034"/>
    <w:multiLevelType w:val="hybridMultilevel"/>
    <w:tmpl w:val="03B0D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1BF7716"/>
    <w:multiLevelType w:val="hybridMultilevel"/>
    <w:tmpl w:val="6FFEBEF4"/>
    <w:lvl w:ilvl="0" w:tplc="080A0005">
      <w:start w:val="1"/>
      <w:numFmt w:val="bullet"/>
      <w:lvlText w:val=""/>
      <w:lvlJc w:val="left"/>
      <w:pPr>
        <w:ind w:left="720" w:hanging="360"/>
      </w:pPr>
      <w:rPr>
        <w:rFonts w:ascii="Wingdings" w:hAnsi="Wingdings" w:hint="default"/>
      </w:rPr>
    </w:lvl>
    <w:lvl w:ilvl="1" w:tplc="0C6832DE">
      <w:numFmt w:val="bullet"/>
      <w:lvlText w:val="•"/>
      <w:lvlJc w:val="left"/>
      <w:pPr>
        <w:ind w:left="1440" w:hanging="360"/>
      </w:pPr>
      <w:rPr>
        <w:rFonts w:ascii="Arial" w:eastAsiaTheme="minorHAns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76A68CE"/>
    <w:multiLevelType w:val="hybridMultilevel"/>
    <w:tmpl w:val="C3CE57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C17631A"/>
    <w:multiLevelType w:val="hybridMultilevel"/>
    <w:tmpl w:val="2C1CB5BA"/>
    <w:lvl w:ilvl="0" w:tplc="080A0005">
      <w:start w:val="1"/>
      <w:numFmt w:val="bullet"/>
      <w:lvlText w:val=""/>
      <w:lvlJc w:val="left"/>
      <w:pPr>
        <w:ind w:left="2160" w:hanging="360"/>
      </w:pPr>
      <w:rPr>
        <w:rFonts w:ascii="Wingdings" w:hAnsi="Wingdings"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6" w15:restartNumberingAfterBreak="0">
    <w:nsid w:val="7EC3465B"/>
    <w:multiLevelType w:val="hybridMultilevel"/>
    <w:tmpl w:val="A690595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5604254">
    <w:abstractNumId w:val="29"/>
  </w:num>
  <w:num w:numId="2" w16cid:durableId="1161311711">
    <w:abstractNumId w:val="27"/>
  </w:num>
  <w:num w:numId="3" w16cid:durableId="2015841978">
    <w:abstractNumId w:val="1"/>
  </w:num>
  <w:num w:numId="4" w16cid:durableId="365302024">
    <w:abstractNumId w:val="0"/>
  </w:num>
  <w:num w:numId="5" w16cid:durableId="2101096609">
    <w:abstractNumId w:val="12"/>
  </w:num>
  <w:num w:numId="6" w16cid:durableId="610237053">
    <w:abstractNumId w:val="25"/>
  </w:num>
  <w:num w:numId="7" w16cid:durableId="2085373737">
    <w:abstractNumId w:val="11"/>
  </w:num>
  <w:num w:numId="8" w16cid:durableId="816075047">
    <w:abstractNumId w:val="2"/>
  </w:num>
  <w:num w:numId="9" w16cid:durableId="715003943">
    <w:abstractNumId w:val="16"/>
  </w:num>
  <w:num w:numId="10" w16cid:durableId="1350794875">
    <w:abstractNumId w:val="4"/>
  </w:num>
  <w:num w:numId="11" w16cid:durableId="1888838901">
    <w:abstractNumId w:val="14"/>
  </w:num>
  <w:num w:numId="12" w16cid:durableId="330840762">
    <w:abstractNumId w:val="8"/>
  </w:num>
  <w:num w:numId="13" w16cid:durableId="759644202">
    <w:abstractNumId w:val="18"/>
  </w:num>
  <w:num w:numId="14" w16cid:durableId="1875381651">
    <w:abstractNumId w:val="31"/>
  </w:num>
  <w:num w:numId="15" w16cid:durableId="634718823">
    <w:abstractNumId w:val="15"/>
  </w:num>
  <w:num w:numId="16" w16cid:durableId="1876427977">
    <w:abstractNumId w:val="13"/>
  </w:num>
  <w:num w:numId="17" w16cid:durableId="1319576419">
    <w:abstractNumId w:val="23"/>
  </w:num>
  <w:num w:numId="18" w16cid:durableId="438188197">
    <w:abstractNumId w:val="9"/>
  </w:num>
  <w:num w:numId="19" w16cid:durableId="1892425895">
    <w:abstractNumId w:val="28"/>
  </w:num>
  <w:num w:numId="20" w16cid:durableId="1053576529">
    <w:abstractNumId w:val="21"/>
  </w:num>
  <w:num w:numId="21" w16cid:durableId="1213300669">
    <w:abstractNumId w:val="19"/>
  </w:num>
  <w:num w:numId="22" w16cid:durableId="841357999">
    <w:abstractNumId w:val="32"/>
  </w:num>
  <w:num w:numId="23" w16cid:durableId="626818044">
    <w:abstractNumId w:val="24"/>
  </w:num>
  <w:num w:numId="24" w16cid:durableId="1278026757">
    <w:abstractNumId w:val="3"/>
  </w:num>
  <w:num w:numId="25" w16cid:durableId="833178224">
    <w:abstractNumId w:val="34"/>
  </w:num>
  <w:num w:numId="26" w16cid:durableId="433865877">
    <w:abstractNumId w:val="20"/>
  </w:num>
  <w:num w:numId="27" w16cid:durableId="359432083">
    <w:abstractNumId w:val="6"/>
  </w:num>
  <w:num w:numId="28" w16cid:durableId="687028211">
    <w:abstractNumId w:val="7"/>
  </w:num>
  <w:num w:numId="29" w16cid:durableId="2128890659">
    <w:abstractNumId w:val="10"/>
  </w:num>
  <w:num w:numId="30" w16cid:durableId="915943970">
    <w:abstractNumId w:val="33"/>
  </w:num>
  <w:num w:numId="31" w16cid:durableId="1093741952">
    <w:abstractNumId w:val="17"/>
  </w:num>
  <w:num w:numId="32" w16cid:durableId="1519461728">
    <w:abstractNumId w:val="5"/>
  </w:num>
  <w:num w:numId="33" w16cid:durableId="977339337">
    <w:abstractNumId w:val="30"/>
  </w:num>
  <w:num w:numId="34" w16cid:durableId="492330716">
    <w:abstractNumId w:val="26"/>
  </w:num>
  <w:num w:numId="35" w16cid:durableId="1789473670">
    <w:abstractNumId w:val="22"/>
  </w:num>
  <w:num w:numId="36" w16cid:durableId="77949308">
    <w:abstractNumId w:val="36"/>
  </w:num>
  <w:num w:numId="37" w16cid:durableId="1861047294">
    <w:abstractNumId w:val="3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7E"/>
    <w:rsid w:val="000000FA"/>
    <w:rsid w:val="000003EA"/>
    <w:rsid w:val="000004F0"/>
    <w:rsid w:val="000007AC"/>
    <w:rsid w:val="000007CB"/>
    <w:rsid w:val="00000982"/>
    <w:rsid w:val="00000D47"/>
    <w:rsid w:val="00000E47"/>
    <w:rsid w:val="00001086"/>
    <w:rsid w:val="00001312"/>
    <w:rsid w:val="00001828"/>
    <w:rsid w:val="00001A24"/>
    <w:rsid w:val="00001C58"/>
    <w:rsid w:val="00001DA7"/>
    <w:rsid w:val="0000237B"/>
    <w:rsid w:val="00002595"/>
    <w:rsid w:val="00002C28"/>
    <w:rsid w:val="00002D22"/>
    <w:rsid w:val="00002EAF"/>
    <w:rsid w:val="000038B5"/>
    <w:rsid w:val="000039E1"/>
    <w:rsid w:val="00003B90"/>
    <w:rsid w:val="00003CD2"/>
    <w:rsid w:val="00003E8F"/>
    <w:rsid w:val="00003ED9"/>
    <w:rsid w:val="000041D2"/>
    <w:rsid w:val="0000456C"/>
    <w:rsid w:val="00004704"/>
    <w:rsid w:val="0000474F"/>
    <w:rsid w:val="000049FC"/>
    <w:rsid w:val="00004BE3"/>
    <w:rsid w:val="00004D22"/>
    <w:rsid w:val="0000508E"/>
    <w:rsid w:val="00005473"/>
    <w:rsid w:val="0000584C"/>
    <w:rsid w:val="00005B86"/>
    <w:rsid w:val="00005C5D"/>
    <w:rsid w:val="000060A3"/>
    <w:rsid w:val="000068BA"/>
    <w:rsid w:val="0000693E"/>
    <w:rsid w:val="00006B9E"/>
    <w:rsid w:val="00006BFE"/>
    <w:rsid w:val="00006EB3"/>
    <w:rsid w:val="00007023"/>
    <w:rsid w:val="0000713B"/>
    <w:rsid w:val="00007190"/>
    <w:rsid w:val="00007263"/>
    <w:rsid w:val="0000747A"/>
    <w:rsid w:val="00007567"/>
    <w:rsid w:val="000075C9"/>
    <w:rsid w:val="000078A1"/>
    <w:rsid w:val="00007E76"/>
    <w:rsid w:val="00010580"/>
    <w:rsid w:val="000105A1"/>
    <w:rsid w:val="00010B4E"/>
    <w:rsid w:val="00010B7E"/>
    <w:rsid w:val="00010E4D"/>
    <w:rsid w:val="00010FAD"/>
    <w:rsid w:val="00011053"/>
    <w:rsid w:val="000110F1"/>
    <w:rsid w:val="000111CA"/>
    <w:rsid w:val="000112F4"/>
    <w:rsid w:val="0001146F"/>
    <w:rsid w:val="00011474"/>
    <w:rsid w:val="00011570"/>
    <w:rsid w:val="00011A9B"/>
    <w:rsid w:val="00011D29"/>
    <w:rsid w:val="00011E32"/>
    <w:rsid w:val="00011EA6"/>
    <w:rsid w:val="00011EA8"/>
    <w:rsid w:val="00012161"/>
    <w:rsid w:val="0001217A"/>
    <w:rsid w:val="00012385"/>
    <w:rsid w:val="00012806"/>
    <w:rsid w:val="0001284B"/>
    <w:rsid w:val="00012877"/>
    <w:rsid w:val="00012A7D"/>
    <w:rsid w:val="00012B2F"/>
    <w:rsid w:val="00012D03"/>
    <w:rsid w:val="00012DD7"/>
    <w:rsid w:val="000130F0"/>
    <w:rsid w:val="00013243"/>
    <w:rsid w:val="00013388"/>
    <w:rsid w:val="00013C64"/>
    <w:rsid w:val="00014219"/>
    <w:rsid w:val="0001429A"/>
    <w:rsid w:val="00014533"/>
    <w:rsid w:val="0001476B"/>
    <w:rsid w:val="000147B4"/>
    <w:rsid w:val="00014F90"/>
    <w:rsid w:val="00014FDD"/>
    <w:rsid w:val="0001503A"/>
    <w:rsid w:val="000153E6"/>
    <w:rsid w:val="0001572F"/>
    <w:rsid w:val="00015792"/>
    <w:rsid w:val="000158BE"/>
    <w:rsid w:val="000159A8"/>
    <w:rsid w:val="00015C78"/>
    <w:rsid w:val="00015CA8"/>
    <w:rsid w:val="00016027"/>
    <w:rsid w:val="0001649A"/>
    <w:rsid w:val="000166F2"/>
    <w:rsid w:val="00016742"/>
    <w:rsid w:val="00016F28"/>
    <w:rsid w:val="0001720D"/>
    <w:rsid w:val="00017A17"/>
    <w:rsid w:val="00017E7E"/>
    <w:rsid w:val="000200F8"/>
    <w:rsid w:val="000201B1"/>
    <w:rsid w:val="00020C73"/>
    <w:rsid w:val="00021201"/>
    <w:rsid w:val="0002126F"/>
    <w:rsid w:val="000212D3"/>
    <w:rsid w:val="0002148C"/>
    <w:rsid w:val="000214D7"/>
    <w:rsid w:val="000215D4"/>
    <w:rsid w:val="00021AEF"/>
    <w:rsid w:val="00021DF9"/>
    <w:rsid w:val="00021F83"/>
    <w:rsid w:val="00022985"/>
    <w:rsid w:val="000229A8"/>
    <w:rsid w:val="00022A2D"/>
    <w:rsid w:val="00022A49"/>
    <w:rsid w:val="00022EF0"/>
    <w:rsid w:val="0002305A"/>
    <w:rsid w:val="00023336"/>
    <w:rsid w:val="0002339F"/>
    <w:rsid w:val="000233BA"/>
    <w:rsid w:val="000235EA"/>
    <w:rsid w:val="00023632"/>
    <w:rsid w:val="00023802"/>
    <w:rsid w:val="0002389A"/>
    <w:rsid w:val="00023B2D"/>
    <w:rsid w:val="00023BED"/>
    <w:rsid w:val="00023EBC"/>
    <w:rsid w:val="00024400"/>
    <w:rsid w:val="00024AF8"/>
    <w:rsid w:val="00024BE5"/>
    <w:rsid w:val="00024FFC"/>
    <w:rsid w:val="000254E8"/>
    <w:rsid w:val="00025715"/>
    <w:rsid w:val="000259F8"/>
    <w:rsid w:val="00025C61"/>
    <w:rsid w:val="00025D89"/>
    <w:rsid w:val="00026078"/>
    <w:rsid w:val="000261F6"/>
    <w:rsid w:val="00026497"/>
    <w:rsid w:val="00026608"/>
    <w:rsid w:val="00026B1F"/>
    <w:rsid w:val="00026C47"/>
    <w:rsid w:val="00026F80"/>
    <w:rsid w:val="00026FCE"/>
    <w:rsid w:val="00026FFE"/>
    <w:rsid w:val="0002720D"/>
    <w:rsid w:val="0002725C"/>
    <w:rsid w:val="0002737A"/>
    <w:rsid w:val="000273D3"/>
    <w:rsid w:val="000273E0"/>
    <w:rsid w:val="000274D0"/>
    <w:rsid w:val="000275A2"/>
    <w:rsid w:val="00027ACB"/>
    <w:rsid w:val="00027AFD"/>
    <w:rsid w:val="00027D01"/>
    <w:rsid w:val="00027D7D"/>
    <w:rsid w:val="00027E54"/>
    <w:rsid w:val="00027FAB"/>
    <w:rsid w:val="0003007C"/>
    <w:rsid w:val="00030325"/>
    <w:rsid w:val="000305D4"/>
    <w:rsid w:val="0003065F"/>
    <w:rsid w:val="000307AA"/>
    <w:rsid w:val="00030AA2"/>
    <w:rsid w:val="00030C63"/>
    <w:rsid w:val="00030D35"/>
    <w:rsid w:val="00030DDB"/>
    <w:rsid w:val="00030F1D"/>
    <w:rsid w:val="00031199"/>
    <w:rsid w:val="00031345"/>
    <w:rsid w:val="000314A5"/>
    <w:rsid w:val="000314CC"/>
    <w:rsid w:val="0003159B"/>
    <w:rsid w:val="00031B34"/>
    <w:rsid w:val="00031C46"/>
    <w:rsid w:val="00032022"/>
    <w:rsid w:val="00032043"/>
    <w:rsid w:val="0003208C"/>
    <w:rsid w:val="0003233E"/>
    <w:rsid w:val="00032872"/>
    <w:rsid w:val="00032F96"/>
    <w:rsid w:val="0003333C"/>
    <w:rsid w:val="0003334A"/>
    <w:rsid w:val="00033392"/>
    <w:rsid w:val="000336A1"/>
    <w:rsid w:val="00033829"/>
    <w:rsid w:val="00033889"/>
    <w:rsid w:val="00033975"/>
    <w:rsid w:val="00033C99"/>
    <w:rsid w:val="00033E16"/>
    <w:rsid w:val="00033E65"/>
    <w:rsid w:val="00033EBF"/>
    <w:rsid w:val="00034042"/>
    <w:rsid w:val="00034672"/>
    <w:rsid w:val="000349E4"/>
    <w:rsid w:val="00034DDB"/>
    <w:rsid w:val="0003514C"/>
    <w:rsid w:val="000351DD"/>
    <w:rsid w:val="000351F8"/>
    <w:rsid w:val="000356BD"/>
    <w:rsid w:val="00035951"/>
    <w:rsid w:val="00035FDF"/>
    <w:rsid w:val="00036501"/>
    <w:rsid w:val="000368DE"/>
    <w:rsid w:val="00036FD5"/>
    <w:rsid w:val="0003726E"/>
    <w:rsid w:val="00037D8B"/>
    <w:rsid w:val="00037E4A"/>
    <w:rsid w:val="00037E93"/>
    <w:rsid w:val="000401B5"/>
    <w:rsid w:val="000401EC"/>
    <w:rsid w:val="000402E8"/>
    <w:rsid w:val="000408B7"/>
    <w:rsid w:val="000408E0"/>
    <w:rsid w:val="00040B27"/>
    <w:rsid w:val="00040E88"/>
    <w:rsid w:val="00040FE2"/>
    <w:rsid w:val="00041295"/>
    <w:rsid w:val="00041A63"/>
    <w:rsid w:val="00041C40"/>
    <w:rsid w:val="00041F12"/>
    <w:rsid w:val="000420C5"/>
    <w:rsid w:val="0004213E"/>
    <w:rsid w:val="00042206"/>
    <w:rsid w:val="00042324"/>
    <w:rsid w:val="00042350"/>
    <w:rsid w:val="00042BBA"/>
    <w:rsid w:val="00043159"/>
    <w:rsid w:val="000434C2"/>
    <w:rsid w:val="00043834"/>
    <w:rsid w:val="000439FD"/>
    <w:rsid w:val="00043AAF"/>
    <w:rsid w:val="00043ECB"/>
    <w:rsid w:val="00044045"/>
    <w:rsid w:val="00044E5C"/>
    <w:rsid w:val="0004512C"/>
    <w:rsid w:val="000453A4"/>
    <w:rsid w:val="000456D4"/>
    <w:rsid w:val="00045E33"/>
    <w:rsid w:val="000462E5"/>
    <w:rsid w:val="0004636B"/>
    <w:rsid w:val="000463F2"/>
    <w:rsid w:val="00046456"/>
    <w:rsid w:val="000466DC"/>
    <w:rsid w:val="00046739"/>
    <w:rsid w:val="000468DC"/>
    <w:rsid w:val="00046AAA"/>
    <w:rsid w:val="00046C53"/>
    <w:rsid w:val="00046D96"/>
    <w:rsid w:val="00046E8C"/>
    <w:rsid w:val="0004705F"/>
    <w:rsid w:val="00047255"/>
    <w:rsid w:val="00047589"/>
    <w:rsid w:val="00047594"/>
    <w:rsid w:val="0004795D"/>
    <w:rsid w:val="00047972"/>
    <w:rsid w:val="00047999"/>
    <w:rsid w:val="00047A26"/>
    <w:rsid w:val="00047C77"/>
    <w:rsid w:val="0005009D"/>
    <w:rsid w:val="0005025B"/>
    <w:rsid w:val="000503AC"/>
    <w:rsid w:val="00050629"/>
    <w:rsid w:val="000508CB"/>
    <w:rsid w:val="00050966"/>
    <w:rsid w:val="00050B3A"/>
    <w:rsid w:val="00051286"/>
    <w:rsid w:val="00051690"/>
    <w:rsid w:val="00051766"/>
    <w:rsid w:val="00051B77"/>
    <w:rsid w:val="00051FB5"/>
    <w:rsid w:val="00052151"/>
    <w:rsid w:val="0005238D"/>
    <w:rsid w:val="0005248C"/>
    <w:rsid w:val="00052507"/>
    <w:rsid w:val="00052A96"/>
    <w:rsid w:val="00052AC3"/>
    <w:rsid w:val="00052C49"/>
    <w:rsid w:val="00052C9F"/>
    <w:rsid w:val="00052EA4"/>
    <w:rsid w:val="00053025"/>
    <w:rsid w:val="000531D0"/>
    <w:rsid w:val="00053615"/>
    <w:rsid w:val="00053705"/>
    <w:rsid w:val="00053875"/>
    <w:rsid w:val="00053970"/>
    <w:rsid w:val="00053997"/>
    <w:rsid w:val="00053F59"/>
    <w:rsid w:val="00054375"/>
    <w:rsid w:val="00054AFC"/>
    <w:rsid w:val="00055069"/>
    <w:rsid w:val="0005530D"/>
    <w:rsid w:val="00055490"/>
    <w:rsid w:val="000554CC"/>
    <w:rsid w:val="000554F6"/>
    <w:rsid w:val="000556EB"/>
    <w:rsid w:val="0005575D"/>
    <w:rsid w:val="00055C3C"/>
    <w:rsid w:val="00055D64"/>
    <w:rsid w:val="00055E93"/>
    <w:rsid w:val="00055FC8"/>
    <w:rsid w:val="00056210"/>
    <w:rsid w:val="000562A7"/>
    <w:rsid w:val="0005631B"/>
    <w:rsid w:val="00056440"/>
    <w:rsid w:val="000566DA"/>
    <w:rsid w:val="00056A00"/>
    <w:rsid w:val="00056A58"/>
    <w:rsid w:val="00056F2F"/>
    <w:rsid w:val="00057102"/>
    <w:rsid w:val="0005734F"/>
    <w:rsid w:val="00057A8C"/>
    <w:rsid w:val="00057DD9"/>
    <w:rsid w:val="000605B4"/>
    <w:rsid w:val="00060B13"/>
    <w:rsid w:val="00060D8D"/>
    <w:rsid w:val="00060E60"/>
    <w:rsid w:val="00060ED6"/>
    <w:rsid w:val="00060FEF"/>
    <w:rsid w:val="00061279"/>
    <w:rsid w:val="00061722"/>
    <w:rsid w:val="0006186E"/>
    <w:rsid w:val="00061876"/>
    <w:rsid w:val="000619DB"/>
    <w:rsid w:val="00061B26"/>
    <w:rsid w:val="00061E2C"/>
    <w:rsid w:val="00061E42"/>
    <w:rsid w:val="00061ECF"/>
    <w:rsid w:val="000624E4"/>
    <w:rsid w:val="0006263D"/>
    <w:rsid w:val="0006281E"/>
    <w:rsid w:val="00062822"/>
    <w:rsid w:val="00062893"/>
    <w:rsid w:val="00062ACD"/>
    <w:rsid w:val="00062C0B"/>
    <w:rsid w:val="00062E8A"/>
    <w:rsid w:val="00062EF3"/>
    <w:rsid w:val="000632D1"/>
    <w:rsid w:val="00063394"/>
    <w:rsid w:val="0006342F"/>
    <w:rsid w:val="0006352A"/>
    <w:rsid w:val="0006369D"/>
    <w:rsid w:val="00063798"/>
    <w:rsid w:val="00063B0F"/>
    <w:rsid w:val="00063F3F"/>
    <w:rsid w:val="00064058"/>
    <w:rsid w:val="00064140"/>
    <w:rsid w:val="00064471"/>
    <w:rsid w:val="000644A4"/>
    <w:rsid w:val="00064707"/>
    <w:rsid w:val="00064941"/>
    <w:rsid w:val="00064B2F"/>
    <w:rsid w:val="000652EA"/>
    <w:rsid w:val="0006530F"/>
    <w:rsid w:val="00065477"/>
    <w:rsid w:val="00065945"/>
    <w:rsid w:val="00065BCD"/>
    <w:rsid w:val="00066313"/>
    <w:rsid w:val="000666FC"/>
    <w:rsid w:val="00066896"/>
    <w:rsid w:val="00066B23"/>
    <w:rsid w:val="00066D56"/>
    <w:rsid w:val="00066D76"/>
    <w:rsid w:val="00067071"/>
    <w:rsid w:val="00067146"/>
    <w:rsid w:val="00067366"/>
    <w:rsid w:val="000675E5"/>
    <w:rsid w:val="00067938"/>
    <w:rsid w:val="00067949"/>
    <w:rsid w:val="00067E3B"/>
    <w:rsid w:val="00067F8A"/>
    <w:rsid w:val="000700C1"/>
    <w:rsid w:val="000706AF"/>
    <w:rsid w:val="000706BB"/>
    <w:rsid w:val="000708CD"/>
    <w:rsid w:val="00070966"/>
    <w:rsid w:val="00070A95"/>
    <w:rsid w:val="00070F7A"/>
    <w:rsid w:val="0007119F"/>
    <w:rsid w:val="000713EA"/>
    <w:rsid w:val="000713F1"/>
    <w:rsid w:val="00071580"/>
    <w:rsid w:val="00071805"/>
    <w:rsid w:val="000719E0"/>
    <w:rsid w:val="00071A14"/>
    <w:rsid w:val="00071B8C"/>
    <w:rsid w:val="00071C28"/>
    <w:rsid w:val="00071F23"/>
    <w:rsid w:val="00072060"/>
    <w:rsid w:val="000724AE"/>
    <w:rsid w:val="0007280E"/>
    <w:rsid w:val="0007293B"/>
    <w:rsid w:val="00072BC8"/>
    <w:rsid w:val="00072FA4"/>
    <w:rsid w:val="00073241"/>
    <w:rsid w:val="0007347C"/>
    <w:rsid w:val="0007387C"/>
    <w:rsid w:val="000739A7"/>
    <w:rsid w:val="00073DF8"/>
    <w:rsid w:val="0007492C"/>
    <w:rsid w:val="0007497A"/>
    <w:rsid w:val="000749C6"/>
    <w:rsid w:val="000749DC"/>
    <w:rsid w:val="00074C42"/>
    <w:rsid w:val="00074D0B"/>
    <w:rsid w:val="00074FA8"/>
    <w:rsid w:val="00075058"/>
    <w:rsid w:val="0007510A"/>
    <w:rsid w:val="00075334"/>
    <w:rsid w:val="00075531"/>
    <w:rsid w:val="000758E1"/>
    <w:rsid w:val="00075AA9"/>
    <w:rsid w:val="00075AE0"/>
    <w:rsid w:val="00075C1B"/>
    <w:rsid w:val="00075CE5"/>
    <w:rsid w:val="00075DDE"/>
    <w:rsid w:val="00075EFE"/>
    <w:rsid w:val="00075FCE"/>
    <w:rsid w:val="0007624E"/>
    <w:rsid w:val="000763DA"/>
    <w:rsid w:val="000763F2"/>
    <w:rsid w:val="00076993"/>
    <w:rsid w:val="00076A2A"/>
    <w:rsid w:val="00076A5E"/>
    <w:rsid w:val="00076C61"/>
    <w:rsid w:val="00076DB1"/>
    <w:rsid w:val="00076F75"/>
    <w:rsid w:val="00077265"/>
    <w:rsid w:val="0007727E"/>
    <w:rsid w:val="000772CB"/>
    <w:rsid w:val="00077AEA"/>
    <w:rsid w:val="000803DB"/>
    <w:rsid w:val="00080432"/>
    <w:rsid w:val="00080477"/>
    <w:rsid w:val="000804B4"/>
    <w:rsid w:val="00080612"/>
    <w:rsid w:val="000808A0"/>
    <w:rsid w:val="000808C0"/>
    <w:rsid w:val="00080AFA"/>
    <w:rsid w:val="000811D9"/>
    <w:rsid w:val="00081282"/>
    <w:rsid w:val="00081431"/>
    <w:rsid w:val="000817C2"/>
    <w:rsid w:val="00081B2E"/>
    <w:rsid w:val="00081E11"/>
    <w:rsid w:val="00081F1F"/>
    <w:rsid w:val="0008208E"/>
    <w:rsid w:val="000824F1"/>
    <w:rsid w:val="0008256A"/>
    <w:rsid w:val="0008289E"/>
    <w:rsid w:val="000829E5"/>
    <w:rsid w:val="00082B89"/>
    <w:rsid w:val="00082CE7"/>
    <w:rsid w:val="00083242"/>
    <w:rsid w:val="00083B54"/>
    <w:rsid w:val="00083EB6"/>
    <w:rsid w:val="000840DA"/>
    <w:rsid w:val="00084809"/>
    <w:rsid w:val="00084D87"/>
    <w:rsid w:val="00084F08"/>
    <w:rsid w:val="00085C21"/>
    <w:rsid w:val="0008625F"/>
    <w:rsid w:val="00086504"/>
    <w:rsid w:val="00086958"/>
    <w:rsid w:val="0008700D"/>
    <w:rsid w:val="0008705B"/>
    <w:rsid w:val="000870BB"/>
    <w:rsid w:val="00087106"/>
    <w:rsid w:val="000871A2"/>
    <w:rsid w:val="00087248"/>
    <w:rsid w:val="00087395"/>
    <w:rsid w:val="0008751A"/>
    <w:rsid w:val="000878DC"/>
    <w:rsid w:val="0008791A"/>
    <w:rsid w:val="00087AD1"/>
    <w:rsid w:val="00087C64"/>
    <w:rsid w:val="000902EB"/>
    <w:rsid w:val="00090439"/>
    <w:rsid w:val="00090B7D"/>
    <w:rsid w:val="00090BDB"/>
    <w:rsid w:val="0009153D"/>
    <w:rsid w:val="00091718"/>
    <w:rsid w:val="0009174F"/>
    <w:rsid w:val="00091C8D"/>
    <w:rsid w:val="00091F62"/>
    <w:rsid w:val="00092101"/>
    <w:rsid w:val="00092160"/>
    <w:rsid w:val="000925CD"/>
    <w:rsid w:val="00092634"/>
    <w:rsid w:val="00092D4C"/>
    <w:rsid w:val="00092DDA"/>
    <w:rsid w:val="00092FC0"/>
    <w:rsid w:val="00092FEF"/>
    <w:rsid w:val="0009319B"/>
    <w:rsid w:val="000934B1"/>
    <w:rsid w:val="00093975"/>
    <w:rsid w:val="00093AAD"/>
    <w:rsid w:val="00093BDE"/>
    <w:rsid w:val="00093C6D"/>
    <w:rsid w:val="00093E58"/>
    <w:rsid w:val="000945E7"/>
    <w:rsid w:val="0009468A"/>
    <w:rsid w:val="00094B6F"/>
    <w:rsid w:val="00094CF8"/>
    <w:rsid w:val="00094F27"/>
    <w:rsid w:val="00094F44"/>
    <w:rsid w:val="00095312"/>
    <w:rsid w:val="000954DA"/>
    <w:rsid w:val="00095566"/>
    <w:rsid w:val="00095ABE"/>
    <w:rsid w:val="00095DA2"/>
    <w:rsid w:val="00095F6D"/>
    <w:rsid w:val="00095FA4"/>
    <w:rsid w:val="00095FBD"/>
    <w:rsid w:val="0009608E"/>
    <w:rsid w:val="0009654A"/>
    <w:rsid w:val="00096558"/>
    <w:rsid w:val="000965B9"/>
    <w:rsid w:val="0009667F"/>
    <w:rsid w:val="000969F7"/>
    <w:rsid w:val="000969F9"/>
    <w:rsid w:val="00096ABA"/>
    <w:rsid w:val="00096B1E"/>
    <w:rsid w:val="00096E8A"/>
    <w:rsid w:val="00096FE9"/>
    <w:rsid w:val="000973A7"/>
    <w:rsid w:val="00097616"/>
    <w:rsid w:val="00097BB4"/>
    <w:rsid w:val="00097EB1"/>
    <w:rsid w:val="000A035F"/>
    <w:rsid w:val="000A080E"/>
    <w:rsid w:val="000A0C4A"/>
    <w:rsid w:val="000A0DE9"/>
    <w:rsid w:val="000A0EC2"/>
    <w:rsid w:val="000A10F3"/>
    <w:rsid w:val="000A11F0"/>
    <w:rsid w:val="000A186B"/>
    <w:rsid w:val="000A1BFF"/>
    <w:rsid w:val="000A1D17"/>
    <w:rsid w:val="000A1D96"/>
    <w:rsid w:val="000A2096"/>
    <w:rsid w:val="000A2353"/>
    <w:rsid w:val="000A2A4A"/>
    <w:rsid w:val="000A2A75"/>
    <w:rsid w:val="000A2C0C"/>
    <w:rsid w:val="000A2DBC"/>
    <w:rsid w:val="000A2FC4"/>
    <w:rsid w:val="000A3281"/>
    <w:rsid w:val="000A334D"/>
    <w:rsid w:val="000A348A"/>
    <w:rsid w:val="000A34FF"/>
    <w:rsid w:val="000A3608"/>
    <w:rsid w:val="000A3646"/>
    <w:rsid w:val="000A36AB"/>
    <w:rsid w:val="000A36BD"/>
    <w:rsid w:val="000A379C"/>
    <w:rsid w:val="000A38C3"/>
    <w:rsid w:val="000A3B8F"/>
    <w:rsid w:val="000A3CC3"/>
    <w:rsid w:val="000A3F37"/>
    <w:rsid w:val="000A4348"/>
    <w:rsid w:val="000A4621"/>
    <w:rsid w:val="000A4685"/>
    <w:rsid w:val="000A47E5"/>
    <w:rsid w:val="000A4C74"/>
    <w:rsid w:val="000A50B4"/>
    <w:rsid w:val="000A52FC"/>
    <w:rsid w:val="000A5F38"/>
    <w:rsid w:val="000A62FD"/>
    <w:rsid w:val="000A648A"/>
    <w:rsid w:val="000A65AC"/>
    <w:rsid w:val="000A6DEB"/>
    <w:rsid w:val="000A7E04"/>
    <w:rsid w:val="000A7E0E"/>
    <w:rsid w:val="000A7E34"/>
    <w:rsid w:val="000A7F2E"/>
    <w:rsid w:val="000B00A5"/>
    <w:rsid w:val="000B017F"/>
    <w:rsid w:val="000B039B"/>
    <w:rsid w:val="000B075D"/>
    <w:rsid w:val="000B0837"/>
    <w:rsid w:val="000B0982"/>
    <w:rsid w:val="000B0A22"/>
    <w:rsid w:val="000B0BE4"/>
    <w:rsid w:val="000B1209"/>
    <w:rsid w:val="000B1301"/>
    <w:rsid w:val="000B14A7"/>
    <w:rsid w:val="000B1B3B"/>
    <w:rsid w:val="000B1B53"/>
    <w:rsid w:val="000B20C8"/>
    <w:rsid w:val="000B21E8"/>
    <w:rsid w:val="000B241F"/>
    <w:rsid w:val="000B2529"/>
    <w:rsid w:val="000B25DF"/>
    <w:rsid w:val="000B2675"/>
    <w:rsid w:val="000B2799"/>
    <w:rsid w:val="000B2D74"/>
    <w:rsid w:val="000B2DA9"/>
    <w:rsid w:val="000B2E15"/>
    <w:rsid w:val="000B31DD"/>
    <w:rsid w:val="000B32FA"/>
    <w:rsid w:val="000B3D59"/>
    <w:rsid w:val="000B3D72"/>
    <w:rsid w:val="000B3DF0"/>
    <w:rsid w:val="000B422E"/>
    <w:rsid w:val="000B4756"/>
    <w:rsid w:val="000B4896"/>
    <w:rsid w:val="000B4B0B"/>
    <w:rsid w:val="000B4EEA"/>
    <w:rsid w:val="000B5486"/>
    <w:rsid w:val="000B5552"/>
    <w:rsid w:val="000B5651"/>
    <w:rsid w:val="000B58A8"/>
    <w:rsid w:val="000B594C"/>
    <w:rsid w:val="000B6387"/>
    <w:rsid w:val="000B64BD"/>
    <w:rsid w:val="000B64EA"/>
    <w:rsid w:val="000B665C"/>
    <w:rsid w:val="000B6723"/>
    <w:rsid w:val="000B6A4C"/>
    <w:rsid w:val="000B6C51"/>
    <w:rsid w:val="000B6D5C"/>
    <w:rsid w:val="000B6DE7"/>
    <w:rsid w:val="000B73D5"/>
    <w:rsid w:val="000B7635"/>
    <w:rsid w:val="000B77CB"/>
    <w:rsid w:val="000B78DA"/>
    <w:rsid w:val="000B7C91"/>
    <w:rsid w:val="000B7D0B"/>
    <w:rsid w:val="000C0053"/>
    <w:rsid w:val="000C0131"/>
    <w:rsid w:val="000C016C"/>
    <w:rsid w:val="000C0745"/>
    <w:rsid w:val="000C078B"/>
    <w:rsid w:val="000C0B09"/>
    <w:rsid w:val="000C0C15"/>
    <w:rsid w:val="000C0F98"/>
    <w:rsid w:val="000C1124"/>
    <w:rsid w:val="000C11EA"/>
    <w:rsid w:val="000C16FC"/>
    <w:rsid w:val="000C19DB"/>
    <w:rsid w:val="000C1B0E"/>
    <w:rsid w:val="000C1C62"/>
    <w:rsid w:val="000C2027"/>
    <w:rsid w:val="000C2571"/>
    <w:rsid w:val="000C2F3D"/>
    <w:rsid w:val="000C34EC"/>
    <w:rsid w:val="000C35EE"/>
    <w:rsid w:val="000C38E2"/>
    <w:rsid w:val="000C39D9"/>
    <w:rsid w:val="000C3A0C"/>
    <w:rsid w:val="000C3A44"/>
    <w:rsid w:val="000C3D5E"/>
    <w:rsid w:val="000C3E04"/>
    <w:rsid w:val="000C3EE2"/>
    <w:rsid w:val="000C4083"/>
    <w:rsid w:val="000C4350"/>
    <w:rsid w:val="000C4560"/>
    <w:rsid w:val="000C46CA"/>
    <w:rsid w:val="000C4DC2"/>
    <w:rsid w:val="000C50A0"/>
    <w:rsid w:val="000C5361"/>
    <w:rsid w:val="000C547E"/>
    <w:rsid w:val="000C548C"/>
    <w:rsid w:val="000C567E"/>
    <w:rsid w:val="000C5838"/>
    <w:rsid w:val="000C5FAC"/>
    <w:rsid w:val="000C60CF"/>
    <w:rsid w:val="000C61C1"/>
    <w:rsid w:val="000C637C"/>
    <w:rsid w:val="000C638D"/>
    <w:rsid w:val="000C63CB"/>
    <w:rsid w:val="000C63F2"/>
    <w:rsid w:val="000C64F3"/>
    <w:rsid w:val="000C6AEB"/>
    <w:rsid w:val="000C6BDD"/>
    <w:rsid w:val="000C6C0E"/>
    <w:rsid w:val="000C6D5A"/>
    <w:rsid w:val="000C6F4A"/>
    <w:rsid w:val="000C73E2"/>
    <w:rsid w:val="000C745C"/>
    <w:rsid w:val="000C750E"/>
    <w:rsid w:val="000C756D"/>
    <w:rsid w:val="000C7A8C"/>
    <w:rsid w:val="000C7C8D"/>
    <w:rsid w:val="000D03AA"/>
    <w:rsid w:val="000D045F"/>
    <w:rsid w:val="000D05D0"/>
    <w:rsid w:val="000D0774"/>
    <w:rsid w:val="000D0954"/>
    <w:rsid w:val="000D0CBB"/>
    <w:rsid w:val="000D115B"/>
    <w:rsid w:val="000D17AD"/>
    <w:rsid w:val="000D1A51"/>
    <w:rsid w:val="000D1AB5"/>
    <w:rsid w:val="000D1DBC"/>
    <w:rsid w:val="000D1F6D"/>
    <w:rsid w:val="000D25D6"/>
    <w:rsid w:val="000D26A4"/>
    <w:rsid w:val="000D2AC9"/>
    <w:rsid w:val="000D2C6F"/>
    <w:rsid w:val="000D310E"/>
    <w:rsid w:val="000D3395"/>
    <w:rsid w:val="000D34AB"/>
    <w:rsid w:val="000D3500"/>
    <w:rsid w:val="000D3B62"/>
    <w:rsid w:val="000D3C0B"/>
    <w:rsid w:val="000D3ED9"/>
    <w:rsid w:val="000D3FE8"/>
    <w:rsid w:val="000D421B"/>
    <w:rsid w:val="000D4458"/>
    <w:rsid w:val="000D44FA"/>
    <w:rsid w:val="000D48CA"/>
    <w:rsid w:val="000D4AFB"/>
    <w:rsid w:val="000D4B3B"/>
    <w:rsid w:val="000D4E10"/>
    <w:rsid w:val="000D4E63"/>
    <w:rsid w:val="000D4F9A"/>
    <w:rsid w:val="000D50FE"/>
    <w:rsid w:val="000D5761"/>
    <w:rsid w:val="000D5772"/>
    <w:rsid w:val="000D58B4"/>
    <w:rsid w:val="000D5A40"/>
    <w:rsid w:val="000D6069"/>
    <w:rsid w:val="000D629B"/>
    <w:rsid w:val="000D646D"/>
    <w:rsid w:val="000D649F"/>
    <w:rsid w:val="000D6602"/>
    <w:rsid w:val="000D6614"/>
    <w:rsid w:val="000D6A0B"/>
    <w:rsid w:val="000D6C5C"/>
    <w:rsid w:val="000D6C71"/>
    <w:rsid w:val="000D70B6"/>
    <w:rsid w:val="000D70CB"/>
    <w:rsid w:val="000D71B5"/>
    <w:rsid w:val="000D732E"/>
    <w:rsid w:val="000D732F"/>
    <w:rsid w:val="000D7386"/>
    <w:rsid w:val="000D73EC"/>
    <w:rsid w:val="000D7552"/>
    <w:rsid w:val="000D7FF3"/>
    <w:rsid w:val="000E0179"/>
    <w:rsid w:val="000E023C"/>
    <w:rsid w:val="000E02ED"/>
    <w:rsid w:val="000E034E"/>
    <w:rsid w:val="000E04EB"/>
    <w:rsid w:val="000E0638"/>
    <w:rsid w:val="000E0A6D"/>
    <w:rsid w:val="000E0B46"/>
    <w:rsid w:val="000E0D23"/>
    <w:rsid w:val="000E0E50"/>
    <w:rsid w:val="000E0EEA"/>
    <w:rsid w:val="000E0FFF"/>
    <w:rsid w:val="000E11C3"/>
    <w:rsid w:val="000E14F6"/>
    <w:rsid w:val="000E1511"/>
    <w:rsid w:val="000E1E09"/>
    <w:rsid w:val="000E2246"/>
    <w:rsid w:val="000E22DC"/>
    <w:rsid w:val="000E23C7"/>
    <w:rsid w:val="000E2520"/>
    <w:rsid w:val="000E25AC"/>
    <w:rsid w:val="000E2986"/>
    <w:rsid w:val="000E2D6F"/>
    <w:rsid w:val="000E2F31"/>
    <w:rsid w:val="000E2FBD"/>
    <w:rsid w:val="000E314D"/>
    <w:rsid w:val="000E3331"/>
    <w:rsid w:val="000E33C3"/>
    <w:rsid w:val="000E35AE"/>
    <w:rsid w:val="000E37A2"/>
    <w:rsid w:val="000E3864"/>
    <w:rsid w:val="000E3C7D"/>
    <w:rsid w:val="000E453E"/>
    <w:rsid w:val="000E4882"/>
    <w:rsid w:val="000E4C6C"/>
    <w:rsid w:val="000E4D6D"/>
    <w:rsid w:val="000E5124"/>
    <w:rsid w:val="000E5125"/>
    <w:rsid w:val="000E5212"/>
    <w:rsid w:val="000E5516"/>
    <w:rsid w:val="000E5580"/>
    <w:rsid w:val="000E565D"/>
    <w:rsid w:val="000E58AA"/>
    <w:rsid w:val="000E5951"/>
    <w:rsid w:val="000E5CE1"/>
    <w:rsid w:val="000E5D69"/>
    <w:rsid w:val="000E5EA4"/>
    <w:rsid w:val="000E6044"/>
    <w:rsid w:val="000E620E"/>
    <w:rsid w:val="000E6330"/>
    <w:rsid w:val="000E64F7"/>
    <w:rsid w:val="000E6819"/>
    <w:rsid w:val="000E6898"/>
    <w:rsid w:val="000E6981"/>
    <w:rsid w:val="000E6B51"/>
    <w:rsid w:val="000E7093"/>
    <w:rsid w:val="000E70E8"/>
    <w:rsid w:val="000E72CA"/>
    <w:rsid w:val="000E7484"/>
    <w:rsid w:val="000E7A63"/>
    <w:rsid w:val="000F026D"/>
    <w:rsid w:val="000F0875"/>
    <w:rsid w:val="000F175B"/>
    <w:rsid w:val="000F1CC7"/>
    <w:rsid w:val="000F1E1A"/>
    <w:rsid w:val="000F20BB"/>
    <w:rsid w:val="000F2292"/>
    <w:rsid w:val="000F288F"/>
    <w:rsid w:val="000F2CB8"/>
    <w:rsid w:val="000F2D2E"/>
    <w:rsid w:val="000F2E58"/>
    <w:rsid w:val="000F2ED9"/>
    <w:rsid w:val="000F3162"/>
    <w:rsid w:val="000F3A26"/>
    <w:rsid w:val="000F3A6A"/>
    <w:rsid w:val="000F44F8"/>
    <w:rsid w:val="000F492D"/>
    <w:rsid w:val="000F4C07"/>
    <w:rsid w:val="000F4D2D"/>
    <w:rsid w:val="000F4EAE"/>
    <w:rsid w:val="000F5344"/>
    <w:rsid w:val="000F58D8"/>
    <w:rsid w:val="000F5A6F"/>
    <w:rsid w:val="000F5AE7"/>
    <w:rsid w:val="000F5CDC"/>
    <w:rsid w:val="000F6217"/>
    <w:rsid w:val="000F62A5"/>
    <w:rsid w:val="000F645D"/>
    <w:rsid w:val="000F64B4"/>
    <w:rsid w:val="000F65B4"/>
    <w:rsid w:val="000F6891"/>
    <w:rsid w:val="000F68AA"/>
    <w:rsid w:val="000F6C72"/>
    <w:rsid w:val="000F6CD9"/>
    <w:rsid w:val="000F70E3"/>
    <w:rsid w:val="000F7417"/>
    <w:rsid w:val="000F7831"/>
    <w:rsid w:val="000F7A49"/>
    <w:rsid w:val="000F7E67"/>
    <w:rsid w:val="00100298"/>
    <w:rsid w:val="001002C3"/>
    <w:rsid w:val="0010051A"/>
    <w:rsid w:val="00100954"/>
    <w:rsid w:val="00100B27"/>
    <w:rsid w:val="00100BB1"/>
    <w:rsid w:val="00100F07"/>
    <w:rsid w:val="00100F24"/>
    <w:rsid w:val="00100F70"/>
    <w:rsid w:val="0010100B"/>
    <w:rsid w:val="0010153C"/>
    <w:rsid w:val="00101C72"/>
    <w:rsid w:val="00101EC4"/>
    <w:rsid w:val="00102133"/>
    <w:rsid w:val="001028F2"/>
    <w:rsid w:val="00102EC3"/>
    <w:rsid w:val="00102FA2"/>
    <w:rsid w:val="00103018"/>
    <w:rsid w:val="00103212"/>
    <w:rsid w:val="00103218"/>
    <w:rsid w:val="001036C6"/>
    <w:rsid w:val="001038D8"/>
    <w:rsid w:val="00103B72"/>
    <w:rsid w:val="00103EA2"/>
    <w:rsid w:val="001042BE"/>
    <w:rsid w:val="0010493C"/>
    <w:rsid w:val="00104B02"/>
    <w:rsid w:val="00104CFB"/>
    <w:rsid w:val="00104E3D"/>
    <w:rsid w:val="0010517E"/>
    <w:rsid w:val="0010543A"/>
    <w:rsid w:val="0010560C"/>
    <w:rsid w:val="00105953"/>
    <w:rsid w:val="001059E4"/>
    <w:rsid w:val="00105C38"/>
    <w:rsid w:val="0010600C"/>
    <w:rsid w:val="00106128"/>
    <w:rsid w:val="0010651B"/>
    <w:rsid w:val="00106770"/>
    <w:rsid w:val="0010692A"/>
    <w:rsid w:val="00106D14"/>
    <w:rsid w:val="00106DEC"/>
    <w:rsid w:val="001070DD"/>
    <w:rsid w:val="001075B3"/>
    <w:rsid w:val="001079ED"/>
    <w:rsid w:val="00107A24"/>
    <w:rsid w:val="00107B29"/>
    <w:rsid w:val="00107B74"/>
    <w:rsid w:val="00107BC6"/>
    <w:rsid w:val="00107C21"/>
    <w:rsid w:val="00107FED"/>
    <w:rsid w:val="001100AF"/>
    <w:rsid w:val="0011079B"/>
    <w:rsid w:val="001107F9"/>
    <w:rsid w:val="00110B34"/>
    <w:rsid w:val="00110CE5"/>
    <w:rsid w:val="00110D7E"/>
    <w:rsid w:val="00110FB0"/>
    <w:rsid w:val="00110FCB"/>
    <w:rsid w:val="00111036"/>
    <w:rsid w:val="00111642"/>
    <w:rsid w:val="00111692"/>
    <w:rsid w:val="00111834"/>
    <w:rsid w:val="00111914"/>
    <w:rsid w:val="00111969"/>
    <w:rsid w:val="00111CC5"/>
    <w:rsid w:val="00111D8E"/>
    <w:rsid w:val="00111DEC"/>
    <w:rsid w:val="00111E87"/>
    <w:rsid w:val="00111F42"/>
    <w:rsid w:val="001123AC"/>
    <w:rsid w:val="001127A0"/>
    <w:rsid w:val="001127FD"/>
    <w:rsid w:val="0011293E"/>
    <w:rsid w:val="00112B1A"/>
    <w:rsid w:val="00112DDD"/>
    <w:rsid w:val="00113147"/>
    <w:rsid w:val="00113643"/>
    <w:rsid w:val="00113C1B"/>
    <w:rsid w:val="00113D95"/>
    <w:rsid w:val="0011430D"/>
    <w:rsid w:val="001143AE"/>
    <w:rsid w:val="0011456C"/>
    <w:rsid w:val="0011490F"/>
    <w:rsid w:val="00114B2E"/>
    <w:rsid w:val="00114C7C"/>
    <w:rsid w:val="001150AA"/>
    <w:rsid w:val="0011523F"/>
    <w:rsid w:val="001152A5"/>
    <w:rsid w:val="001158B8"/>
    <w:rsid w:val="00115B8F"/>
    <w:rsid w:val="00115C47"/>
    <w:rsid w:val="00116018"/>
    <w:rsid w:val="00116846"/>
    <w:rsid w:val="00116A82"/>
    <w:rsid w:val="0011705F"/>
    <w:rsid w:val="00117393"/>
    <w:rsid w:val="00117A43"/>
    <w:rsid w:val="00117BAF"/>
    <w:rsid w:val="00117F72"/>
    <w:rsid w:val="001201DE"/>
    <w:rsid w:val="00120943"/>
    <w:rsid w:val="00120A08"/>
    <w:rsid w:val="00120B16"/>
    <w:rsid w:val="00120BC5"/>
    <w:rsid w:val="00120BE9"/>
    <w:rsid w:val="00120DA0"/>
    <w:rsid w:val="001210B8"/>
    <w:rsid w:val="0012129A"/>
    <w:rsid w:val="00121483"/>
    <w:rsid w:val="00121490"/>
    <w:rsid w:val="00121613"/>
    <w:rsid w:val="00121950"/>
    <w:rsid w:val="00121A27"/>
    <w:rsid w:val="00121D2D"/>
    <w:rsid w:val="00121D8B"/>
    <w:rsid w:val="001224D5"/>
    <w:rsid w:val="001227C0"/>
    <w:rsid w:val="00122ACE"/>
    <w:rsid w:val="00122E0F"/>
    <w:rsid w:val="00122F62"/>
    <w:rsid w:val="001231C0"/>
    <w:rsid w:val="00123347"/>
    <w:rsid w:val="0012348A"/>
    <w:rsid w:val="0012391D"/>
    <w:rsid w:val="00123DB8"/>
    <w:rsid w:val="00123F86"/>
    <w:rsid w:val="001242AD"/>
    <w:rsid w:val="0012440B"/>
    <w:rsid w:val="00124890"/>
    <w:rsid w:val="00124B82"/>
    <w:rsid w:val="00124DEA"/>
    <w:rsid w:val="00125471"/>
    <w:rsid w:val="00125780"/>
    <w:rsid w:val="001257AA"/>
    <w:rsid w:val="00125E42"/>
    <w:rsid w:val="00125FBD"/>
    <w:rsid w:val="0012604B"/>
    <w:rsid w:val="0012642F"/>
    <w:rsid w:val="0012656D"/>
    <w:rsid w:val="001268C7"/>
    <w:rsid w:val="00126994"/>
    <w:rsid w:val="00126ADE"/>
    <w:rsid w:val="00127E52"/>
    <w:rsid w:val="00127EA6"/>
    <w:rsid w:val="0013077F"/>
    <w:rsid w:val="001308FA"/>
    <w:rsid w:val="0013092F"/>
    <w:rsid w:val="00130960"/>
    <w:rsid w:val="001309A5"/>
    <w:rsid w:val="00130D16"/>
    <w:rsid w:val="00130E8F"/>
    <w:rsid w:val="0013108F"/>
    <w:rsid w:val="00131148"/>
    <w:rsid w:val="001312F4"/>
    <w:rsid w:val="00131767"/>
    <w:rsid w:val="001317B8"/>
    <w:rsid w:val="00131902"/>
    <w:rsid w:val="00131A43"/>
    <w:rsid w:val="00131F7B"/>
    <w:rsid w:val="001323F0"/>
    <w:rsid w:val="0013285D"/>
    <w:rsid w:val="00132B53"/>
    <w:rsid w:val="00132C97"/>
    <w:rsid w:val="00132D09"/>
    <w:rsid w:val="0013305B"/>
    <w:rsid w:val="001332C4"/>
    <w:rsid w:val="00133583"/>
    <w:rsid w:val="00133677"/>
    <w:rsid w:val="00133758"/>
    <w:rsid w:val="00133851"/>
    <w:rsid w:val="00133883"/>
    <w:rsid w:val="00133B5E"/>
    <w:rsid w:val="00133C9C"/>
    <w:rsid w:val="00134045"/>
    <w:rsid w:val="00134076"/>
    <w:rsid w:val="00134147"/>
    <w:rsid w:val="0013424D"/>
    <w:rsid w:val="00134340"/>
    <w:rsid w:val="00134817"/>
    <w:rsid w:val="00134ADA"/>
    <w:rsid w:val="00135058"/>
    <w:rsid w:val="00135232"/>
    <w:rsid w:val="001353C1"/>
    <w:rsid w:val="00135840"/>
    <w:rsid w:val="001358CB"/>
    <w:rsid w:val="00135B5F"/>
    <w:rsid w:val="0013644C"/>
    <w:rsid w:val="00136621"/>
    <w:rsid w:val="001368EE"/>
    <w:rsid w:val="00136AE0"/>
    <w:rsid w:val="00136AF4"/>
    <w:rsid w:val="00136BAC"/>
    <w:rsid w:val="001371F0"/>
    <w:rsid w:val="0013727F"/>
    <w:rsid w:val="00137334"/>
    <w:rsid w:val="00137433"/>
    <w:rsid w:val="001379D1"/>
    <w:rsid w:val="00137C55"/>
    <w:rsid w:val="00137EBF"/>
    <w:rsid w:val="00137FC2"/>
    <w:rsid w:val="0014046B"/>
    <w:rsid w:val="0014095A"/>
    <w:rsid w:val="00140BCF"/>
    <w:rsid w:val="00140C7A"/>
    <w:rsid w:val="00140DDB"/>
    <w:rsid w:val="00140E66"/>
    <w:rsid w:val="0014117B"/>
    <w:rsid w:val="00141206"/>
    <w:rsid w:val="00141235"/>
    <w:rsid w:val="00141472"/>
    <w:rsid w:val="0014156B"/>
    <w:rsid w:val="00141694"/>
    <w:rsid w:val="00141D55"/>
    <w:rsid w:val="001426C5"/>
    <w:rsid w:val="001427BD"/>
    <w:rsid w:val="001428BC"/>
    <w:rsid w:val="00142CD4"/>
    <w:rsid w:val="00142D01"/>
    <w:rsid w:val="0014304E"/>
    <w:rsid w:val="001434DB"/>
    <w:rsid w:val="00143726"/>
    <w:rsid w:val="00143988"/>
    <w:rsid w:val="00143A2E"/>
    <w:rsid w:val="00143A4B"/>
    <w:rsid w:val="00143A80"/>
    <w:rsid w:val="00143AF5"/>
    <w:rsid w:val="00143FA7"/>
    <w:rsid w:val="0014427B"/>
    <w:rsid w:val="00144395"/>
    <w:rsid w:val="001445B3"/>
    <w:rsid w:val="001447EF"/>
    <w:rsid w:val="00144824"/>
    <w:rsid w:val="00144830"/>
    <w:rsid w:val="00144DFF"/>
    <w:rsid w:val="00144E7F"/>
    <w:rsid w:val="00144EAA"/>
    <w:rsid w:val="00145694"/>
    <w:rsid w:val="00145BC1"/>
    <w:rsid w:val="00145CF2"/>
    <w:rsid w:val="0014603B"/>
    <w:rsid w:val="00146349"/>
    <w:rsid w:val="001464DC"/>
    <w:rsid w:val="0014679B"/>
    <w:rsid w:val="001468D9"/>
    <w:rsid w:val="00146B45"/>
    <w:rsid w:val="00146C30"/>
    <w:rsid w:val="00146E59"/>
    <w:rsid w:val="00147010"/>
    <w:rsid w:val="001471A7"/>
    <w:rsid w:val="00147251"/>
    <w:rsid w:val="001472E9"/>
    <w:rsid w:val="00147387"/>
    <w:rsid w:val="0014744C"/>
    <w:rsid w:val="001479BB"/>
    <w:rsid w:val="001479EC"/>
    <w:rsid w:val="00147A1C"/>
    <w:rsid w:val="00147A6D"/>
    <w:rsid w:val="00147AD4"/>
    <w:rsid w:val="00147C8C"/>
    <w:rsid w:val="0015051A"/>
    <w:rsid w:val="00150732"/>
    <w:rsid w:val="00150BAA"/>
    <w:rsid w:val="00150D03"/>
    <w:rsid w:val="00150D89"/>
    <w:rsid w:val="00150DAB"/>
    <w:rsid w:val="00150E2A"/>
    <w:rsid w:val="00150FC8"/>
    <w:rsid w:val="001511A4"/>
    <w:rsid w:val="001512A1"/>
    <w:rsid w:val="001514DE"/>
    <w:rsid w:val="0015150C"/>
    <w:rsid w:val="00151C2E"/>
    <w:rsid w:val="00151D6B"/>
    <w:rsid w:val="001526DB"/>
    <w:rsid w:val="00152795"/>
    <w:rsid w:val="00152B01"/>
    <w:rsid w:val="00153258"/>
    <w:rsid w:val="001532D3"/>
    <w:rsid w:val="001532DA"/>
    <w:rsid w:val="00153331"/>
    <w:rsid w:val="001535DA"/>
    <w:rsid w:val="00153600"/>
    <w:rsid w:val="00153AFE"/>
    <w:rsid w:val="00153DB7"/>
    <w:rsid w:val="00153E3F"/>
    <w:rsid w:val="00153E62"/>
    <w:rsid w:val="001545D2"/>
    <w:rsid w:val="00154630"/>
    <w:rsid w:val="0015487F"/>
    <w:rsid w:val="001549FD"/>
    <w:rsid w:val="00154A2A"/>
    <w:rsid w:val="00154B75"/>
    <w:rsid w:val="00154F7B"/>
    <w:rsid w:val="001553EA"/>
    <w:rsid w:val="00155499"/>
    <w:rsid w:val="001555A7"/>
    <w:rsid w:val="0015595B"/>
    <w:rsid w:val="00155BAF"/>
    <w:rsid w:val="00155C75"/>
    <w:rsid w:val="00156223"/>
    <w:rsid w:val="001562E0"/>
    <w:rsid w:val="001563E3"/>
    <w:rsid w:val="00156934"/>
    <w:rsid w:val="00156BF4"/>
    <w:rsid w:val="00156D5E"/>
    <w:rsid w:val="00156EB6"/>
    <w:rsid w:val="00157057"/>
    <w:rsid w:val="0015725F"/>
    <w:rsid w:val="0015748A"/>
    <w:rsid w:val="00157776"/>
    <w:rsid w:val="00160532"/>
    <w:rsid w:val="001606B6"/>
    <w:rsid w:val="0016099D"/>
    <w:rsid w:val="00160A83"/>
    <w:rsid w:val="00160B18"/>
    <w:rsid w:val="00160BE3"/>
    <w:rsid w:val="00160F02"/>
    <w:rsid w:val="001610E3"/>
    <w:rsid w:val="001618A2"/>
    <w:rsid w:val="0016199F"/>
    <w:rsid w:val="001619C5"/>
    <w:rsid w:val="00161DA5"/>
    <w:rsid w:val="0016236B"/>
    <w:rsid w:val="0016239F"/>
    <w:rsid w:val="001624B9"/>
    <w:rsid w:val="00162A9C"/>
    <w:rsid w:val="00163238"/>
    <w:rsid w:val="00163764"/>
    <w:rsid w:val="001638FF"/>
    <w:rsid w:val="00163E71"/>
    <w:rsid w:val="00163EF2"/>
    <w:rsid w:val="0016408C"/>
    <w:rsid w:val="0016443D"/>
    <w:rsid w:val="00164447"/>
    <w:rsid w:val="0016453E"/>
    <w:rsid w:val="00164583"/>
    <w:rsid w:val="00165AE3"/>
    <w:rsid w:val="001664C5"/>
    <w:rsid w:val="00166760"/>
    <w:rsid w:val="001667B8"/>
    <w:rsid w:val="00166803"/>
    <w:rsid w:val="0016691B"/>
    <w:rsid w:val="00166C08"/>
    <w:rsid w:val="00166D68"/>
    <w:rsid w:val="00166E55"/>
    <w:rsid w:val="00166F34"/>
    <w:rsid w:val="001670FF"/>
    <w:rsid w:val="0016728A"/>
    <w:rsid w:val="00170033"/>
    <w:rsid w:val="001705D5"/>
    <w:rsid w:val="0017084F"/>
    <w:rsid w:val="00170C64"/>
    <w:rsid w:val="00170DB1"/>
    <w:rsid w:val="00170F67"/>
    <w:rsid w:val="00171039"/>
    <w:rsid w:val="0017109C"/>
    <w:rsid w:val="001712E2"/>
    <w:rsid w:val="00171B07"/>
    <w:rsid w:val="001721D1"/>
    <w:rsid w:val="0017282D"/>
    <w:rsid w:val="00172A98"/>
    <w:rsid w:val="00172BEF"/>
    <w:rsid w:val="00172C00"/>
    <w:rsid w:val="00172F9A"/>
    <w:rsid w:val="0017306A"/>
    <w:rsid w:val="001731E2"/>
    <w:rsid w:val="00173344"/>
    <w:rsid w:val="00173458"/>
    <w:rsid w:val="00173953"/>
    <w:rsid w:val="00173B6F"/>
    <w:rsid w:val="001742AA"/>
    <w:rsid w:val="00174336"/>
    <w:rsid w:val="0017442A"/>
    <w:rsid w:val="001745F9"/>
    <w:rsid w:val="001746D3"/>
    <w:rsid w:val="00175D03"/>
    <w:rsid w:val="0017609F"/>
    <w:rsid w:val="0017673A"/>
    <w:rsid w:val="001769FE"/>
    <w:rsid w:val="00176B37"/>
    <w:rsid w:val="00176B6B"/>
    <w:rsid w:val="001770B1"/>
    <w:rsid w:val="00177113"/>
    <w:rsid w:val="001773D9"/>
    <w:rsid w:val="00177935"/>
    <w:rsid w:val="00177A22"/>
    <w:rsid w:val="00177D7F"/>
    <w:rsid w:val="001800D1"/>
    <w:rsid w:val="0018014E"/>
    <w:rsid w:val="00180392"/>
    <w:rsid w:val="001806B4"/>
    <w:rsid w:val="001808AA"/>
    <w:rsid w:val="00180966"/>
    <w:rsid w:val="00180AAD"/>
    <w:rsid w:val="00180DC4"/>
    <w:rsid w:val="00180E12"/>
    <w:rsid w:val="00180E9F"/>
    <w:rsid w:val="00180FEF"/>
    <w:rsid w:val="001815CC"/>
    <w:rsid w:val="001816D1"/>
    <w:rsid w:val="00181786"/>
    <w:rsid w:val="00181B4B"/>
    <w:rsid w:val="00181B8F"/>
    <w:rsid w:val="00181C48"/>
    <w:rsid w:val="00181F49"/>
    <w:rsid w:val="00182018"/>
    <w:rsid w:val="0018227B"/>
    <w:rsid w:val="001822E6"/>
    <w:rsid w:val="001825A7"/>
    <w:rsid w:val="001826CB"/>
    <w:rsid w:val="00182990"/>
    <w:rsid w:val="00182CA6"/>
    <w:rsid w:val="00182CED"/>
    <w:rsid w:val="001830DD"/>
    <w:rsid w:val="001831A7"/>
    <w:rsid w:val="001831F6"/>
    <w:rsid w:val="00183269"/>
    <w:rsid w:val="0018333F"/>
    <w:rsid w:val="001833F7"/>
    <w:rsid w:val="00183458"/>
    <w:rsid w:val="00183870"/>
    <w:rsid w:val="00183A10"/>
    <w:rsid w:val="00183E3A"/>
    <w:rsid w:val="00184033"/>
    <w:rsid w:val="001841D8"/>
    <w:rsid w:val="0018440D"/>
    <w:rsid w:val="0018470F"/>
    <w:rsid w:val="00185022"/>
    <w:rsid w:val="0018505C"/>
    <w:rsid w:val="00185129"/>
    <w:rsid w:val="00185267"/>
    <w:rsid w:val="0018583D"/>
    <w:rsid w:val="0018588A"/>
    <w:rsid w:val="0018599C"/>
    <w:rsid w:val="00185CD9"/>
    <w:rsid w:val="00185D6B"/>
    <w:rsid w:val="00185DDF"/>
    <w:rsid w:val="00185E2F"/>
    <w:rsid w:val="00186325"/>
    <w:rsid w:val="001863BA"/>
    <w:rsid w:val="001863DD"/>
    <w:rsid w:val="0018653E"/>
    <w:rsid w:val="0018679F"/>
    <w:rsid w:val="0018691F"/>
    <w:rsid w:val="00186D43"/>
    <w:rsid w:val="001872A7"/>
    <w:rsid w:val="001875F4"/>
    <w:rsid w:val="001878A2"/>
    <w:rsid w:val="00187F86"/>
    <w:rsid w:val="00190025"/>
    <w:rsid w:val="0019012E"/>
    <w:rsid w:val="00190320"/>
    <w:rsid w:val="0019093D"/>
    <w:rsid w:val="00190D5A"/>
    <w:rsid w:val="00190D9D"/>
    <w:rsid w:val="0019116B"/>
    <w:rsid w:val="0019119A"/>
    <w:rsid w:val="001915BD"/>
    <w:rsid w:val="0019176D"/>
    <w:rsid w:val="0019190A"/>
    <w:rsid w:val="00191BD8"/>
    <w:rsid w:val="00191EAB"/>
    <w:rsid w:val="00192236"/>
    <w:rsid w:val="00192284"/>
    <w:rsid w:val="00192326"/>
    <w:rsid w:val="001924C3"/>
    <w:rsid w:val="00192506"/>
    <w:rsid w:val="00192556"/>
    <w:rsid w:val="0019279F"/>
    <w:rsid w:val="001928E3"/>
    <w:rsid w:val="00192BB5"/>
    <w:rsid w:val="00192EF0"/>
    <w:rsid w:val="0019343A"/>
    <w:rsid w:val="00193A7A"/>
    <w:rsid w:val="00193B1E"/>
    <w:rsid w:val="001943C3"/>
    <w:rsid w:val="00194791"/>
    <w:rsid w:val="001948CE"/>
    <w:rsid w:val="001952C4"/>
    <w:rsid w:val="0019543C"/>
    <w:rsid w:val="00195472"/>
    <w:rsid w:val="00195494"/>
    <w:rsid w:val="00195ADF"/>
    <w:rsid w:val="00195DFC"/>
    <w:rsid w:val="00195E18"/>
    <w:rsid w:val="001961EC"/>
    <w:rsid w:val="001964F8"/>
    <w:rsid w:val="001965E2"/>
    <w:rsid w:val="0019682E"/>
    <w:rsid w:val="00196B7A"/>
    <w:rsid w:val="00196D94"/>
    <w:rsid w:val="00196F18"/>
    <w:rsid w:val="00196F3E"/>
    <w:rsid w:val="00197090"/>
    <w:rsid w:val="001973CD"/>
    <w:rsid w:val="00197484"/>
    <w:rsid w:val="00197A92"/>
    <w:rsid w:val="00197BBB"/>
    <w:rsid w:val="00197E37"/>
    <w:rsid w:val="00197E6A"/>
    <w:rsid w:val="001A00B0"/>
    <w:rsid w:val="001A01FC"/>
    <w:rsid w:val="001A04BB"/>
    <w:rsid w:val="001A0756"/>
    <w:rsid w:val="001A084C"/>
    <w:rsid w:val="001A0B11"/>
    <w:rsid w:val="001A0B8B"/>
    <w:rsid w:val="001A0DF6"/>
    <w:rsid w:val="001A0E7A"/>
    <w:rsid w:val="001A0EFB"/>
    <w:rsid w:val="001A1212"/>
    <w:rsid w:val="001A129D"/>
    <w:rsid w:val="001A1498"/>
    <w:rsid w:val="001A1550"/>
    <w:rsid w:val="001A19B1"/>
    <w:rsid w:val="001A1AA6"/>
    <w:rsid w:val="001A2021"/>
    <w:rsid w:val="001A212A"/>
    <w:rsid w:val="001A2579"/>
    <w:rsid w:val="001A26EF"/>
    <w:rsid w:val="001A2908"/>
    <w:rsid w:val="001A2D8D"/>
    <w:rsid w:val="001A3485"/>
    <w:rsid w:val="001A34D0"/>
    <w:rsid w:val="001A3681"/>
    <w:rsid w:val="001A3693"/>
    <w:rsid w:val="001A38A9"/>
    <w:rsid w:val="001A3B8A"/>
    <w:rsid w:val="001A3F9A"/>
    <w:rsid w:val="001A40B5"/>
    <w:rsid w:val="001A42A9"/>
    <w:rsid w:val="001A461F"/>
    <w:rsid w:val="001A4D5D"/>
    <w:rsid w:val="001A4FE4"/>
    <w:rsid w:val="001A4FFD"/>
    <w:rsid w:val="001A52DA"/>
    <w:rsid w:val="001A54B3"/>
    <w:rsid w:val="001A55A6"/>
    <w:rsid w:val="001A564C"/>
    <w:rsid w:val="001A5929"/>
    <w:rsid w:val="001A5BB4"/>
    <w:rsid w:val="001A5E3F"/>
    <w:rsid w:val="001A603B"/>
    <w:rsid w:val="001A6241"/>
    <w:rsid w:val="001A65D7"/>
    <w:rsid w:val="001A65EB"/>
    <w:rsid w:val="001A66D8"/>
    <w:rsid w:val="001A672F"/>
    <w:rsid w:val="001A6BAE"/>
    <w:rsid w:val="001A6E73"/>
    <w:rsid w:val="001A7519"/>
    <w:rsid w:val="001A762E"/>
    <w:rsid w:val="001A7824"/>
    <w:rsid w:val="001A7AF0"/>
    <w:rsid w:val="001A7CBE"/>
    <w:rsid w:val="001B00DA"/>
    <w:rsid w:val="001B0757"/>
    <w:rsid w:val="001B0995"/>
    <w:rsid w:val="001B09E4"/>
    <w:rsid w:val="001B09F9"/>
    <w:rsid w:val="001B0C7C"/>
    <w:rsid w:val="001B0C7F"/>
    <w:rsid w:val="001B0E74"/>
    <w:rsid w:val="001B1489"/>
    <w:rsid w:val="001B1762"/>
    <w:rsid w:val="001B17D0"/>
    <w:rsid w:val="001B1A11"/>
    <w:rsid w:val="001B1B53"/>
    <w:rsid w:val="001B1B64"/>
    <w:rsid w:val="001B1BBD"/>
    <w:rsid w:val="001B1D2B"/>
    <w:rsid w:val="001B1F83"/>
    <w:rsid w:val="001B2117"/>
    <w:rsid w:val="001B214E"/>
    <w:rsid w:val="001B22C9"/>
    <w:rsid w:val="001B22F4"/>
    <w:rsid w:val="001B231D"/>
    <w:rsid w:val="001B2373"/>
    <w:rsid w:val="001B271C"/>
    <w:rsid w:val="001B2917"/>
    <w:rsid w:val="001B2931"/>
    <w:rsid w:val="001B2A4B"/>
    <w:rsid w:val="001B2AFB"/>
    <w:rsid w:val="001B2BBF"/>
    <w:rsid w:val="001B2D9A"/>
    <w:rsid w:val="001B2FB3"/>
    <w:rsid w:val="001B3028"/>
    <w:rsid w:val="001B31E6"/>
    <w:rsid w:val="001B3484"/>
    <w:rsid w:val="001B38B3"/>
    <w:rsid w:val="001B3AEE"/>
    <w:rsid w:val="001B3B8B"/>
    <w:rsid w:val="001B3D6F"/>
    <w:rsid w:val="001B403A"/>
    <w:rsid w:val="001B4245"/>
    <w:rsid w:val="001B456D"/>
    <w:rsid w:val="001B4BC3"/>
    <w:rsid w:val="001B4D25"/>
    <w:rsid w:val="001B4D32"/>
    <w:rsid w:val="001B4D36"/>
    <w:rsid w:val="001B515C"/>
    <w:rsid w:val="001B53BD"/>
    <w:rsid w:val="001B58A5"/>
    <w:rsid w:val="001B5E1F"/>
    <w:rsid w:val="001B647C"/>
    <w:rsid w:val="001B6592"/>
    <w:rsid w:val="001B6837"/>
    <w:rsid w:val="001B6B7D"/>
    <w:rsid w:val="001B6FFA"/>
    <w:rsid w:val="001B7257"/>
    <w:rsid w:val="001B727D"/>
    <w:rsid w:val="001B742E"/>
    <w:rsid w:val="001B7617"/>
    <w:rsid w:val="001B76EC"/>
    <w:rsid w:val="001B7A3B"/>
    <w:rsid w:val="001C038F"/>
    <w:rsid w:val="001C03ED"/>
    <w:rsid w:val="001C0576"/>
    <w:rsid w:val="001C071E"/>
    <w:rsid w:val="001C0B25"/>
    <w:rsid w:val="001C0B3B"/>
    <w:rsid w:val="001C0BD2"/>
    <w:rsid w:val="001C0F67"/>
    <w:rsid w:val="001C134B"/>
    <w:rsid w:val="001C138E"/>
    <w:rsid w:val="001C1393"/>
    <w:rsid w:val="001C1406"/>
    <w:rsid w:val="001C193B"/>
    <w:rsid w:val="001C1A54"/>
    <w:rsid w:val="001C1C21"/>
    <w:rsid w:val="001C269D"/>
    <w:rsid w:val="001C2706"/>
    <w:rsid w:val="001C27BD"/>
    <w:rsid w:val="001C27F7"/>
    <w:rsid w:val="001C298F"/>
    <w:rsid w:val="001C2AFE"/>
    <w:rsid w:val="001C2C1B"/>
    <w:rsid w:val="001C2E50"/>
    <w:rsid w:val="001C365E"/>
    <w:rsid w:val="001C3A64"/>
    <w:rsid w:val="001C3E4D"/>
    <w:rsid w:val="001C466B"/>
    <w:rsid w:val="001C4687"/>
    <w:rsid w:val="001C4D47"/>
    <w:rsid w:val="001C4D7C"/>
    <w:rsid w:val="001C55DA"/>
    <w:rsid w:val="001C55E1"/>
    <w:rsid w:val="001C5D59"/>
    <w:rsid w:val="001C63E1"/>
    <w:rsid w:val="001C65E5"/>
    <w:rsid w:val="001C681D"/>
    <w:rsid w:val="001C69AB"/>
    <w:rsid w:val="001C6D4E"/>
    <w:rsid w:val="001C706D"/>
    <w:rsid w:val="001C73A8"/>
    <w:rsid w:val="001C750F"/>
    <w:rsid w:val="001C77F8"/>
    <w:rsid w:val="001C79AC"/>
    <w:rsid w:val="001C7A0F"/>
    <w:rsid w:val="001C7C01"/>
    <w:rsid w:val="001D0199"/>
    <w:rsid w:val="001D0534"/>
    <w:rsid w:val="001D090E"/>
    <w:rsid w:val="001D107D"/>
    <w:rsid w:val="001D1123"/>
    <w:rsid w:val="001D1298"/>
    <w:rsid w:val="001D17DC"/>
    <w:rsid w:val="001D19DB"/>
    <w:rsid w:val="001D1C21"/>
    <w:rsid w:val="001D1EDF"/>
    <w:rsid w:val="001D2029"/>
    <w:rsid w:val="001D22CA"/>
    <w:rsid w:val="001D2467"/>
    <w:rsid w:val="001D263B"/>
    <w:rsid w:val="001D26C5"/>
    <w:rsid w:val="001D2E75"/>
    <w:rsid w:val="001D2FF8"/>
    <w:rsid w:val="001D3079"/>
    <w:rsid w:val="001D33BD"/>
    <w:rsid w:val="001D3575"/>
    <w:rsid w:val="001D3749"/>
    <w:rsid w:val="001D37A4"/>
    <w:rsid w:val="001D37C8"/>
    <w:rsid w:val="001D3949"/>
    <w:rsid w:val="001D3CA7"/>
    <w:rsid w:val="001D3D54"/>
    <w:rsid w:val="001D40C8"/>
    <w:rsid w:val="001D4517"/>
    <w:rsid w:val="001D47E5"/>
    <w:rsid w:val="001D48A1"/>
    <w:rsid w:val="001D4EF1"/>
    <w:rsid w:val="001D5092"/>
    <w:rsid w:val="001D52BA"/>
    <w:rsid w:val="001D589A"/>
    <w:rsid w:val="001D59A8"/>
    <w:rsid w:val="001D5BC3"/>
    <w:rsid w:val="001D5D2D"/>
    <w:rsid w:val="001D5E2A"/>
    <w:rsid w:val="001D5E4F"/>
    <w:rsid w:val="001D5ED9"/>
    <w:rsid w:val="001D5EEA"/>
    <w:rsid w:val="001D6620"/>
    <w:rsid w:val="001D6657"/>
    <w:rsid w:val="001D6784"/>
    <w:rsid w:val="001D6E27"/>
    <w:rsid w:val="001D6F9C"/>
    <w:rsid w:val="001D6FFE"/>
    <w:rsid w:val="001D720A"/>
    <w:rsid w:val="001D742B"/>
    <w:rsid w:val="001D74AF"/>
    <w:rsid w:val="001D75FA"/>
    <w:rsid w:val="001D7831"/>
    <w:rsid w:val="001D79F4"/>
    <w:rsid w:val="001D7A9D"/>
    <w:rsid w:val="001D7ABC"/>
    <w:rsid w:val="001D7FA0"/>
    <w:rsid w:val="001E05B7"/>
    <w:rsid w:val="001E0630"/>
    <w:rsid w:val="001E0AB8"/>
    <w:rsid w:val="001E0B45"/>
    <w:rsid w:val="001E0C3D"/>
    <w:rsid w:val="001E0DC7"/>
    <w:rsid w:val="001E112F"/>
    <w:rsid w:val="001E12DE"/>
    <w:rsid w:val="001E1316"/>
    <w:rsid w:val="001E14A1"/>
    <w:rsid w:val="001E17A1"/>
    <w:rsid w:val="001E17F0"/>
    <w:rsid w:val="001E1A78"/>
    <w:rsid w:val="001E1E0B"/>
    <w:rsid w:val="001E1E25"/>
    <w:rsid w:val="001E1F26"/>
    <w:rsid w:val="001E2070"/>
    <w:rsid w:val="001E23AD"/>
    <w:rsid w:val="001E24FD"/>
    <w:rsid w:val="001E25F0"/>
    <w:rsid w:val="001E2826"/>
    <w:rsid w:val="001E2894"/>
    <w:rsid w:val="001E28AA"/>
    <w:rsid w:val="001E28C3"/>
    <w:rsid w:val="001E3176"/>
    <w:rsid w:val="001E3452"/>
    <w:rsid w:val="001E34BB"/>
    <w:rsid w:val="001E36EE"/>
    <w:rsid w:val="001E37B4"/>
    <w:rsid w:val="001E38A8"/>
    <w:rsid w:val="001E3A48"/>
    <w:rsid w:val="001E3D9B"/>
    <w:rsid w:val="001E3E6A"/>
    <w:rsid w:val="001E3EAB"/>
    <w:rsid w:val="001E3EF0"/>
    <w:rsid w:val="001E4306"/>
    <w:rsid w:val="001E47FC"/>
    <w:rsid w:val="001E4B47"/>
    <w:rsid w:val="001E4C08"/>
    <w:rsid w:val="001E4CF0"/>
    <w:rsid w:val="001E4D40"/>
    <w:rsid w:val="001E4D43"/>
    <w:rsid w:val="001E4F62"/>
    <w:rsid w:val="001E4FA3"/>
    <w:rsid w:val="001E52A1"/>
    <w:rsid w:val="001E56FF"/>
    <w:rsid w:val="001E572A"/>
    <w:rsid w:val="001E5753"/>
    <w:rsid w:val="001E5D61"/>
    <w:rsid w:val="001E65C8"/>
    <w:rsid w:val="001E679F"/>
    <w:rsid w:val="001E67DE"/>
    <w:rsid w:val="001E681E"/>
    <w:rsid w:val="001E6C90"/>
    <w:rsid w:val="001E75B7"/>
    <w:rsid w:val="001E7754"/>
    <w:rsid w:val="001E783F"/>
    <w:rsid w:val="001E797C"/>
    <w:rsid w:val="001E7C21"/>
    <w:rsid w:val="001E7D06"/>
    <w:rsid w:val="001E7D59"/>
    <w:rsid w:val="001E7F63"/>
    <w:rsid w:val="001F0224"/>
    <w:rsid w:val="001F03FA"/>
    <w:rsid w:val="001F04D3"/>
    <w:rsid w:val="001F04DD"/>
    <w:rsid w:val="001F07A1"/>
    <w:rsid w:val="001F07B0"/>
    <w:rsid w:val="001F0D31"/>
    <w:rsid w:val="001F0E8D"/>
    <w:rsid w:val="001F108D"/>
    <w:rsid w:val="001F111D"/>
    <w:rsid w:val="001F1669"/>
    <w:rsid w:val="001F167D"/>
    <w:rsid w:val="001F1776"/>
    <w:rsid w:val="001F177D"/>
    <w:rsid w:val="001F17B5"/>
    <w:rsid w:val="001F1A66"/>
    <w:rsid w:val="001F1C0F"/>
    <w:rsid w:val="001F1C77"/>
    <w:rsid w:val="001F1D48"/>
    <w:rsid w:val="001F2075"/>
    <w:rsid w:val="001F2220"/>
    <w:rsid w:val="001F2BA1"/>
    <w:rsid w:val="001F31A6"/>
    <w:rsid w:val="001F348F"/>
    <w:rsid w:val="001F3493"/>
    <w:rsid w:val="001F38A9"/>
    <w:rsid w:val="001F3C1F"/>
    <w:rsid w:val="001F3DAD"/>
    <w:rsid w:val="001F403C"/>
    <w:rsid w:val="001F4081"/>
    <w:rsid w:val="001F4233"/>
    <w:rsid w:val="001F424E"/>
    <w:rsid w:val="001F4448"/>
    <w:rsid w:val="001F45FB"/>
    <w:rsid w:val="001F47F5"/>
    <w:rsid w:val="001F4A09"/>
    <w:rsid w:val="001F4FCE"/>
    <w:rsid w:val="001F51E5"/>
    <w:rsid w:val="001F525F"/>
    <w:rsid w:val="001F55DF"/>
    <w:rsid w:val="001F5974"/>
    <w:rsid w:val="001F5ABA"/>
    <w:rsid w:val="001F5C17"/>
    <w:rsid w:val="001F5D51"/>
    <w:rsid w:val="001F5DD1"/>
    <w:rsid w:val="001F607C"/>
    <w:rsid w:val="001F60F1"/>
    <w:rsid w:val="001F666F"/>
    <w:rsid w:val="001F7093"/>
    <w:rsid w:val="001F71A2"/>
    <w:rsid w:val="001F748F"/>
    <w:rsid w:val="001F7527"/>
    <w:rsid w:val="001F7C68"/>
    <w:rsid w:val="001F7D8B"/>
    <w:rsid w:val="001F7E67"/>
    <w:rsid w:val="00200215"/>
    <w:rsid w:val="002003E8"/>
    <w:rsid w:val="002006BB"/>
    <w:rsid w:val="00200701"/>
    <w:rsid w:val="0020087B"/>
    <w:rsid w:val="00200C2A"/>
    <w:rsid w:val="00200E07"/>
    <w:rsid w:val="00200F27"/>
    <w:rsid w:val="00201177"/>
    <w:rsid w:val="00201315"/>
    <w:rsid w:val="0020163B"/>
    <w:rsid w:val="002017B2"/>
    <w:rsid w:val="002017C3"/>
    <w:rsid w:val="002018A2"/>
    <w:rsid w:val="002019BB"/>
    <w:rsid w:val="00201B4C"/>
    <w:rsid w:val="0020246D"/>
    <w:rsid w:val="002026A0"/>
    <w:rsid w:val="0020282B"/>
    <w:rsid w:val="00202C92"/>
    <w:rsid w:val="00202DC8"/>
    <w:rsid w:val="0020303A"/>
    <w:rsid w:val="0020321B"/>
    <w:rsid w:val="00203828"/>
    <w:rsid w:val="0020388A"/>
    <w:rsid w:val="00203892"/>
    <w:rsid w:val="002038ED"/>
    <w:rsid w:val="00203AFF"/>
    <w:rsid w:val="00203CBB"/>
    <w:rsid w:val="00203F6B"/>
    <w:rsid w:val="0020411A"/>
    <w:rsid w:val="002043C1"/>
    <w:rsid w:val="0020443E"/>
    <w:rsid w:val="0020486A"/>
    <w:rsid w:val="00204BC6"/>
    <w:rsid w:val="00204C52"/>
    <w:rsid w:val="002051C9"/>
    <w:rsid w:val="0020552D"/>
    <w:rsid w:val="00205608"/>
    <w:rsid w:val="00205FB3"/>
    <w:rsid w:val="00206347"/>
    <w:rsid w:val="0020647F"/>
    <w:rsid w:val="0020687F"/>
    <w:rsid w:val="00206D3E"/>
    <w:rsid w:val="00206E7D"/>
    <w:rsid w:val="0020712D"/>
    <w:rsid w:val="002074DC"/>
    <w:rsid w:val="002075CC"/>
    <w:rsid w:val="0021008A"/>
    <w:rsid w:val="00210147"/>
    <w:rsid w:val="002103B7"/>
    <w:rsid w:val="00210496"/>
    <w:rsid w:val="00210559"/>
    <w:rsid w:val="00210799"/>
    <w:rsid w:val="00210912"/>
    <w:rsid w:val="00210C01"/>
    <w:rsid w:val="00210E0F"/>
    <w:rsid w:val="00211102"/>
    <w:rsid w:val="0021190B"/>
    <w:rsid w:val="00212386"/>
    <w:rsid w:val="00212454"/>
    <w:rsid w:val="0021245E"/>
    <w:rsid w:val="00212753"/>
    <w:rsid w:val="002128E1"/>
    <w:rsid w:val="00212B03"/>
    <w:rsid w:val="00212C24"/>
    <w:rsid w:val="00212DB0"/>
    <w:rsid w:val="00212FC1"/>
    <w:rsid w:val="002131AF"/>
    <w:rsid w:val="00213228"/>
    <w:rsid w:val="0021358F"/>
    <w:rsid w:val="002138AB"/>
    <w:rsid w:val="00213D6E"/>
    <w:rsid w:val="00213E44"/>
    <w:rsid w:val="002141A3"/>
    <w:rsid w:val="0021427C"/>
    <w:rsid w:val="0021435D"/>
    <w:rsid w:val="002144DC"/>
    <w:rsid w:val="002149C8"/>
    <w:rsid w:val="00214A93"/>
    <w:rsid w:val="00214B55"/>
    <w:rsid w:val="00214E39"/>
    <w:rsid w:val="00214F90"/>
    <w:rsid w:val="00215041"/>
    <w:rsid w:val="002150AE"/>
    <w:rsid w:val="00215393"/>
    <w:rsid w:val="00215464"/>
    <w:rsid w:val="002155A4"/>
    <w:rsid w:val="002155ED"/>
    <w:rsid w:val="002158E7"/>
    <w:rsid w:val="00215904"/>
    <w:rsid w:val="002159D0"/>
    <w:rsid w:val="00215CA3"/>
    <w:rsid w:val="002162EA"/>
    <w:rsid w:val="002165D9"/>
    <w:rsid w:val="002168AC"/>
    <w:rsid w:val="002168B7"/>
    <w:rsid w:val="002169FE"/>
    <w:rsid w:val="00216B12"/>
    <w:rsid w:val="0021731D"/>
    <w:rsid w:val="00217368"/>
    <w:rsid w:val="002176BC"/>
    <w:rsid w:val="002176E1"/>
    <w:rsid w:val="00217890"/>
    <w:rsid w:val="0021793E"/>
    <w:rsid w:val="00217A1B"/>
    <w:rsid w:val="00217BF1"/>
    <w:rsid w:val="00217F47"/>
    <w:rsid w:val="002201D7"/>
    <w:rsid w:val="002203F0"/>
    <w:rsid w:val="0022047A"/>
    <w:rsid w:val="0022056A"/>
    <w:rsid w:val="002206E3"/>
    <w:rsid w:val="00220703"/>
    <w:rsid w:val="00220761"/>
    <w:rsid w:val="00220B4E"/>
    <w:rsid w:val="00221469"/>
    <w:rsid w:val="00221496"/>
    <w:rsid w:val="002216A1"/>
    <w:rsid w:val="002217B7"/>
    <w:rsid w:val="00221E37"/>
    <w:rsid w:val="002221E2"/>
    <w:rsid w:val="0022249C"/>
    <w:rsid w:val="0022262E"/>
    <w:rsid w:val="002226B0"/>
    <w:rsid w:val="00222716"/>
    <w:rsid w:val="00222732"/>
    <w:rsid w:val="0022295D"/>
    <w:rsid w:val="00223185"/>
    <w:rsid w:val="002233EE"/>
    <w:rsid w:val="002235EE"/>
    <w:rsid w:val="00223916"/>
    <w:rsid w:val="002242E6"/>
    <w:rsid w:val="00224327"/>
    <w:rsid w:val="002245F8"/>
    <w:rsid w:val="00224735"/>
    <w:rsid w:val="0022495A"/>
    <w:rsid w:val="00224C5C"/>
    <w:rsid w:val="00224C5D"/>
    <w:rsid w:val="00224EEE"/>
    <w:rsid w:val="00224F28"/>
    <w:rsid w:val="00224F45"/>
    <w:rsid w:val="00225025"/>
    <w:rsid w:val="00225108"/>
    <w:rsid w:val="0022523A"/>
    <w:rsid w:val="0022556F"/>
    <w:rsid w:val="00225645"/>
    <w:rsid w:val="00225927"/>
    <w:rsid w:val="00225AA1"/>
    <w:rsid w:val="00225BFD"/>
    <w:rsid w:val="00225C66"/>
    <w:rsid w:val="00225E02"/>
    <w:rsid w:val="00225E0D"/>
    <w:rsid w:val="00226044"/>
    <w:rsid w:val="002260B8"/>
    <w:rsid w:val="00226617"/>
    <w:rsid w:val="00226872"/>
    <w:rsid w:val="00226883"/>
    <w:rsid w:val="0022712F"/>
    <w:rsid w:val="0022724F"/>
    <w:rsid w:val="002277F8"/>
    <w:rsid w:val="00227C3A"/>
    <w:rsid w:val="00227CCF"/>
    <w:rsid w:val="00230042"/>
    <w:rsid w:val="002301AD"/>
    <w:rsid w:val="0023024F"/>
    <w:rsid w:val="0023033A"/>
    <w:rsid w:val="00230442"/>
    <w:rsid w:val="00230503"/>
    <w:rsid w:val="002305D0"/>
    <w:rsid w:val="00230690"/>
    <w:rsid w:val="002307C6"/>
    <w:rsid w:val="002308DA"/>
    <w:rsid w:val="00230972"/>
    <w:rsid w:val="002309CB"/>
    <w:rsid w:val="00230A2C"/>
    <w:rsid w:val="00230E1D"/>
    <w:rsid w:val="00230F99"/>
    <w:rsid w:val="00230FB3"/>
    <w:rsid w:val="002311CA"/>
    <w:rsid w:val="00231675"/>
    <w:rsid w:val="002318BC"/>
    <w:rsid w:val="00231A31"/>
    <w:rsid w:val="00231B6C"/>
    <w:rsid w:val="00231DB3"/>
    <w:rsid w:val="00231E10"/>
    <w:rsid w:val="002320FA"/>
    <w:rsid w:val="00232130"/>
    <w:rsid w:val="00232189"/>
    <w:rsid w:val="002321CD"/>
    <w:rsid w:val="002321EE"/>
    <w:rsid w:val="00232229"/>
    <w:rsid w:val="00232311"/>
    <w:rsid w:val="002327CF"/>
    <w:rsid w:val="00232AE5"/>
    <w:rsid w:val="00232B39"/>
    <w:rsid w:val="00233086"/>
    <w:rsid w:val="002334A6"/>
    <w:rsid w:val="0023359B"/>
    <w:rsid w:val="00233990"/>
    <w:rsid w:val="00233D26"/>
    <w:rsid w:val="00233D88"/>
    <w:rsid w:val="00233E33"/>
    <w:rsid w:val="00233F3C"/>
    <w:rsid w:val="00234082"/>
    <w:rsid w:val="00234089"/>
    <w:rsid w:val="002341AB"/>
    <w:rsid w:val="00234355"/>
    <w:rsid w:val="002343F1"/>
    <w:rsid w:val="00234A51"/>
    <w:rsid w:val="00234FF7"/>
    <w:rsid w:val="00235033"/>
    <w:rsid w:val="00235696"/>
    <w:rsid w:val="00235721"/>
    <w:rsid w:val="00235761"/>
    <w:rsid w:val="00235CC0"/>
    <w:rsid w:val="00235FA9"/>
    <w:rsid w:val="00236138"/>
    <w:rsid w:val="00236485"/>
    <w:rsid w:val="002366E9"/>
    <w:rsid w:val="0023676A"/>
    <w:rsid w:val="00236920"/>
    <w:rsid w:val="0023729F"/>
    <w:rsid w:val="00237655"/>
    <w:rsid w:val="002376EE"/>
    <w:rsid w:val="00237754"/>
    <w:rsid w:val="00237A8B"/>
    <w:rsid w:val="00237E77"/>
    <w:rsid w:val="00237F4F"/>
    <w:rsid w:val="00237F7E"/>
    <w:rsid w:val="00240215"/>
    <w:rsid w:val="0024028B"/>
    <w:rsid w:val="00240312"/>
    <w:rsid w:val="0024040F"/>
    <w:rsid w:val="002408B3"/>
    <w:rsid w:val="002409A4"/>
    <w:rsid w:val="002409E0"/>
    <w:rsid w:val="00240D20"/>
    <w:rsid w:val="00240D3A"/>
    <w:rsid w:val="00240D4B"/>
    <w:rsid w:val="00240F7E"/>
    <w:rsid w:val="00241091"/>
    <w:rsid w:val="002410EC"/>
    <w:rsid w:val="0024114E"/>
    <w:rsid w:val="002415D2"/>
    <w:rsid w:val="00241694"/>
    <w:rsid w:val="00241C82"/>
    <w:rsid w:val="00241F0A"/>
    <w:rsid w:val="002421D7"/>
    <w:rsid w:val="00242467"/>
    <w:rsid w:val="002424AA"/>
    <w:rsid w:val="00242828"/>
    <w:rsid w:val="00242B96"/>
    <w:rsid w:val="00242DE4"/>
    <w:rsid w:val="00243070"/>
    <w:rsid w:val="0024308E"/>
    <w:rsid w:val="002437B4"/>
    <w:rsid w:val="0024393B"/>
    <w:rsid w:val="00243973"/>
    <w:rsid w:val="00243987"/>
    <w:rsid w:val="00243B1E"/>
    <w:rsid w:val="00243F85"/>
    <w:rsid w:val="00244033"/>
    <w:rsid w:val="0024409F"/>
    <w:rsid w:val="002445CE"/>
    <w:rsid w:val="002449A7"/>
    <w:rsid w:val="002449D6"/>
    <w:rsid w:val="002449D9"/>
    <w:rsid w:val="00244A43"/>
    <w:rsid w:val="00244AC7"/>
    <w:rsid w:val="00244AFD"/>
    <w:rsid w:val="00244B0C"/>
    <w:rsid w:val="00244E51"/>
    <w:rsid w:val="00244F41"/>
    <w:rsid w:val="002451E0"/>
    <w:rsid w:val="00245302"/>
    <w:rsid w:val="00245427"/>
    <w:rsid w:val="0024579E"/>
    <w:rsid w:val="00245A06"/>
    <w:rsid w:val="00245C81"/>
    <w:rsid w:val="00245E81"/>
    <w:rsid w:val="00245EFE"/>
    <w:rsid w:val="00246004"/>
    <w:rsid w:val="00246008"/>
    <w:rsid w:val="00246059"/>
    <w:rsid w:val="00246150"/>
    <w:rsid w:val="0024620D"/>
    <w:rsid w:val="0024644C"/>
    <w:rsid w:val="002465D4"/>
    <w:rsid w:val="00246715"/>
    <w:rsid w:val="002468ED"/>
    <w:rsid w:val="00246959"/>
    <w:rsid w:val="00246A69"/>
    <w:rsid w:val="00246A6D"/>
    <w:rsid w:val="00246C9C"/>
    <w:rsid w:val="00247042"/>
    <w:rsid w:val="00247326"/>
    <w:rsid w:val="0024736A"/>
    <w:rsid w:val="00247560"/>
    <w:rsid w:val="00247863"/>
    <w:rsid w:val="002478A1"/>
    <w:rsid w:val="00247DED"/>
    <w:rsid w:val="002500C7"/>
    <w:rsid w:val="002500CB"/>
    <w:rsid w:val="00250492"/>
    <w:rsid w:val="00250528"/>
    <w:rsid w:val="00250759"/>
    <w:rsid w:val="0025094E"/>
    <w:rsid w:val="002509F6"/>
    <w:rsid w:val="00250FFE"/>
    <w:rsid w:val="0025111D"/>
    <w:rsid w:val="00251428"/>
    <w:rsid w:val="00251435"/>
    <w:rsid w:val="00252062"/>
    <w:rsid w:val="0025212B"/>
    <w:rsid w:val="002524F8"/>
    <w:rsid w:val="00252B05"/>
    <w:rsid w:val="002531A2"/>
    <w:rsid w:val="002531FC"/>
    <w:rsid w:val="0025345A"/>
    <w:rsid w:val="00253466"/>
    <w:rsid w:val="00253971"/>
    <w:rsid w:val="00253B9D"/>
    <w:rsid w:val="00253E3F"/>
    <w:rsid w:val="002540C5"/>
    <w:rsid w:val="00254253"/>
    <w:rsid w:val="002543D9"/>
    <w:rsid w:val="00254425"/>
    <w:rsid w:val="0025458B"/>
    <w:rsid w:val="00254630"/>
    <w:rsid w:val="00255010"/>
    <w:rsid w:val="002557C1"/>
    <w:rsid w:val="00255CB7"/>
    <w:rsid w:val="00255CF4"/>
    <w:rsid w:val="002560B0"/>
    <w:rsid w:val="00256236"/>
    <w:rsid w:val="0025648D"/>
    <w:rsid w:val="002564B1"/>
    <w:rsid w:val="002566EF"/>
    <w:rsid w:val="00257006"/>
    <w:rsid w:val="00257027"/>
    <w:rsid w:val="00257307"/>
    <w:rsid w:val="00257495"/>
    <w:rsid w:val="0025767D"/>
    <w:rsid w:val="0025797C"/>
    <w:rsid w:val="0025798A"/>
    <w:rsid w:val="00257D80"/>
    <w:rsid w:val="002600DD"/>
    <w:rsid w:val="0026019C"/>
    <w:rsid w:val="00260342"/>
    <w:rsid w:val="0026066C"/>
    <w:rsid w:val="002606BD"/>
    <w:rsid w:val="00260771"/>
    <w:rsid w:val="00260DEE"/>
    <w:rsid w:val="00260F4A"/>
    <w:rsid w:val="00260FF1"/>
    <w:rsid w:val="002610FB"/>
    <w:rsid w:val="002611CA"/>
    <w:rsid w:val="00261266"/>
    <w:rsid w:val="00261300"/>
    <w:rsid w:val="0026148B"/>
    <w:rsid w:val="002615AF"/>
    <w:rsid w:val="0026164F"/>
    <w:rsid w:val="002616CF"/>
    <w:rsid w:val="00261914"/>
    <w:rsid w:val="00261947"/>
    <w:rsid w:val="002619AB"/>
    <w:rsid w:val="00261AD9"/>
    <w:rsid w:val="00261D5B"/>
    <w:rsid w:val="00261DAD"/>
    <w:rsid w:val="00262341"/>
    <w:rsid w:val="002623EA"/>
    <w:rsid w:val="0026285C"/>
    <w:rsid w:val="00262A30"/>
    <w:rsid w:val="00262CAC"/>
    <w:rsid w:val="00262DE3"/>
    <w:rsid w:val="00263156"/>
    <w:rsid w:val="002631AE"/>
    <w:rsid w:val="0026324C"/>
    <w:rsid w:val="00263402"/>
    <w:rsid w:val="00263475"/>
    <w:rsid w:val="00263998"/>
    <w:rsid w:val="00263B77"/>
    <w:rsid w:val="00263EAA"/>
    <w:rsid w:val="002643A7"/>
    <w:rsid w:val="00264857"/>
    <w:rsid w:val="00264FC1"/>
    <w:rsid w:val="0026526C"/>
    <w:rsid w:val="00265285"/>
    <w:rsid w:val="002656E9"/>
    <w:rsid w:val="0026572D"/>
    <w:rsid w:val="00265777"/>
    <w:rsid w:val="00265B31"/>
    <w:rsid w:val="00265EF1"/>
    <w:rsid w:val="00266100"/>
    <w:rsid w:val="002666C1"/>
    <w:rsid w:val="00266A8D"/>
    <w:rsid w:val="00266C5B"/>
    <w:rsid w:val="00266C9E"/>
    <w:rsid w:val="00266DA0"/>
    <w:rsid w:val="0026796F"/>
    <w:rsid w:val="00267A56"/>
    <w:rsid w:val="00267AFB"/>
    <w:rsid w:val="00267C2C"/>
    <w:rsid w:val="00270312"/>
    <w:rsid w:val="00270BAE"/>
    <w:rsid w:val="00270CEC"/>
    <w:rsid w:val="002711C5"/>
    <w:rsid w:val="002714F4"/>
    <w:rsid w:val="002717C0"/>
    <w:rsid w:val="002719F8"/>
    <w:rsid w:val="00271DB4"/>
    <w:rsid w:val="002722FD"/>
    <w:rsid w:val="002723EF"/>
    <w:rsid w:val="00272420"/>
    <w:rsid w:val="0027255B"/>
    <w:rsid w:val="00272929"/>
    <w:rsid w:val="00272CE2"/>
    <w:rsid w:val="00272E75"/>
    <w:rsid w:val="00272E81"/>
    <w:rsid w:val="00272EB1"/>
    <w:rsid w:val="00273509"/>
    <w:rsid w:val="002739CE"/>
    <w:rsid w:val="00273A4E"/>
    <w:rsid w:val="00273B20"/>
    <w:rsid w:val="00273BA9"/>
    <w:rsid w:val="00273E0B"/>
    <w:rsid w:val="00274321"/>
    <w:rsid w:val="002743EB"/>
    <w:rsid w:val="00274448"/>
    <w:rsid w:val="00274640"/>
    <w:rsid w:val="002746F7"/>
    <w:rsid w:val="00274746"/>
    <w:rsid w:val="002749E0"/>
    <w:rsid w:val="002749E1"/>
    <w:rsid w:val="0027508A"/>
    <w:rsid w:val="002751FF"/>
    <w:rsid w:val="00275D09"/>
    <w:rsid w:val="0027604D"/>
    <w:rsid w:val="0027605F"/>
    <w:rsid w:val="00276155"/>
    <w:rsid w:val="002762BB"/>
    <w:rsid w:val="0027673E"/>
    <w:rsid w:val="0027685D"/>
    <w:rsid w:val="00276A9B"/>
    <w:rsid w:val="00276CD9"/>
    <w:rsid w:val="00276CF4"/>
    <w:rsid w:val="0027706E"/>
    <w:rsid w:val="0027711A"/>
    <w:rsid w:val="0027763B"/>
    <w:rsid w:val="00277C64"/>
    <w:rsid w:val="00277ED7"/>
    <w:rsid w:val="002800E2"/>
    <w:rsid w:val="002800E8"/>
    <w:rsid w:val="002805C6"/>
    <w:rsid w:val="00280A56"/>
    <w:rsid w:val="00280EA3"/>
    <w:rsid w:val="00281A23"/>
    <w:rsid w:val="00281BB2"/>
    <w:rsid w:val="00281FE6"/>
    <w:rsid w:val="0028213A"/>
    <w:rsid w:val="00282169"/>
    <w:rsid w:val="00282370"/>
    <w:rsid w:val="0028251A"/>
    <w:rsid w:val="002825C3"/>
    <w:rsid w:val="002825EE"/>
    <w:rsid w:val="0028265F"/>
    <w:rsid w:val="002826B9"/>
    <w:rsid w:val="002826F9"/>
    <w:rsid w:val="0028274D"/>
    <w:rsid w:val="00282791"/>
    <w:rsid w:val="0028323D"/>
    <w:rsid w:val="0028380F"/>
    <w:rsid w:val="00283DE7"/>
    <w:rsid w:val="00283F58"/>
    <w:rsid w:val="00283F67"/>
    <w:rsid w:val="002841B2"/>
    <w:rsid w:val="002841FE"/>
    <w:rsid w:val="00284225"/>
    <w:rsid w:val="00284271"/>
    <w:rsid w:val="00284359"/>
    <w:rsid w:val="002843C9"/>
    <w:rsid w:val="00284722"/>
    <w:rsid w:val="00284773"/>
    <w:rsid w:val="0028487C"/>
    <w:rsid w:val="0028488D"/>
    <w:rsid w:val="00284C21"/>
    <w:rsid w:val="00284D91"/>
    <w:rsid w:val="0028518A"/>
    <w:rsid w:val="0028559C"/>
    <w:rsid w:val="002855DE"/>
    <w:rsid w:val="0028574F"/>
    <w:rsid w:val="00285C46"/>
    <w:rsid w:val="002860E6"/>
    <w:rsid w:val="00286206"/>
    <w:rsid w:val="0028680F"/>
    <w:rsid w:val="0028688B"/>
    <w:rsid w:val="00286C11"/>
    <w:rsid w:val="00286C80"/>
    <w:rsid w:val="00286CD4"/>
    <w:rsid w:val="00287106"/>
    <w:rsid w:val="0028722E"/>
    <w:rsid w:val="00287449"/>
    <w:rsid w:val="0028799B"/>
    <w:rsid w:val="00287A5C"/>
    <w:rsid w:val="00287C2E"/>
    <w:rsid w:val="00287F48"/>
    <w:rsid w:val="00290721"/>
    <w:rsid w:val="002909C9"/>
    <w:rsid w:val="00290A88"/>
    <w:rsid w:val="00290BA8"/>
    <w:rsid w:val="00290D95"/>
    <w:rsid w:val="00290DA7"/>
    <w:rsid w:val="0029110E"/>
    <w:rsid w:val="002913DE"/>
    <w:rsid w:val="00291628"/>
    <w:rsid w:val="00291689"/>
    <w:rsid w:val="00291806"/>
    <w:rsid w:val="00291860"/>
    <w:rsid w:val="0029195B"/>
    <w:rsid w:val="002919EC"/>
    <w:rsid w:val="00291BDD"/>
    <w:rsid w:val="00291C12"/>
    <w:rsid w:val="00291C53"/>
    <w:rsid w:val="00292076"/>
    <w:rsid w:val="002920BA"/>
    <w:rsid w:val="00292155"/>
    <w:rsid w:val="00292157"/>
    <w:rsid w:val="00292247"/>
    <w:rsid w:val="002925E6"/>
    <w:rsid w:val="00292757"/>
    <w:rsid w:val="002927C5"/>
    <w:rsid w:val="002928DF"/>
    <w:rsid w:val="00292974"/>
    <w:rsid w:val="00292B0A"/>
    <w:rsid w:val="0029323C"/>
    <w:rsid w:val="0029336F"/>
    <w:rsid w:val="00293631"/>
    <w:rsid w:val="00293DF2"/>
    <w:rsid w:val="00293FDF"/>
    <w:rsid w:val="00294076"/>
    <w:rsid w:val="002945EE"/>
    <w:rsid w:val="0029488D"/>
    <w:rsid w:val="002949C8"/>
    <w:rsid w:val="002949EA"/>
    <w:rsid w:val="00294A3C"/>
    <w:rsid w:val="00294A43"/>
    <w:rsid w:val="00294B36"/>
    <w:rsid w:val="002951E7"/>
    <w:rsid w:val="002954C3"/>
    <w:rsid w:val="0029557E"/>
    <w:rsid w:val="002955C8"/>
    <w:rsid w:val="002957EE"/>
    <w:rsid w:val="00295A54"/>
    <w:rsid w:val="00295D1D"/>
    <w:rsid w:val="00295E9D"/>
    <w:rsid w:val="00295FCC"/>
    <w:rsid w:val="00296150"/>
    <w:rsid w:val="002961B0"/>
    <w:rsid w:val="002962CF"/>
    <w:rsid w:val="002963D4"/>
    <w:rsid w:val="002963D5"/>
    <w:rsid w:val="00296770"/>
    <w:rsid w:val="002967FB"/>
    <w:rsid w:val="00296A43"/>
    <w:rsid w:val="00297016"/>
    <w:rsid w:val="002971F3"/>
    <w:rsid w:val="00297333"/>
    <w:rsid w:val="002973C0"/>
    <w:rsid w:val="00297751"/>
    <w:rsid w:val="0029790F"/>
    <w:rsid w:val="00297B73"/>
    <w:rsid w:val="002A004B"/>
    <w:rsid w:val="002A01EB"/>
    <w:rsid w:val="002A0383"/>
    <w:rsid w:val="002A0493"/>
    <w:rsid w:val="002A06B9"/>
    <w:rsid w:val="002A0AC4"/>
    <w:rsid w:val="002A1D59"/>
    <w:rsid w:val="002A26F1"/>
    <w:rsid w:val="002A2ABB"/>
    <w:rsid w:val="002A2E59"/>
    <w:rsid w:val="002A2FE5"/>
    <w:rsid w:val="002A31DA"/>
    <w:rsid w:val="002A33B2"/>
    <w:rsid w:val="002A3525"/>
    <w:rsid w:val="002A3846"/>
    <w:rsid w:val="002A3994"/>
    <w:rsid w:val="002A3DE6"/>
    <w:rsid w:val="002A4430"/>
    <w:rsid w:val="002A4AC7"/>
    <w:rsid w:val="002A4CCC"/>
    <w:rsid w:val="002A51C6"/>
    <w:rsid w:val="002A5560"/>
    <w:rsid w:val="002A55BD"/>
    <w:rsid w:val="002A57B4"/>
    <w:rsid w:val="002A5A47"/>
    <w:rsid w:val="002A5D2F"/>
    <w:rsid w:val="002A5DF1"/>
    <w:rsid w:val="002A5DF7"/>
    <w:rsid w:val="002A5E2B"/>
    <w:rsid w:val="002A5E3E"/>
    <w:rsid w:val="002A60AD"/>
    <w:rsid w:val="002A61EB"/>
    <w:rsid w:val="002A65E6"/>
    <w:rsid w:val="002A6D0B"/>
    <w:rsid w:val="002A6D5E"/>
    <w:rsid w:val="002A6E07"/>
    <w:rsid w:val="002A6E88"/>
    <w:rsid w:val="002A70B3"/>
    <w:rsid w:val="002A7137"/>
    <w:rsid w:val="002A7192"/>
    <w:rsid w:val="002A71C5"/>
    <w:rsid w:val="002A7279"/>
    <w:rsid w:val="002A73C9"/>
    <w:rsid w:val="002A7682"/>
    <w:rsid w:val="002A76BF"/>
    <w:rsid w:val="002A79E4"/>
    <w:rsid w:val="002A79E6"/>
    <w:rsid w:val="002A7A75"/>
    <w:rsid w:val="002A7AA8"/>
    <w:rsid w:val="002A7DB0"/>
    <w:rsid w:val="002A7E93"/>
    <w:rsid w:val="002B079E"/>
    <w:rsid w:val="002B07E2"/>
    <w:rsid w:val="002B0A19"/>
    <w:rsid w:val="002B0EAE"/>
    <w:rsid w:val="002B11B1"/>
    <w:rsid w:val="002B134D"/>
    <w:rsid w:val="002B152E"/>
    <w:rsid w:val="002B17E9"/>
    <w:rsid w:val="002B193A"/>
    <w:rsid w:val="002B212C"/>
    <w:rsid w:val="002B2488"/>
    <w:rsid w:val="002B26B0"/>
    <w:rsid w:val="002B281D"/>
    <w:rsid w:val="002B2928"/>
    <w:rsid w:val="002B2AF4"/>
    <w:rsid w:val="002B2B6E"/>
    <w:rsid w:val="002B2E19"/>
    <w:rsid w:val="002B2F41"/>
    <w:rsid w:val="002B30C4"/>
    <w:rsid w:val="002B3687"/>
    <w:rsid w:val="002B3CB0"/>
    <w:rsid w:val="002B3CC5"/>
    <w:rsid w:val="002B4475"/>
    <w:rsid w:val="002B46FB"/>
    <w:rsid w:val="002B4757"/>
    <w:rsid w:val="002B484F"/>
    <w:rsid w:val="002B553B"/>
    <w:rsid w:val="002B5869"/>
    <w:rsid w:val="002B5EAB"/>
    <w:rsid w:val="002B5EB0"/>
    <w:rsid w:val="002B5EB9"/>
    <w:rsid w:val="002B5ECB"/>
    <w:rsid w:val="002B60FB"/>
    <w:rsid w:val="002B613D"/>
    <w:rsid w:val="002B6159"/>
    <w:rsid w:val="002B6612"/>
    <w:rsid w:val="002B674E"/>
    <w:rsid w:val="002B681E"/>
    <w:rsid w:val="002B691E"/>
    <w:rsid w:val="002B7331"/>
    <w:rsid w:val="002B7A1F"/>
    <w:rsid w:val="002B7AAA"/>
    <w:rsid w:val="002B7CEA"/>
    <w:rsid w:val="002B7E4F"/>
    <w:rsid w:val="002C02CC"/>
    <w:rsid w:val="002C0407"/>
    <w:rsid w:val="002C0677"/>
    <w:rsid w:val="002C0686"/>
    <w:rsid w:val="002C08C8"/>
    <w:rsid w:val="002C0BCA"/>
    <w:rsid w:val="002C0FB2"/>
    <w:rsid w:val="002C1547"/>
    <w:rsid w:val="002C1588"/>
    <w:rsid w:val="002C15C8"/>
    <w:rsid w:val="002C17A9"/>
    <w:rsid w:val="002C1B5B"/>
    <w:rsid w:val="002C2453"/>
    <w:rsid w:val="002C26B9"/>
    <w:rsid w:val="002C27E1"/>
    <w:rsid w:val="002C3162"/>
    <w:rsid w:val="002C3275"/>
    <w:rsid w:val="002C342B"/>
    <w:rsid w:val="002C3463"/>
    <w:rsid w:val="002C3784"/>
    <w:rsid w:val="002C37FE"/>
    <w:rsid w:val="002C39F5"/>
    <w:rsid w:val="002C39FE"/>
    <w:rsid w:val="002C3A0D"/>
    <w:rsid w:val="002C3DDF"/>
    <w:rsid w:val="002C411F"/>
    <w:rsid w:val="002C41D1"/>
    <w:rsid w:val="002C48B3"/>
    <w:rsid w:val="002C49E7"/>
    <w:rsid w:val="002C4AC5"/>
    <w:rsid w:val="002C4D2F"/>
    <w:rsid w:val="002C4D8F"/>
    <w:rsid w:val="002C4DAD"/>
    <w:rsid w:val="002C4F01"/>
    <w:rsid w:val="002C4FB9"/>
    <w:rsid w:val="002C544C"/>
    <w:rsid w:val="002C5556"/>
    <w:rsid w:val="002C586A"/>
    <w:rsid w:val="002C586E"/>
    <w:rsid w:val="002C5B6D"/>
    <w:rsid w:val="002C5DD9"/>
    <w:rsid w:val="002C5DE7"/>
    <w:rsid w:val="002C5DED"/>
    <w:rsid w:val="002C5EF7"/>
    <w:rsid w:val="002C6098"/>
    <w:rsid w:val="002C6378"/>
    <w:rsid w:val="002C639D"/>
    <w:rsid w:val="002C68CD"/>
    <w:rsid w:val="002C69F3"/>
    <w:rsid w:val="002C728D"/>
    <w:rsid w:val="002C75DB"/>
    <w:rsid w:val="002C7841"/>
    <w:rsid w:val="002C78EF"/>
    <w:rsid w:val="002C7F64"/>
    <w:rsid w:val="002D00F2"/>
    <w:rsid w:val="002D0293"/>
    <w:rsid w:val="002D03C9"/>
    <w:rsid w:val="002D03F3"/>
    <w:rsid w:val="002D0470"/>
    <w:rsid w:val="002D087F"/>
    <w:rsid w:val="002D0B60"/>
    <w:rsid w:val="002D0C81"/>
    <w:rsid w:val="002D0F20"/>
    <w:rsid w:val="002D101F"/>
    <w:rsid w:val="002D1336"/>
    <w:rsid w:val="002D1466"/>
    <w:rsid w:val="002D1679"/>
    <w:rsid w:val="002D16CB"/>
    <w:rsid w:val="002D18B4"/>
    <w:rsid w:val="002D18D9"/>
    <w:rsid w:val="002D1BE9"/>
    <w:rsid w:val="002D1EF9"/>
    <w:rsid w:val="002D21E4"/>
    <w:rsid w:val="002D2409"/>
    <w:rsid w:val="002D2514"/>
    <w:rsid w:val="002D2C56"/>
    <w:rsid w:val="002D2E76"/>
    <w:rsid w:val="002D30D9"/>
    <w:rsid w:val="002D317E"/>
    <w:rsid w:val="002D331B"/>
    <w:rsid w:val="002D3826"/>
    <w:rsid w:val="002D3871"/>
    <w:rsid w:val="002D3B50"/>
    <w:rsid w:val="002D410F"/>
    <w:rsid w:val="002D420B"/>
    <w:rsid w:val="002D422B"/>
    <w:rsid w:val="002D43A1"/>
    <w:rsid w:val="002D44AA"/>
    <w:rsid w:val="002D45F5"/>
    <w:rsid w:val="002D460B"/>
    <w:rsid w:val="002D4C1C"/>
    <w:rsid w:val="002D50A7"/>
    <w:rsid w:val="002D53AF"/>
    <w:rsid w:val="002D55C6"/>
    <w:rsid w:val="002D5832"/>
    <w:rsid w:val="002D5A7F"/>
    <w:rsid w:val="002D5FB5"/>
    <w:rsid w:val="002D6035"/>
    <w:rsid w:val="002D61F6"/>
    <w:rsid w:val="002D6688"/>
    <w:rsid w:val="002D6846"/>
    <w:rsid w:val="002D6B71"/>
    <w:rsid w:val="002D6C97"/>
    <w:rsid w:val="002D6D25"/>
    <w:rsid w:val="002D6DA0"/>
    <w:rsid w:val="002D6ED2"/>
    <w:rsid w:val="002D6F07"/>
    <w:rsid w:val="002D73C7"/>
    <w:rsid w:val="002D7474"/>
    <w:rsid w:val="002D76A3"/>
    <w:rsid w:val="002D79AF"/>
    <w:rsid w:val="002D7AE5"/>
    <w:rsid w:val="002D7BFC"/>
    <w:rsid w:val="002D7C02"/>
    <w:rsid w:val="002D7D47"/>
    <w:rsid w:val="002D7F3E"/>
    <w:rsid w:val="002E01A1"/>
    <w:rsid w:val="002E027A"/>
    <w:rsid w:val="002E0453"/>
    <w:rsid w:val="002E07DD"/>
    <w:rsid w:val="002E0A51"/>
    <w:rsid w:val="002E0ED8"/>
    <w:rsid w:val="002E1147"/>
    <w:rsid w:val="002E1338"/>
    <w:rsid w:val="002E137B"/>
    <w:rsid w:val="002E1549"/>
    <w:rsid w:val="002E15E4"/>
    <w:rsid w:val="002E16B7"/>
    <w:rsid w:val="002E188C"/>
    <w:rsid w:val="002E1A02"/>
    <w:rsid w:val="002E1B21"/>
    <w:rsid w:val="002E2370"/>
    <w:rsid w:val="002E244B"/>
    <w:rsid w:val="002E24BB"/>
    <w:rsid w:val="002E26BF"/>
    <w:rsid w:val="002E26C9"/>
    <w:rsid w:val="002E26E4"/>
    <w:rsid w:val="002E282F"/>
    <w:rsid w:val="002E2854"/>
    <w:rsid w:val="002E2B0F"/>
    <w:rsid w:val="002E2C85"/>
    <w:rsid w:val="002E2D18"/>
    <w:rsid w:val="002E2F7C"/>
    <w:rsid w:val="002E317B"/>
    <w:rsid w:val="002E3296"/>
    <w:rsid w:val="002E3431"/>
    <w:rsid w:val="002E3507"/>
    <w:rsid w:val="002E37E0"/>
    <w:rsid w:val="002E3A11"/>
    <w:rsid w:val="002E3BDE"/>
    <w:rsid w:val="002E3C6D"/>
    <w:rsid w:val="002E3E8D"/>
    <w:rsid w:val="002E3F3F"/>
    <w:rsid w:val="002E4014"/>
    <w:rsid w:val="002E4134"/>
    <w:rsid w:val="002E44FE"/>
    <w:rsid w:val="002E496B"/>
    <w:rsid w:val="002E4A84"/>
    <w:rsid w:val="002E4DDE"/>
    <w:rsid w:val="002E509A"/>
    <w:rsid w:val="002E587D"/>
    <w:rsid w:val="002E596C"/>
    <w:rsid w:val="002E603A"/>
    <w:rsid w:val="002E6149"/>
    <w:rsid w:val="002E63DD"/>
    <w:rsid w:val="002E63E0"/>
    <w:rsid w:val="002E6419"/>
    <w:rsid w:val="002E64EE"/>
    <w:rsid w:val="002E683C"/>
    <w:rsid w:val="002E6A45"/>
    <w:rsid w:val="002E6CAE"/>
    <w:rsid w:val="002E70D3"/>
    <w:rsid w:val="002E7312"/>
    <w:rsid w:val="002E737F"/>
    <w:rsid w:val="002E742D"/>
    <w:rsid w:val="002E79CD"/>
    <w:rsid w:val="002E79D4"/>
    <w:rsid w:val="002E7CB6"/>
    <w:rsid w:val="002F004C"/>
    <w:rsid w:val="002F005D"/>
    <w:rsid w:val="002F021C"/>
    <w:rsid w:val="002F0565"/>
    <w:rsid w:val="002F067F"/>
    <w:rsid w:val="002F06CC"/>
    <w:rsid w:val="002F08F0"/>
    <w:rsid w:val="002F16EB"/>
    <w:rsid w:val="002F18CB"/>
    <w:rsid w:val="002F198E"/>
    <w:rsid w:val="002F1B75"/>
    <w:rsid w:val="002F1CA7"/>
    <w:rsid w:val="002F20BB"/>
    <w:rsid w:val="002F20D7"/>
    <w:rsid w:val="002F2106"/>
    <w:rsid w:val="002F21C1"/>
    <w:rsid w:val="002F2265"/>
    <w:rsid w:val="002F2297"/>
    <w:rsid w:val="002F253C"/>
    <w:rsid w:val="002F2715"/>
    <w:rsid w:val="002F2919"/>
    <w:rsid w:val="002F297F"/>
    <w:rsid w:val="002F2ADA"/>
    <w:rsid w:val="002F2DF3"/>
    <w:rsid w:val="002F3019"/>
    <w:rsid w:val="002F316D"/>
    <w:rsid w:val="002F3465"/>
    <w:rsid w:val="002F37A3"/>
    <w:rsid w:val="002F3930"/>
    <w:rsid w:val="002F3A6E"/>
    <w:rsid w:val="002F40E4"/>
    <w:rsid w:val="002F4554"/>
    <w:rsid w:val="002F463E"/>
    <w:rsid w:val="002F4D74"/>
    <w:rsid w:val="002F50EB"/>
    <w:rsid w:val="002F5420"/>
    <w:rsid w:val="002F5DC0"/>
    <w:rsid w:val="002F5E27"/>
    <w:rsid w:val="002F5F41"/>
    <w:rsid w:val="002F5FD4"/>
    <w:rsid w:val="002F6822"/>
    <w:rsid w:val="002F6E05"/>
    <w:rsid w:val="002F7047"/>
    <w:rsid w:val="002F7204"/>
    <w:rsid w:val="002F756A"/>
    <w:rsid w:val="002F75E5"/>
    <w:rsid w:val="002F767F"/>
    <w:rsid w:val="002F7767"/>
    <w:rsid w:val="002F7B68"/>
    <w:rsid w:val="002F7EA1"/>
    <w:rsid w:val="002F7FE6"/>
    <w:rsid w:val="002F7FE8"/>
    <w:rsid w:val="003007B2"/>
    <w:rsid w:val="00300855"/>
    <w:rsid w:val="00300911"/>
    <w:rsid w:val="00300C68"/>
    <w:rsid w:val="00300F7F"/>
    <w:rsid w:val="00301067"/>
    <w:rsid w:val="00301152"/>
    <w:rsid w:val="003011B7"/>
    <w:rsid w:val="00301937"/>
    <w:rsid w:val="00301E3B"/>
    <w:rsid w:val="0030216F"/>
    <w:rsid w:val="00302CCF"/>
    <w:rsid w:val="00302D21"/>
    <w:rsid w:val="00303113"/>
    <w:rsid w:val="00303307"/>
    <w:rsid w:val="0030334D"/>
    <w:rsid w:val="00303458"/>
    <w:rsid w:val="00303773"/>
    <w:rsid w:val="00303903"/>
    <w:rsid w:val="00303BD6"/>
    <w:rsid w:val="003040ED"/>
    <w:rsid w:val="00304228"/>
    <w:rsid w:val="0030478E"/>
    <w:rsid w:val="003047F7"/>
    <w:rsid w:val="003049A0"/>
    <w:rsid w:val="00304AE6"/>
    <w:rsid w:val="00304AEA"/>
    <w:rsid w:val="00304C25"/>
    <w:rsid w:val="00304DF6"/>
    <w:rsid w:val="00304F5F"/>
    <w:rsid w:val="0030504F"/>
    <w:rsid w:val="0030517C"/>
    <w:rsid w:val="003052FA"/>
    <w:rsid w:val="00305430"/>
    <w:rsid w:val="00305436"/>
    <w:rsid w:val="0030567E"/>
    <w:rsid w:val="0030568E"/>
    <w:rsid w:val="0030575C"/>
    <w:rsid w:val="00305B2A"/>
    <w:rsid w:val="0030605A"/>
    <w:rsid w:val="00306409"/>
    <w:rsid w:val="00306861"/>
    <w:rsid w:val="0030687D"/>
    <w:rsid w:val="003068CE"/>
    <w:rsid w:val="00306AD3"/>
    <w:rsid w:val="00306BB9"/>
    <w:rsid w:val="00306E56"/>
    <w:rsid w:val="0030741F"/>
    <w:rsid w:val="00307598"/>
    <w:rsid w:val="003076ED"/>
    <w:rsid w:val="0030770E"/>
    <w:rsid w:val="00307C07"/>
    <w:rsid w:val="00307D9A"/>
    <w:rsid w:val="00307E6E"/>
    <w:rsid w:val="00307E8B"/>
    <w:rsid w:val="00310132"/>
    <w:rsid w:val="003102D4"/>
    <w:rsid w:val="003107DB"/>
    <w:rsid w:val="00310DC4"/>
    <w:rsid w:val="00310E40"/>
    <w:rsid w:val="0031160A"/>
    <w:rsid w:val="003116DD"/>
    <w:rsid w:val="0031177F"/>
    <w:rsid w:val="0031181D"/>
    <w:rsid w:val="003119AE"/>
    <w:rsid w:val="00311AF0"/>
    <w:rsid w:val="00311E70"/>
    <w:rsid w:val="00312277"/>
    <w:rsid w:val="003123BD"/>
    <w:rsid w:val="00312470"/>
    <w:rsid w:val="003125AB"/>
    <w:rsid w:val="00312F4B"/>
    <w:rsid w:val="00313076"/>
    <w:rsid w:val="003131A6"/>
    <w:rsid w:val="0031337C"/>
    <w:rsid w:val="00313462"/>
    <w:rsid w:val="00313EBB"/>
    <w:rsid w:val="0031413E"/>
    <w:rsid w:val="00314145"/>
    <w:rsid w:val="00314345"/>
    <w:rsid w:val="003148B1"/>
    <w:rsid w:val="00314AA7"/>
    <w:rsid w:val="00314C82"/>
    <w:rsid w:val="00315015"/>
    <w:rsid w:val="00315144"/>
    <w:rsid w:val="00315404"/>
    <w:rsid w:val="00315673"/>
    <w:rsid w:val="003158D9"/>
    <w:rsid w:val="00315AC7"/>
    <w:rsid w:val="00315E72"/>
    <w:rsid w:val="00315F83"/>
    <w:rsid w:val="003160DC"/>
    <w:rsid w:val="0031630D"/>
    <w:rsid w:val="00316520"/>
    <w:rsid w:val="0031656A"/>
    <w:rsid w:val="00316811"/>
    <w:rsid w:val="00316C9B"/>
    <w:rsid w:val="00316F73"/>
    <w:rsid w:val="0031706B"/>
    <w:rsid w:val="00317508"/>
    <w:rsid w:val="00317559"/>
    <w:rsid w:val="003179F9"/>
    <w:rsid w:val="00317D1D"/>
    <w:rsid w:val="0032014F"/>
    <w:rsid w:val="00320205"/>
    <w:rsid w:val="00320277"/>
    <w:rsid w:val="0032042C"/>
    <w:rsid w:val="00320494"/>
    <w:rsid w:val="003204D0"/>
    <w:rsid w:val="00320969"/>
    <w:rsid w:val="00320ADD"/>
    <w:rsid w:val="00320CC9"/>
    <w:rsid w:val="00320D17"/>
    <w:rsid w:val="00320F8A"/>
    <w:rsid w:val="00321071"/>
    <w:rsid w:val="003210CA"/>
    <w:rsid w:val="0032114C"/>
    <w:rsid w:val="003211DE"/>
    <w:rsid w:val="00321415"/>
    <w:rsid w:val="003214F8"/>
    <w:rsid w:val="00321630"/>
    <w:rsid w:val="00321678"/>
    <w:rsid w:val="00321B10"/>
    <w:rsid w:val="00321E49"/>
    <w:rsid w:val="00321E80"/>
    <w:rsid w:val="0032213D"/>
    <w:rsid w:val="00322244"/>
    <w:rsid w:val="003223B4"/>
    <w:rsid w:val="003223CA"/>
    <w:rsid w:val="003223F9"/>
    <w:rsid w:val="003228A5"/>
    <w:rsid w:val="003229AE"/>
    <w:rsid w:val="003229C5"/>
    <w:rsid w:val="00323829"/>
    <w:rsid w:val="00323C6A"/>
    <w:rsid w:val="00323E6E"/>
    <w:rsid w:val="00324360"/>
    <w:rsid w:val="00324830"/>
    <w:rsid w:val="00324C34"/>
    <w:rsid w:val="00324C53"/>
    <w:rsid w:val="003250A1"/>
    <w:rsid w:val="00325294"/>
    <w:rsid w:val="00325396"/>
    <w:rsid w:val="003253B5"/>
    <w:rsid w:val="003257B9"/>
    <w:rsid w:val="00325825"/>
    <w:rsid w:val="003259A7"/>
    <w:rsid w:val="00325B2A"/>
    <w:rsid w:val="00325FF3"/>
    <w:rsid w:val="003260DD"/>
    <w:rsid w:val="0032615B"/>
    <w:rsid w:val="00326235"/>
    <w:rsid w:val="0032631C"/>
    <w:rsid w:val="0032662E"/>
    <w:rsid w:val="00326DEB"/>
    <w:rsid w:val="00326EDE"/>
    <w:rsid w:val="00326FD5"/>
    <w:rsid w:val="003270F5"/>
    <w:rsid w:val="00327100"/>
    <w:rsid w:val="0032754A"/>
    <w:rsid w:val="00327824"/>
    <w:rsid w:val="003278C5"/>
    <w:rsid w:val="00327B1D"/>
    <w:rsid w:val="00327B41"/>
    <w:rsid w:val="00327B48"/>
    <w:rsid w:val="00327B7D"/>
    <w:rsid w:val="00327CA7"/>
    <w:rsid w:val="00327FC7"/>
    <w:rsid w:val="003302CB"/>
    <w:rsid w:val="0033067D"/>
    <w:rsid w:val="00330765"/>
    <w:rsid w:val="003308AA"/>
    <w:rsid w:val="00331326"/>
    <w:rsid w:val="00331922"/>
    <w:rsid w:val="00331A80"/>
    <w:rsid w:val="00331C5C"/>
    <w:rsid w:val="00332077"/>
    <w:rsid w:val="0033272E"/>
    <w:rsid w:val="00332792"/>
    <w:rsid w:val="00332871"/>
    <w:rsid w:val="00332F87"/>
    <w:rsid w:val="00333162"/>
    <w:rsid w:val="00333597"/>
    <w:rsid w:val="0033390A"/>
    <w:rsid w:val="0033395E"/>
    <w:rsid w:val="00333E60"/>
    <w:rsid w:val="00333EAF"/>
    <w:rsid w:val="00333F9F"/>
    <w:rsid w:val="0033402D"/>
    <w:rsid w:val="00334030"/>
    <w:rsid w:val="003340EA"/>
    <w:rsid w:val="00334277"/>
    <w:rsid w:val="00334493"/>
    <w:rsid w:val="003346A4"/>
    <w:rsid w:val="003347E1"/>
    <w:rsid w:val="003347FE"/>
    <w:rsid w:val="00334859"/>
    <w:rsid w:val="00334980"/>
    <w:rsid w:val="00334CDD"/>
    <w:rsid w:val="00334D05"/>
    <w:rsid w:val="00334EA6"/>
    <w:rsid w:val="00335230"/>
    <w:rsid w:val="0033535B"/>
    <w:rsid w:val="0033566B"/>
    <w:rsid w:val="003358C1"/>
    <w:rsid w:val="00335948"/>
    <w:rsid w:val="00335B30"/>
    <w:rsid w:val="00335C44"/>
    <w:rsid w:val="00335F21"/>
    <w:rsid w:val="003360D0"/>
    <w:rsid w:val="003360D3"/>
    <w:rsid w:val="0033630E"/>
    <w:rsid w:val="0033669A"/>
    <w:rsid w:val="00336A49"/>
    <w:rsid w:val="00337495"/>
    <w:rsid w:val="003377A0"/>
    <w:rsid w:val="00337A79"/>
    <w:rsid w:val="00337F26"/>
    <w:rsid w:val="0034017B"/>
    <w:rsid w:val="003401D1"/>
    <w:rsid w:val="003401DC"/>
    <w:rsid w:val="00340349"/>
    <w:rsid w:val="00340776"/>
    <w:rsid w:val="00340B49"/>
    <w:rsid w:val="00340CB0"/>
    <w:rsid w:val="0034105A"/>
    <w:rsid w:val="0034154A"/>
    <w:rsid w:val="003415D8"/>
    <w:rsid w:val="00341712"/>
    <w:rsid w:val="00341FB9"/>
    <w:rsid w:val="003420BF"/>
    <w:rsid w:val="00342391"/>
    <w:rsid w:val="00342508"/>
    <w:rsid w:val="00342B3F"/>
    <w:rsid w:val="00342E78"/>
    <w:rsid w:val="00343451"/>
    <w:rsid w:val="003434BF"/>
    <w:rsid w:val="0034360A"/>
    <w:rsid w:val="003438EC"/>
    <w:rsid w:val="00343B47"/>
    <w:rsid w:val="00343DBD"/>
    <w:rsid w:val="00343E00"/>
    <w:rsid w:val="003441A9"/>
    <w:rsid w:val="003442C9"/>
    <w:rsid w:val="0034456E"/>
    <w:rsid w:val="0034479A"/>
    <w:rsid w:val="003447A9"/>
    <w:rsid w:val="003447AC"/>
    <w:rsid w:val="00344C8C"/>
    <w:rsid w:val="00344E34"/>
    <w:rsid w:val="0034500A"/>
    <w:rsid w:val="003450BE"/>
    <w:rsid w:val="0034539A"/>
    <w:rsid w:val="00345658"/>
    <w:rsid w:val="003456B8"/>
    <w:rsid w:val="00345788"/>
    <w:rsid w:val="003457AB"/>
    <w:rsid w:val="003464C2"/>
    <w:rsid w:val="00346709"/>
    <w:rsid w:val="0034680D"/>
    <w:rsid w:val="0034686C"/>
    <w:rsid w:val="003469A2"/>
    <w:rsid w:val="00346A69"/>
    <w:rsid w:val="00346B79"/>
    <w:rsid w:val="00346C41"/>
    <w:rsid w:val="00346CFA"/>
    <w:rsid w:val="00346D3E"/>
    <w:rsid w:val="00346DB2"/>
    <w:rsid w:val="00347260"/>
    <w:rsid w:val="0034743D"/>
    <w:rsid w:val="00347601"/>
    <w:rsid w:val="00347881"/>
    <w:rsid w:val="00347928"/>
    <w:rsid w:val="003479C4"/>
    <w:rsid w:val="00347DCA"/>
    <w:rsid w:val="00347E9E"/>
    <w:rsid w:val="0035053B"/>
    <w:rsid w:val="003508B9"/>
    <w:rsid w:val="003509FE"/>
    <w:rsid w:val="00350AF0"/>
    <w:rsid w:val="00350BBC"/>
    <w:rsid w:val="00350D8C"/>
    <w:rsid w:val="00350DB1"/>
    <w:rsid w:val="00350EC3"/>
    <w:rsid w:val="00351063"/>
    <w:rsid w:val="0035108F"/>
    <w:rsid w:val="003512C5"/>
    <w:rsid w:val="003512CD"/>
    <w:rsid w:val="003512E4"/>
    <w:rsid w:val="00351548"/>
    <w:rsid w:val="003516EF"/>
    <w:rsid w:val="00351A36"/>
    <w:rsid w:val="00351B5A"/>
    <w:rsid w:val="00351D01"/>
    <w:rsid w:val="00351E54"/>
    <w:rsid w:val="003521D1"/>
    <w:rsid w:val="00352353"/>
    <w:rsid w:val="003526E2"/>
    <w:rsid w:val="0035285F"/>
    <w:rsid w:val="00352E81"/>
    <w:rsid w:val="00353482"/>
    <w:rsid w:val="0035348E"/>
    <w:rsid w:val="003537B8"/>
    <w:rsid w:val="00353839"/>
    <w:rsid w:val="003539CB"/>
    <w:rsid w:val="00353D29"/>
    <w:rsid w:val="00353E1B"/>
    <w:rsid w:val="0035413F"/>
    <w:rsid w:val="003541A6"/>
    <w:rsid w:val="003545B4"/>
    <w:rsid w:val="0035491A"/>
    <w:rsid w:val="00354B21"/>
    <w:rsid w:val="00354B48"/>
    <w:rsid w:val="00354CE3"/>
    <w:rsid w:val="00354F77"/>
    <w:rsid w:val="00355221"/>
    <w:rsid w:val="003556B2"/>
    <w:rsid w:val="003558C1"/>
    <w:rsid w:val="00355B87"/>
    <w:rsid w:val="00356116"/>
    <w:rsid w:val="0035624D"/>
    <w:rsid w:val="0035674A"/>
    <w:rsid w:val="00356823"/>
    <w:rsid w:val="00356F55"/>
    <w:rsid w:val="003570A0"/>
    <w:rsid w:val="003570EB"/>
    <w:rsid w:val="00357794"/>
    <w:rsid w:val="00357A8A"/>
    <w:rsid w:val="00357AE4"/>
    <w:rsid w:val="00357AF4"/>
    <w:rsid w:val="00357BC7"/>
    <w:rsid w:val="00357C0B"/>
    <w:rsid w:val="00360036"/>
    <w:rsid w:val="00360473"/>
    <w:rsid w:val="003604EE"/>
    <w:rsid w:val="00360931"/>
    <w:rsid w:val="00360B4D"/>
    <w:rsid w:val="00360DCC"/>
    <w:rsid w:val="0036101C"/>
    <w:rsid w:val="00361057"/>
    <w:rsid w:val="0036117B"/>
    <w:rsid w:val="00361332"/>
    <w:rsid w:val="00361576"/>
    <w:rsid w:val="003618CD"/>
    <w:rsid w:val="00361A0A"/>
    <w:rsid w:val="00361AA1"/>
    <w:rsid w:val="00361D4E"/>
    <w:rsid w:val="00361E2C"/>
    <w:rsid w:val="0036260F"/>
    <w:rsid w:val="0036297D"/>
    <w:rsid w:val="00362B6D"/>
    <w:rsid w:val="00362CF6"/>
    <w:rsid w:val="00362E00"/>
    <w:rsid w:val="003631A4"/>
    <w:rsid w:val="00363487"/>
    <w:rsid w:val="0036350F"/>
    <w:rsid w:val="00363551"/>
    <w:rsid w:val="003637B8"/>
    <w:rsid w:val="00363A0F"/>
    <w:rsid w:val="00363BBA"/>
    <w:rsid w:val="00363E13"/>
    <w:rsid w:val="00363EC3"/>
    <w:rsid w:val="00363EDB"/>
    <w:rsid w:val="00363F70"/>
    <w:rsid w:val="0036417E"/>
    <w:rsid w:val="0036439E"/>
    <w:rsid w:val="00364836"/>
    <w:rsid w:val="003648AA"/>
    <w:rsid w:val="00364AC7"/>
    <w:rsid w:val="00364C29"/>
    <w:rsid w:val="003653D7"/>
    <w:rsid w:val="0036575D"/>
    <w:rsid w:val="00365B85"/>
    <w:rsid w:val="00365C3E"/>
    <w:rsid w:val="0036626A"/>
    <w:rsid w:val="003662DD"/>
    <w:rsid w:val="003663C0"/>
    <w:rsid w:val="003665B1"/>
    <w:rsid w:val="0036682E"/>
    <w:rsid w:val="00366904"/>
    <w:rsid w:val="0036697D"/>
    <w:rsid w:val="00366C8F"/>
    <w:rsid w:val="00366FC1"/>
    <w:rsid w:val="00367445"/>
    <w:rsid w:val="00367582"/>
    <w:rsid w:val="0036760B"/>
    <w:rsid w:val="00367ACC"/>
    <w:rsid w:val="00367E1C"/>
    <w:rsid w:val="00367E30"/>
    <w:rsid w:val="00370467"/>
    <w:rsid w:val="00370586"/>
    <w:rsid w:val="003708B4"/>
    <w:rsid w:val="003709F6"/>
    <w:rsid w:val="00370CBD"/>
    <w:rsid w:val="00370DFB"/>
    <w:rsid w:val="00370EDF"/>
    <w:rsid w:val="00371047"/>
    <w:rsid w:val="00371117"/>
    <w:rsid w:val="00371341"/>
    <w:rsid w:val="0037150A"/>
    <w:rsid w:val="0037167C"/>
    <w:rsid w:val="003718EE"/>
    <w:rsid w:val="00371BA7"/>
    <w:rsid w:val="00371C6F"/>
    <w:rsid w:val="00372402"/>
    <w:rsid w:val="00372572"/>
    <w:rsid w:val="0037274E"/>
    <w:rsid w:val="00372BE8"/>
    <w:rsid w:val="00372C45"/>
    <w:rsid w:val="00372DF4"/>
    <w:rsid w:val="00372E8D"/>
    <w:rsid w:val="00372F33"/>
    <w:rsid w:val="00372F47"/>
    <w:rsid w:val="0037330B"/>
    <w:rsid w:val="0037335B"/>
    <w:rsid w:val="00373893"/>
    <w:rsid w:val="00373F27"/>
    <w:rsid w:val="00373F36"/>
    <w:rsid w:val="0037407F"/>
    <w:rsid w:val="003740D1"/>
    <w:rsid w:val="003742B2"/>
    <w:rsid w:val="003742EE"/>
    <w:rsid w:val="0037431C"/>
    <w:rsid w:val="003745D8"/>
    <w:rsid w:val="00374651"/>
    <w:rsid w:val="00374758"/>
    <w:rsid w:val="00374C53"/>
    <w:rsid w:val="003750D2"/>
    <w:rsid w:val="00375178"/>
    <w:rsid w:val="003753CD"/>
    <w:rsid w:val="00375524"/>
    <w:rsid w:val="003755E5"/>
    <w:rsid w:val="00375656"/>
    <w:rsid w:val="0037579C"/>
    <w:rsid w:val="0037585B"/>
    <w:rsid w:val="003758E3"/>
    <w:rsid w:val="00375B35"/>
    <w:rsid w:val="0037624B"/>
    <w:rsid w:val="003762A0"/>
    <w:rsid w:val="0037663F"/>
    <w:rsid w:val="0037692A"/>
    <w:rsid w:val="0037701C"/>
    <w:rsid w:val="0037704D"/>
    <w:rsid w:val="003771BF"/>
    <w:rsid w:val="00377588"/>
    <w:rsid w:val="00377768"/>
    <w:rsid w:val="00377940"/>
    <w:rsid w:val="00377B64"/>
    <w:rsid w:val="00377CAE"/>
    <w:rsid w:val="00377D39"/>
    <w:rsid w:val="00377F98"/>
    <w:rsid w:val="00380437"/>
    <w:rsid w:val="003805E5"/>
    <w:rsid w:val="00380B5F"/>
    <w:rsid w:val="00380CE9"/>
    <w:rsid w:val="00380D38"/>
    <w:rsid w:val="00380F14"/>
    <w:rsid w:val="003812E6"/>
    <w:rsid w:val="0038178B"/>
    <w:rsid w:val="00381840"/>
    <w:rsid w:val="00381853"/>
    <w:rsid w:val="00381D06"/>
    <w:rsid w:val="00381EB7"/>
    <w:rsid w:val="00382414"/>
    <w:rsid w:val="00382920"/>
    <w:rsid w:val="0038294F"/>
    <w:rsid w:val="00382AE4"/>
    <w:rsid w:val="00382C99"/>
    <w:rsid w:val="00382D05"/>
    <w:rsid w:val="00382D34"/>
    <w:rsid w:val="00382DC1"/>
    <w:rsid w:val="00382E3A"/>
    <w:rsid w:val="0038338E"/>
    <w:rsid w:val="0038375E"/>
    <w:rsid w:val="00383E04"/>
    <w:rsid w:val="003842D2"/>
    <w:rsid w:val="0038443D"/>
    <w:rsid w:val="003850B8"/>
    <w:rsid w:val="00385592"/>
    <w:rsid w:val="00385967"/>
    <w:rsid w:val="00385C96"/>
    <w:rsid w:val="00385D1E"/>
    <w:rsid w:val="003862B1"/>
    <w:rsid w:val="0038637E"/>
    <w:rsid w:val="003863D8"/>
    <w:rsid w:val="003863ED"/>
    <w:rsid w:val="0038646E"/>
    <w:rsid w:val="00387011"/>
    <w:rsid w:val="0038737B"/>
    <w:rsid w:val="003877DF"/>
    <w:rsid w:val="00387A64"/>
    <w:rsid w:val="003902DD"/>
    <w:rsid w:val="00390B0B"/>
    <w:rsid w:val="00390EA6"/>
    <w:rsid w:val="00390F48"/>
    <w:rsid w:val="00391315"/>
    <w:rsid w:val="0039132B"/>
    <w:rsid w:val="00391340"/>
    <w:rsid w:val="003914EC"/>
    <w:rsid w:val="00391B45"/>
    <w:rsid w:val="00392229"/>
    <w:rsid w:val="00392548"/>
    <w:rsid w:val="0039259B"/>
    <w:rsid w:val="00392BA7"/>
    <w:rsid w:val="00392D09"/>
    <w:rsid w:val="00392D7D"/>
    <w:rsid w:val="00392F7E"/>
    <w:rsid w:val="003932AC"/>
    <w:rsid w:val="00393393"/>
    <w:rsid w:val="00393793"/>
    <w:rsid w:val="00393818"/>
    <w:rsid w:val="0039399B"/>
    <w:rsid w:val="00393CAC"/>
    <w:rsid w:val="0039408E"/>
    <w:rsid w:val="003944F3"/>
    <w:rsid w:val="003947E4"/>
    <w:rsid w:val="00394AAE"/>
    <w:rsid w:val="00394BED"/>
    <w:rsid w:val="00394CB3"/>
    <w:rsid w:val="00395097"/>
    <w:rsid w:val="0039531F"/>
    <w:rsid w:val="00395604"/>
    <w:rsid w:val="003958C2"/>
    <w:rsid w:val="00395A01"/>
    <w:rsid w:val="00395A91"/>
    <w:rsid w:val="00395D2D"/>
    <w:rsid w:val="003963C5"/>
    <w:rsid w:val="0039640D"/>
    <w:rsid w:val="00396497"/>
    <w:rsid w:val="003969F0"/>
    <w:rsid w:val="00396A1C"/>
    <w:rsid w:val="00396A56"/>
    <w:rsid w:val="00396B68"/>
    <w:rsid w:val="00396FE2"/>
    <w:rsid w:val="00397094"/>
    <w:rsid w:val="003975DC"/>
    <w:rsid w:val="00397BFD"/>
    <w:rsid w:val="00397CCB"/>
    <w:rsid w:val="003A010A"/>
    <w:rsid w:val="003A07C4"/>
    <w:rsid w:val="003A0A14"/>
    <w:rsid w:val="003A0B07"/>
    <w:rsid w:val="003A0DB6"/>
    <w:rsid w:val="003A0ECF"/>
    <w:rsid w:val="003A10B5"/>
    <w:rsid w:val="003A121B"/>
    <w:rsid w:val="003A130C"/>
    <w:rsid w:val="003A152C"/>
    <w:rsid w:val="003A161C"/>
    <w:rsid w:val="003A162A"/>
    <w:rsid w:val="003A1775"/>
    <w:rsid w:val="003A17D0"/>
    <w:rsid w:val="003A1818"/>
    <w:rsid w:val="003A1B4C"/>
    <w:rsid w:val="003A1CB1"/>
    <w:rsid w:val="003A20A9"/>
    <w:rsid w:val="003A229E"/>
    <w:rsid w:val="003A22FC"/>
    <w:rsid w:val="003A24B8"/>
    <w:rsid w:val="003A29E9"/>
    <w:rsid w:val="003A2AF9"/>
    <w:rsid w:val="003A3096"/>
    <w:rsid w:val="003A3146"/>
    <w:rsid w:val="003A34B3"/>
    <w:rsid w:val="003A3629"/>
    <w:rsid w:val="003A37CE"/>
    <w:rsid w:val="003A390E"/>
    <w:rsid w:val="003A3997"/>
    <w:rsid w:val="003A3C25"/>
    <w:rsid w:val="003A3CC1"/>
    <w:rsid w:val="003A4048"/>
    <w:rsid w:val="003A44A0"/>
    <w:rsid w:val="003A4878"/>
    <w:rsid w:val="003A4913"/>
    <w:rsid w:val="003A4C03"/>
    <w:rsid w:val="003A4DB4"/>
    <w:rsid w:val="003A50D8"/>
    <w:rsid w:val="003A50E4"/>
    <w:rsid w:val="003A529C"/>
    <w:rsid w:val="003A555B"/>
    <w:rsid w:val="003A565E"/>
    <w:rsid w:val="003A579E"/>
    <w:rsid w:val="003A5939"/>
    <w:rsid w:val="003A5A46"/>
    <w:rsid w:val="003A5AB5"/>
    <w:rsid w:val="003A5CE7"/>
    <w:rsid w:val="003A62ED"/>
    <w:rsid w:val="003A68F4"/>
    <w:rsid w:val="003A6BE3"/>
    <w:rsid w:val="003A6EB4"/>
    <w:rsid w:val="003A6F79"/>
    <w:rsid w:val="003A7021"/>
    <w:rsid w:val="003A70FD"/>
    <w:rsid w:val="003A718B"/>
    <w:rsid w:val="003A790D"/>
    <w:rsid w:val="003A7B9D"/>
    <w:rsid w:val="003A7C42"/>
    <w:rsid w:val="003A7E63"/>
    <w:rsid w:val="003B0144"/>
    <w:rsid w:val="003B0285"/>
    <w:rsid w:val="003B0444"/>
    <w:rsid w:val="003B04B2"/>
    <w:rsid w:val="003B089E"/>
    <w:rsid w:val="003B0B9A"/>
    <w:rsid w:val="003B0BD5"/>
    <w:rsid w:val="003B0F06"/>
    <w:rsid w:val="003B1071"/>
    <w:rsid w:val="003B1885"/>
    <w:rsid w:val="003B1A4F"/>
    <w:rsid w:val="003B1C8D"/>
    <w:rsid w:val="003B2889"/>
    <w:rsid w:val="003B28EA"/>
    <w:rsid w:val="003B2B91"/>
    <w:rsid w:val="003B2D10"/>
    <w:rsid w:val="003B3004"/>
    <w:rsid w:val="003B30F5"/>
    <w:rsid w:val="003B3297"/>
    <w:rsid w:val="003B36B4"/>
    <w:rsid w:val="003B36B9"/>
    <w:rsid w:val="003B387D"/>
    <w:rsid w:val="003B38B9"/>
    <w:rsid w:val="003B3A68"/>
    <w:rsid w:val="003B4252"/>
    <w:rsid w:val="003B48F7"/>
    <w:rsid w:val="003B4A38"/>
    <w:rsid w:val="003B4B23"/>
    <w:rsid w:val="003B4B86"/>
    <w:rsid w:val="003B4BE9"/>
    <w:rsid w:val="003B4C0A"/>
    <w:rsid w:val="003B4C5F"/>
    <w:rsid w:val="003B4F00"/>
    <w:rsid w:val="003B4F32"/>
    <w:rsid w:val="003B4F63"/>
    <w:rsid w:val="003B5557"/>
    <w:rsid w:val="003B574A"/>
    <w:rsid w:val="003B5DFA"/>
    <w:rsid w:val="003B5E18"/>
    <w:rsid w:val="003B5F19"/>
    <w:rsid w:val="003B6AE5"/>
    <w:rsid w:val="003B6BA2"/>
    <w:rsid w:val="003B6D73"/>
    <w:rsid w:val="003B73FF"/>
    <w:rsid w:val="003B7439"/>
    <w:rsid w:val="003B76EF"/>
    <w:rsid w:val="003B7706"/>
    <w:rsid w:val="003B778F"/>
    <w:rsid w:val="003B79DC"/>
    <w:rsid w:val="003B7A06"/>
    <w:rsid w:val="003B7AC5"/>
    <w:rsid w:val="003B7CB2"/>
    <w:rsid w:val="003B7FE4"/>
    <w:rsid w:val="003C0023"/>
    <w:rsid w:val="003C0510"/>
    <w:rsid w:val="003C09D3"/>
    <w:rsid w:val="003C0BCB"/>
    <w:rsid w:val="003C0DB9"/>
    <w:rsid w:val="003C0DBC"/>
    <w:rsid w:val="003C0E26"/>
    <w:rsid w:val="003C0F33"/>
    <w:rsid w:val="003C1242"/>
    <w:rsid w:val="003C13AD"/>
    <w:rsid w:val="003C160F"/>
    <w:rsid w:val="003C1A7B"/>
    <w:rsid w:val="003C20DB"/>
    <w:rsid w:val="003C2616"/>
    <w:rsid w:val="003C2A4B"/>
    <w:rsid w:val="003C2F4F"/>
    <w:rsid w:val="003C30E6"/>
    <w:rsid w:val="003C381B"/>
    <w:rsid w:val="003C3B55"/>
    <w:rsid w:val="003C3CB5"/>
    <w:rsid w:val="003C3D75"/>
    <w:rsid w:val="003C4181"/>
    <w:rsid w:val="003C49FE"/>
    <w:rsid w:val="003C553A"/>
    <w:rsid w:val="003C5A62"/>
    <w:rsid w:val="003C5B82"/>
    <w:rsid w:val="003C5FD8"/>
    <w:rsid w:val="003C61CE"/>
    <w:rsid w:val="003C6245"/>
    <w:rsid w:val="003C646F"/>
    <w:rsid w:val="003C64BB"/>
    <w:rsid w:val="003C651A"/>
    <w:rsid w:val="003C7221"/>
    <w:rsid w:val="003C7362"/>
    <w:rsid w:val="003C741F"/>
    <w:rsid w:val="003C7859"/>
    <w:rsid w:val="003C7AF4"/>
    <w:rsid w:val="003C7C10"/>
    <w:rsid w:val="003C7F4B"/>
    <w:rsid w:val="003D0193"/>
    <w:rsid w:val="003D0368"/>
    <w:rsid w:val="003D040E"/>
    <w:rsid w:val="003D064E"/>
    <w:rsid w:val="003D0652"/>
    <w:rsid w:val="003D06AD"/>
    <w:rsid w:val="003D07B4"/>
    <w:rsid w:val="003D0A62"/>
    <w:rsid w:val="003D0BE0"/>
    <w:rsid w:val="003D0CAC"/>
    <w:rsid w:val="003D1104"/>
    <w:rsid w:val="003D1C6C"/>
    <w:rsid w:val="003D213D"/>
    <w:rsid w:val="003D2194"/>
    <w:rsid w:val="003D27D8"/>
    <w:rsid w:val="003D2BFC"/>
    <w:rsid w:val="003D30E4"/>
    <w:rsid w:val="003D3746"/>
    <w:rsid w:val="003D394F"/>
    <w:rsid w:val="003D4357"/>
    <w:rsid w:val="003D455F"/>
    <w:rsid w:val="003D46DE"/>
    <w:rsid w:val="003D4B8B"/>
    <w:rsid w:val="003D4DE1"/>
    <w:rsid w:val="003D5125"/>
    <w:rsid w:val="003D516C"/>
    <w:rsid w:val="003D53A4"/>
    <w:rsid w:val="003D53D6"/>
    <w:rsid w:val="003D5704"/>
    <w:rsid w:val="003D5711"/>
    <w:rsid w:val="003D5738"/>
    <w:rsid w:val="003D57C7"/>
    <w:rsid w:val="003D5818"/>
    <w:rsid w:val="003D5950"/>
    <w:rsid w:val="003D59AE"/>
    <w:rsid w:val="003D5DBC"/>
    <w:rsid w:val="003D5F3D"/>
    <w:rsid w:val="003D62AF"/>
    <w:rsid w:val="003D6519"/>
    <w:rsid w:val="003D6541"/>
    <w:rsid w:val="003D69E6"/>
    <w:rsid w:val="003D6B77"/>
    <w:rsid w:val="003D6CAE"/>
    <w:rsid w:val="003D6D44"/>
    <w:rsid w:val="003D713A"/>
    <w:rsid w:val="003D7885"/>
    <w:rsid w:val="003D7AD3"/>
    <w:rsid w:val="003D7B5C"/>
    <w:rsid w:val="003D7DFB"/>
    <w:rsid w:val="003D7E4B"/>
    <w:rsid w:val="003D7FEC"/>
    <w:rsid w:val="003E030D"/>
    <w:rsid w:val="003E0417"/>
    <w:rsid w:val="003E08FC"/>
    <w:rsid w:val="003E0997"/>
    <w:rsid w:val="003E177F"/>
    <w:rsid w:val="003E1827"/>
    <w:rsid w:val="003E1C70"/>
    <w:rsid w:val="003E1DA6"/>
    <w:rsid w:val="003E1F63"/>
    <w:rsid w:val="003E1FF7"/>
    <w:rsid w:val="003E2251"/>
    <w:rsid w:val="003E2A23"/>
    <w:rsid w:val="003E2ED2"/>
    <w:rsid w:val="003E2FB2"/>
    <w:rsid w:val="003E32FA"/>
    <w:rsid w:val="003E3440"/>
    <w:rsid w:val="003E3445"/>
    <w:rsid w:val="003E3514"/>
    <w:rsid w:val="003E371A"/>
    <w:rsid w:val="003E3A85"/>
    <w:rsid w:val="003E3E32"/>
    <w:rsid w:val="003E493B"/>
    <w:rsid w:val="003E4E75"/>
    <w:rsid w:val="003E4ECF"/>
    <w:rsid w:val="003E4EF9"/>
    <w:rsid w:val="003E4F22"/>
    <w:rsid w:val="003E51DA"/>
    <w:rsid w:val="003E52F9"/>
    <w:rsid w:val="003E5333"/>
    <w:rsid w:val="003E5467"/>
    <w:rsid w:val="003E5AAD"/>
    <w:rsid w:val="003E5BB9"/>
    <w:rsid w:val="003E5BE4"/>
    <w:rsid w:val="003E64EE"/>
    <w:rsid w:val="003E6582"/>
    <w:rsid w:val="003E6687"/>
    <w:rsid w:val="003E6735"/>
    <w:rsid w:val="003E67FD"/>
    <w:rsid w:val="003E68C1"/>
    <w:rsid w:val="003E7095"/>
    <w:rsid w:val="003E70A9"/>
    <w:rsid w:val="003E7205"/>
    <w:rsid w:val="003E737D"/>
    <w:rsid w:val="003E7407"/>
    <w:rsid w:val="003F083C"/>
    <w:rsid w:val="003F0A75"/>
    <w:rsid w:val="003F0C2B"/>
    <w:rsid w:val="003F0C35"/>
    <w:rsid w:val="003F0F97"/>
    <w:rsid w:val="003F10AB"/>
    <w:rsid w:val="003F1165"/>
    <w:rsid w:val="003F19F2"/>
    <w:rsid w:val="003F27D8"/>
    <w:rsid w:val="003F281F"/>
    <w:rsid w:val="003F28E0"/>
    <w:rsid w:val="003F29C1"/>
    <w:rsid w:val="003F2DE8"/>
    <w:rsid w:val="003F3078"/>
    <w:rsid w:val="003F30DC"/>
    <w:rsid w:val="003F320A"/>
    <w:rsid w:val="003F3306"/>
    <w:rsid w:val="003F33DF"/>
    <w:rsid w:val="003F3BF9"/>
    <w:rsid w:val="003F3ECB"/>
    <w:rsid w:val="003F40BD"/>
    <w:rsid w:val="003F43DB"/>
    <w:rsid w:val="003F4447"/>
    <w:rsid w:val="003F45E3"/>
    <w:rsid w:val="003F4795"/>
    <w:rsid w:val="003F4B2C"/>
    <w:rsid w:val="003F4E0E"/>
    <w:rsid w:val="003F510B"/>
    <w:rsid w:val="003F5201"/>
    <w:rsid w:val="003F578A"/>
    <w:rsid w:val="003F5815"/>
    <w:rsid w:val="003F5979"/>
    <w:rsid w:val="003F5C39"/>
    <w:rsid w:val="003F5DE4"/>
    <w:rsid w:val="003F5F91"/>
    <w:rsid w:val="003F6095"/>
    <w:rsid w:val="003F6340"/>
    <w:rsid w:val="003F640A"/>
    <w:rsid w:val="003F65ED"/>
    <w:rsid w:val="003F66EF"/>
    <w:rsid w:val="003F695C"/>
    <w:rsid w:val="003F6BEA"/>
    <w:rsid w:val="003F71B6"/>
    <w:rsid w:val="003F71E9"/>
    <w:rsid w:val="003F75DF"/>
    <w:rsid w:val="003F76D4"/>
    <w:rsid w:val="003F780E"/>
    <w:rsid w:val="003F787F"/>
    <w:rsid w:val="003F78F8"/>
    <w:rsid w:val="003F7914"/>
    <w:rsid w:val="003F7A65"/>
    <w:rsid w:val="003F7E6E"/>
    <w:rsid w:val="004000B6"/>
    <w:rsid w:val="004000F9"/>
    <w:rsid w:val="004006BA"/>
    <w:rsid w:val="004007E0"/>
    <w:rsid w:val="00400C0F"/>
    <w:rsid w:val="00401329"/>
    <w:rsid w:val="0040141E"/>
    <w:rsid w:val="004014AF"/>
    <w:rsid w:val="004017D2"/>
    <w:rsid w:val="00401F4E"/>
    <w:rsid w:val="00402172"/>
    <w:rsid w:val="0040237B"/>
    <w:rsid w:val="00402721"/>
    <w:rsid w:val="00402AA8"/>
    <w:rsid w:val="00402E36"/>
    <w:rsid w:val="00402E5A"/>
    <w:rsid w:val="0040305D"/>
    <w:rsid w:val="00403291"/>
    <w:rsid w:val="004034D5"/>
    <w:rsid w:val="0040362A"/>
    <w:rsid w:val="00404569"/>
    <w:rsid w:val="00404CDF"/>
    <w:rsid w:val="00404D05"/>
    <w:rsid w:val="0040514A"/>
    <w:rsid w:val="004051EB"/>
    <w:rsid w:val="004056AF"/>
    <w:rsid w:val="00405715"/>
    <w:rsid w:val="004058E0"/>
    <w:rsid w:val="004059E6"/>
    <w:rsid w:val="00405A19"/>
    <w:rsid w:val="00405B1F"/>
    <w:rsid w:val="00405F06"/>
    <w:rsid w:val="004062B2"/>
    <w:rsid w:val="00406353"/>
    <w:rsid w:val="004064B2"/>
    <w:rsid w:val="00406EDB"/>
    <w:rsid w:val="0040722F"/>
    <w:rsid w:val="00407233"/>
    <w:rsid w:val="004073B8"/>
    <w:rsid w:val="004074F1"/>
    <w:rsid w:val="0040756B"/>
    <w:rsid w:val="004078CB"/>
    <w:rsid w:val="00407967"/>
    <w:rsid w:val="00407D96"/>
    <w:rsid w:val="00407DAD"/>
    <w:rsid w:val="00410442"/>
    <w:rsid w:val="004107C5"/>
    <w:rsid w:val="0041088B"/>
    <w:rsid w:val="00410C9A"/>
    <w:rsid w:val="00411056"/>
    <w:rsid w:val="004112BE"/>
    <w:rsid w:val="0041195A"/>
    <w:rsid w:val="00411A9B"/>
    <w:rsid w:val="004120ED"/>
    <w:rsid w:val="0041214B"/>
    <w:rsid w:val="00412348"/>
    <w:rsid w:val="004123A2"/>
    <w:rsid w:val="004127E1"/>
    <w:rsid w:val="0041285F"/>
    <w:rsid w:val="00412ABF"/>
    <w:rsid w:val="00412C2E"/>
    <w:rsid w:val="00412C47"/>
    <w:rsid w:val="00412D00"/>
    <w:rsid w:val="00412DAD"/>
    <w:rsid w:val="00412FC4"/>
    <w:rsid w:val="0041324C"/>
    <w:rsid w:val="004132B8"/>
    <w:rsid w:val="004133E4"/>
    <w:rsid w:val="004134CC"/>
    <w:rsid w:val="004138CE"/>
    <w:rsid w:val="0041398C"/>
    <w:rsid w:val="00413B86"/>
    <w:rsid w:val="00413E43"/>
    <w:rsid w:val="00414025"/>
    <w:rsid w:val="004140E3"/>
    <w:rsid w:val="00414346"/>
    <w:rsid w:val="0041463B"/>
    <w:rsid w:val="00414876"/>
    <w:rsid w:val="00414EC1"/>
    <w:rsid w:val="004151CB"/>
    <w:rsid w:val="00415342"/>
    <w:rsid w:val="00415419"/>
    <w:rsid w:val="00415461"/>
    <w:rsid w:val="00415765"/>
    <w:rsid w:val="004157ED"/>
    <w:rsid w:val="00415826"/>
    <w:rsid w:val="004158F2"/>
    <w:rsid w:val="00415A34"/>
    <w:rsid w:val="00415D0B"/>
    <w:rsid w:val="00415D65"/>
    <w:rsid w:val="00415D96"/>
    <w:rsid w:val="00415EA7"/>
    <w:rsid w:val="0041606F"/>
    <w:rsid w:val="004162F8"/>
    <w:rsid w:val="004171EB"/>
    <w:rsid w:val="004172DA"/>
    <w:rsid w:val="00417315"/>
    <w:rsid w:val="0041738D"/>
    <w:rsid w:val="004173B3"/>
    <w:rsid w:val="004175A1"/>
    <w:rsid w:val="0041765C"/>
    <w:rsid w:val="004177AF"/>
    <w:rsid w:val="00417BCD"/>
    <w:rsid w:val="00417F18"/>
    <w:rsid w:val="004201E4"/>
    <w:rsid w:val="00420428"/>
    <w:rsid w:val="0042043B"/>
    <w:rsid w:val="0042051E"/>
    <w:rsid w:val="004206B3"/>
    <w:rsid w:val="00420BC6"/>
    <w:rsid w:val="00421105"/>
    <w:rsid w:val="00421129"/>
    <w:rsid w:val="00421287"/>
    <w:rsid w:val="0042136F"/>
    <w:rsid w:val="004217A7"/>
    <w:rsid w:val="004218D9"/>
    <w:rsid w:val="00421AD5"/>
    <w:rsid w:val="00421BFB"/>
    <w:rsid w:val="00422021"/>
    <w:rsid w:val="004221EE"/>
    <w:rsid w:val="00422290"/>
    <w:rsid w:val="00422433"/>
    <w:rsid w:val="00422604"/>
    <w:rsid w:val="0042290E"/>
    <w:rsid w:val="004229A4"/>
    <w:rsid w:val="00422A85"/>
    <w:rsid w:val="00422BF4"/>
    <w:rsid w:val="00423379"/>
    <w:rsid w:val="00423870"/>
    <w:rsid w:val="00423FDE"/>
    <w:rsid w:val="00424608"/>
    <w:rsid w:val="0042471E"/>
    <w:rsid w:val="00424DF8"/>
    <w:rsid w:val="00424E3A"/>
    <w:rsid w:val="00424F1D"/>
    <w:rsid w:val="0042514B"/>
    <w:rsid w:val="0042579A"/>
    <w:rsid w:val="004257BE"/>
    <w:rsid w:val="00425C8E"/>
    <w:rsid w:val="00425EA1"/>
    <w:rsid w:val="00425ED7"/>
    <w:rsid w:val="00426253"/>
    <w:rsid w:val="00426264"/>
    <w:rsid w:val="0042628A"/>
    <w:rsid w:val="004263A8"/>
    <w:rsid w:val="00426513"/>
    <w:rsid w:val="004266CC"/>
    <w:rsid w:val="00426946"/>
    <w:rsid w:val="00426CDA"/>
    <w:rsid w:val="0042721A"/>
    <w:rsid w:val="004272CF"/>
    <w:rsid w:val="00427718"/>
    <w:rsid w:val="004277A4"/>
    <w:rsid w:val="0042791E"/>
    <w:rsid w:val="00427947"/>
    <w:rsid w:val="00427AA2"/>
    <w:rsid w:val="00427AE3"/>
    <w:rsid w:val="00427CCB"/>
    <w:rsid w:val="00427D48"/>
    <w:rsid w:val="004301BF"/>
    <w:rsid w:val="0043025C"/>
    <w:rsid w:val="0043040D"/>
    <w:rsid w:val="004304A7"/>
    <w:rsid w:val="00430884"/>
    <w:rsid w:val="004308BE"/>
    <w:rsid w:val="00430924"/>
    <w:rsid w:val="00430A86"/>
    <w:rsid w:val="00430B54"/>
    <w:rsid w:val="00430DA4"/>
    <w:rsid w:val="0043109D"/>
    <w:rsid w:val="0043112D"/>
    <w:rsid w:val="004313AC"/>
    <w:rsid w:val="0043187E"/>
    <w:rsid w:val="00431A2C"/>
    <w:rsid w:val="00431BF2"/>
    <w:rsid w:val="00431E7E"/>
    <w:rsid w:val="00431F0B"/>
    <w:rsid w:val="00431F13"/>
    <w:rsid w:val="00432268"/>
    <w:rsid w:val="004323A7"/>
    <w:rsid w:val="0043286B"/>
    <w:rsid w:val="00432A77"/>
    <w:rsid w:val="00433233"/>
    <w:rsid w:val="00433572"/>
    <w:rsid w:val="004339FC"/>
    <w:rsid w:val="004339FF"/>
    <w:rsid w:val="00433BFF"/>
    <w:rsid w:val="00433FC5"/>
    <w:rsid w:val="00434320"/>
    <w:rsid w:val="004343AC"/>
    <w:rsid w:val="0043446F"/>
    <w:rsid w:val="00434588"/>
    <w:rsid w:val="004348B9"/>
    <w:rsid w:val="00434A86"/>
    <w:rsid w:val="00434AC6"/>
    <w:rsid w:val="00434E16"/>
    <w:rsid w:val="00434E91"/>
    <w:rsid w:val="0043508B"/>
    <w:rsid w:val="004350E8"/>
    <w:rsid w:val="00435287"/>
    <w:rsid w:val="00435304"/>
    <w:rsid w:val="00435581"/>
    <w:rsid w:val="0043584E"/>
    <w:rsid w:val="0043593E"/>
    <w:rsid w:val="0043612A"/>
    <w:rsid w:val="004363D5"/>
    <w:rsid w:val="0043647E"/>
    <w:rsid w:val="0043670D"/>
    <w:rsid w:val="00436A13"/>
    <w:rsid w:val="00436BB6"/>
    <w:rsid w:val="00436E84"/>
    <w:rsid w:val="00437062"/>
    <w:rsid w:val="0043707F"/>
    <w:rsid w:val="00437667"/>
    <w:rsid w:val="00440076"/>
    <w:rsid w:val="00440431"/>
    <w:rsid w:val="004404E5"/>
    <w:rsid w:val="00440814"/>
    <w:rsid w:val="0044082F"/>
    <w:rsid w:val="004408CD"/>
    <w:rsid w:val="0044099E"/>
    <w:rsid w:val="00440CFF"/>
    <w:rsid w:val="00440E79"/>
    <w:rsid w:val="00440F3D"/>
    <w:rsid w:val="00440F9A"/>
    <w:rsid w:val="0044115B"/>
    <w:rsid w:val="0044115E"/>
    <w:rsid w:val="004412C9"/>
    <w:rsid w:val="00441366"/>
    <w:rsid w:val="00441757"/>
    <w:rsid w:val="0044179C"/>
    <w:rsid w:val="00441962"/>
    <w:rsid w:val="00442268"/>
    <w:rsid w:val="0044267F"/>
    <w:rsid w:val="004426BE"/>
    <w:rsid w:val="0044273B"/>
    <w:rsid w:val="0044274A"/>
    <w:rsid w:val="00442827"/>
    <w:rsid w:val="0044287D"/>
    <w:rsid w:val="004428CD"/>
    <w:rsid w:val="00442BBD"/>
    <w:rsid w:val="00442BDD"/>
    <w:rsid w:val="00442F12"/>
    <w:rsid w:val="00442F2E"/>
    <w:rsid w:val="0044304B"/>
    <w:rsid w:val="0044308C"/>
    <w:rsid w:val="004431CB"/>
    <w:rsid w:val="00443208"/>
    <w:rsid w:val="00443393"/>
    <w:rsid w:val="00443594"/>
    <w:rsid w:val="004438CC"/>
    <w:rsid w:val="00443C13"/>
    <w:rsid w:val="00443C3C"/>
    <w:rsid w:val="00444269"/>
    <w:rsid w:val="004443E7"/>
    <w:rsid w:val="0044449B"/>
    <w:rsid w:val="004446DC"/>
    <w:rsid w:val="00444717"/>
    <w:rsid w:val="004448E8"/>
    <w:rsid w:val="00444BB8"/>
    <w:rsid w:val="00444C1A"/>
    <w:rsid w:val="00444EC9"/>
    <w:rsid w:val="00444EDB"/>
    <w:rsid w:val="0044507F"/>
    <w:rsid w:val="004452E1"/>
    <w:rsid w:val="004453B4"/>
    <w:rsid w:val="00445457"/>
    <w:rsid w:val="004458AE"/>
    <w:rsid w:val="00445BB8"/>
    <w:rsid w:val="00446144"/>
    <w:rsid w:val="00446663"/>
    <w:rsid w:val="004466F4"/>
    <w:rsid w:val="00446847"/>
    <w:rsid w:val="0044692E"/>
    <w:rsid w:val="00446DD5"/>
    <w:rsid w:val="00447CB4"/>
    <w:rsid w:val="00447EE2"/>
    <w:rsid w:val="00447F7C"/>
    <w:rsid w:val="00447FB0"/>
    <w:rsid w:val="00450314"/>
    <w:rsid w:val="0045068B"/>
    <w:rsid w:val="004507A2"/>
    <w:rsid w:val="004508B9"/>
    <w:rsid w:val="004508D6"/>
    <w:rsid w:val="00450C8F"/>
    <w:rsid w:val="00450D96"/>
    <w:rsid w:val="00450E2A"/>
    <w:rsid w:val="00450E67"/>
    <w:rsid w:val="00451417"/>
    <w:rsid w:val="004515BE"/>
    <w:rsid w:val="00451815"/>
    <w:rsid w:val="0045214C"/>
    <w:rsid w:val="004521C3"/>
    <w:rsid w:val="0045237D"/>
    <w:rsid w:val="00452546"/>
    <w:rsid w:val="0045259D"/>
    <w:rsid w:val="0045293F"/>
    <w:rsid w:val="0045295E"/>
    <w:rsid w:val="00452D86"/>
    <w:rsid w:val="00452EFB"/>
    <w:rsid w:val="0045307E"/>
    <w:rsid w:val="00453100"/>
    <w:rsid w:val="004532B0"/>
    <w:rsid w:val="004532D8"/>
    <w:rsid w:val="00453544"/>
    <w:rsid w:val="004537C9"/>
    <w:rsid w:val="00453B76"/>
    <w:rsid w:val="004542A3"/>
    <w:rsid w:val="004543AC"/>
    <w:rsid w:val="004544E2"/>
    <w:rsid w:val="004545BB"/>
    <w:rsid w:val="004548EB"/>
    <w:rsid w:val="00454AEC"/>
    <w:rsid w:val="00454BBE"/>
    <w:rsid w:val="00454CA5"/>
    <w:rsid w:val="00454E16"/>
    <w:rsid w:val="004551AE"/>
    <w:rsid w:val="004552CE"/>
    <w:rsid w:val="0045532B"/>
    <w:rsid w:val="004554AA"/>
    <w:rsid w:val="00455887"/>
    <w:rsid w:val="00455E4F"/>
    <w:rsid w:val="004566C3"/>
    <w:rsid w:val="00456B30"/>
    <w:rsid w:val="00456D83"/>
    <w:rsid w:val="0045703F"/>
    <w:rsid w:val="00457088"/>
    <w:rsid w:val="0045709D"/>
    <w:rsid w:val="00457161"/>
    <w:rsid w:val="00457400"/>
    <w:rsid w:val="004579F9"/>
    <w:rsid w:val="00457C0D"/>
    <w:rsid w:val="00457DEF"/>
    <w:rsid w:val="00457F40"/>
    <w:rsid w:val="00460090"/>
    <w:rsid w:val="00460815"/>
    <w:rsid w:val="00460BC3"/>
    <w:rsid w:val="00461060"/>
    <w:rsid w:val="004616BF"/>
    <w:rsid w:val="00461862"/>
    <w:rsid w:val="00461DA3"/>
    <w:rsid w:val="00461E37"/>
    <w:rsid w:val="004624BB"/>
    <w:rsid w:val="00462BC9"/>
    <w:rsid w:val="004631E6"/>
    <w:rsid w:val="00463223"/>
    <w:rsid w:val="00463504"/>
    <w:rsid w:val="00463CDE"/>
    <w:rsid w:val="00463E8E"/>
    <w:rsid w:val="00463FCB"/>
    <w:rsid w:val="00464143"/>
    <w:rsid w:val="00464259"/>
    <w:rsid w:val="0046431C"/>
    <w:rsid w:val="00464389"/>
    <w:rsid w:val="00464417"/>
    <w:rsid w:val="00464662"/>
    <w:rsid w:val="0046469A"/>
    <w:rsid w:val="00464833"/>
    <w:rsid w:val="00464B1E"/>
    <w:rsid w:val="00464E10"/>
    <w:rsid w:val="00464F18"/>
    <w:rsid w:val="0046527E"/>
    <w:rsid w:val="004659F2"/>
    <w:rsid w:val="00465AF1"/>
    <w:rsid w:val="004661AB"/>
    <w:rsid w:val="004663EA"/>
    <w:rsid w:val="0046640E"/>
    <w:rsid w:val="00466535"/>
    <w:rsid w:val="00466578"/>
    <w:rsid w:val="004665D7"/>
    <w:rsid w:val="004666E0"/>
    <w:rsid w:val="00466959"/>
    <w:rsid w:val="004669A5"/>
    <w:rsid w:val="00466A04"/>
    <w:rsid w:val="00466CE5"/>
    <w:rsid w:val="00466EFB"/>
    <w:rsid w:val="00467054"/>
    <w:rsid w:val="00467307"/>
    <w:rsid w:val="004673D4"/>
    <w:rsid w:val="0046749C"/>
    <w:rsid w:val="00467855"/>
    <w:rsid w:val="00467D37"/>
    <w:rsid w:val="00467EDC"/>
    <w:rsid w:val="00467F08"/>
    <w:rsid w:val="00470358"/>
    <w:rsid w:val="00470547"/>
    <w:rsid w:val="004706F8"/>
    <w:rsid w:val="00470740"/>
    <w:rsid w:val="004707DD"/>
    <w:rsid w:val="0047082F"/>
    <w:rsid w:val="00470B63"/>
    <w:rsid w:val="00471430"/>
    <w:rsid w:val="0047145F"/>
    <w:rsid w:val="00471513"/>
    <w:rsid w:val="004717E6"/>
    <w:rsid w:val="004718C0"/>
    <w:rsid w:val="0047197F"/>
    <w:rsid w:val="00471EAE"/>
    <w:rsid w:val="00471F58"/>
    <w:rsid w:val="004720CC"/>
    <w:rsid w:val="0047235F"/>
    <w:rsid w:val="004728E4"/>
    <w:rsid w:val="00472A9B"/>
    <w:rsid w:val="00472F2F"/>
    <w:rsid w:val="004730B6"/>
    <w:rsid w:val="00473395"/>
    <w:rsid w:val="00473528"/>
    <w:rsid w:val="00473BA0"/>
    <w:rsid w:val="00473D5C"/>
    <w:rsid w:val="0047425F"/>
    <w:rsid w:val="00474426"/>
    <w:rsid w:val="0047456D"/>
    <w:rsid w:val="00474776"/>
    <w:rsid w:val="004749AF"/>
    <w:rsid w:val="00474B6F"/>
    <w:rsid w:val="00474B8B"/>
    <w:rsid w:val="00474BD1"/>
    <w:rsid w:val="00474D3A"/>
    <w:rsid w:val="00474E58"/>
    <w:rsid w:val="00474F94"/>
    <w:rsid w:val="004752FB"/>
    <w:rsid w:val="0047547D"/>
    <w:rsid w:val="004756E2"/>
    <w:rsid w:val="0047585C"/>
    <w:rsid w:val="0047589B"/>
    <w:rsid w:val="00475DE2"/>
    <w:rsid w:val="00475E31"/>
    <w:rsid w:val="00476101"/>
    <w:rsid w:val="004767E7"/>
    <w:rsid w:val="00476885"/>
    <w:rsid w:val="004768D7"/>
    <w:rsid w:val="00476C7F"/>
    <w:rsid w:val="00476D03"/>
    <w:rsid w:val="00476E23"/>
    <w:rsid w:val="00476E60"/>
    <w:rsid w:val="0047717A"/>
    <w:rsid w:val="004775E4"/>
    <w:rsid w:val="004778DA"/>
    <w:rsid w:val="00477963"/>
    <w:rsid w:val="0047798F"/>
    <w:rsid w:val="00477A91"/>
    <w:rsid w:val="00477C0C"/>
    <w:rsid w:val="00477F35"/>
    <w:rsid w:val="004800C3"/>
    <w:rsid w:val="0048035D"/>
    <w:rsid w:val="00480853"/>
    <w:rsid w:val="00480DA0"/>
    <w:rsid w:val="00481044"/>
    <w:rsid w:val="0048120B"/>
    <w:rsid w:val="004816F3"/>
    <w:rsid w:val="0048195C"/>
    <w:rsid w:val="004820B5"/>
    <w:rsid w:val="004820D7"/>
    <w:rsid w:val="004823C3"/>
    <w:rsid w:val="0048253E"/>
    <w:rsid w:val="00482BCE"/>
    <w:rsid w:val="00482D4A"/>
    <w:rsid w:val="00482F9E"/>
    <w:rsid w:val="004831C8"/>
    <w:rsid w:val="0048327D"/>
    <w:rsid w:val="004836AB"/>
    <w:rsid w:val="004837C6"/>
    <w:rsid w:val="00483C48"/>
    <w:rsid w:val="00483D73"/>
    <w:rsid w:val="00483F6D"/>
    <w:rsid w:val="004842B7"/>
    <w:rsid w:val="004842E4"/>
    <w:rsid w:val="00484845"/>
    <w:rsid w:val="004850ED"/>
    <w:rsid w:val="00485184"/>
    <w:rsid w:val="0048520C"/>
    <w:rsid w:val="004852B6"/>
    <w:rsid w:val="00485353"/>
    <w:rsid w:val="00485E95"/>
    <w:rsid w:val="00485FCD"/>
    <w:rsid w:val="0048600A"/>
    <w:rsid w:val="0048624A"/>
    <w:rsid w:val="004863D6"/>
    <w:rsid w:val="0048655F"/>
    <w:rsid w:val="004865D7"/>
    <w:rsid w:val="004866E4"/>
    <w:rsid w:val="00486A9C"/>
    <w:rsid w:val="00486DD3"/>
    <w:rsid w:val="00486E96"/>
    <w:rsid w:val="00486E9F"/>
    <w:rsid w:val="00486F11"/>
    <w:rsid w:val="00487051"/>
    <w:rsid w:val="0048714F"/>
    <w:rsid w:val="0048777E"/>
    <w:rsid w:val="00487860"/>
    <w:rsid w:val="004879A2"/>
    <w:rsid w:val="00487B4F"/>
    <w:rsid w:val="00487BA0"/>
    <w:rsid w:val="00487EB9"/>
    <w:rsid w:val="004908D0"/>
    <w:rsid w:val="00490FB3"/>
    <w:rsid w:val="004910AC"/>
    <w:rsid w:val="004910D0"/>
    <w:rsid w:val="00491346"/>
    <w:rsid w:val="004916F4"/>
    <w:rsid w:val="004917C0"/>
    <w:rsid w:val="0049185C"/>
    <w:rsid w:val="00491953"/>
    <w:rsid w:val="00491C87"/>
    <w:rsid w:val="00491C93"/>
    <w:rsid w:val="00491CE9"/>
    <w:rsid w:val="00491DDB"/>
    <w:rsid w:val="00491EE1"/>
    <w:rsid w:val="00491FE9"/>
    <w:rsid w:val="00492035"/>
    <w:rsid w:val="004920F2"/>
    <w:rsid w:val="00492126"/>
    <w:rsid w:val="004921EE"/>
    <w:rsid w:val="0049234F"/>
    <w:rsid w:val="0049261D"/>
    <w:rsid w:val="00492C23"/>
    <w:rsid w:val="00492CD7"/>
    <w:rsid w:val="0049307D"/>
    <w:rsid w:val="00493231"/>
    <w:rsid w:val="004933FC"/>
    <w:rsid w:val="0049342A"/>
    <w:rsid w:val="00493ACB"/>
    <w:rsid w:val="00493ACF"/>
    <w:rsid w:val="004941C5"/>
    <w:rsid w:val="004942A8"/>
    <w:rsid w:val="004943AD"/>
    <w:rsid w:val="004946D1"/>
    <w:rsid w:val="004948B3"/>
    <w:rsid w:val="00494A26"/>
    <w:rsid w:val="00494EBB"/>
    <w:rsid w:val="00494ECB"/>
    <w:rsid w:val="00494FF5"/>
    <w:rsid w:val="00495209"/>
    <w:rsid w:val="00495258"/>
    <w:rsid w:val="0049528B"/>
    <w:rsid w:val="00495323"/>
    <w:rsid w:val="0049549A"/>
    <w:rsid w:val="00496353"/>
    <w:rsid w:val="004969EE"/>
    <w:rsid w:val="00496A1F"/>
    <w:rsid w:val="00496C2B"/>
    <w:rsid w:val="00496E84"/>
    <w:rsid w:val="00497096"/>
    <w:rsid w:val="00497121"/>
    <w:rsid w:val="00497175"/>
    <w:rsid w:val="00497269"/>
    <w:rsid w:val="004974E7"/>
    <w:rsid w:val="004976E2"/>
    <w:rsid w:val="00497846"/>
    <w:rsid w:val="0049789E"/>
    <w:rsid w:val="00497990"/>
    <w:rsid w:val="00497A61"/>
    <w:rsid w:val="00497B1E"/>
    <w:rsid w:val="00497D47"/>
    <w:rsid w:val="004A0164"/>
    <w:rsid w:val="004A0518"/>
    <w:rsid w:val="004A0631"/>
    <w:rsid w:val="004A0A5D"/>
    <w:rsid w:val="004A0AF0"/>
    <w:rsid w:val="004A0D81"/>
    <w:rsid w:val="004A0E21"/>
    <w:rsid w:val="004A0F79"/>
    <w:rsid w:val="004A0FF3"/>
    <w:rsid w:val="004A1058"/>
    <w:rsid w:val="004A10D9"/>
    <w:rsid w:val="004A11D9"/>
    <w:rsid w:val="004A15D7"/>
    <w:rsid w:val="004A179C"/>
    <w:rsid w:val="004A1818"/>
    <w:rsid w:val="004A183E"/>
    <w:rsid w:val="004A1927"/>
    <w:rsid w:val="004A19E7"/>
    <w:rsid w:val="004A1BCC"/>
    <w:rsid w:val="004A1D57"/>
    <w:rsid w:val="004A205F"/>
    <w:rsid w:val="004A254A"/>
    <w:rsid w:val="004A28BA"/>
    <w:rsid w:val="004A293D"/>
    <w:rsid w:val="004A2A8C"/>
    <w:rsid w:val="004A2B4B"/>
    <w:rsid w:val="004A2B5C"/>
    <w:rsid w:val="004A2C8B"/>
    <w:rsid w:val="004A2CDF"/>
    <w:rsid w:val="004A2E00"/>
    <w:rsid w:val="004A30D1"/>
    <w:rsid w:val="004A31BA"/>
    <w:rsid w:val="004A325C"/>
    <w:rsid w:val="004A3495"/>
    <w:rsid w:val="004A36A4"/>
    <w:rsid w:val="004A389C"/>
    <w:rsid w:val="004A3BAE"/>
    <w:rsid w:val="004A3CAF"/>
    <w:rsid w:val="004A3D2B"/>
    <w:rsid w:val="004A4026"/>
    <w:rsid w:val="004A4068"/>
    <w:rsid w:val="004A40C2"/>
    <w:rsid w:val="004A42FB"/>
    <w:rsid w:val="004A441B"/>
    <w:rsid w:val="004A44C7"/>
    <w:rsid w:val="004A4756"/>
    <w:rsid w:val="004A48DF"/>
    <w:rsid w:val="004A497B"/>
    <w:rsid w:val="004A4C42"/>
    <w:rsid w:val="004A4E0D"/>
    <w:rsid w:val="004A4FA6"/>
    <w:rsid w:val="004A4FDD"/>
    <w:rsid w:val="004A59B0"/>
    <w:rsid w:val="004A5B6B"/>
    <w:rsid w:val="004A5D73"/>
    <w:rsid w:val="004A5DAE"/>
    <w:rsid w:val="004A5E5E"/>
    <w:rsid w:val="004A6305"/>
    <w:rsid w:val="004A63A9"/>
    <w:rsid w:val="004A6459"/>
    <w:rsid w:val="004A6C06"/>
    <w:rsid w:val="004A702E"/>
    <w:rsid w:val="004A70AD"/>
    <w:rsid w:val="004A7104"/>
    <w:rsid w:val="004A71E5"/>
    <w:rsid w:val="004A73C4"/>
    <w:rsid w:val="004A7412"/>
    <w:rsid w:val="004A7940"/>
    <w:rsid w:val="004A79BB"/>
    <w:rsid w:val="004A7AEA"/>
    <w:rsid w:val="004A7C7A"/>
    <w:rsid w:val="004A7CF2"/>
    <w:rsid w:val="004A7F92"/>
    <w:rsid w:val="004B003C"/>
    <w:rsid w:val="004B0110"/>
    <w:rsid w:val="004B016F"/>
    <w:rsid w:val="004B03FD"/>
    <w:rsid w:val="004B061B"/>
    <w:rsid w:val="004B0935"/>
    <w:rsid w:val="004B0A54"/>
    <w:rsid w:val="004B0CC1"/>
    <w:rsid w:val="004B1369"/>
    <w:rsid w:val="004B15B1"/>
    <w:rsid w:val="004B1834"/>
    <w:rsid w:val="004B18A4"/>
    <w:rsid w:val="004B200B"/>
    <w:rsid w:val="004B20F4"/>
    <w:rsid w:val="004B2481"/>
    <w:rsid w:val="004B2786"/>
    <w:rsid w:val="004B2A14"/>
    <w:rsid w:val="004B2CDA"/>
    <w:rsid w:val="004B2DD0"/>
    <w:rsid w:val="004B2E11"/>
    <w:rsid w:val="004B31EA"/>
    <w:rsid w:val="004B33AC"/>
    <w:rsid w:val="004B36CC"/>
    <w:rsid w:val="004B37A0"/>
    <w:rsid w:val="004B3809"/>
    <w:rsid w:val="004B3BEC"/>
    <w:rsid w:val="004B3D02"/>
    <w:rsid w:val="004B3D4E"/>
    <w:rsid w:val="004B3E8B"/>
    <w:rsid w:val="004B3EA1"/>
    <w:rsid w:val="004B3FDE"/>
    <w:rsid w:val="004B4111"/>
    <w:rsid w:val="004B434D"/>
    <w:rsid w:val="004B44B9"/>
    <w:rsid w:val="004B48D3"/>
    <w:rsid w:val="004B4F27"/>
    <w:rsid w:val="004B594E"/>
    <w:rsid w:val="004B59F7"/>
    <w:rsid w:val="004B5A31"/>
    <w:rsid w:val="004B5AA4"/>
    <w:rsid w:val="004B5D76"/>
    <w:rsid w:val="004B6030"/>
    <w:rsid w:val="004B64E4"/>
    <w:rsid w:val="004B6855"/>
    <w:rsid w:val="004B6879"/>
    <w:rsid w:val="004B690D"/>
    <w:rsid w:val="004B706A"/>
    <w:rsid w:val="004B7392"/>
    <w:rsid w:val="004B759C"/>
    <w:rsid w:val="004B7808"/>
    <w:rsid w:val="004B7DE1"/>
    <w:rsid w:val="004B7E77"/>
    <w:rsid w:val="004B7F9C"/>
    <w:rsid w:val="004C0219"/>
    <w:rsid w:val="004C02E7"/>
    <w:rsid w:val="004C03BE"/>
    <w:rsid w:val="004C0504"/>
    <w:rsid w:val="004C052E"/>
    <w:rsid w:val="004C06BC"/>
    <w:rsid w:val="004C0971"/>
    <w:rsid w:val="004C099D"/>
    <w:rsid w:val="004C0A7C"/>
    <w:rsid w:val="004C0C87"/>
    <w:rsid w:val="004C1480"/>
    <w:rsid w:val="004C15FD"/>
    <w:rsid w:val="004C177E"/>
    <w:rsid w:val="004C1C16"/>
    <w:rsid w:val="004C1DCC"/>
    <w:rsid w:val="004C2528"/>
    <w:rsid w:val="004C26A8"/>
    <w:rsid w:val="004C26A9"/>
    <w:rsid w:val="004C2897"/>
    <w:rsid w:val="004C2982"/>
    <w:rsid w:val="004C29AD"/>
    <w:rsid w:val="004C2B89"/>
    <w:rsid w:val="004C2D8C"/>
    <w:rsid w:val="004C2E01"/>
    <w:rsid w:val="004C3349"/>
    <w:rsid w:val="004C40A5"/>
    <w:rsid w:val="004C43B3"/>
    <w:rsid w:val="004C4533"/>
    <w:rsid w:val="004C4FEC"/>
    <w:rsid w:val="004C5319"/>
    <w:rsid w:val="004C5349"/>
    <w:rsid w:val="004C5992"/>
    <w:rsid w:val="004C5B9F"/>
    <w:rsid w:val="004C5C8A"/>
    <w:rsid w:val="004C5FC3"/>
    <w:rsid w:val="004C5FFC"/>
    <w:rsid w:val="004C605E"/>
    <w:rsid w:val="004C630C"/>
    <w:rsid w:val="004C6F14"/>
    <w:rsid w:val="004C70F0"/>
    <w:rsid w:val="004C7111"/>
    <w:rsid w:val="004C73DD"/>
    <w:rsid w:val="004C73EA"/>
    <w:rsid w:val="004C747E"/>
    <w:rsid w:val="004C760F"/>
    <w:rsid w:val="004C77AB"/>
    <w:rsid w:val="004C78AD"/>
    <w:rsid w:val="004C7982"/>
    <w:rsid w:val="004C7B1D"/>
    <w:rsid w:val="004C7BD1"/>
    <w:rsid w:val="004C7BDD"/>
    <w:rsid w:val="004D063D"/>
    <w:rsid w:val="004D0695"/>
    <w:rsid w:val="004D06BE"/>
    <w:rsid w:val="004D085E"/>
    <w:rsid w:val="004D16DB"/>
    <w:rsid w:val="004D1A13"/>
    <w:rsid w:val="004D1B90"/>
    <w:rsid w:val="004D1BAB"/>
    <w:rsid w:val="004D2013"/>
    <w:rsid w:val="004D2233"/>
    <w:rsid w:val="004D22FB"/>
    <w:rsid w:val="004D24EB"/>
    <w:rsid w:val="004D2571"/>
    <w:rsid w:val="004D2765"/>
    <w:rsid w:val="004D27BC"/>
    <w:rsid w:val="004D27DB"/>
    <w:rsid w:val="004D29FA"/>
    <w:rsid w:val="004D2BF2"/>
    <w:rsid w:val="004D2C97"/>
    <w:rsid w:val="004D2DFA"/>
    <w:rsid w:val="004D3107"/>
    <w:rsid w:val="004D351F"/>
    <w:rsid w:val="004D36AF"/>
    <w:rsid w:val="004D3903"/>
    <w:rsid w:val="004D3B05"/>
    <w:rsid w:val="004D3E2D"/>
    <w:rsid w:val="004D481F"/>
    <w:rsid w:val="004D4BBF"/>
    <w:rsid w:val="004D4E64"/>
    <w:rsid w:val="004D4EBA"/>
    <w:rsid w:val="004D5281"/>
    <w:rsid w:val="004D5282"/>
    <w:rsid w:val="004D5807"/>
    <w:rsid w:val="004D5C10"/>
    <w:rsid w:val="004D5FCC"/>
    <w:rsid w:val="004D6166"/>
    <w:rsid w:val="004D63CA"/>
    <w:rsid w:val="004D6B38"/>
    <w:rsid w:val="004D719B"/>
    <w:rsid w:val="004D720E"/>
    <w:rsid w:val="004D723F"/>
    <w:rsid w:val="004D747B"/>
    <w:rsid w:val="004D75D9"/>
    <w:rsid w:val="004D7691"/>
    <w:rsid w:val="004D7724"/>
    <w:rsid w:val="004D772A"/>
    <w:rsid w:val="004D7780"/>
    <w:rsid w:val="004D7930"/>
    <w:rsid w:val="004D7ADE"/>
    <w:rsid w:val="004D7C8B"/>
    <w:rsid w:val="004D7D46"/>
    <w:rsid w:val="004D7FD9"/>
    <w:rsid w:val="004E04D2"/>
    <w:rsid w:val="004E0781"/>
    <w:rsid w:val="004E1183"/>
    <w:rsid w:val="004E14D9"/>
    <w:rsid w:val="004E1756"/>
    <w:rsid w:val="004E1D54"/>
    <w:rsid w:val="004E1FC2"/>
    <w:rsid w:val="004E21D5"/>
    <w:rsid w:val="004E2272"/>
    <w:rsid w:val="004E2956"/>
    <w:rsid w:val="004E29D2"/>
    <w:rsid w:val="004E2A45"/>
    <w:rsid w:val="004E2D20"/>
    <w:rsid w:val="004E303C"/>
    <w:rsid w:val="004E34A7"/>
    <w:rsid w:val="004E39E4"/>
    <w:rsid w:val="004E3C7B"/>
    <w:rsid w:val="004E4166"/>
    <w:rsid w:val="004E4179"/>
    <w:rsid w:val="004E423E"/>
    <w:rsid w:val="004E440D"/>
    <w:rsid w:val="004E48C8"/>
    <w:rsid w:val="004E4D85"/>
    <w:rsid w:val="004E5391"/>
    <w:rsid w:val="004E5817"/>
    <w:rsid w:val="004E5A91"/>
    <w:rsid w:val="004E5BA5"/>
    <w:rsid w:val="004E6489"/>
    <w:rsid w:val="004E667D"/>
    <w:rsid w:val="004E673E"/>
    <w:rsid w:val="004E682E"/>
    <w:rsid w:val="004E6863"/>
    <w:rsid w:val="004E69F5"/>
    <w:rsid w:val="004E6C0E"/>
    <w:rsid w:val="004E6CB4"/>
    <w:rsid w:val="004E7175"/>
    <w:rsid w:val="004E726B"/>
    <w:rsid w:val="004E7296"/>
    <w:rsid w:val="004E757A"/>
    <w:rsid w:val="004E7605"/>
    <w:rsid w:val="004E7841"/>
    <w:rsid w:val="004F05E5"/>
    <w:rsid w:val="004F075C"/>
    <w:rsid w:val="004F0D22"/>
    <w:rsid w:val="004F0FEC"/>
    <w:rsid w:val="004F1107"/>
    <w:rsid w:val="004F12D2"/>
    <w:rsid w:val="004F144B"/>
    <w:rsid w:val="004F17AB"/>
    <w:rsid w:val="004F1A4E"/>
    <w:rsid w:val="004F1BE3"/>
    <w:rsid w:val="004F1E03"/>
    <w:rsid w:val="004F1EC5"/>
    <w:rsid w:val="004F24D4"/>
    <w:rsid w:val="004F288C"/>
    <w:rsid w:val="004F2A39"/>
    <w:rsid w:val="004F2ABC"/>
    <w:rsid w:val="004F2CD7"/>
    <w:rsid w:val="004F2CF2"/>
    <w:rsid w:val="004F2E2F"/>
    <w:rsid w:val="004F2E67"/>
    <w:rsid w:val="004F325A"/>
    <w:rsid w:val="004F32A0"/>
    <w:rsid w:val="004F33BA"/>
    <w:rsid w:val="004F3F5E"/>
    <w:rsid w:val="004F414B"/>
    <w:rsid w:val="004F4364"/>
    <w:rsid w:val="004F45B2"/>
    <w:rsid w:val="004F484E"/>
    <w:rsid w:val="004F4B2B"/>
    <w:rsid w:val="004F50D7"/>
    <w:rsid w:val="004F538B"/>
    <w:rsid w:val="004F54D0"/>
    <w:rsid w:val="004F587E"/>
    <w:rsid w:val="004F5A70"/>
    <w:rsid w:val="004F5ED8"/>
    <w:rsid w:val="004F5F55"/>
    <w:rsid w:val="004F601E"/>
    <w:rsid w:val="004F61FA"/>
    <w:rsid w:val="004F6332"/>
    <w:rsid w:val="004F64FB"/>
    <w:rsid w:val="004F664A"/>
    <w:rsid w:val="004F693C"/>
    <w:rsid w:val="004F6AFE"/>
    <w:rsid w:val="004F6F91"/>
    <w:rsid w:val="004F70A6"/>
    <w:rsid w:val="004F71BA"/>
    <w:rsid w:val="004F7425"/>
    <w:rsid w:val="004F783D"/>
    <w:rsid w:val="004F78FD"/>
    <w:rsid w:val="004F79E9"/>
    <w:rsid w:val="004F7CD9"/>
    <w:rsid w:val="004F7E44"/>
    <w:rsid w:val="0050029F"/>
    <w:rsid w:val="00500D54"/>
    <w:rsid w:val="00500EE3"/>
    <w:rsid w:val="0050115F"/>
    <w:rsid w:val="0050128A"/>
    <w:rsid w:val="00501678"/>
    <w:rsid w:val="0050183A"/>
    <w:rsid w:val="00501906"/>
    <w:rsid w:val="00501F31"/>
    <w:rsid w:val="00501FF5"/>
    <w:rsid w:val="00502027"/>
    <w:rsid w:val="00502152"/>
    <w:rsid w:val="005021B4"/>
    <w:rsid w:val="005024EB"/>
    <w:rsid w:val="005027B3"/>
    <w:rsid w:val="00502832"/>
    <w:rsid w:val="00502AB0"/>
    <w:rsid w:val="00502B79"/>
    <w:rsid w:val="00502BF4"/>
    <w:rsid w:val="00502D22"/>
    <w:rsid w:val="00502D9A"/>
    <w:rsid w:val="00502E7C"/>
    <w:rsid w:val="00502EE9"/>
    <w:rsid w:val="00502F04"/>
    <w:rsid w:val="005032CB"/>
    <w:rsid w:val="00503731"/>
    <w:rsid w:val="005037CB"/>
    <w:rsid w:val="005037DB"/>
    <w:rsid w:val="00503914"/>
    <w:rsid w:val="00503A83"/>
    <w:rsid w:val="00503C22"/>
    <w:rsid w:val="00503C26"/>
    <w:rsid w:val="00503E39"/>
    <w:rsid w:val="00503F16"/>
    <w:rsid w:val="00504466"/>
    <w:rsid w:val="00504596"/>
    <w:rsid w:val="00504706"/>
    <w:rsid w:val="00504FF2"/>
    <w:rsid w:val="0050519A"/>
    <w:rsid w:val="00505289"/>
    <w:rsid w:val="005055F3"/>
    <w:rsid w:val="0050562C"/>
    <w:rsid w:val="005058FF"/>
    <w:rsid w:val="00505FBF"/>
    <w:rsid w:val="00506533"/>
    <w:rsid w:val="00506978"/>
    <w:rsid w:val="00506F52"/>
    <w:rsid w:val="00507607"/>
    <w:rsid w:val="00507783"/>
    <w:rsid w:val="00507C0F"/>
    <w:rsid w:val="00507CE1"/>
    <w:rsid w:val="00507F08"/>
    <w:rsid w:val="00507F85"/>
    <w:rsid w:val="00507F93"/>
    <w:rsid w:val="0051039D"/>
    <w:rsid w:val="0051077A"/>
    <w:rsid w:val="0051079C"/>
    <w:rsid w:val="00510969"/>
    <w:rsid w:val="005109C1"/>
    <w:rsid w:val="00510A46"/>
    <w:rsid w:val="00510AE1"/>
    <w:rsid w:val="00510BCF"/>
    <w:rsid w:val="00510BD2"/>
    <w:rsid w:val="00510BF1"/>
    <w:rsid w:val="005110AE"/>
    <w:rsid w:val="005118D8"/>
    <w:rsid w:val="00511D97"/>
    <w:rsid w:val="005123F8"/>
    <w:rsid w:val="00512692"/>
    <w:rsid w:val="00512873"/>
    <w:rsid w:val="005129B2"/>
    <w:rsid w:val="00512D86"/>
    <w:rsid w:val="00512DEF"/>
    <w:rsid w:val="00513049"/>
    <w:rsid w:val="00513512"/>
    <w:rsid w:val="0051352A"/>
    <w:rsid w:val="0051376E"/>
    <w:rsid w:val="005137E2"/>
    <w:rsid w:val="005138A4"/>
    <w:rsid w:val="00513DEB"/>
    <w:rsid w:val="00514422"/>
    <w:rsid w:val="005144D9"/>
    <w:rsid w:val="0051451C"/>
    <w:rsid w:val="00514951"/>
    <w:rsid w:val="00514959"/>
    <w:rsid w:val="00514A5C"/>
    <w:rsid w:val="00514C02"/>
    <w:rsid w:val="00514C39"/>
    <w:rsid w:val="00514CCE"/>
    <w:rsid w:val="00514E9B"/>
    <w:rsid w:val="0051505F"/>
    <w:rsid w:val="005150CC"/>
    <w:rsid w:val="005150D7"/>
    <w:rsid w:val="005150F0"/>
    <w:rsid w:val="00515516"/>
    <w:rsid w:val="00515736"/>
    <w:rsid w:val="005157C1"/>
    <w:rsid w:val="005157C8"/>
    <w:rsid w:val="005158AE"/>
    <w:rsid w:val="00515EA7"/>
    <w:rsid w:val="00516C01"/>
    <w:rsid w:val="00516CFE"/>
    <w:rsid w:val="00517495"/>
    <w:rsid w:val="00517595"/>
    <w:rsid w:val="00517A6B"/>
    <w:rsid w:val="00517B26"/>
    <w:rsid w:val="00517BFE"/>
    <w:rsid w:val="00517CC3"/>
    <w:rsid w:val="005202AC"/>
    <w:rsid w:val="00520409"/>
    <w:rsid w:val="00520606"/>
    <w:rsid w:val="00520B74"/>
    <w:rsid w:val="00520D56"/>
    <w:rsid w:val="00520E39"/>
    <w:rsid w:val="00521024"/>
    <w:rsid w:val="005210B2"/>
    <w:rsid w:val="00521197"/>
    <w:rsid w:val="0052164A"/>
    <w:rsid w:val="00521824"/>
    <w:rsid w:val="005218CD"/>
    <w:rsid w:val="00521C17"/>
    <w:rsid w:val="00521C82"/>
    <w:rsid w:val="00521DE1"/>
    <w:rsid w:val="0052261C"/>
    <w:rsid w:val="005229D7"/>
    <w:rsid w:val="005229FC"/>
    <w:rsid w:val="00522A4B"/>
    <w:rsid w:val="00522CA6"/>
    <w:rsid w:val="00522EE4"/>
    <w:rsid w:val="005230C3"/>
    <w:rsid w:val="00523152"/>
    <w:rsid w:val="00523214"/>
    <w:rsid w:val="0052345C"/>
    <w:rsid w:val="00523609"/>
    <w:rsid w:val="00523640"/>
    <w:rsid w:val="00523A7D"/>
    <w:rsid w:val="00523C07"/>
    <w:rsid w:val="00523D0E"/>
    <w:rsid w:val="00524696"/>
    <w:rsid w:val="0052471B"/>
    <w:rsid w:val="00524B1C"/>
    <w:rsid w:val="00525394"/>
    <w:rsid w:val="0052597D"/>
    <w:rsid w:val="00525CBF"/>
    <w:rsid w:val="00525DA0"/>
    <w:rsid w:val="00525DED"/>
    <w:rsid w:val="00525DFF"/>
    <w:rsid w:val="00525E6B"/>
    <w:rsid w:val="00526244"/>
    <w:rsid w:val="005262A9"/>
    <w:rsid w:val="005264B8"/>
    <w:rsid w:val="005269EA"/>
    <w:rsid w:val="00526B8D"/>
    <w:rsid w:val="00526E69"/>
    <w:rsid w:val="00527457"/>
    <w:rsid w:val="00527A9D"/>
    <w:rsid w:val="00527E98"/>
    <w:rsid w:val="00527F2A"/>
    <w:rsid w:val="00530066"/>
    <w:rsid w:val="0053041C"/>
    <w:rsid w:val="005309D1"/>
    <w:rsid w:val="00530EF6"/>
    <w:rsid w:val="00530F41"/>
    <w:rsid w:val="005311E0"/>
    <w:rsid w:val="00531261"/>
    <w:rsid w:val="00531A5B"/>
    <w:rsid w:val="00531B0E"/>
    <w:rsid w:val="0053237E"/>
    <w:rsid w:val="00532483"/>
    <w:rsid w:val="00532519"/>
    <w:rsid w:val="005329BE"/>
    <w:rsid w:val="00532B66"/>
    <w:rsid w:val="00532C18"/>
    <w:rsid w:val="00532E96"/>
    <w:rsid w:val="005331DE"/>
    <w:rsid w:val="00533363"/>
    <w:rsid w:val="005334F5"/>
    <w:rsid w:val="0053351C"/>
    <w:rsid w:val="00533568"/>
    <w:rsid w:val="00533713"/>
    <w:rsid w:val="005339D4"/>
    <w:rsid w:val="00533A01"/>
    <w:rsid w:val="005344ED"/>
    <w:rsid w:val="0053453E"/>
    <w:rsid w:val="0053456C"/>
    <w:rsid w:val="005345E1"/>
    <w:rsid w:val="005346AE"/>
    <w:rsid w:val="005348CD"/>
    <w:rsid w:val="00534BE8"/>
    <w:rsid w:val="005351EC"/>
    <w:rsid w:val="005353B3"/>
    <w:rsid w:val="00535AC2"/>
    <w:rsid w:val="00535BAD"/>
    <w:rsid w:val="00535C3D"/>
    <w:rsid w:val="00535C85"/>
    <w:rsid w:val="00535CD1"/>
    <w:rsid w:val="005361E9"/>
    <w:rsid w:val="00536592"/>
    <w:rsid w:val="0053666F"/>
    <w:rsid w:val="0053674E"/>
    <w:rsid w:val="00536760"/>
    <w:rsid w:val="00536C18"/>
    <w:rsid w:val="00536CB0"/>
    <w:rsid w:val="00537010"/>
    <w:rsid w:val="005371CE"/>
    <w:rsid w:val="00537567"/>
    <w:rsid w:val="00537B14"/>
    <w:rsid w:val="00537C0B"/>
    <w:rsid w:val="00540298"/>
    <w:rsid w:val="00540499"/>
    <w:rsid w:val="00540528"/>
    <w:rsid w:val="0054072D"/>
    <w:rsid w:val="00540965"/>
    <w:rsid w:val="00540B20"/>
    <w:rsid w:val="00540DFC"/>
    <w:rsid w:val="005410E2"/>
    <w:rsid w:val="00541123"/>
    <w:rsid w:val="005412BA"/>
    <w:rsid w:val="00541450"/>
    <w:rsid w:val="005418EB"/>
    <w:rsid w:val="00541C21"/>
    <w:rsid w:val="00541E0A"/>
    <w:rsid w:val="00541E63"/>
    <w:rsid w:val="005421E9"/>
    <w:rsid w:val="00542208"/>
    <w:rsid w:val="0054255D"/>
    <w:rsid w:val="0054262F"/>
    <w:rsid w:val="005427C2"/>
    <w:rsid w:val="005427EF"/>
    <w:rsid w:val="005429E9"/>
    <w:rsid w:val="00542A3A"/>
    <w:rsid w:val="00542A96"/>
    <w:rsid w:val="00542B51"/>
    <w:rsid w:val="0054380C"/>
    <w:rsid w:val="00543926"/>
    <w:rsid w:val="00543956"/>
    <w:rsid w:val="00543AEB"/>
    <w:rsid w:val="00543B53"/>
    <w:rsid w:val="00543D2C"/>
    <w:rsid w:val="00544007"/>
    <w:rsid w:val="00544552"/>
    <w:rsid w:val="0054477F"/>
    <w:rsid w:val="005447C3"/>
    <w:rsid w:val="00544C99"/>
    <w:rsid w:val="00544D07"/>
    <w:rsid w:val="005452B2"/>
    <w:rsid w:val="00545CA3"/>
    <w:rsid w:val="00545CEE"/>
    <w:rsid w:val="00545D7B"/>
    <w:rsid w:val="0054619B"/>
    <w:rsid w:val="0054626E"/>
    <w:rsid w:val="00546311"/>
    <w:rsid w:val="005464C4"/>
    <w:rsid w:val="00546A23"/>
    <w:rsid w:val="00546C0D"/>
    <w:rsid w:val="00547066"/>
    <w:rsid w:val="0054713E"/>
    <w:rsid w:val="00547181"/>
    <w:rsid w:val="0054747F"/>
    <w:rsid w:val="00547B64"/>
    <w:rsid w:val="005502DD"/>
    <w:rsid w:val="00550535"/>
    <w:rsid w:val="0055055B"/>
    <w:rsid w:val="0055055E"/>
    <w:rsid w:val="0055068A"/>
    <w:rsid w:val="00550847"/>
    <w:rsid w:val="005508D5"/>
    <w:rsid w:val="0055096F"/>
    <w:rsid w:val="00550C0C"/>
    <w:rsid w:val="00550C89"/>
    <w:rsid w:val="0055128A"/>
    <w:rsid w:val="005513DE"/>
    <w:rsid w:val="0055151F"/>
    <w:rsid w:val="005515DF"/>
    <w:rsid w:val="005518B4"/>
    <w:rsid w:val="00551913"/>
    <w:rsid w:val="00551CB0"/>
    <w:rsid w:val="005523D6"/>
    <w:rsid w:val="00552574"/>
    <w:rsid w:val="00552679"/>
    <w:rsid w:val="0055273F"/>
    <w:rsid w:val="00552B0F"/>
    <w:rsid w:val="00552B81"/>
    <w:rsid w:val="00553093"/>
    <w:rsid w:val="0055312D"/>
    <w:rsid w:val="005535EF"/>
    <w:rsid w:val="00553A23"/>
    <w:rsid w:val="00553A77"/>
    <w:rsid w:val="00553AB6"/>
    <w:rsid w:val="00553D1E"/>
    <w:rsid w:val="00553FE2"/>
    <w:rsid w:val="0055423B"/>
    <w:rsid w:val="0055446E"/>
    <w:rsid w:val="00554555"/>
    <w:rsid w:val="00554929"/>
    <w:rsid w:val="00554BCB"/>
    <w:rsid w:val="00554C07"/>
    <w:rsid w:val="00554C6B"/>
    <w:rsid w:val="0055518C"/>
    <w:rsid w:val="0055578D"/>
    <w:rsid w:val="005557D9"/>
    <w:rsid w:val="00555D16"/>
    <w:rsid w:val="00555D89"/>
    <w:rsid w:val="0055621F"/>
    <w:rsid w:val="00556238"/>
    <w:rsid w:val="00556408"/>
    <w:rsid w:val="00556521"/>
    <w:rsid w:val="00556A99"/>
    <w:rsid w:val="00556B62"/>
    <w:rsid w:val="005577AD"/>
    <w:rsid w:val="00557A71"/>
    <w:rsid w:val="00557CD2"/>
    <w:rsid w:val="00557E22"/>
    <w:rsid w:val="00557E8F"/>
    <w:rsid w:val="00560274"/>
    <w:rsid w:val="00560554"/>
    <w:rsid w:val="00560744"/>
    <w:rsid w:val="00560836"/>
    <w:rsid w:val="00560AAD"/>
    <w:rsid w:val="00560C59"/>
    <w:rsid w:val="00560EB1"/>
    <w:rsid w:val="00560EBA"/>
    <w:rsid w:val="00560EDB"/>
    <w:rsid w:val="00560FFD"/>
    <w:rsid w:val="0056109E"/>
    <w:rsid w:val="005610B1"/>
    <w:rsid w:val="0056120D"/>
    <w:rsid w:val="00561281"/>
    <w:rsid w:val="00561542"/>
    <w:rsid w:val="005615BE"/>
    <w:rsid w:val="005615D5"/>
    <w:rsid w:val="00561977"/>
    <w:rsid w:val="00561EEE"/>
    <w:rsid w:val="00561FE0"/>
    <w:rsid w:val="005620B5"/>
    <w:rsid w:val="00562560"/>
    <w:rsid w:val="00562623"/>
    <w:rsid w:val="00562E40"/>
    <w:rsid w:val="00562F30"/>
    <w:rsid w:val="0056307B"/>
    <w:rsid w:val="00563654"/>
    <w:rsid w:val="00563BF2"/>
    <w:rsid w:val="00563CE8"/>
    <w:rsid w:val="00563DB1"/>
    <w:rsid w:val="0056408C"/>
    <w:rsid w:val="00564165"/>
    <w:rsid w:val="0056416E"/>
    <w:rsid w:val="005647C9"/>
    <w:rsid w:val="0056483E"/>
    <w:rsid w:val="0056485F"/>
    <w:rsid w:val="005649C0"/>
    <w:rsid w:val="005649E0"/>
    <w:rsid w:val="00564CFA"/>
    <w:rsid w:val="005652E5"/>
    <w:rsid w:val="005654E2"/>
    <w:rsid w:val="005655D7"/>
    <w:rsid w:val="00565C06"/>
    <w:rsid w:val="00565FDB"/>
    <w:rsid w:val="00566DC0"/>
    <w:rsid w:val="00566E89"/>
    <w:rsid w:val="00567026"/>
    <w:rsid w:val="00567039"/>
    <w:rsid w:val="00567481"/>
    <w:rsid w:val="005678B2"/>
    <w:rsid w:val="00567B78"/>
    <w:rsid w:val="00567DEC"/>
    <w:rsid w:val="0057049D"/>
    <w:rsid w:val="005709E5"/>
    <w:rsid w:val="00570E18"/>
    <w:rsid w:val="0057143E"/>
    <w:rsid w:val="00571932"/>
    <w:rsid w:val="00571A8A"/>
    <w:rsid w:val="00571DC9"/>
    <w:rsid w:val="00571ED2"/>
    <w:rsid w:val="00571EDE"/>
    <w:rsid w:val="00571F98"/>
    <w:rsid w:val="005721ED"/>
    <w:rsid w:val="00572528"/>
    <w:rsid w:val="00572626"/>
    <w:rsid w:val="00572791"/>
    <w:rsid w:val="00572808"/>
    <w:rsid w:val="005728EF"/>
    <w:rsid w:val="005729C9"/>
    <w:rsid w:val="00572CD4"/>
    <w:rsid w:val="00572F4D"/>
    <w:rsid w:val="00573348"/>
    <w:rsid w:val="0057346D"/>
    <w:rsid w:val="005734EF"/>
    <w:rsid w:val="0057355B"/>
    <w:rsid w:val="005737B6"/>
    <w:rsid w:val="00573954"/>
    <w:rsid w:val="00573A06"/>
    <w:rsid w:val="00573C94"/>
    <w:rsid w:val="00573D5D"/>
    <w:rsid w:val="0057417B"/>
    <w:rsid w:val="005741D7"/>
    <w:rsid w:val="005742E1"/>
    <w:rsid w:val="005742F1"/>
    <w:rsid w:val="005743B3"/>
    <w:rsid w:val="0057463B"/>
    <w:rsid w:val="0057494E"/>
    <w:rsid w:val="00574AE7"/>
    <w:rsid w:val="00574C3B"/>
    <w:rsid w:val="00574DB9"/>
    <w:rsid w:val="0057516F"/>
    <w:rsid w:val="00575173"/>
    <w:rsid w:val="005752FC"/>
    <w:rsid w:val="0057560C"/>
    <w:rsid w:val="00575694"/>
    <w:rsid w:val="005757A9"/>
    <w:rsid w:val="00575AC3"/>
    <w:rsid w:val="00575F57"/>
    <w:rsid w:val="005760B7"/>
    <w:rsid w:val="0057614C"/>
    <w:rsid w:val="0057627C"/>
    <w:rsid w:val="00576332"/>
    <w:rsid w:val="00576A85"/>
    <w:rsid w:val="00576BE1"/>
    <w:rsid w:val="00576CD6"/>
    <w:rsid w:val="00577540"/>
    <w:rsid w:val="00577593"/>
    <w:rsid w:val="00577639"/>
    <w:rsid w:val="00577687"/>
    <w:rsid w:val="00577756"/>
    <w:rsid w:val="00577ABB"/>
    <w:rsid w:val="005801C1"/>
    <w:rsid w:val="005805BB"/>
    <w:rsid w:val="0058068E"/>
    <w:rsid w:val="005806BF"/>
    <w:rsid w:val="005808A1"/>
    <w:rsid w:val="005808B3"/>
    <w:rsid w:val="00580B37"/>
    <w:rsid w:val="00580B8C"/>
    <w:rsid w:val="00581027"/>
    <w:rsid w:val="0058159B"/>
    <w:rsid w:val="005815DB"/>
    <w:rsid w:val="005819A2"/>
    <w:rsid w:val="0058266A"/>
    <w:rsid w:val="00582737"/>
    <w:rsid w:val="005829D0"/>
    <w:rsid w:val="005829FF"/>
    <w:rsid w:val="00582A8A"/>
    <w:rsid w:val="00582B2C"/>
    <w:rsid w:val="00582BFB"/>
    <w:rsid w:val="00582C2E"/>
    <w:rsid w:val="00583600"/>
    <w:rsid w:val="00583914"/>
    <w:rsid w:val="00583921"/>
    <w:rsid w:val="0058439E"/>
    <w:rsid w:val="0058441E"/>
    <w:rsid w:val="00584456"/>
    <w:rsid w:val="00584799"/>
    <w:rsid w:val="0058483C"/>
    <w:rsid w:val="00584850"/>
    <w:rsid w:val="00584A57"/>
    <w:rsid w:val="00584ADE"/>
    <w:rsid w:val="00584AF6"/>
    <w:rsid w:val="00584CB1"/>
    <w:rsid w:val="00584E07"/>
    <w:rsid w:val="00584F0F"/>
    <w:rsid w:val="00585208"/>
    <w:rsid w:val="005853D3"/>
    <w:rsid w:val="00585842"/>
    <w:rsid w:val="00585859"/>
    <w:rsid w:val="0058589C"/>
    <w:rsid w:val="00585B70"/>
    <w:rsid w:val="00585BEF"/>
    <w:rsid w:val="00585E6F"/>
    <w:rsid w:val="005861A3"/>
    <w:rsid w:val="00586F45"/>
    <w:rsid w:val="0058746E"/>
    <w:rsid w:val="005875F8"/>
    <w:rsid w:val="00587680"/>
    <w:rsid w:val="00587739"/>
    <w:rsid w:val="00587A6E"/>
    <w:rsid w:val="00587BA6"/>
    <w:rsid w:val="00590037"/>
    <w:rsid w:val="0059012F"/>
    <w:rsid w:val="00590280"/>
    <w:rsid w:val="0059035D"/>
    <w:rsid w:val="0059062E"/>
    <w:rsid w:val="005908BC"/>
    <w:rsid w:val="0059093A"/>
    <w:rsid w:val="005909FB"/>
    <w:rsid w:val="00590AC2"/>
    <w:rsid w:val="00590CF8"/>
    <w:rsid w:val="00591E86"/>
    <w:rsid w:val="00592012"/>
    <w:rsid w:val="0059205B"/>
    <w:rsid w:val="00592144"/>
    <w:rsid w:val="005924D6"/>
    <w:rsid w:val="00592AEF"/>
    <w:rsid w:val="00592B6D"/>
    <w:rsid w:val="00592C67"/>
    <w:rsid w:val="00592E2C"/>
    <w:rsid w:val="00592FC4"/>
    <w:rsid w:val="005931E6"/>
    <w:rsid w:val="00593251"/>
    <w:rsid w:val="00593319"/>
    <w:rsid w:val="00593405"/>
    <w:rsid w:val="005937B3"/>
    <w:rsid w:val="00593800"/>
    <w:rsid w:val="00593C53"/>
    <w:rsid w:val="00593CE8"/>
    <w:rsid w:val="00593F8A"/>
    <w:rsid w:val="005940D7"/>
    <w:rsid w:val="005941BA"/>
    <w:rsid w:val="005941D3"/>
    <w:rsid w:val="00594487"/>
    <w:rsid w:val="005945C3"/>
    <w:rsid w:val="005946F8"/>
    <w:rsid w:val="005947F2"/>
    <w:rsid w:val="005948A4"/>
    <w:rsid w:val="00594B3D"/>
    <w:rsid w:val="00594EE2"/>
    <w:rsid w:val="00594F49"/>
    <w:rsid w:val="0059519A"/>
    <w:rsid w:val="005959D1"/>
    <w:rsid w:val="00595AD1"/>
    <w:rsid w:val="00595C64"/>
    <w:rsid w:val="00595DCB"/>
    <w:rsid w:val="00595F3C"/>
    <w:rsid w:val="00596466"/>
    <w:rsid w:val="005968B9"/>
    <w:rsid w:val="00596A8B"/>
    <w:rsid w:val="00596D2D"/>
    <w:rsid w:val="005971EC"/>
    <w:rsid w:val="005975AD"/>
    <w:rsid w:val="00597A56"/>
    <w:rsid w:val="00597E45"/>
    <w:rsid w:val="005A003D"/>
    <w:rsid w:val="005A045E"/>
    <w:rsid w:val="005A0716"/>
    <w:rsid w:val="005A0B50"/>
    <w:rsid w:val="005A0CBB"/>
    <w:rsid w:val="005A1213"/>
    <w:rsid w:val="005A123C"/>
    <w:rsid w:val="005A12D5"/>
    <w:rsid w:val="005A140D"/>
    <w:rsid w:val="005A16A4"/>
    <w:rsid w:val="005A175B"/>
    <w:rsid w:val="005A17D1"/>
    <w:rsid w:val="005A1D54"/>
    <w:rsid w:val="005A1F96"/>
    <w:rsid w:val="005A2179"/>
    <w:rsid w:val="005A2798"/>
    <w:rsid w:val="005A29D9"/>
    <w:rsid w:val="005A2BBE"/>
    <w:rsid w:val="005A2EDB"/>
    <w:rsid w:val="005A2F0F"/>
    <w:rsid w:val="005A2F1D"/>
    <w:rsid w:val="005A3152"/>
    <w:rsid w:val="005A32D7"/>
    <w:rsid w:val="005A374F"/>
    <w:rsid w:val="005A38AC"/>
    <w:rsid w:val="005A391C"/>
    <w:rsid w:val="005A3C3C"/>
    <w:rsid w:val="005A3DEB"/>
    <w:rsid w:val="005A444F"/>
    <w:rsid w:val="005A468E"/>
    <w:rsid w:val="005A52FF"/>
    <w:rsid w:val="005A5745"/>
    <w:rsid w:val="005A5874"/>
    <w:rsid w:val="005A58C1"/>
    <w:rsid w:val="005A5A2A"/>
    <w:rsid w:val="005A5C9D"/>
    <w:rsid w:val="005A5DE3"/>
    <w:rsid w:val="005A5E62"/>
    <w:rsid w:val="005A604E"/>
    <w:rsid w:val="005A6846"/>
    <w:rsid w:val="005A6A24"/>
    <w:rsid w:val="005A6C6F"/>
    <w:rsid w:val="005A6E35"/>
    <w:rsid w:val="005A6EE8"/>
    <w:rsid w:val="005A6EF7"/>
    <w:rsid w:val="005A71D9"/>
    <w:rsid w:val="005A7459"/>
    <w:rsid w:val="005A7FED"/>
    <w:rsid w:val="005B012F"/>
    <w:rsid w:val="005B029D"/>
    <w:rsid w:val="005B03A2"/>
    <w:rsid w:val="005B05E9"/>
    <w:rsid w:val="005B0AA6"/>
    <w:rsid w:val="005B0AB7"/>
    <w:rsid w:val="005B0BAA"/>
    <w:rsid w:val="005B0C1D"/>
    <w:rsid w:val="005B0CE7"/>
    <w:rsid w:val="005B0DC7"/>
    <w:rsid w:val="005B1217"/>
    <w:rsid w:val="005B1822"/>
    <w:rsid w:val="005B198A"/>
    <w:rsid w:val="005B19C1"/>
    <w:rsid w:val="005B1AFB"/>
    <w:rsid w:val="005B1B34"/>
    <w:rsid w:val="005B1B7B"/>
    <w:rsid w:val="005B1E50"/>
    <w:rsid w:val="005B1F52"/>
    <w:rsid w:val="005B2328"/>
    <w:rsid w:val="005B251F"/>
    <w:rsid w:val="005B261D"/>
    <w:rsid w:val="005B266C"/>
    <w:rsid w:val="005B29A3"/>
    <w:rsid w:val="005B29CD"/>
    <w:rsid w:val="005B2F22"/>
    <w:rsid w:val="005B2F9B"/>
    <w:rsid w:val="005B2FB6"/>
    <w:rsid w:val="005B301A"/>
    <w:rsid w:val="005B32D0"/>
    <w:rsid w:val="005B38D9"/>
    <w:rsid w:val="005B3DFA"/>
    <w:rsid w:val="005B3F6D"/>
    <w:rsid w:val="005B4174"/>
    <w:rsid w:val="005B4260"/>
    <w:rsid w:val="005B473E"/>
    <w:rsid w:val="005B47B7"/>
    <w:rsid w:val="005B488F"/>
    <w:rsid w:val="005B48AE"/>
    <w:rsid w:val="005B4A18"/>
    <w:rsid w:val="005B5443"/>
    <w:rsid w:val="005B557C"/>
    <w:rsid w:val="005B56DD"/>
    <w:rsid w:val="005B59B6"/>
    <w:rsid w:val="005B5C6F"/>
    <w:rsid w:val="005B5F08"/>
    <w:rsid w:val="005B5FE7"/>
    <w:rsid w:val="005B639D"/>
    <w:rsid w:val="005B6886"/>
    <w:rsid w:val="005B6DB7"/>
    <w:rsid w:val="005B6EC3"/>
    <w:rsid w:val="005B7023"/>
    <w:rsid w:val="005B7488"/>
    <w:rsid w:val="005B76BC"/>
    <w:rsid w:val="005B7AFE"/>
    <w:rsid w:val="005B7E7F"/>
    <w:rsid w:val="005B7EE6"/>
    <w:rsid w:val="005C01F2"/>
    <w:rsid w:val="005C031A"/>
    <w:rsid w:val="005C04A0"/>
    <w:rsid w:val="005C05D7"/>
    <w:rsid w:val="005C07E9"/>
    <w:rsid w:val="005C1305"/>
    <w:rsid w:val="005C13BF"/>
    <w:rsid w:val="005C202A"/>
    <w:rsid w:val="005C2284"/>
    <w:rsid w:val="005C25AC"/>
    <w:rsid w:val="005C2727"/>
    <w:rsid w:val="005C2A12"/>
    <w:rsid w:val="005C2FB2"/>
    <w:rsid w:val="005C312B"/>
    <w:rsid w:val="005C3150"/>
    <w:rsid w:val="005C3262"/>
    <w:rsid w:val="005C36C9"/>
    <w:rsid w:val="005C397C"/>
    <w:rsid w:val="005C3B7C"/>
    <w:rsid w:val="005C3C7E"/>
    <w:rsid w:val="005C3D81"/>
    <w:rsid w:val="005C427B"/>
    <w:rsid w:val="005C448E"/>
    <w:rsid w:val="005C44F5"/>
    <w:rsid w:val="005C4702"/>
    <w:rsid w:val="005C4939"/>
    <w:rsid w:val="005C4A2C"/>
    <w:rsid w:val="005C524E"/>
    <w:rsid w:val="005C5558"/>
    <w:rsid w:val="005C5778"/>
    <w:rsid w:val="005C63BD"/>
    <w:rsid w:val="005C6441"/>
    <w:rsid w:val="005C65F9"/>
    <w:rsid w:val="005C6836"/>
    <w:rsid w:val="005C6FA3"/>
    <w:rsid w:val="005C7E18"/>
    <w:rsid w:val="005D02B7"/>
    <w:rsid w:val="005D03B0"/>
    <w:rsid w:val="005D0509"/>
    <w:rsid w:val="005D0653"/>
    <w:rsid w:val="005D0AA9"/>
    <w:rsid w:val="005D0D59"/>
    <w:rsid w:val="005D0E44"/>
    <w:rsid w:val="005D1088"/>
    <w:rsid w:val="005D117B"/>
    <w:rsid w:val="005D13E9"/>
    <w:rsid w:val="005D155F"/>
    <w:rsid w:val="005D17BE"/>
    <w:rsid w:val="005D2215"/>
    <w:rsid w:val="005D2268"/>
    <w:rsid w:val="005D284C"/>
    <w:rsid w:val="005D2B37"/>
    <w:rsid w:val="005D2B3E"/>
    <w:rsid w:val="005D2B61"/>
    <w:rsid w:val="005D2B69"/>
    <w:rsid w:val="005D3059"/>
    <w:rsid w:val="005D397F"/>
    <w:rsid w:val="005D39D0"/>
    <w:rsid w:val="005D3A42"/>
    <w:rsid w:val="005D3F98"/>
    <w:rsid w:val="005D4249"/>
    <w:rsid w:val="005D442D"/>
    <w:rsid w:val="005D453A"/>
    <w:rsid w:val="005D46B5"/>
    <w:rsid w:val="005D4751"/>
    <w:rsid w:val="005D4DE7"/>
    <w:rsid w:val="005D4F1F"/>
    <w:rsid w:val="005D51AB"/>
    <w:rsid w:val="005D56E9"/>
    <w:rsid w:val="005D5962"/>
    <w:rsid w:val="005D5B59"/>
    <w:rsid w:val="005D5B74"/>
    <w:rsid w:val="005D5BE1"/>
    <w:rsid w:val="005D6039"/>
    <w:rsid w:val="005D6046"/>
    <w:rsid w:val="005D606E"/>
    <w:rsid w:val="005D64C8"/>
    <w:rsid w:val="005D6D4E"/>
    <w:rsid w:val="005D6DC8"/>
    <w:rsid w:val="005D6F25"/>
    <w:rsid w:val="005D6F9E"/>
    <w:rsid w:val="005D7744"/>
    <w:rsid w:val="005D7916"/>
    <w:rsid w:val="005D79FE"/>
    <w:rsid w:val="005D7D0E"/>
    <w:rsid w:val="005E0087"/>
    <w:rsid w:val="005E00F6"/>
    <w:rsid w:val="005E00FC"/>
    <w:rsid w:val="005E02D6"/>
    <w:rsid w:val="005E0377"/>
    <w:rsid w:val="005E0395"/>
    <w:rsid w:val="005E0399"/>
    <w:rsid w:val="005E049C"/>
    <w:rsid w:val="005E0921"/>
    <w:rsid w:val="005E09E5"/>
    <w:rsid w:val="005E0A38"/>
    <w:rsid w:val="005E0B9C"/>
    <w:rsid w:val="005E11B9"/>
    <w:rsid w:val="005E1548"/>
    <w:rsid w:val="005E155B"/>
    <w:rsid w:val="005E17C6"/>
    <w:rsid w:val="005E18A7"/>
    <w:rsid w:val="005E18AE"/>
    <w:rsid w:val="005E1D07"/>
    <w:rsid w:val="005E1D44"/>
    <w:rsid w:val="005E1E56"/>
    <w:rsid w:val="005E2414"/>
    <w:rsid w:val="005E278B"/>
    <w:rsid w:val="005E282A"/>
    <w:rsid w:val="005E29EE"/>
    <w:rsid w:val="005E2A68"/>
    <w:rsid w:val="005E2D53"/>
    <w:rsid w:val="005E3012"/>
    <w:rsid w:val="005E305D"/>
    <w:rsid w:val="005E30DF"/>
    <w:rsid w:val="005E3F33"/>
    <w:rsid w:val="005E407B"/>
    <w:rsid w:val="005E44C6"/>
    <w:rsid w:val="005E4822"/>
    <w:rsid w:val="005E498B"/>
    <w:rsid w:val="005E4995"/>
    <w:rsid w:val="005E4C90"/>
    <w:rsid w:val="005E4F11"/>
    <w:rsid w:val="005E4F2E"/>
    <w:rsid w:val="005E50F8"/>
    <w:rsid w:val="005E5392"/>
    <w:rsid w:val="005E5691"/>
    <w:rsid w:val="005E589A"/>
    <w:rsid w:val="005E5B69"/>
    <w:rsid w:val="005E5D9D"/>
    <w:rsid w:val="005E5EDF"/>
    <w:rsid w:val="005E5FBA"/>
    <w:rsid w:val="005E6137"/>
    <w:rsid w:val="005E6228"/>
    <w:rsid w:val="005E637A"/>
    <w:rsid w:val="005E68E3"/>
    <w:rsid w:val="005E69BD"/>
    <w:rsid w:val="005E6E81"/>
    <w:rsid w:val="005E6FF0"/>
    <w:rsid w:val="005E7049"/>
    <w:rsid w:val="005E70FF"/>
    <w:rsid w:val="005E79E4"/>
    <w:rsid w:val="005E7D9D"/>
    <w:rsid w:val="005F08B8"/>
    <w:rsid w:val="005F0BA9"/>
    <w:rsid w:val="005F0CED"/>
    <w:rsid w:val="005F1204"/>
    <w:rsid w:val="005F1B90"/>
    <w:rsid w:val="005F1F97"/>
    <w:rsid w:val="005F205C"/>
    <w:rsid w:val="005F2343"/>
    <w:rsid w:val="005F29FD"/>
    <w:rsid w:val="005F2CCC"/>
    <w:rsid w:val="005F2D93"/>
    <w:rsid w:val="005F3086"/>
    <w:rsid w:val="005F38AB"/>
    <w:rsid w:val="005F3A9E"/>
    <w:rsid w:val="005F3C85"/>
    <w:rsid w:val="005F3D97"/>
    <w:rsid w:val="005F3EF2"/>
    <w:rsid w:val="005F40F8"/>
    <w:rsid w:val="005F420B"/>
    <w:rsid w:val="005F46D3"/>
    <w:rsid w:val="005F482F"/>
    <w:rsid w:val="005F4975"/>
    <w:rsid w:val="005F5022"/>
    <w:rsid w:val="005F521C"/>
    <w:rsid w:val="005F53BB"/>
    <w:rsid w:val="005F583B"/>
    <w:rsid w:val="005F5A12"/>
    <w:rsid w:val="005F5A36"/>
    <w:rsid w:val="005F5D44"/>
    <w:rsid w:val="005F5DFE"/>
    <w:rsid w:val="005F62A1"/>
    <w:rsid w:val="005F6593"/>
    <w:rsid w:val="005F693E"/>
    <w:rsid w:val="005F70F0"/>
    <w:rsid w:val="005F7195"/>
    <w:rsid w:val="005F71B2"/>
    <w:rsid w:val="005F7315"/>
    <w:rsid w:val="005F73F3"/>
    <w:rsid w:val="005F7638"/>
    <w:rsid w:val="005F7825"/>
    <w:rsid w:val="005F7C13"/>
    <w:rsid w:val="005F7DBB"/>
    <w:rsid w:val="005F7DFD"/>
    <w:rsid w:val="005F7E3A"/>
    <w:rsid w:val="00600059"/>
    <w:rsid w:val="00600063"/>
    <w:rsid w:val="0060013E"/>
    <w:rsid w:val="00600201"/>
    <w:rsid w:val="006005FD"/>
    <w:rsid w:val="00600606"/>
    <w:rsid w:val="00600D0D"/>
    <w:rsid w:val="00600ED3"/>
    <w:rsid w:val="00600F81"/>
    <w:rsid w:val="00600F93"/>
    <w:rsid w:val="00600FFC"/>
    <w:rsid w:val="00601018"/>
    <w:rsid w:val="00601325"/>
    <w:rsid w:val="0060133C"/>
    <w:rsid w:val="006016B2"/>
    <w:rsid w:val="0060170B"/>
    <w:rsid w:val="00601C34"/>
    <w:rsid w:val="00601E66"/>
    <w:rsid w:val="00601ED3"/>
    <w:rsid w:val="00601F85"/>
    <w:rsid w:val="00602306"/>
    <w:rsid w:val="006026A9"/>
    <w:rsid w:val="00602810"/>
    <w:rsid w:val="006029B2"/>
    <w:rsid w:val="00602DF7"/>
    <w:rsid w:val="00602E3B"/>
    <w:rsid w:val="00602F6C"/>
    <w:rsid w:val="006034C9"/>
    <w:rsid w:val="006034D1"/>
    <w:rsid w:val="00603A97"/>
    <w:rsid w:val="00603CE9"/>
    <w:rsid w:val="00604032"/>
    <w:rsid w:val="006040D6"/>
    <w:rsid w:val="0060435D"/>
    <w:rsid w:val="0060467B"/>
    <w:rsid w:val="00604A55"/>
    <w:rsid w:val="00604C51"/>
    <w:rsid w:val="00604F9F"/>
    <w:rsid w:val="006050F1"/>
    <w:rsid w:val="00605CAD"/>
    <w:rsid w:val="006068A9"/>
    <w:rsid w:val="00606B94"/>
    <w:rsid w:val="00606BD3"/>
    <w:rsid w:val="00606DC1"/>
    <w:rsid w:val="00606E84"/>
    <w:rsid w:val="00607484"/>
    <w:rsid w:val="0060749E"/>
    <w:rsid w:val="006076FD"/>
    <w:rsid w:val="00607997"/>
    <w:rsid w:val="00607DD7"/>
    <w:rsid w:val="00607F19"/>
    <w:rsid w:val="00607FCD"/>
    <w:rsid w:val="00610173"/>
    <w:rsid w:val="0061030B"/>
    <w:rsid w:val="00610318"/>
    <w:rsid w:val="00610710"/>
    <w:rsid w:val="006107F2"/>
    <w:rsid w:val="006109A3"/>
    <w:rsid w:val="00610B3E"/>
    <w:rsid w:val="006110A3"/>
    <w:rsid w:val="006110AB"/>
    <w:rsid w:val="0061155D"/>
    <w:rsid w:val="006118E7"/>
    <w:rsid w:val="0061246B"/>
    <w:rsid w:val="00612557"/>
    <w:rsid w:val="006127AD"/>
    <w:rsid w:val="00612822"/>
    <w:rsid w:val="00612905"/>
    <w:rsid w:val="00612947"/>
    <w:rsid w:val="00612A58"/>
    <w:rsid w:val="00612EF2"/>
    <w:rsid w:val="00612FA4"/>
    <w:rsid w:val="00613011"/>
    <w:rsid w:val="006130E0"/>
    <w:rsid w:val="006130E2"/>
    <w:rsid w:val="00613352"/>
    <w:rsid w:val="006136DA"/>
    <w:rsid w:val="00613CE4"/>
    <w:rsid w:val="0061436E"/>
    <w:rsid w:val="0061452B"/>
    <w:rsid w:val="0061468C"/>
    <w:rsid w:val="00614C0C"/>
    <w:rsid w:val="00614CD6"/>
    <w:rsid w:val="00614E6A"/>
    <w:rsid w:val="00614EAF"/>
    <w:rsid w:val="0061534E"/>
    <w:rsid w:val="00615362"/>
    <w:rsid w:val="0061595E"/>
    <w:rsid w:val="00615FB3"/>
    <w:rsid w:val="0061695B"/>
    <w:rsid w:val="00616B0B"/>
    <w:rsid w:val="00616F4D"/>
    <w:rsid w:val="00617149"/>
    <w:rsid w:val="00617233"/>
    <w:rsid w:val="006172C8"/>
    <w:rsid w:val="006173A6"/>
    <w:rsid w:val="006174FB"/>
    <w:rsid w:val="0061787E"/>
    <w:rsid w:val="0061796C"/>
    <w:rsid w:val="00617AF2"/>
    <w:rsid w:val="00617E35"/>
    <w:rsid w:val="00620778"/>
    <w:rsid w:val="00620836"/>
    <w:rsid w:val="00620962"/>
    <w:rsid w:val="00620B2D"/>
    <w:rsid w:val="0062164B"/>
    <w:rsid w:val="00621787"/>
    <w:rsid w:val="00621D41"/>
    <w:rsid w:val="00621D8B"/>
    <w:rsid w:val="0062251E"/>
    <w:rsid w:val="0062272E"/>
    <w:rsid w:val="00622810"/>
    <w:rsid w:val="006228C6"/>
    <w:rsid w:val="006228DD"/>
    <w:rsid w:val="0062292B"/>
    <w:rsid w:val="00622D49"/>
    <w:rsid w:val="00622E52"/>
    <w:rsid w:val="006231DA"/>
    <w:rsid w:val="00623382"/>
    <w:rsid w:val="0062367C"/>
    <w:rsid w:val="00623DBC"/>
    <w:rsid w:val="00623EFB"/>
    <w:rsid w:val="0062416C"/>
    <w:rsid w:val="00624196"/>
    <w:rsid w:val="00624204"/>
    <w:rsid w:val="006242FA"/>
    <w:rsid w:val="00624AAE"/>
    <w:rsid w:val="00624B79"/>
    <w:rsid w:val="00624B98"/>
    <w:rsid w:val="00624F85"/>
    <w:rsid w:val="00625579"/>
    <w:rsid w:val="0062579E"/>
    <w:rsid w:val="006257BC"/>
    <w:rsid w:val="0062581C"/>
    <w:rsid w:val="00625A9D"/>
    <w:rsid w:val="0062627C"/>
    <w:rsid w:val="00626339"/>
    <w:rsid w:val="00626384"/>
    <w:rsid w:val="00626536"/>
    <w:rsid w:val="006265F4"/>
    <w:rsid w:val="006267F5"/>
    <w:rsid w:val="00626872"/>
    <w:rsid w:val="006271A5"/>
    <w:rsid w:val="006272AE"/>
    <w:rsid w:val="00627635"/>
    <w:rsid w:val="00627A9F"/>
    <w:rsid w:val="00627AA5"/>
    <w:rsid w:val="00627E95"/>
    <w:rsid w:val="00630127"/>
    <w:rsid w:val="0063059C"/>
    <w:rsid w:val="0063067B"/>
    <w:rsid w:val="00630694"/>
    <w:rsid w:val="006306E3"/>
    <w:rsid w:val="00630A73"/>
    <w:rsid w:val="00630E05"/>
    <w:rsid w:val="00630F38"/>
    <w:rsid w:val="00630F95"/>
    <w:rsid w:val="00630FD2"/>
    <w:rsid w:val="00631433"/>
    <w:rsid w:val="0063161F"/>
    <w:rsid w:val="006317E7"/>
    <w:rsid w:val="00631E2A"/>
    <w:rsid w:val="00632170"/>
    <w:rsid w:val="006322F1"/>
    <w:rsid w:val="00632520"/>
    <w:rsid w:val="006328D0"/>
    <w:rsid w:val="006328F6"/>
    <w:rsid w:val="00632C8F"/>
    <w:rsid w:val="0063302E"/>
    <w:rsid w:val="00633412"/>
    <w:rsid w:val="006335DB"/>
    <w:rsid w:val="00633683"/>
    <w:rsid w:val="00633B01"/>
    <w:rsid w:val="006342D0"/>
    <w:rsid w:val="006343F1"/>
    <w:rsid w:val="00634604"/>
    <w:rsid w:val="00634A24"/>
    <w:rsid w:val="00634B12"/>
    <w:rsid w:val="00634C7A"/>
    <w:rsid w:val="00634E68"/>
    <w:rsid w:val="00634FE8"/>
    <w:rsid w:val="0063507A"/>
    <w:rsid w:val="00635B1C"/>
    <w:rsid w:val="00635B81"/>
    <w:rsid w:val="00635EF7"/>
    <w:rsid w:val="00635FFB"/>
    <w:rsid w:val="0063612A"/>
    <w:rsid w:val="00636396"/>
    <w:rsid w:val="00636A9F"/>
    <w:rsid w:val="00637307"/>
    <w:rsid w:val="0063738C"/>
    <w:rsid w:val="006373EF"/>
    <w:rsid w:val="00637417"/>
    <w:rsid w:val="00637CF5"/>
    <w:rsid w:val="00637E59"/>
    <w:rsid w:val="00637E87"/>
    <w:rsid w:val="00640B6D"/>
    <w:rsid w:val="00641108"/>
    <w:rsid w:val="00641583"/>
    <w:rsid w:val="00641F47"/>
    <w:rsid w:val="00642016"/>
    <w:rsid w:val="006423D9"/>
    <w:rsid w:val="0064259F"/>
    <w:rsid w:val="006427A2"/>
    <w:rsid w:val="0064280C"/>
    <w:rsid w:val="00642942"/>
    <w:rsid w:val="00642944"/>
    <w:rsid w:val="00642FEA"/>
    <w:rsid w:val="006435F0"/>
    <w:rsid w:val="00643763"/>
    <w:rsid w:val="006437AC"/>
    <w:rsid w:val="00643869"/>
    <w:rsid w:val="00643A9B"/>
    <w:rsid w:val="00643B1A"/>
    <w:rsid w:val="00643FAC"/>
    <w:rsid w:val="0064400D"/>
    <w:rsid w:val="006443FB"/>
    <w:rsid w:val="00644780"/>
    <w:rsid w:val="0064478D"/>
    <w:rsid w:val="00644C96"/>
    <w:rsid w:val="00644D20"/>
    <w:rsid w:val="00644E2A"/>
    <w:rsid w:val="00644F53"/>
    <w:rsid w:val="00645064"/>
    <w:rsid w:val="006455D3"/>
    <w:rsid w:val="0064561E"/>
    <w:rsid w:val="0064584E"/>
    <w:rsid w:val="006459A4"/>
    <w:rsid w:val="00645EB3"/>
    <w:rsid w:val="00646159"/>
    <w:rsid w:val="00646214"/>
    <w:rsid w:val="00646534"/>
    <w:rsid w:val="00646A68"/>
    <w:rsid w:val="00646E2D"/>
    <w:rsid w:val="00647266"/>
    <w:rsid w:val="006474CD"/>
    <w:rsid w:val="00647B3F"/>
    <w:rsid w:val="00647DD1"/>
    <w:rsid w:val="006500DA"/>
    <w:rsid w:val="00650148"/>
    <w:rsid w:val="00650164"/>
    <w:rsid w:val="006501FE"/>
    <w:rsid w:val="00650364"/>
    <w:rsid w:val="00650A4C"/>
    <w:rsid w:val="00650C22"/>
    <w:rsid w:val="00650C82"/>
    <w:rsid w:val="00650D29"/>
    <w:rsid w:val="00650D62"/>
    <w:rsid w:val="006516A4"/>
    <w:rsid w:val="006516BE"/>
    <w:rsid w:val="006517AF"/>
    <w:rsid w:val="006519B4"/>
    <w:rsid w:val="00651E20"/>
    <w:rsid w:val="006523BA"/>
    <w:rsid w:val="0065279A"/>
    <w:rsid w:val="006529A3"/>
    <w:rsid w:val="00652A93"/>
    <w:rsid w:val="00652CE0"/>
    <w:rsid w:val="00652E8B"/>
    <w:rsid w:val="006530D1"/>
    <w:rsid w:val="006533A1"/>
    <w:rsid w:val="0065385C"/>
    <w:rsid w:val="00653922"/>
    <w:rsid w:val="00653CA2"/>
    <w:rsid w:val="00653D46"/>
    <w:rsid w:val="0065459B"/>
    <w:rsid w:val="0065483C"/>
    <w:rsid w:val="00654993"/>
    <w:rsid w:val="00654BF3"/>
    <w:rsid w:val="00654E3A"/>
    <w:rsid w:val="00655BBF"/>
    <w:rsid w:val="00655C77"/>
    <w:rsid w:val="00655D10"/>
    <w:rsid w:val="00655D9B"/>
    <w:rsid w:val="0065613B"/>
    <w:rsid w:val="0065615C"/>
    <w:rsid w:val="006561E8"/>
    <w:rsid w:val="0065651F"/>
    <w:rsid w:val="0065662E"/>
    <w:rsid w:val="0065667A"/>
    <w:rsid w:val="006566BE"/>
    <w:rsid w:val="0065692F"/>
    <w:rsid w:val="00656940"/>
    <w:rsid w:val="0065699F"/>
    <w:rsid w:val="00656ABE"/>
    <w:rsid w:val="00656D8F"/>
    <w:rsid w:val="00657045"/>
    <w:rsid w:val="006573AB"/>
    <w:rsid w:val="00657809"/>
    <w:rsid w:val="00657973"/>
    <w:rsid w:val="00657991"/>
    <w:rsid w:val="00657C55"/>
    <w:rsid w:val="00657F4D"/>
    <w:rsid w:val="0066002B"/>
    <w:rsid w:val="00660475"/>
    <w:rsid w:val="0066050D"/>
    <w:rsid w:val="00660796"/>
    <w:rsid w:val="006607D7"/>
    <w:rsid w:val="00660977"/>
    <w:rsid w:val="00660B05"/>
    <w:rsid w:val="00660C7D"/>
    <w:rsid w:val="006614A5"/>
    <w:rsid w:val="00661565"/>
    <w:rsid w:val="00661651"/>
    <w:rsid w:val="0066188D"/>
    <w:rsid w:val="00661A6F"/>
    <w:rsid w:val="00661ADF"/>
    <w:rsid w:val="00661CE5"/>
    <w:rsid w:val="00661E2C"/>
    <w:rsid w:val="00661F05"/>
    <w:rsid w:val="00661F1D"/>
    <w:rsid w:val="0066224B"/>
    <w:rsid w:val="00662276"/>
    <w:rsid w:val="0066235F"/>
    <w:rsid w:val="006625BA"/>
    <w:rsid w:val="006626C0"/>
    <w:rsid w:val="0066294C"/>
    <w:rsid w:val="00662A94"/>
    <w:rsid w:val="00663038"/>
    <w:rsid w:val="00663208"/>
    <w:rsid w:val="00663223"/>
    <w:rsid w:val="00663632"/>
    <w:rsid w:val="006637A3"/>
    <w:rsid w:val="006637DF"/>
    <w:rsid w:val="00663988"/>
    <w:rsid w:val="00663E81"/>
    <w:rsid w:val="0066425D"/>
    <w:rsid w:val="006644BD"/>
    <w:rsid w:val="00664681"/>
    <w:rsid w:val="0066479D"/>
    <w:rsid w:val="00664B0A"/>
    <w:rsid w:val="00664DCD"/>
    <w:rsid w:val="00665264"/>
    <w:rsid w:val="00665890"/>
    <w:rsid w:val="006658B6"/>
    <w:rsid w:val="00665C28"/>
    <w:rsid w:val="0066642A"/>
    <w:rsid w:val="00667027"/>
    <w:rsid w:val="0066740C"/>
    <w:rsid w:val="006675D8"/>
    <w:rsid w:val="006679AF"/>
    <w:rsid w:val="00667AA8"/>
    <w:rsid w:val="00667F66"/>
    <w:rsid w:val="006700EA"/>
    <w:rsid w:val="006702A7"/>
    <w:rsid w:val="006702F8"/>
    <w:rsid w:val="006703DB"/>
    <w:rsid w:val="006706E5"/>
    <w:rsid w:val="00670DAF"/>
    <w:rsid w:val="00670EFD"/>
    <w:rsid w:val="00670F5F"/>
    <w:rsid w:val="00670FD9"/>
    <w:rsid w:val="006718DF"/>
    <w:rsid w:val="00671C39"/>
    <w:rsid w:val="00671C71"/>
    <w:rsid w:val="00671DD4"/>
    <w:rsid w:val="00671E83"/>
    <w:rsid w:val="006720BC"/>
    <w:rsid w:val="0067232F"/>
    <w:rsid w:val="006725A0"/>
    <w:rsid w:val="00672A4E"/>
    <w:rsid w:val="00672B7A"/>
    <w:rsid w:val="00673283"/>
    <w:rsid w:val="00673604"/>
    <w:rsid w:val="0067362F"/>
    <w:rsid w:val="00673817"/>
    <w:rsid w:val="00673865"/>
    <w:rsid w:val="00673943"/>
    <w:rsid w:val="00673AE1"/>
    <w:rsid w:val="00673CE7"/>
    <w:rsid w:val="00673D35"/>
    <w:rsid w:val="00673DC9"/>
    <w:rsid w:val="00673DFC"/>
    <w:rsid w:val="00673F20"/>
    <w:rsid w:val="00674146"/>
    <w:rsid w:val="0067458A"/>
    <w:rsid w:val="006745DF"/>
    <w:rsid w:val="006749C9"/>
    <w:rsid w:val="00674AA5"/>
    <w:rsid w:val="00674E89"/>
    <w:rsid w:val="0067504A"/>
    <w:rsid w:val="00675170"/>
    <w:rsid w:val="006752D5"/>
    <w:rsid w:val="006753B8"/>
    <w:rsid w:val="006755E5"/>
    <w:rsid w:val="00675614"/>
    <w:rsid w:val="00675C62"/>
    <w:rsid w:val="00675F31"/>
    <w:rsid w:val="0067623F"/>
    <w:rsid w:val="006764EB"/>
    <w:rsid w:val="00676673"/>
    <w:rsid w:val="00676A62"/>
    <w:rsid w:val="00676FFD"/>
    <w:rsid w:val="006773AC"/>
    <w:rsid w:val="00677465"/>
    <w:rsid w:val="006774C1"/>
    <w:rsid w:val="00677BE7"/>
    <w:rsid w:val="00677C7F"/>
    <w:rsid w:val="00677FF0"/>
    <w:rsid w:val="0068014B"/>
    <w:rsid w:val="00680227"/>
    <w:rsid w:val="006804F8"/>
    <w:rsid w:val="0068051F"/>
    <w:rsid w:val="006805EA"/>
    <w:rsid w:val="006806A5"/>
    <w:rsid w:val="00680748"/>
    <w:rsid w:val="0068075D"/>
    <w:rsid w:val="00680904"/>
    <w:rsid w:val="00680CEF"/>
    <w:rsid w:val="00681323"/>
    <w:rsid w:val="00681B56"/>
    <w:rsid w:val="00681B6C"/>
    <w:rsid w:val="00681C9D"/>
    <w:rsid w:val="0068232A"/>
    <w:rsid w:val="0068276C"/>
    <w:rsid w:val="00682F21"/>
    <w:rsid w:val="006831CF"/>
    <w:rsid w:val="00683272"/>
    <w:rsid w:val="00683606"/>
    <w:rsid w:val="00684251"/>
    <w:rsid w:val="0068443F"/>
    <w:rsid w:val="00684471"/>
    <w:rsid w:val="0068488E"/>
    <w:rsid w:val="00684E82"/>
    <w:rsid w:val="00685024"/>
    <w:rsid w:val="006852F8"/>
    <w:rsid w:val="006854A5"/>
    <w:rsid w:val="006854CF"/>
    <w:rsid w:val="006855B2"/>
    <w:rsid w:val="0068571C"/>
    <w:rsid w:val="0068579E"/>
    <w:rsid w:val="006857C4"/>
    <w:rsid w:val="00685B63"/>
    <w:rsid w:val="00685BAA"/>
    <w:rsid w:val="00685C08"/>
    <w:rsid w:val="00685E26"/>
    <w:rsid w:val="00685F10"/>
    <w:rsid w:val="00685FB3"/>
    <w:rsid w:val="00686273"/>
    <w:rsid w:val="00686500"/>
    <w:rsid w:val="00686752"/>
    <w:rsid w:val="00686AD7"/>
    <w:rsid w:val="00686D84"/>
    <w:rsid w:val="00687166"/>
    <w:rsid w:val="00687478"/>
    <w:rsid w:val="00687C6F"/>
    <w:rsid w:val="00687C7C"/>
    <w:rsid w:val="00687F7A"/>
    <w:rsid w:val="0069021A"/>
    <w:rsid w:val="00690274"/>
    <w:rsid w:val="006908BE"/>
    <w:rsid w:val="00690983"/>
    <w:rsid w:val="00690BBC"/>
    <w:rsid w:val="006910E1"/>
    <w:rsid w:val="006911C4"/>
    <w:rsid w:val="00691202"/>
    <w:rsid w:val="006913DD"/>
    <w:rsid w:val="00691428"/>
    <w:rsid w:val="0069179C"/>
    <w:rsid w:val="00691B66"/>
    <w:rsid w:val="00691BA5"/>
    <w:rsid w:val="00691BDF"/>
    <w:rsid w:val="006922AC"/>
    <w:rsid w:val="0069239D"/>
    <w:rsid w:val="00692492"/>
    <w:rsid w:val="0069255C"/>
    <w:rsid w:val="006925A2"/>
    <w:rsid w:val="00692959"/>
    <w:rsid w:val="00692B72"/>
    <w:rsid w:val="00692C44"/>
    <w:rsid w:val="00693748"/>
    <w:rsid w:val="00693864"/>
    <w:rsid w:val="00693B84"/>
    <w:rsid w:val="00694663"/>
    <w:rsid w:val="00694A8C"/>
    <w:rsid w:val="00694B84"/>
    <w:rsid w:val="00694CC0"/>
    <w:rsid w:val="0069535F"/>
    <w:rsid w:val="00695783"/>
    <w:rsid w:val="00695C1E"/>
    <w:rsid w:val="00695C5B"/>
    <w:rsid w:val="00695CE0"/>
    <w:rsid w:val="006960CF"/>
    <w:rsid w:val="00696126"/>
    <w:rsid w:val="006961ED"/>
    <w:rsid w:val="00696277"/>
    <w:rsid w:val="00696898"/>
    <w:rsid w:val="00696AC0"/>
    <w:rsid w:val="00696B36"/>
    <w:rsid w:val="00696F80"/>
    <w:rsid w:val="00696FE4"/>
    <w:rsid w:val="006971FA"/>
    <w:rsid w:val="006976F2"/>
    <w:rsid w:val="00697B79"/>
    <w:rsid w:val="00697B88"/>
    <w:rsid w:val="00697CBF"/>
    <w:rsid w:val="006A0351"/>
    <w:rsid w:val="006A08C7"/>
    <w:rsid w:val="006A0C5B"/>
    <w:rsid w:val="006A0F3F"/>
    <w:rsid w:val="006A0FE1"/>
    <w:rsid w:val="006A115F"/>
    <w:rsid w:val="006A16A0"/>
    <w:rsid w:val="006A188A"/>
    <w:rsid w:val="006A18F6"/>
    <w:rsid w:val="006A190A"/>
    <w:rsid w:val="006A1ABB"/>
    <w:rsid w:val="006A1B86"/>
    <w:rsid w:val="006A1C6B"/>
    <w:rsid w:val="006A1EF6"/>
    <w:rsid w:val="006A21E4"/>
    <w:rsid w:val="006A21FD"/>
    <w:rsid w:val="006A2238"/>
    <w:rsid w:val="006A226E"/>
    <w:rsid w:val="006A24F5"/>
    <w:rsid w:val="006A2D34"/>
    <w:rsid w:val="006A2D9E"/>
    <w:rsid w:val="006A2EA9"/>
    <w:rsid w:val="006A33C3"/>
    <w:rsid w:val="006A340A"/>
    <w:rsid w:val="006A342B"/>
    <w:rsid w:val="006A384F"/>
    <w:rsid w:val="006A3A57"/>
    <w:rsid w:val="006A3B92"/>
    <w:rsid w:val="006A3C9A"/>
    <w:rsid w:val="006A3DEF"/>
    <w:rsid w:val="006A4A3A"/>
    <w:rsid w:val="006A4AE1"/>
    <w:rsid w:val="006A5529"/>
    <w:rsid w:val="006A5568"/>
    <w:rsid w:val="006A55FB"/>
    <w:rsid w:val="006A56B4"/>
    <w:rsid w:val="006A5ACE"/>
    <w:rsid w:val="006A5B61"/>
    <w:rsid w:val="006A5C67"/>
    <w:rsid w:val="006A5FB1"/>
    <w:rsid w:val="006A6227"/>
    <w:rsid w:val="006A6368"/>
    <w:rsid w:val="006A6447"/>
    <w:rsid w:val="006A6463"/>
    <w:rsid w:val="006A6913"/>
    <w:rsid w:val="006A6A18"/>
    <w:rsid w:val="006A6AD3"/>
    <w:rsid w:val="006A6B45"/>
    <w:rsid w:val="006A6D7D"/>
    <w:rsid w:val="006A6F3B"/>
    <w:rsid w:val="006A704A"/>
    <w:rsid w:val="006A715A"/>
    <w:rsid w:val="006A715F"/>
    <w:rsid w:val="006A72C1"/>
    <w:rsid w:val="006A738F"/>
    <w:rsid w:val="006A7745"/>
    <w:rsid w:val="006A77DF"/>
    <w:rsid w:val="006A7C8B"/>
    <w:rsid w:val="006A7D78"/>
    <w:rsid w:val="006A7D9C"/>
    <w:rsid w:val="006A7E82"/>
    <w:rsid w:val="006A7EB1"/>
    <w:rsid w:val="006A7F7B"/>
    <w:rsid w:val="006A7FD8"/>
    <w:rsid w:val="006B002B"/>
    <w:rsid w:val="006B0088"/>
    <w:rsid w:val="006B030D"/>
    <w:rsid w:val="006B057D"/>
    <w:rsid w:val="006B05DE"/>
    <w:rsid w:val="006B0A3C"/>
    <w:rsid w:val="006B1011"/>
    <w:rsid w:val="006B10F6"/>
    <w:rsid w:val="006B1219"/>
    <w:rsid w:val="006B15A1"/>
    <w:rsid w:val="006B180D"/>
    <w:rsid w:val="006B18BA"/>
    <w:rsid w:val="006B195A"/>
    <w:rsid w:val="006B1974"/>
    <w:rsid w:val="006B1C43"/>
    <w:rsid w:val="006B1F92"/>
    <w:rsid w:val="006B22A9"/>
    <w:rsid w:val="006B255A"/>
    <w:rsid w:val="006B26A0"/>
    <w:rsid w:val="006B2822"/>
    <w:rsid w:val="006B28E2"/>
    <w:rsid w:val="006B2AFF"/>
    <w:rsid w:val="006B2CF3"/>
    <w:rsid w:val="006B2FBB"/>
    <w:rsid w:val="006B3063"/>
    <w:rsid w:val="006B31FA"/>
    <w:rsid w:val="006B34D4"/>
    <w:rsid w:val="006B360A"/>
    <w:rsid w:val="006B376A"/>
    <w:rsid w:val="006B3B03"/>
    <w:rsid w:val="006B3DC3"/>
    <w:rsid w:val="006B3E37"/>
    <w:rsid w:val="006B3ECC"/>
    <w:rsid w:val="006B40C9"/>
    <w:rsid w:val="006B4642"/>
    <w:rsid w:val="006B4B71"/>
    <w:rsid w:val="006B4C55"/>
    <w:rsid w:val="006B5181"/>
    <w:rsid w:val="006B5185"/>
    <w:rsid w:val="006B552F"/>
    <w:rsid w:val="006B556F"/>
    <w:rsid w:val="006B58AE"/>
    <w:rsid w:val="006B5D1F"/>
    <w:rsid w:val="006B6153"/>
    <w:rsid w:val="006B6224"/>
    <w:rsid w:val="006B6929"/>
    <w:rsid w:val="006B6C3C"/>
    <w:rsid w:val="006B6E2F"/>
    <w:rsid w:val="006B6F70"/>
    <w:rsid w:val="006B71BD"/>
    <w:rsid w:val="006B7245"/>
    <w:rsid w:val="006B726A"/>
    <w:rsid w:val="006B72A8"/>
    <w:rsid w:val="006B7848"/>
    <w:rsid w:val="006B7A5D"/>
    <w:rsid w:val="006B7B35"/>
    <w:rsid w:val="006B7E92"/>
    <w:rsid w:val="006B7F65"/>
    <w:rsid w:val="006C0162"/>
    <w:rsid w:val="006C0172"/>
    <w:rsid w:val="006C0703"/>
    <w:rsid w:val="006C07BF"/>
    <w:rsid w:val="006C0927"/>
    <w:rsid w:val="006C0A23"/>
    <w:rsid w:val="006C1022"/>
    <w:rsid w:val="006C17C6"/>
    <w:rsid w:val="006C1D89"/>
    <w:rsid w:val="006C1E9F"/>
    <w:rsid w:val="006C1EC2"/>
    <w:rsid w:val="006C1EDB"/>
    <w:rsid w:val="006C229B"/>
    <w:rsid w:val="006C24BC"/>
    <w:rsid w:val="006C2501"/>
    <w:rsid w:val="006C2640"/>
    <w:rsid w:val="006C26AE"/>
    <w:rsid w:val="006C26BA"/>
    <w:rsid w:val="006C2782"/>
    <w:rsid w:val="006C2847"/>
    <w:rsid w:val="006C28D2"/>
    <w:rsid w:val="006C2AC7"/>
    <w:rsid w:val="006C2D3F"/>
    <w:rsid w:val="006C331E"/>
    <w:rsid w:val="006C3510"/>
    <w:rsid w:val="006C385B"/>
    <w:rsid w:val="006C38A4"/>
    <w:rsid w:val="006C3FD8"/>
    <w:rsid w:val="006C4565"/>
    <w:rsid w:val="006C46A9"/>
    <w:rsid w:val="006C4951"/>
    <w:rsid w:val="006C4A08"/>
    <w:rsid w:val="006C4A45"/>
    <w:rsid w:val="006C4B5B"/>
    <w:rsid w:val="006C5297"/>
    <w:rsid w:val="006C56AF"/>
    <w:rsid w:val="006C57E0"/>
    <w:rsid w:val="006C5928"/>
    <w:rsid w:val="006C599A"/>
    <w:rsid w:val="006C5A69"/>
    <w:rsid w:val="006C5CF3"/>
    <w:rsid w:val="006C5D5D"/>
    <w:rsid w:val="006C5D6D"/>
    <w:rsid w:val="006C6141"/>
    <w:rsid w:val="006C67E4"/>
    <w:rsid w:val="006C6829"/>
    <w:rsid w:val="006C6FD7"/>
    <w:rsid w:val="006C728C"/>
    <w:rsid w:val="006C7ACA"/>
    <w:rsid w:val="006D0269"/>
    <w:rsid w:val="006D0C00"/>
    <w:rsid w:val="006D0E35"/>
    <w:rsid w:val="006D0EBE"/>
    <w:rsid w:val="006D10D9"/>
    <w:rsid w:val="006D1216"/>
    <w:rsid w:val="006D1325"/>
    <w:rsid w:val="006D16B5"/>
    <w:rsid w:val="006D1A23"/>
    <w:rsid w:val="006D1CAB"/>
    <w:rsid w:val="006D1D62"/>
    <w:rsid w:val="006D1D7E"/>
    <w:rsid w:val="006D2151"/>
    <w:rsid w:val="006D23CC"/>
    <w:rsid w:val="006D2604"/>
    <w:rsid w:val="006D266C"/>
    <w:rsid w:val="006D2749"/>
    <w:rsid w:val="006D2B84"/>
    <w:rsid w:val="006D2D97"/>
    <w:rsid w:val="006D2EF4"/>
    <w:rsid w:val="006D2F88"/>
    <w:rsid w:val="006D301A"/>
    <w:rsid w:val="006D361B"/>
    <w:rsid w:val="006D365A"/>
    <w:rsid w:val="006D3AFF"/>
    <w:rsid w:val="006D40B1"/>
    <w:rsid w:val="006D41FC"/>
    <w:rsid w:val="006D4364"/>
    <w:rsid w:val="006D43D8"/>
    <w:rsid w:val="006D492C"/>
    <w:rsid w:val="006D4969"/>
    <w:rsid w:val="006D513A"/>
    <w:rsid w:val="006D5172"/>
    <w:rsid w:val="006D5547"/>
    <w:rsid w:val="006D5662"/>
    <w:rsid w:val="006D570C"/>
    <w:rsid w:val="006D5C65"/>
    <w:rsid w:val="006D6283"/>
    <w:rsid w:val="006D6293"/>
    <w:rsid w:val="006D64F4"/>
    <w:rsid w:val="006D6B68"/>
    <w:rsid w:val="006D6CAC"/>
    <w:rsid w:val="006D6E3B"/>
    <w:rsid w:val="006D704C"/>
    <w:rsid w:val="006D7484"/>
    <w:rsid w:val="006D769A"/>
    <w:rsid w:val="006D79F0"/>
    <w:rsid w:val="006D7B40"/>
    <w:rsid w:val="006D7BBA"/>
    <w:rsid w:val="006E00B6"/>
    <w:rsid w:val="006E06BA"/>
    <w:rsid w:val="006E076E"/>
    <w:rsid w:val="006E0AC1"/>
    <w:rsid w:val="006E0EF8"/>
    <w:rsid w:val="006E1919"/>
    <w:rsid w:val="006E193D"/>
    <w:rsid w:val="006E1C40"/>
    <w:rsid w:val="006E1F95"/>
    <w:rsid w:val="006E1FE3"/>
    <w:rsid w:val="006E24BF"/>
    <w:rsid w:val="006E270D"/>
    <w:rsid w:val="006E2726"/>
    <w:rsid w:val="006E275F"/>
    <w:rsid w:val="006E2873"/>
    <w:rsid w:val="006E28AF"/>
    <w:rsid w:val="006E2ABC"/>
    <w:rsid w:val="006E2DCA"/>
    <w:rsid w:val="006E313D"/>
    <w:rsid w:val="006E362A"/>
    <w:rsid w:val="006E36B9"/>
    <w:rsid w:val="006E3C2C"/>
    <w:rsid w:val="006E3DFB"/>
    <w:rsid w:val="006E3FA6"/>
    <w:rsid w:val="006E40F4"/>
    <w:rsid w:val="006E439F"/>
    <w:rsid w:val="006E46A0"/>
    <w:rsid w:val="006E4987"/>
    <w:rsid w:val="006E4A67"/>
    <w:rsid w:val="006E4C7F"/>
    <w:rsid w:val="006E50D8"/>
    <w:rsid w:val="006E534F"/>
    <w:rsid w:val="006E5734"/>
    <w:rsid w:val="006E575A"/>
    <w:rsid w:val="006E5F9A"/>
    <w:rsid w:val="006E6359"/>
    <w:rsid w:val="006E64C7"/>
    <w:rsid w:val="006E6524"/>
    <w:rsid w:val="006E66F4"/>
    <w:rsid w:val="006E67AB"/>
    <w:rsid w:val="006E67D2"/>
    <w:rsid w:val="006E6A04"/>
    <w:rsid w:val="006E6DBB"/>
    <w:rsid w:val="006E6FFB"/>
    <w:rsid w:val="006E707C"/>
    <w:rsid w:val="006E70A8"/>
    <w:rsid w:val="006E7A99"/>
    <w:rsid w:val="006E7E77"/>
    <w:rsid w:val="006F0259"/>
    <w:rsid w:val="006F02F4"/>
    <w:rsid w:val="006F04A1"/>
    <w:rsid w:val="006F0516"/>
    <w:rsid w:val="006F0638"/>
    <w:rsid w:val="006F0A2E"/>
    <w:rsid w:val="006F0CF6"/>
    <w:rsid w:val="006F132B"/>
    <w:rsid w:val="006F1657"/>
    <w:rsid w:val="006F1935"/>
    <w:rsid w:val="006F1AE2"/>
    <w:rsid w:val="006F1B15"/>
    <w:rsid w:val="006F1F8B"/>
    <w:rsid w:val="006F1FE5"/>
    <w:rsid w:val="006F2310"/>
    <w:rsid w:val="006F2359"/>
    <w:rsid w:val="006F235B"/>
    <w:rsid w:val="006F2387"/>
    <w:rsid w:val="006F29CD"/>
    <w:rsid w:val="006F2AE8"/>
    <w:rsid w:val="006F2B56"/>
    <w:rsid w:val="006F2C99"/>
    <w:rsid w:val="006F2F9A"/>
    <w:rsid w:val="006F2FF4"/>
    <w:rsid w:val="006F30D3"/>
    <w:rsid w:val="006F31E1"/>
    <w:rsid w:val="006F3423"/>
    <w:rsid w:val="006F374A"/>
    <w:rsid w:val="006F3846"/>
    <w:rsid w:val="006F3CE7"/>
    <w:rsid w:val="006F401A"/>
    <w:rsid w:val="006F40DC"/>
    <w:rsid w:val="006F4151"/>
    <w:rsid w:val="006F42A7"/>
    <w:rsid w:val="006F45B2"/>
    <w:rsid w:val="006F4957"/>
    <w:rsid w:val="006F4A54"/>
    <w:rsid w:val="006F4AD2"/>
    <w:rsid w:val="006F4BAE"/>
    <w:rsid w:val="006F4DCB"/>
    <w:rsid w:val="006F50C8"/>
    <w:rsid w:val="006F51DE"/>
    <w:rsid w:val="006F53C7"/>
    <w:rsid w:val="006F5540"/>
    <w:rsid w:val="006F5576"/>
    <w:rsid w:val="006F5D33"/>
    <w:rsid w:val="006F5E2D"/>
    <w:rsid w:val="006F5EA9"/>
    <w:rsid w:val="006F5EBA"/>
    <w:rsid w:val="006F5EF4"/>
    <w:rsid w:val="006F603D"/>
    <w:rsid w:val="006F62E3"/>
    <w:rsid w:val="006F644F"/>
    <w:rsid w:val="006F659E"/>
    <w:rsid w:val="006F665D"/>
    <w:rsid w:val="006F6B59"/>
    <w:rsid w:val="006F6B9E"/>
    <w:rsid w:val="006F6DDE"/>
    <w:rsid w:val="006F6FD9"/>
    <w:rsid w:val="006F7204"/>
    <w:rsid w:val="006F7B79"/>
    <w:rsid w:val="007000D2"/>
    <w:rsid w:val="007003FB"/>
    <w:rsid w:val="0070069D"/>
    <w:rsid w:val="00700742"/>
    <w:rsid w:val="00701258"/>
    <w:rsid w:val="007012CA"/>
    <w:rsid w:val="007014CC"/>
    <w:rsid w:val="00701524"/>
    <w:rsid w:val="0070159E"/>
    <w:rsid w:val="007017C2"/>
    <w:rsid w:val="0070196F"/>
    <w:rsid w:val="00701B4C"/>
    <w:rsid w:val="00701D4D"/>
    <w:rsid w:val="00701DBB"/>
    <w:rsid w:val="00701E56"/>
    <w:rsid w:val="00701FB2"/>
    <w:rsid w:val="0070207C"/>
    <w:rsid w:val="007022B3"/>
    <w:rsid w:val="007023D4"/>
    <w:rsid w:val="007024A0"/>
    <w:rsid w:val="00702598"/>
    <w:rsid w:val="007025B6"/>
    <w:rsid w:val="00702787"/>
    <w:rsid w:val="00702801"/>
    <w:rsid w:val="007028DF"/>
    <w:rsid w:val="00702A3A"/>
    <w:rsid w:val="00702DEB"/>
    <w:rsid w:val="00702E12"/>
    <w:rsid w:val="00703152"/>
    <w:rsid w:val="0070350E"/>
    <w:rsid w:val="007035AC"/>
    <w:rsid w:val="0070369A"/>
    <w:rsid w:val="007041EA"/>
    <w:rsid w:val="0070423A"/>
    <w:rsid w:val="00704387"/>
    <w:rsid w:val="00704467"/>
    <w:rsid w:val="0070464D"/>
    <w:rsid w:val="0070490A"/>
    <w:rsid w:val="00704A02"/>
    <w:rsid w:val="00704BA7"/>
    <w:rsid w:val="00704D13"/>
    <w:rsid w:val="00704DCB"/>
    <w:rsid w:val="0070546D"/>
    <w:rsid w:val="0070559A"/>
    <w:rsid w:val="007058FD"/>
    <w:rsid w:val="00705C89"/>
    <w:rsid w:val="00705D01"/>
    <w:rsid w:val="00705D13"/>
    <w:rsid w:val="00705E4A"/>
    <w:rsid w:val="00705EA1"/>
    <w:rsid w:val="00705F38"/>
    <w:rsid w:val="007062BE"/>
    <w:rsid w:val="00706507"/>
    <w:rsid w:val="007069D1"/>
    <w:rsid w:val="00706A7B"/>
    <w:rsid w:val="00706B22"/>
    <w:rsid w:val="00706C57"/>
    <w:rsid w:val="00706E62"/>
    <w:rsid w:val="00707C73"/>
    <w:rsid w:val="00707E0D"/>
    <w:rsid w:val="00707F1A"/>
    <w:rsid w:val="007100D6"/>
    <w:rsid w:val="00710263"/>
    <w:rsid w:val="0071026E"/>
    <w:rsid w:val="0071038C"/>
    <w:rsid w:val="00710561"/>
    <w:rsid w:val="0071060A"/>
    <w:rsid w:val="00710BAE"/>
    <w:rsid w:val="00710D42"/>
    <w:rsid w:val="00710F46"/>
    <w:rsid w:val="00711120"/>
    <w:rsid w:val="00711289"/>
    <w:rsid w:val="00711300"/>
    <w:rsid w:val="00711312"/>
    <w:rsid w:val="007113F5"/>
    <w:rsid w:val="00711708"/>
    <w:rsid w:val="00711C37"/>
    <w:rsid w:val="00712441"/>
    <w:rsid w:val="00712781"/>
    <w:rsid w:val="007127EF"/>
    <w:rsid w:val="007127FE"/>
    <w:rsid w:val="00712CCA"/>
    <w:rsid w:val="00712CD3"/>
    <w:rsid w:val="00712EB7"/>
    <w:rsid w:val="00712F05"/>
    <w:rsid w:val="00712F09"/>
    <w:rsid w:val="00712F26"/>
    <w:rsid w:val="00713942"/>
    <w:rsid w:val="00713ADA"/>
    <w:rsid w:val="00713E44"/>
    <w:rsid w:val="00713EA4"/>
    <w:rsid w:val="007140D5"/>
    <w:rsid w:val="0071414C"/>
    <w:rsid w:val="0071425D"/>
    <w:rsid w:val="007144B2"/>
    <w:rsid w:val="007148BD"/>
    <w:rsid w:val="00714A45"/>
    <w:rsid w:val="00714BD8"/>
    <w:rsid w:val="0071531A"/>
    <w:rsid w:val="00715502"/>
    <w:rsid w:val="00715523"/>
    <w:rsid w:val="0071583F"/>
    <w:rsid w:val="0071599E"/>
    <w:rsid w:val="00715AD4"/>
    <w:rsid w:val="00715EDC"/>
    <w:rsid w:val="00715F64"/>
    <w:rsid w:val="00716176"/>
    <w:rsid w:val="0071637C"/>
    <w:rsid w:val="007166C2"/>
    <w:rsid w:val="00716939"/>
    <w:rsid w:val="00716AED"/>
    <w:rsid w:val="00716CDE"/>
    <w:rsid w:val="00716D4F"/>
    <w:rsid w:val="00716FBA"/>
    <w:rsid w:val="007171C5"/>
    <w:rsid w:val="0071720C"/>
    <w:rsid w:val="007172DC"/>
    <w:rsid w:val="007174BB"/>
    <w:rsid w:val="00717791"/>
    <w:rsid w:val="00717833"/>
    <w:rsid w:val="0071787F"/>
    <w:rsid w:val="007178AB"/>
    <w:rsid w:val="00717A0A"/>
    <w:rsid w:val="00717A66"/>
    <w:rsid w:val="007201B8"/>
    <w:rsid w:val="00720329"/>
    <w:rsid w:val="007203C5"/>
    <w:rsid w:val="0072044A"/>
    <w:rsid w:val="0072053A"/>
    <w:rsid w:val="007205B3"/>
    <w:rsid w:val="00720961"/>
    <w:rsid w:val="00720D62"/>
    <w:rsid w:val="00720D65"/>
    <w:rsid w:val="00721690"/>
    <w:rsid w:val="00721890"/>
    <w:rsid w:val="00721976"/>
    <w:rsid w:val="00721C92"/>
    <w:rsid w:val="00721D0B"/>
    <w:rsid w:val="00721DED"/>
    <w:rsid w:val="00721F3E"/>
    <w:rsid w:val="0072205A"/>
    <w:rsid w:val="007220AA"/>
    <w:rsid w:val="007221C4"/>
    <w:rsid w:val="0072250F"/>
    <w:rsid w:val="0072286C"/>
    <w:rsid w:val="00723288"/>
    <w:rsid w:val="007232BD"/>
    <w:rsid w:val="0072349D"/>
    <w:rsid w:val="007234E6"/>
    <w:rsid w:val="00723507"/>
    <w:rsid w:val="0072379C"/>
    <w:rsid w:val="00723A29"/>
    <w:rsid w:val="00723C10"/>
    <w:rsid w:val="00723DD3"/>
    <w:rsid w:val="0072450D"/>
    <w:rsid w:val="00724661"/>
    <w:rsid w:val="007247A2"/>
    <w:rsid w:val="00724B47"/>
    <w:rsid w:val="00724D50"/>
    <w:rsid w:val="00724D94"/>
    <w:rsid w:val="00724EB8"/>
    <w:rsid w:val="00724FFA"/>
    <w:rsid w:val="0072518B"/>
    <w:rsid w:val="00725539"/>
    <w:rsid w:val="0072560D"/>
    <w:rsid w:val="00725EAB"/>
    <w:rsid w:val="00725FD2"/>
    <w:rsid w:val="00725FE4"/>
    <w:rsid w:val="007262F2"/>
    <w:rsid w:val="00726333"/>
    <w:rsid w:val="00726565"/>
    <w:rsid w:val="00726BBC"/>
    <w:rsid w:val="00726D43"/>
    <w:rsid w:val="00726D6A"/>
    <w:rsid w:val="00726E35"/>
    <w:rsid w:val="00726E84"/>
    <w:rsid w:val="00727019"/>
    <w:rsid w:val="007272E8"/>
    <w:rsid w:val="00727AC6"/>
    <w:rsid w:val="00730173"/>
    <w:rsid w:val="00730450"/>
    <w:rsid w:val="007306B8"/>
    <w:rsid w:val="00730834"/>
    <w:rsid w:val="00730A7C"/>
    <w:rsid w:val="00730B04"/>
    <w:rsid w:val="00730BFC"/>
    <w:rsid w:val="007311DB"/>
    <w:rsid w:val="00731308"/>
    <w:rsid w:val="007314DA"/>
    <w:rsid w:val="00731978"/>
    <w:rsid w:val="00731D5E"/>
    <w:rsid w:val="00731D73"/>
    <w:rsid w:val="0073212D"/>
    <w:rsid w:val="00732219"/>
    <w:rsid w:val="00732434"/>
    <w:rsid w:val="00732CDB"/>
    <w:rsid w:val="00732FA2"/>
    <w:rsid w:val="00732FE8"/>
    <w:rsid w:val="0073315B"/>
    <w:rsid w:val="007332EE"/>
    <w:rsid w:val="00733B7C"/>
    <w:rsid w:val="00733E88"/>
    <w:rsid w:val="00734043"/>
    <w:rsid w:val="007343DA"/>
    <w:rsid w:val="00734468"/>
    <w:rsid w:val="0073459B"/>
    <w:rsid w:val="0073498B"/>
    <w:rsid w:val="00734F0D"/>
    <w:rsid w:val="00734FCF"/>
    <w:rsid w:val="007351F4"/>
    <w:rsid w:val="00735225"/>
    <w:rsid w:val="0073548D"/>
    <w:rsid w:val="00735709"/>
    <w:rsid w:val="00735909"/>
    <w:rsid w:val="00735949"/>
    <w:rsid w:val="0073594C"/>
    <w:rsid w:val="007360A2"/>
    <w:rsid w:val="00736222"/>
    <w:rsid w:val="0073657F"/>
    <w:rsid w:val="0073678B"/>
    <w:rsid w:val="00736977"/>
    <w:rsid w:val="007369F4"/>
    <w:rsid w:val="00736BBA"/>
    <w:rsid w:val="00736CA4"/>
    <w:rsid w:val="00736DD6"/>
    <w:rsid w:val="00737002"/>
    <w:rsid w:val="007374E6"/>
    <w:rsid w:val="00737A43"/>
    <w:rsid w:val="00737ABD"/>
    <w:rsid w:val="00737D32"/>
    <w:rsid w:val="0074007F"/>
    <w:rsid w:val="00740398"/>
    <w:rsid w:val="00740708"/>
    <w:rsid w:val="007407F9"/>
    <w:rsid w:val="00740FC0"/>
    <w:rsid w:val="007410E7"/>
    <w:rsid w:val="0074113E"/>
    <w:rsid w:val="0074168F"/>
    <w:rsid w:val="007419D6"/>
    <w:rsid w:val="00741B86"/>
    <w:rsid w:val="00741DEB"/>
    <w:rsid w:val="0074279C"/>
    <w:rsid w:val="007428F6"/>
    <w:rsid w:val="0074353F"/>
    <w:rsid w:val="007435E2"/>
    <w:rsid w:val="007436D2"/>
    <w:rsid w:val="00743805"/>
    <w:rsid w:val="00743A84"/>
    <w:rsid w:val="00743D5C"/>
    <w:rsid w:val="00743DB1"/>
    <w:rsid w:val="00743DD2"/>
    <w:rsid w:val="0074468A"/>
    <w:rsid w:val="007446E2"/>
    <w:rsid w:val="007448E9"/>
    <w:rsid w:val="00744B63"/>
    <w:rsid w:val="00745240"/>
    <w:rsid w:val="007455D6"/>
    <w:rsid w:val="00745747"/>
    <w:rsid w:val="00745A09"/>
    <w:rsid w:val="00745A3E"/>
    <w:rsid w:val="00745B52"/>
    <w:rsid w:val="00745ED9"/>
    <w:rsid w:val="00745EDA"/>
    <w:rsid w:val="00745F0E"/>
    <w:rsid w:val="0074611F"/>
    <w:rsid w:val="00746547"/>
    <w:rsid w:val="0074654E"/>
    <w:rsid w:val="00746646"/>
    <w:rsid w:val="00746970"/>
    <w:rsid w:val="007469B3"/>
    <w:rsid w:val="00746B26"/>
    <w:rsid w:val="00746DC2"/>
    <w:rsid w:val="00746FE7"/>
    <w:rsid w:val="00747127"/>
    <w:rsid w:val="00747303"/>
    <w:rsid w:val="007474B4"/>
    <w:rsid w:val="00747504"/>
    <w:rsid w:val="007476D7"/>
    <w:rsid w:val="0074790B"/>
    <w:rsid w:val="00747B08"/>
    <w:rsid w:val="00747C30"/>
    <w:rsid w:val="00750286"/>
    <w:rsid w:val="0075029F"/>
    <w:rsid w:val="007503AB"/>
    <w:rsid w:val="00750482"/>
    <w:rsid w:val="00750545"/>
    <w:rsid w:val="007506A0"/>
    <w:rsid w:val="007506FC"/>
    <w:rsid w:val="00750961"/>
    <w:rsid w:val="00750997"/>
    <w:rsid w:val="00750AD5"/>
    <w:rsid w:val="00750B63"/>
    <w:rsid w:val="007510D1"/>
    <w:rsid w:val="0075111D"/>
    <w:rsid w:val="00751276"/>
    <w:rsid w:val="007517C7"/>
    <w:rsid w:val="00752077"/>
    <w:rsid w:val="00752450"/>
    <w:rsid w:val="007525D6"/>
    <w:rsid w:val="007525E5"/>
    <w:rsid w:val="0075278D"/>
    <w:rsid w:val="00752915"/>
    <w:rsid w:val="007529B0"/>
    <w:rsid w:val="00752C1F"/>
    <w:rsid w:val="00752C74"/>
    <w:rsid w:val="00752D1F"/>
    <w:rsid w:val="00752F10"/>
    <w:rsid w:val="00752F19"/>
    <w:rsid w:val="0075321A"/>
    <w:rsid w:val="007534DB"/>
    <w:rsid w:val="00753CBB"/>
    <w:rsid w:val="00753F9D"/>
    <w:rsid w:val="0075401E"/>
    <w:rsid w:val="007545D1"/>
    <w:rsid w:val="0075467D"/>
    <w:rsid w:val="00754CC8"/>
    <w:rsid w:val="00754FA0"/>
    <w:rsid w:val="007550B2"/>
    <w:rsid w:val="0075517C"/>
    <w:rsid w:val="007555A2"/>
    <w:rsid w:val="007555DF"/>
    <w:rsid w:val="0075581C"/>
    <w:rsid w:val="00755856"/>
    <w:rsid w:val="00755B31"/>
    <w:rsid w:val="00755FBE"/>
    <w:rsid w:val="00756101"/>
    <w:rsid w:val="007561EE"/>
    <w:rsid w:val="007561FB"/>
    <w:rsid w:val="00756601"/>
    <w:rsid w:val="007566A0"/>
    <w:rsid w:val="00756BC3"/>
    <w:rsid w:val="00756C63"/>
    <w:rsid w:val="00756E69"/>
    <w:rsid w:val="00756EBA"/>
    <w:rsid w:val="00756F5D"/>
    <w:rsid w:val="0075772A"/>
    <w:rsid w:val="007579E8"/>
    <w:rsid w:val="00757D91"/>
    <w:rsid w:val="00757DAA"/>
    <w:rsid w:val="00757EA3"/>
    <w:rsid w:val="00757F5F"/>
    <w:rsid w:val="0076098A"/>
    <w:rsid w:val="00760A9F"/>
    <w:rsid w:val="00760AAA"/>
    <w:rsid w:val="00760CCB"/>
    <w:rsid w:val="00760E68"/>
    <w:rsid w:val="0076105A"/>
    <w:rsid w:val="00761767"/>
    <w:rsid w:val="007618BC"/>
    <w:rsid w:val="0076192D"/>
    <w:rsid w:val="00761A1C"/>
    <w:rsid w:val="00761DF7"/>
    <w:rsid w:val="00761F2E"/>
    <w:rsid w:val="007625D3"/>
    <w:rsid w:val="00762C95"/>
    <w:rsid w:val="0076359A"/>
    <w:rsid w:val="00763C2E"/>
    <w:rsid w:val="00763E9B"/>
    <w:rsid w:val="00763F50"/>
    <w:rsid w:val="00763FA4"/>
    <w:rsid w:val="00763FCA"/>
    <w:rsid w:val="00764018"/>
    <w:rsid w:val="00764053"/>
    <w:rsid w:val="00764427"/>
    <w:rsid w:val="0076459B"/>
    <w:rsid w:val="00764728"/>
    <w:rsid w:val="00764761"/>
    <w:rsid w:val="00764799"/>
    <w:rsid w:val="00764D22"/>
    <w:rsid w:val="007654F4"/>
    <w:rsid w:val="007659F0"/>
    <w:rsid w:val="00765C96"/>
    <w:rsid w:val="00765CF9"/>
    <w:rsid w:val="00765D71"/>
    <w:rsid w:val="00765E8B"/>
    <w:rsid w:val="00766126"/>
    <w:rsid w:val="00766545"/>
    <w:rsid w:val="007665A7"/>
    <w:rsid w:val="007665BB"/>
    <w:rsid w:val="007665D5"/>
    <w:rsid w:val="0076660A"/>
    <w:rsid w:val="00766D4D"/>
    <w:rsid w:val="00767487"/>
    <w:rsid w:val="007679E2"/>
    <w:rsid w:val="00767D17"/>
    <w:rsid w:val="00767ECE"/>
    <w:rsid w:val="0077002B"/>
    <w:rsid w:val="00770198"/>
    <w:rsid w:val="007704D7"/>
    <w:rsid w:val="007704EE"/>
    <w:rsid w:val="00770666"/>
    <w:rsid w:val="00770B51"/>
    <w:rsid w:val="0077108E"/>
    <w:rsid w:val="007711F7"/>
    <w:rsid w:val="007716D6"/>
    <w:rsid w:val="007718FC"/>
    <w:rsid w:val="007719D5"/>
    <w:rsid w:val="00771BE6"/>
    <w:rsid w:val="00771BEB"/>
    <w:rsid w:val="00771C04"/>
    <w:rsid w:val="0077225E"/>
    <w:rsid w:val="007723A1"/>
    <w:rsid w:val="00772474"/>
    <w:rsid w:val="0077266D"/>
    <w:rsid w:val="0077269E"/>
    <w:rsid w:val="007728CC"/>
    <w:rsid w:val="007729F7"/>
    <w:rsid w:val="00772A15"/>
    <w:rsid w:val="00772B5A"/>
    <w:rsid w:val="00772C06"/>
    <w:rsid w:val="00772C6C"/>
    <w:rsid w:val="00772C80"/>
    <w:rsid w:val="00772E17"/>
    <w:rsid w:val="0077312C"/>
    <w:rsid w:val="00773480"/>
    <w:rsid w:val="0077404A"/>
    <w:rsid w:val="007745D1"/>
    <w:rsid w:val="00774728"/>
    <w:rsid w:val="007748A3"/>
    <w:rsid w:val="007748CB"/>
    <w:rsid w:val="007748E5"/>
    <w:rsid w:val="007749F6"/>
    <w:rsid w:val="00774B57"/>
    <w:rsid w:val="007756BD"/>
    <w:rsid w:val="00775B68"/>
    <w:rsid w:val="00775B77"/>
    <w:rsid w:val="00775BCB"/>
    <w:rsid w:val="00775D0E"/>
    <w:rsid w:val="0077607D"/>
    <w:rsid w:val="007762CE"/>
    <w:rsid w:val="0077636D"/>
    <w:rsid w:val="007765A9"/>
    <w:rsid w:val="00776605"/>
    <w:rsid w:val="00776A8E"/>
    <w:rsid w:val="00776BE2"/>
    <w:rsid w:val="00776FFB"/>
    <w:rsid w:val="007776C8"/>
    <w:rsid w:val="0077788B"/>
    <w:rsid w:val="00777937"/>
    <w:rsid w:val="00777E57"/>
    <w:rsid w:val="00777E59"/>
    <w:rsid w:val="00777F11"/>
    <w:rsid w:val="00780286"/>
    <w:rsid w:val="007802B7"/>
    <w:rsid w:val="00780434"/>
    <w:rsid w:val="007807B4"/>
    <w:rsid w:val="007808F0"/>
    <w:rsid w:val="00780953"/>
    <w:rsid w:val="0078098C"/>
    <w:rsid w:val="00780C62"/>
    <w:rsid w:val="00780CFD"/>
    <w:rsid w:val="007810BD"/>
    <w:rsid w:val="007819CB"/>
    <w:rsid w:val="00781A97"/>
    <w:rsid w:val="00781CE7"/>
    <w:rsid w:val="00782864"/>
    <w:rsid w:val="00782C75"/>
    <w:rsid w:val="00782E2C"/>
    <w:rsid w:val="00782F1A"/>
    <w:rsid w:val="00783501"/>
    <w:rsid w:val="0078365F"/>
    <w:rsid w:val="007839C5"/>
    <w:rsid w:val="00783A94"/>
    <w:rsid w:val="00783EA0"/>
    <w:rsid w:val="0078412E"/>
    <w:rsid w:val="0078425D"/>
    <w:rsid w:val="0078484B"/>
    <w:rsid w:val="00784953"/>
    <w:rsid w:val="00784C27"/>
    <w:rsid w:val="00784C4F"/>
    <w:rsid w:val="00784F2E"/>
    <w:rsid w:val="00785253"/>
    <w:rsid w:val="00785409"/>
    <w:rsid w:val="007854B3"/>
    <w:rsid w:val="00785559"/>
    <w:rsid w:val="007855B0"/>
    <w:rsid w:val="00785915"/>
    <w:rsid w:val="0078598B"/>
    <w:rsid w:val="007864EB"/>
    <w:rsid w:val="00786E56"/>
    <w:rsid w:val="00786E85"/>
    <w:rsid w:val="00786F61"/>
    <w:rsid w:val="00786FE8"/>
    <w:rsid w:val="00787161"/>
    <w:rsid w:val="007872E4"/>
    <w:rsid w:val="0078735C"/>
    <w:rsid w:val="0078742E"/>
    <w:rsid w:val="0078749E"/>
    <w:rsid w:val="0078768F"/>
    <w:rsid w:val="00787767"/>
    <w:rsid w:val="00787DA2"/>
    <w:rsid w:val="00787F37"/>
    <w:rsid w:val="00790052"/>
    <w:rsid w:val="007902B0"/>
    <w:rsid w:val="0079070A"/>
    <w:rsid w:val="00790952"/>
    <w:rsid w:val="007909B7"/>
    <w:rsid w:val="0079114A"/>
    <w:rsid w:val="007914DC"/>
    <w:rsid w:val="007917A4"/>
    <w:rsid w:val="007919A5"/>
    <w:rsid w:val="00791A19"/>
    <w:rsid w:val="00791B86"/>
    <w:rsid w:val="00791C64"/>
    <w:rsid w:val="007921A2"/>
    <w:rsid w:val="007921D2"/>
    <w:rsid w:val="007924F6"/>
    <w:rsid w:val="0079282E"/>
    <w:rsid w:val="00792952"/>
    <w:rsid w:val="00792AB5"/>
    <w:rsid w:val="00792B7B"/>
    <w:rsid w:val="00792F9D"/>
    <w:rsid w:val="00793484"/>
    <w:rsid w:val="00793733"/>
    <w:rsid w:val="00793F7E"/>
    <w:rsid w:val="0079441A"/>
    <w:rsid w:val="00794656"/>
    <w:rsid w:val="007946D6"/>
    <w:rsid w:val="0079473E"/>
    <w:rsid w:val="00794773"/>
    <w:rsid w:val="007949C1"/>
    <w:rsid w:val="00794E03"/>
    <w:rsid w:val="00794E5F"/>
    <w:rsid w:val="00795279"/>
    <w:rsid w:val="007955D2"/>
    <w:rsid w:val="00795909"/>
    <w:rsid w:val="00795A36"/>
    <w:rsid w:val="00795B58"/>
    <w:rsid w:val="00795C5C"/>
    <w:rsid w:val="007965C1"/>
    <w:rsid w:val="00796719"/>
    <w:rsid w:val="00796B0F"/>
    <w:rsid w:val="00796E03"/>
    <w:rsid w:val="00796E45"/>
    <w:rsid w:val="007971DB"/>
    <w:rsid w:val="007978A8"/>
    <w:rsid w:val="007979E5"/>
    <w:rsid w:val="00797C4F"/>
    <w:rsid w:val="00797DE1"/>
    <w:rsid w:val="00797E90"/>
    <w:rsid w:val="007A0055"/>
    <w:rsid w:val="007A01E2"/>
    <w:rsid w:val="007A0541"/>
    <w:rsid w:val="007A0785"/>
    <w:rsid w:val="007A0B88"/>
    <w:rsid w:val="007A1111"/>
    <w:rsid w:val="007A1389"/>
    <w:rsid w:val="007A13CC"/>
    <w:rsid w:val="007A1681"/>
    <w:rsid w:val="007A19EA"/>
    <w:rsid w:val="007A1B27"/>
    <w:rsid w:val="007A1B56"/>
    <w:rsid w:val="007A1B60"/>
    <w:rsid w:val="007A1DCC"/>
    <w:rsid w:val="007A1DED"/>
    <w:rsid w:val="007A1F93"/>
    <w:rsid w:val="007A1FE1"/>
    <w:rsid w:val="007A20AB"/>
    <w:rsid w:val="007A222A"/>
    <w:rsid w:val="007A226D"/>
    <w:rsid w:val="007A2310"/>
    <w:rsid w:val="007A24D5"/>
    <w:rsid w:val="007A27F9"/>
    <w:rsid w:val="007A28F8"/>
    <w:rsid w:val="007A2902"/>
    <w:rsid w:val="007A2B91"/>
    <w:rsid w:val="007A3137"/>
    <w:rsid w:val="007A3185"/>
    <w:rsid w:val="007A31C9"/>
    <w:rsid w:val="007A33CE"/>
    <w:rsid w:val="007A350C"/>
    <w:rsid w:val="007A35D3"/>
    <w:rsid w:val="007A3715"/>
    <w:rsid w:val="007A3889"/>
    <w:rsid w:val="007A3B87"/>
    <w:rsid w:val="007A3C86"/>
    <w:rsid w:val="007A3D96"/>
    <w:rsid w:val="007A3DF0"/>
    <w:rsid w:val="007A3E58"/>
    <w:rsid w:val="007A40E6"/>
    <w:rsid w:val="007A43A9"/>
    <w:rsid w:val="007A4464"/>
    <w:rsid w:val="007A476A"/>
    <w:rsid w:val="007A4972"/>
    <w:rsid w:val="007A4A97"/>
    <w:rsid w:val="007A4ADD"/>
    <w:rsid w:val="007A4BBA"/>
    <w:rsid w:val="007A4CCE"/>
    <w:rsid w:val="007A4E87"/>
    <w:rsid w:val="007A50FE"/>
    <w:rsid w:val="007A524F"/>
    <w:rsid w:val="007A5282"/>
    <w:rsid w:val="007A5B08"/>
    <w:rsid w:val="007A5CDE"/>
    <w:rsid w:val="007A5D35"/>
    <w:rsid w:val="007A5DD1"/>
    <w:rsid w:val="007A5E2C"/>
    <w:rsid w:val="007A6157"/>
    <w:rsid w:val="007A623F"/>
    <w:rsid w:val="007A626E"/>
    <w:rsid w:val="007A62CD"/>
    <w:rsid w:val="007A62EC"/>
    <w:rsid w:val="007A6A2D"/>
    <w:rsid w:val="007A71BB"/>
    <w:rsid w:val="007A745B"/>
    <w:rsid w:val="007A7A14"/>
    <w:rsid w:val="007A7A22"/>
    <w:rsid w:val="007A7C17"/>
    <w:rsid w:val="007A7E2C"/>
    <w:rsid w:val="007A7E8F"/>
    <w:rsid w:val="007A7F0F"/>
    <w:rsid w:val="007A7F1C"/>
    <w:rsid w:val="007B014A"/>
    <w:rsid w:val="007B0345"/>
    <w:rsid w:val="007B04FF"/>
    <w:rsid w:val="007B05BF"/>
    <w:rsid w:val="007B0801"/>
    <w:rsid w:val="007B0A43"/>
    <w:rsid w:val="007B0AE2"/>
    <w:rsid w:val="007B0B8A"/>
    <w:rsid w:val="007B0E29"/>
    <w:rsid w:val="007B0F2F"/>
    <w:rsid w:val="007B14CA"/>
    <w:rsid w:val="007B15DE"/>
    <w:rsid w:val="007B18B2"/>
    <w:rsid w:val="007B18D4"/>
    <w:rsid w:val="007B1BB3"/>
    <w:rsid w:val="007B1FEF"/>
    <w:rsid w:val="007B244A"/>
    <w:rsid w:val="007B26FD"/>
    <w:rsid w:val="007B2CCB"/>
    <w:rsid w:val="007B325C"/>
    <w:rsid w:val="007B3412"/>
    <w:rsid w:val="007B36D7"/>
    <w:rsid w:val="007B3A3F"/>
    <w:rsid w:val="007B3EF0"/>
    <w:rsid w:val="007B3F3C"/>
    <w:rsid w:val="007B43CE"/>
    <w:rsid w:val="007B463F"/>
    <w:rsid w:val="007B46AE"/>
    <w:rsid w:val="007B4738"/>
    <w:rsid w:val="007B47A8"/>
    <w:rsid w:val="007B4E7F"/>
    <w:rsid w:val="007B4F9B"/>
    <w:rsid w:val="007B50AC"/>
    <w:rsid w:val="007B51E4"/>
    <w:rsid w:val="007B546F"/>
    <w:rsid w:val="007B55B6"/>
    <w:rsid w:val="007B5793"/>
    <w:rsid w:val="007B5997"/>
    <w:rsid w:val="007B5A08"/>
    <w:rsid w:val="007B5F94"/>
    <w:rsid w:val="007B6589"/>
    <w:rsid w:val="007B6ADF"/>
    <w:rsid w:val="007B6B74"/>
    <w:rsid w:val="007B712D"/>
    <w:rsid w:val="007B72E1"/>
    <w:rsid w:val="007B74A3"/>
    <w:rsid w:val="007B7838"/>
    <w:rsid w:val="007B7C85"/>
    <w:rsid w:val="007B7CF4"/>
    <w:rsid w:val="007C0453"/>
    <w:rsid w:val="007C05E0"/>
    <w:rsid w:val="007C0681"/>
    <w:rsid w:val="007C0D5A"/>
    <w:rsid w:val="007C1223"/>
    <w:rsid w:val="007C1473"/>
    <w:rsid w:val="007C16D4"/>
    <w:rsid w:val="007C1781"/>
    <w:rsid w:val="007C18CA"/>
    <w:rsid w:val="007C1A35"/>
    <w:rsid w:val="007C1B46"/>
    <w:rsid w:val="007C1DA5"/>
    <w:rsid w:val="007C1FEB"/>
    <w:rsid w:val="007C2189"/>
    <w:rsid w:val="007C22A7"/>
    <w:rsid w:val="007C2372"/>
    <w:rsid w:val="007C25DC"/>
    <w:rsid w:val="007C288D"/>
    <w:rsid w:val="007C28E3"/>
    <w:rsid w:val="007C2B39"/>
    <w:rsid w:val="007C2FDC"/>
    <w:rsid w:val="007C31A4"/>
    <w:rsid w:val="007C340A"/>
    <w:rsid w:val="007C3643"/>
    <w:rsid w:val="007C37B6"/>
    <w:rsid w:val="007C3805"/>
    <w:rsid w:val="007C3896"/>
    <w:rsid w:val="007C3932"/>
    <w:rsid w:val="007C3E07"/>
    <w:rsid w:val="007C3F02"/>
    <w:rsid w:val="007C4081"/>
    <w:rsid w:val="007C4746"/>
    <w:rsid w:val="007C47D4"/>
    <w:rsid w:val="007C4BF6"/>
    <w:rsid w:val="007C4EC3"/>
    <w:rsid w:val="007C50A0"/>
    <w:rsid w:val="007C5114"/>
    <w:rsid w:val="007C5228"/>
    <w:rsid w:val="007C54AF"/>
    <w:rsid w:val="007C54D3"/>
    <w:rsid w:val="007C5A1A"/>
    <w:rsid w:val="007C5D7E"/>
    <w:rsid w:val="007C5DF0"/>
    <w:rsid w:val="007C5EEB"/>
    <w:rsid w:val="007C5FF5"/>
    <w:rsid w:val="007C64C2"/>
    <w:rsid w:val="007C6547"/>
    <w:rsid w:val="007C6695"/>
    <w:rsid w:val="007C66C1"/>
    <w:rsid w:val="007C6A12"/>
    <w:rsid w:val="007C6AC8"/>
    <w:rsid w:val="007C6EFD"/>
    <w:rsid w:val="007C6FFF"/>
    <w:rsid w:val="007C715E"/>
    <w:rsid w:val="007C7656"/>
    <w:rsid w:val="007C7972"/>
    <w:rsid w:val="007C7C3A"/>
    <w:rsid w:val="007D0132"/>
    <w:rsid w:val="007D02D8"/>
    <w:rsid w:val="007D0493"/>
    <w:rsid w:val="007D062E"/>
    <w:rsid w:val="007D06F3"/>
    <w:rsid w:val="007D0921"/>
    <w:rsid w:val="007D0AB7"/>
    <w:rsid w:val="007D0E4D"/>
    <w:rsid w:val="007D1390"/>
    <w:rsid w:val="007D14B0"/>
    <w:rsid w:val="007D18B3"/>
    <w:rsid w:val="007D19FB"/>
    <w:rsid w:val="007D1DD0"/>
    <w:rsid w:val="007D1F26"/>
    <w:rsid w:val="007D257C"/>
    <w:rsid w:val="007D2954"/>
    <w:rsid w:val="007D2D64"/>
    <w:rsid w:val="007D2DC6"/>
    <w:rsid w:val="007D2DE8"/>
    <w:rsid w:val="007D2F0F"/>
    <w:rsid w:val="007D30E7"/>
    <w:rsid w:val="007D3338"/>
    <w:rsid w:val="007D3408"/>
    <w:rsid w:val="007D363C"/>
    <w:rsid w:val="007D38CF"/>
    <w:rsid w:val="007D3A8B"/>
    <w:rsid w:val="007D3C49"/>
    <w:rsid w:val="007D3FFA"/>
    <w:rsid w:val="007D42D6"/>
    <w:rsid w:val="007D44F7"/>
    <w:rsid w:val="007D4508"/>
    <w:rsid w:val="007D4978"/>
    <w:rsid w:val="007D4BCE"/>
    <w:rsid w:val="007D511F"/>
    <w:rsid w:val="007D53EE"/>
    <w:rsid w:val="007D58A2"/>
    <w:rsid w:val="007D594C"/>
    <w:rsid w:val="007D59AE"/>
    <w:rsid w:val="007D61AC"/>
    <w:rsid w:val="007D644B"/>
    <w:rsid w:val="007D672D"/>
    <w:rsid w:val="007D692D"/>
    <w:rsid w:val="007D6E86"/>
    <w:rsid w:val="007D6F6F"/>
    <w:rsid w:val="007D70B0"/>
    <w:rsid w:val="007D729C"/>
    <w:rsid w:val="007D74A5"/>
    <w:rsid w:val="007D7508"/>
    <w:rsid w:val="007D7566"/>
    <w:rsid w:val="007D7716"/>
    <w:rsid w:val="007D782C"/>
    <w:rsid w:val="007D786B"/>
    <w:rsid w:val="007D789C"/>
    <w:rsid w:val="007D7B1C"/>
    <w:rsid w:val="007D7F65"/>
    <w:rsid w:val="007E011F"/>
    <w:rsid w:val="007E019F"/>
    <w:rsid w:val="007E02CB"/>
    <w:rsid w:val="007E03E2"/>
    <w:rsid w:val="007E046C"/>
    <w:rsid w:val="007E0631"/>
    <w:rsid w:val="007E07C5"/>
    <w:rsid w:val="007E0835"/>
    <w:rsid w:val="007E09D5"/>
    <w:rsid w:val="007E09D7"/>
    <w:rsid w:val="007E0C36"/>
    <w:rsid w:val="007E0C83"/>
    <w:rsid w:val="007E0D18"/>
    <w:rsid w:val="007E115B"/>
    <w:rsid w:val="007E1649"/>
    <w:rsid w:val="007E1678"/>
    <w:rsid w:val="007E169C"/>
    <w:rsid w:val="007E19B6"/>
    <w:rsid w:val="007E1B52"/>
    <w:rsid w:val="007E1FEE"/>
    <w:rsid w:val="007E2182"/>
    <w:rsid w:val="007E21BF"/>
    <w:rsid w:val="007E2386"/>
    <w:rsid w:val="007E260D"/>
    <w:rsid w:val="007E28E4"/>
    <w:rsid w:val="007E295A"/>
    <w:rsid w:val="007E2FAB"/>
    <w:rsid w:val="007E2FD0"/>
    <w:rsid w:val="007E33DC"/>
    <w:rsid w:val="007E3A0C"/>
    <w:rsid w:val="007E3A54"/>
    <w:rsid w:val="007E3BD7"/>
    <w:rsid w:val="007E40EC"/>
    <w:rsid w:val="007E4258"/>
    <w:rsid w:val="007E4997"/>
    <w:rsid w:val="007E4A09"/>
    <w:rsid w:val="007E4AF5"/>
    <w:rsid w:val="007E4CC4"/>
    <w:rsid w:val="007E4DEC"/>
    <w:rsid w:val="007E4E65"/>
    <w:rsid w:val="007E4EF0"/>
    <w:rsid w:val="007E51F0"/>
    <w:rsid w:val="007E5627"/>
    <w:rsid w:val="007E5922"/>
    <w:rsid w:val="007E6286"/>
    <w:rsid w:val="007E65CB"/>
    <w:rsid w:val="007E69B9"/>
    <w:rsid w:val="007E6A53"/>
    <w:rsid w:val="007E6B30"/>
    <w:rsid w:val="007E6C39"/>
    <w:rsid w:val="007E70C7"/>
    <w:rsid w:val="007E7721"/>
    <w:rsid w:val="007E79FE"/>
    <w:rsid w:val="007E7A18"/>
    <w:rsid w:val="007E7A64"/>
    <w:rsid w:val="007F0DCF"/>
    <w:rsid w:val="007F11B7"/>
    <w:rsid w:val="007F135D"/>
    <w:rsid w:val="007F1524"/>
    <w:rsid w:val="007F156A"/>
    <w:rsid w:val="007F17B9"/>
    <w:rsid w:val="007F17CF"/>
    <w:rsid w:val="007F18A5"/>
    <w:rsid w:val="007F19E8"/>
    <w:rsid w:val="007F1D81"/>
    <w:rsid w:val="007F1D8E"/>
    <w:rsid w:val="007F1FB1"/>
    <w:rsid w:val="007F23F5"/>
    <w:rsid w:val="007F2478"/>
    <w:rsid w:val="007F264D"/>
    <w:rsid w:val="007F26D6"/>
    <w:rsid w:val="007F33F3"/>
    <w:rsid w:val="007F366F"/>
    <w:rsid w:val="007F4740"/>
    <w:rsid w:val="007F4800"/>
    <w:rsid w:val="007F4929"/>
    <w:rsid w:val="007F49AD"/>
    <w:rsid w:val="007F4D2C"/>
    <w:rsid w:val="007F4D95"/>
    <w:rsid w:val="007F4E1B"/>
    <w:rsid w:val="007F4E93"/>
    <w:rsid w:val="007F5029"/>
    <w:rsid w:val="007F53BF"/>
    <w:rsid w:val="007F5E9F"/>
    <w:rsid w:val="007F603B"/>
    <w:rsid w:val="007F60F6"/>
    <w:rsid w:val="007F6BCC"/>
    <w:rsid w:val="007F6C07"/>
    <w:rsid w:val="007F74AD"/>
    <w:rsid w:val="007F75F1"/>
    <w:rsid w:val="007F78D2"/>
    <w:rsid w:val="007F7C11"/>
    <w:rsid w:val="008001F0"/>
    <w:rsid w:val="00800508"/>
    <w:rsid w:val="008005B8"/>
    <w:rsid w:val="008007A4"/>
    <w:rsid w:val="0080091B"/>
    <w:rsid w:val="00800A63"/>
    <w:rsid w:val="00800F63"/>
    <w:rsid w:val="00801023"/>
    <w:rsid w:val="00801071"/>
    <w:rsid w:val="0080163D"/>
    <w:rsid w:val="008016E0"/>
    <w:rsid w:val="00801C1F"/>
    <w:rsid w:val="00801D3D"/>
    <w:rsid w:val="00801E44"/>
    <w:rsid w:val="00801FB8"/>
    <w:rsid w:val="00802333"/>
    <w:rsid w:val="00802526"/>
    <w:rsid w:val="00802737"/>
    <w:rsid w:val="00802919"/>
    <w:rsid w:val="00802962"/>
    <w:rsid w:val="00802D5F"/>
    <w:rsid w:val="00802E42"/>
    <w:rsid w:val="00802E9E"/>
    <w:rsid w:val="00802F43"/>
    <w:rsid w:val="008031E8"/>
    <w:rsid w:val="008034B1"/>
    <w:rsid w:val="008036F7"/>
    <w:rsid w:val="00803727"/>
    <w:rsid w:val="00803884"/>
    <w:rsid w:val="00803C0A"/>
    <w:rsid w:val="00803D4B"/>
    <w:rsid w:val="00803FC1"/>
    <w:rsid w:val="00804290"/>
    <w:rsid w:val="008044A2"/>
    <w:rsid w:val="008047A5"/>
    <w:rsid w:val="00804A32"/>
    <w:rsid w:val="0080507F"/>
    <w:rsid w:val="008051EB"/>
    <w:rsid w:val="00805237"/>
    <w:rsid w:val="00805365"/>
    <w:rsid w:val="008056A2"/>
    <w:rsid w:val="0080588F"/>
    <w:rsid w:val="008058D6"/>
    <w:rsid w:val="00805CE4"/>
    <w:rsid w:val="00805D30"/>
    <w:rsid w:val="008060A5"/>
    <w:rsid w:val="008065AA"/>
    <w:rsid w:val="008068F5"/>
    <w:rsid w:val="00806DF2"/>
    <w:rsid w:val="00806E51"/>
    <w:rsid w:val="00807019"/>
    <w:rsid w:val="00807043"/>
    <w:rsid w:val="008071FD"/>
    <w:rsid w:val="008072FB"/>
    <w:rsid w:val="0080733B"/>
    <w:rsid w:val="00807505"/>
    <w:rsid w:val="008078EB"/>
    <w:rsid w:val="00807BD9"/>
    <w:rsid w:val="00807E75"/>
    <w:rsid w:val="00807F2B"/>
    <w:rsid w:val="00807FF4"/>
    <w:rsid w:val="0081006A"/>
    <w:rsid w:val="00810394"/>
    <w:rsid w:val="00810B28"/>
    <w:rsid w:val="00810C00"/>
    <w:rsid w:val="00810C0B"/>
    <w:rsid w:val="00810D77"/>
    <w:rsid w:val="008110BF"/>
    <w:rsid w:val="008110E9"/>
    <w:rsid w:val="00811102"/>
    <w:rsid w:val="00811241"/>
    <w:rsid w:val="00811400"/>
    <w:rsid w:val="008114C3"/>
    <w:rsid w:val="008115A5"/>
    <w:rsid w:val="00811795"/>
    <w:rsid w:val="008117B7"/>
    <w:rsid w:val="00811D58"/>
    <w:rsid w:val="00811D77"/>
    <w:rsid w:val="008120C1"/>
    <w:rsid w:val="008121AA"/>
    <w:rsid w:val="0081241C"/>
    <w:rsid w:val="0081256A"/>
    <w:rsid w:val="00812592"/>
    <w:rsid w:val="008125F0"/>
    <w:rsid w:val="00812B50"/>
    <w:rsid w:val="00812B59"/>
    <w:rsid w:val="00812B68"/>
    <w:rsid w:val="00812E83"/>
    <w:rsid w:val="00812F7C"/>
    <w:rsid w:val="008132CB"/>
    <w:rsid w:val="008133C5"/>
    <w:rsid w:val="0081368A"/>
    <w:rsid w:val="00813C82"/>
    <w:rsid w:val="00813CFD"/>
    <w:rsid w:val="00813E0F"/>
    <w:rsid w:val="00814089"/>
    <w:rsid w:val="00814433"/>
    <w:rsid w:val="008149DB"/>
    <w:rsid w:val="00814AF9"/>
    <w:rsid w:val="00814B08"/>
    <w:rsid w:val="00814E63"/>
    <w:rsid w:val="00814F1D"/>
    <w:rsid w:val="00815514"/>
    <w:rsid w:val="00815A76"/>
    <w:rsid w:val="00815F8E"/>
    <w:rsid w:val="0081620E"/>
    <w:rsid w:val="00816234"/>
    <w:rsid w:val="00816373"/>
    <w:rsid w:val="008164FF"/>
    <w:rsid w:val="0081665A"/>
    <w:rsid w:val="00816AB3"/>
    <w:rsid w:val="00816B5D"/>
    <w:rsid w:val="00816B96"/>
    <w:rsid w:val="00816F77"/>
    <w:rsid w:val="008171CB"/>
    <w:rsid w:val="008179E6"/>
    <w:rsid w:val="00817B85"/>
    <w:rsid w:val="00817C3E"/>
    <w:rsid w:val="00817C94"/>
    <w:rsid w:val="008200E5"/>
    <w:rsid w:val="008203D8"/>
    <w:rsid w:val="00820B14"/>
    <w:rsid w:val="00820C81"/>
    <w:rsid w:val="00820CA8"/>
    <w:rsid w:val="00820D27"/>
    <w:rsid w:val="00820DA6"/>
    <w:rsid w:val="0082107E"/>
    <w:rsid w:val="00821083"/>
    <w:rsid w:val="0082149E"/>
    <w:rsid w:val="008214BB"/>
    <w:rsid w:val="00821665"/>
    <w:rsid w:val="00821BB9"/>
    <w:rsid w:val="00821EBC"/>
    <w:rsid w:val="008221C1"/>
    <w:rsid w:val="00822467"/>
    <w:rsid w:val="008225EA"/>
    <w:rsid w:val="0082269D"/>
    <w:rsid w:val="008228B6"/>
    <w:rsid w:val="008228ED"/>
    <w:rsid w:val="008230CD"/>
    <w:rsid w:val="00823134"/>
    <w:rsid w:val="008231CF"/>
    <w:rsid w:val="00823286"/>
    <w:rsid w:val="00823394"/>
    <w:rsid w:val="00823772"/>
    <w:rsid w:val="0082387A"/>
    <w:rsid w:val="008238C8"/>
    <w:rsid w:val="00823D66"/>
    <w:rsid w:val="00823FFE"/>
    <w:rsid w:val="00824321"/>
    <w:rsid w:val="00824476"/>
    <w:rsid w:val="00824CD9"/>
    <w:rsid w:val="0082500B"/>
    <w:rsid w:val="00825228"/>
    <w:rsid w:val="0082546D"/>
    <w:rsid w:val="008255DC"/>
    <w:rsid w:val="00825600"/>
    <w:rsid w:val="008256D1"/>
    <w:rsid w:val="00825716"/>
    <w:rsid w:val="0082586F"/>
    <w:rsid w:val="0082599B"/>
    <w:rsid w:val="00825BB9"/>
    <w:rsid w:val="00825D17"/>
    <w:rsid w:val="00825FA6"/>
    <w:rsid w:val="008262E8"/>
    <w:rsid w:val="0082637D"/>
    <w:rsid w:val="008264E8"/>
    <w:rsid w:val="008266CB"/>
    <w:rsid w:val="0082696B"/>
    <w:rsid w:val="00826A64"/>
    <w:rsid w:val="00826D92"/>
    <w:rsid w:val="00826F49"/>
    <w:rsid w:val="00827B20"/>
    <w:rsid w:val="00827B33"/>
    <w:rsid w:val="00827FC9"/>
    <w:rsid w:val="00830054"/>
    <w:rsid w:val="008302B4"/>
    <w:rsid w:val="0083034C"/>
    <w:rsid w:val="00830559"/>
    <w:rsid w:val="008305EC"/>
    <w:rsid w:val="00830E7B"/>
    <w:rsid w:val="00830ED6"/>
    <w:rsid w:val="00830EDD"/>
    <w:rsid w:val="0083102A"/>
    <w:rsid w:val="00831750"/>
    <w:rsid w:val="0083190E"/>
    <w:rsid w:val="008319F9"/>
    <w:rsid w:val="00831A53"/>
    <w:rsid w:val="008322AA"/>
    <w:rsid w:val="008325A2"/>
    <w:rsid w:val="00832731"/>
    <w:rsid w:val="00832C3D"/>
    <w:rsid w:val="00832ED0"/>
    <w:rsid w:val="008337C2"/>
    <w:rsid w:val="00833E8C"/>
    <w:rsid w:val="00833FCE"/>
    <w:rsid w:val="0083421C"/>
    <w:rsid w:val="008348EE"/>
    <w:rsid w:val="00834B01"/>
    <w:rsid w:val="00834B8C"/>
    <w:rsid w:val="00834C3E"/>
    <w:rsid w:val="00834C43"/>
    <w:rsid w:val="00834EBF"/>
    <w:rsid w:val="00834EEE"/>
    <w:rsid w:val="008351BB"/>
    <w:rsid w:val="0083558A"/>
    <w:rsid w:val="00835618"/>
    <w:rsid w:val="0083564C"/>
    <w:rsid w:val="00835696"/>
    <w:rsid w:val="008360CC"/>
    <w:rsid w:val="00836246"/>
    <w:rsid w:val="00836307"/>
    <w:rsid w:val="00836557"/>
    <w:rsid w:val="008365E3"/>
    <w:rsid w:val="00836725"/>
    <w:rsid w:val="00836769"/>
    <w:rsid w:val="008369CD"/>
    <w:rsid w:val="008370B2"/>
    <w:rsid w:val="008371F8"/>
    <w:rsid w:val="00837576"/>
    <w:rsid w:val="008376EE"/>
    <w:rsid w:val="00837747"/>
    <w:rsid w:val="00837A7D"/>
    <w:rsid w:val="00837C6A"/>
    <w:rsid w:val="00840018"/>
    <w:rsid w:val="008400FC"/>
    <w:rsid w:val="00840907"/>
    <w:rsid w:val="00840A04"/>
    <w:rsid w:val="00840A66"/>
    <w:rsid w:val="00840AFF"/>
    <w:rsid w:val="00840BFA"/>
    <w:rsid w:val="00840DA2"/>
    <w:rsid w:val="008415C2"/>
    <w:rsid w:val="0084171A"/>
    <w:rsid w:val="00841EDA"/>
    <w:rsid w:val="008420F5"/>
    <w:rsid w:val="008421CA"/>
    <w:rsid w:val="00842489"/>
    <w:rsid w:val="00842A58"/>
    <w:rsid w:val="00842A79"/>
    <w:rsid w:val="00842B4B"/>
    <w:rsid w:val="00842BCB"/>
    <w:rsid w:val="0084351E"/>
    <w:rsid w:val="00843768"/>
    <w:rsid w:val="00843A29"/>
    <w:rsid w:val="00843A4F"/>
    <w:rsid w:val="00843A72"/>
    <w:rsid w:val="00843B01"/>
    <w:rsid w:val="00843B02"/>
    <w:rsid w:val="00843BE2"/>
    <w:rsid w:val="00843DC0"/>
    <w:rsid w:val="00843E3E"/>
    <w:rsid w:val="00843E8C"/>
    <w:rsid w:val="00843F7C"/>
    <w:rsid w:val="0084406E"/>
    <w:rsid w:val="00844180"/>
    <w:rsid w:val="008441F2"/>
    <w:rsid w:val="008441FA"/>
    <w:rsid w:val="00844310"/>
    <w:rsid w:val="008443CA"/>
    <w:rsid w:val="008447E5"/>
    <w:rsid w:val="008449A2"/>
    <w:rsid w:val="00844BE2"/>
    <w:rsid w:val="00845014"/>
    <w:rsid w:val="00845091"/>
    <w:rsid w:val="0084509B"/>
    <w:rsid w:val="0084538B"/>
    <w:rsid w:val="00845400"/>
    <w:rsid w:val="00845B3C"/>
    <w:rsid w:val="00845DAE"/>
    <w:rsid w:val="00845EBB"/>
    <w:rsid w:val="00845EBD"/>
    <w:rsid w:val="00845F3D"/>
    <w:rsid w:val="00845F79"/>
    <w:rsid w:val="008461BA"/>
    <w:rsid w:val="008463B6"/>
    <w:rsid w:val="008465BC"/>
    <w:rsid w:val="00846C79"/>
    <w:rsid w:val="00846D1C"/>
    <w:rsid w:val="008472B6"/>
    <w:rsid w:val="008472F4"/>
    <w:rsid w:val="00847366"/>
    <w:rsid w:val="0084741F"/>
    <w:rsid w:val="00847555"/>
    <w:rsid w:val="00847A0A"/>
    <w:rsid w:val="00847B70"/>
    <w:rsid w:val="00847D15"/>
    <w:rsid w:val="00847F40"/>
    <w:rsid w:val="00850185"/>
    <w:rsid w:val="008506D6"/>
    <w:rsid w:val="00850845"/>
    <w:rsid w:val="008509C0"/>
    <w:rsid w:val="00850CCB"/>
    <w:rsid w:val="00850DC0"/>
    <w:rsid w:val="008513F3"/>
    <w:rsid w:val="00851816"/>
    <w:rsid w:val="008518AF"/>
    <w:rsid w:val="0085195B"/>
    <w:rsid w:val="008519AA"/>
    <w:rsid w:val="008519E6"/>
    <w:rsid w:val="00851BFE"/>
    <w:rsid w:val="00851C11"/>
    <w:rsid w:val="00851D05"/>
    <w:rsid w:val="00852396"/>
    <w:rsid w:val="00852A3D"/>
    <w:rsid w:val="0085320F"/>
    <w:rsid w:val="00853214"/>
    <w:rsid w:val="00853340"/>
    <w:rsid w:val="008538AE"/>
    <w:rsid w:val="00853993"/>
    <w:rsid w:val="00853B23"/>
    <w:rsid w:val="00853D22"/>
    <w:rsid w:val="00853D44"/>
    <w:rsid w:val="00854238"/>
    <w:rsid w:val="0085454D"/>
    <w:rsid w:val="008545A9"/>
    <w:rsid w:val="00854B06"/>
    <w:rsid w:val="0085539C"/>
    <w:rsid w:val="00855611"/>
    <w:rsid w:val="0085579C"/>
    <w:rsid w:val="00855BE6"/>
    <w:rsid w:val="00855DCF"/>
    <w:rsid w:val="00855E67"/>
    <w:rsid w:val="008562B0"/>
    <w:rsid w:val="008565E2"/>
    <w:rsid w:val="008569A3"/>
    <w:rsid w:val="00856D83"/>
    <w:rsid w:val="00856E63"/>
    <w:rsid w:val="00856F1E"/>
    <w:rsid w:val="00856FE4"/>
    <w:rsid w:val="00857127"/>
    <w:rsid w:val="0085714D"/>
    <w:rsid w:val="00857164"/>
    <w:rsid w:val="008571D9"/>
    <w:rsid w:val="008573B6"/>
    <w:rsid w:val="008579FA"/>
    <w:rsid w:val="00857CF7"/>
    <w:rsid w:val="00857EB1"/>
    <w:rsid w:val="00857EFA"/>
    <w:rsid w:val="00860132"/>
    <w:rsid w:val="0086087B"/>
    <w:rsid w:val="00860CA1"/>
    <w:rsid w:val="00861480"/>
    <w:rsid w:val="0086153F"/>
    <w:rsid w:val="008618EB"/>
    <w:rsid w:val="0086199B"/>
    <w:rsid w:val="00861EB6"/>
    <w:rsid w:val="00862072"/>
    <w:rsid w:val="00862447"/>
    <w:rsid w:val="00862471"/>
    <w:rsid w:val="008628FD"/>
    <w:rsid w:val="008629F2"/>
    <w:rsid w:val="00862EF4"/>
    <w:rsid w:val="00863042"/>
    <w:rsid w:val="00863157"/>
    <w:rsid w:val="0086331D"/>
    <w:rsid w:val="0086347A"/>
    <w:rsid w:val="0086364F"/>
    <w:rsid w:val="00863929"/>
    <w:rsid w:val="008639DF"/>
    <w:rsid w:val="00863F7B"/>
    <w:rsid w:val="00864109"/>
    <w:rsid w:val="008642ED"/>
    <w:rsid w:val="00864398"/>
    <w:rsid w:val="0086456D"/>
    <w:rsid w:val="0086459E"/>
    <w:rsid w:val="008645B2"/>
    <w:rsid w:val="0086491D"/>
    <w:rsid w:val="0086499B"/>
    <w:rsid w:val="0086535F"/>
    <w:rsid w:val="00865724"/>
    <w:rsid w:val="0086579D"/>
    <w:rsid w:val="008659DC"/>
    <w:rsid w:val="00865BC3"/>
    <w:rsid w:val="00865C56"/>
    <w:rsid w:val="00865FD9"/>
    <w:rsid w:val="00866391"/>
    <w:rsid w:val="008664BE"/>
    <w:rsid w:val="0086657A"/>
    <w:rsid w:val="0086674A"/>
    <w:rsid w:val="00866811"/>
    <w:rsid w:val="00866D41"/>
    <w:rsid w:val="00866D79"/>
    <w:rsid w:val="00866F65"/>
    <w:rsid w:val="00866FA4"/>
    <w:rsid w:val="00867045"/>
    <w:rsid w:val="0086710D"/>
    <w:rsid w:val="0086738F"/>
    <w:rsid w:val="00867686"/>
    <w:rsid w:val="008676D0"/>
    <w:rsid w:val="008678D9"/>
    <w:rsid w:val="008679FE"/>
    <w:rsid w:val="00867BCB"/>
    <w:rsid w:val="00867E6F"/>
    <w:rsid w:val="00870128"/>
    <w:rsid w:val="0087048D"/>
    <w:rsid w:val="0087066B"/>
    <w:rsid w:val="00870754"/>
    <w:rsid w:val="008707C4"/>
    <w:rsid w:val="00870B54"/>
    <w:rsid w:val="00870B98"/>
    <w:rsid w:val="00871190"/>
    <w:rsid w:val="008711C6"/>
    <w:rsid w:val="0087171D"/>
    <w:rsid w:val="0087194B"/>
    <w:rsid w:val="00871BBB"/>
    <w:rsid w:val="00871C72"/>
    <w:rsid w:val="00871C77"/>
    <w:rsid w:val="0087202C"/>
    <w:rsid w:val="008721F7"/>
    <w:rsid w:val="00872219"/>
    <w:rsid w:val="00872842"/>
    <w:rsid w:val="008728DD"/>
    <w:rsid w:val="00872DBD"/>
    <w:rsid w:val="0087315F"/>
    <w:rsid w:val="008733CA"/>
    <w:rsid w:val="00873775"/>
    <w:rsid w:val="0087387C"/>
    <w:rsid w:val="008738AE"/>
    <w:rsid w:val="00873B2F"/>
    <w:rsid w:val="00873C7D"/>
    <w:rsid w:val="00873FAB"/>
    <w:rsid w:val="0087420F"/>
    <w:rsid w:val="00874612"/>
    <w:rsid w:val="0087463F"/>
    <w:rsid w:val="00874949"/>
    <w:rsid w:val="008749BE"/>
    <w:rsid w:val="00874C99"/>
    <w:rsid w:val="0087504D"/>
    <w:rsid w:val="008752E2"/>
    <w:rsid w:val="00875374"/>
    <w:rsid w:val="008754F8"/>
    <w:rsid w:val="00875562"/>
    <w:rsid w:val="00875BBB"/>
    <w:rsid w:val="0087611A"/>
    <w:rsid w:val="0087633E"/>
    <w:rsid w:val="0087636C"/>
    <w:rsid w:val="008766D0"/>
    <w:rsid w:val="008767D0"/>
    <w:rsid w:val="0087683A"/>
    <w:rsid w:val="00876B40"/>
    <w:rsid w:val="00876B94"/>
    <w:rsid w:val="00876F5F"/>
    <w:rsid w:val="0087738F"/>
    <w:rsid w:val="008777BA"/>
    <w:rsid w:val="00877832"/>
    <w:rsid w:val="00877B4D"/>
    <w:rsid w:val="00877C3D"/>
    <w:rsid w:val="00877D62"/>
    <w:rsid w:val="00877DD6"/>
    <w:rsid w:val="00877FB8"/>
    <w:rsid w:val="00877FBC"/>
    <w:rsid w:val="008806B9"/>
    <w:rsid w:val="00880810"/>
    <w:rsid w:val="0088085C"/>
    <w:rsid w:val="00880AB7"/>
    <w:rsid w:val="00880C5D"/>
    <w:rsid w:val="00880E84"/>
    <w:rsid w:val="00881035"/>
    <w:rsid w:val="00881067"/>
    <w:rsid w:val="00881439"/>
    <w:rsid w:val="00881918"/>
    <w:rsid w:val="008819F2"/>
    <w:rsid w:val="00881CD5"/>
    <w:rsid w:val="00881D71"/>
    <w:rsid w:val="00881D9C"/>
    <w:rsid w:val="0088245F"/>
    <w:rsid w:val="0088278D"/>
    <w:rsid w:val="00882B25"/>
    <w:rsid w:val="00882BE8"/>
    <w:rsid w:val="00882E87"/>
    <w:rsid w:val="008831EF"/>
    <w:rsid w:val="00883570"/>
    <w:rsid w:val="00883594"/>
    <w:rsid w:val="008835E2"/>
    <w:rsid w:val="008836DA"/>
    <w:rsid w:val="00883B25"/>
    <w:rsid w:val="00883B55"/>
    <w:rsid w:val="00883B65"/>
    <w:rsid w:val="00883D6F"/>
    <w:rsid w:val="008842AB"/>
    <w:rsid w:val="00884EEA"/>
    <w:rsid w:val="00884FA8"/>
    <w:rsid w:val="00885267"/>
    <w:rsid w:val="008856B6"/>
    <w:rsid w:val="0088596C"/>
    <w:rsid w:val="00885A12"/>
    <w:rsid w:val="00885B27"/>
    <w:rsid w:val="00885E91"/>
    <w:rsid w:val="0088618E"/>
    <w:rsid w:val="008861BF"/>
    <w:rsid w:val="008861D9"/>
    <w:rsid w:val="0088662D"/>
    <w:rsid w:val="00886A66"/>
    <w:rsid w:val="00886B2D"/>
    <w:rsid w:val="00886E5C"/>
    <w:rsid w:val="00886E6B"/>
    <w:rsid w:val="008871AF"/>
    <w:rsid w:val="008875F8"/>
    <w:rsid w:val="00887601"/>
    <w:rsid w:val="00887C20"/>
    <w:rsid w:val="00887D76"/>
    <w:rsid w:val="00887DCE"/>
    <w:rsid w:val="00887EA8"/>
    <w:rsid w:val="00887F2A"/>
    <w:rsid w:val="00890242"/>
    <w:rsid w:val="0089025D"/>
    <w:rsid w:val="00890435"/>
    <w:rsid w:val="00890527"/>
    <w:rsid w:val="00890ECA"/>
    <w:rsid w:val="00890F27"/>
    <w:rsid w:val="008920E4"/>
    <w:rsid w:val="0089221C"/>
    <w:rsid w:val="008923DE"/>
    <w:rsid w:val="0089263D"/>
    <w:rsid w:val="0089285A"/>
    <w:rsid w:val="008928F2"/>
    <w:rsid w:val="00892995"/>
    <w:rsid w:val="00892CEC"/>
    <w:rsid w:val="00893507"/>
    <w:rsid w:val="00893522"/>
    <w:rsid w:val="0089353F"/>
    <w:rsid w:val="00893579"/>
    <w:rsid w:val="008936EA"/>
    <w:rsid w:val="00893948"/>
    <w:rsid w:val="008939FE"/>
    <w:rsid w:val="00893AA6"/>
    <w:rsid w:val="008940E1"/>
    <w:rsid w:val="00894121"/>
    <w:rsid w:val="008941F3"/>
    <w:rsid w:val="008941FD"/>
    <w:rsid w:val="0089499F"/>
    <w:rsid w:val="00895047"/>
    <w:rsid w:val="008951C3"/>
    <w:rsid w:val="008953BE"/>
    <w:rsid w:val="008963B5"/>
    <w:rsid w:val="008964BB"/>
    <w:rsid w:val="0089651C"/>
    <w:rsid w:val="0089653A"/>
    <w:rsid w:val="00896855"/>
    <w:rsid w:val="0089697D"/>
    <w:rsid w:val="008969A3"/>
    <w:rsid w:val="008970B7"/>
    <w:rsid w:val="008971CD"/>
    <w:rsid w:val="008975A4"/>
    <w:rsid w:val="00897932"/>
    <w:rsid w:val="00897C7F"/>
    <w:rsid w:val="00897EFB"/>
    <w:rsid w:val="008A04B1"/>
    <w:rsid w:val="008A0941"/>
    <w:rsid w:val="008A0F34"/>
    <w:rsid w:val="008A0F78"/>
    <w:rsid w:val="008A10E0"/>
    <w:rsid w:val="008A1342"/>
    <w:rsid w:val="008A1363"/>
    <w:rsid w:val="008A1953"/>
    <w:rsid w:val="008A19CE"/>
    <w:rsid w:val="008A1C0C"/>
    <w:rsid w:val="008A1FED"/>
    <w:rsid w:val="008A2017"/>
    <w:rsid w:val="008A2078"/>
    <w:rsid w:val="008A21A1"/>
    <w:rsid w:val="008A2821"/>
    <w:rsid w:val="008A2A47"/>
    <w:rsid w:val="008A2CFF"/>
    <w:rsid w:val="008A3000"/>
    <w:rsid w:val="008A3C0E"/>
    <w:rsid w:val="008A4173"/>
    <w:rsid w:val="008A43B0"/>
    <w:rsid w:val="008A45E8"/>
    <w:rsid w:val="008A4711"/>
    <w:rsid w:val="008A485F"/>
    <w:rsid w:val="008A4A8D"/>
    <w:rsid w:val="008A4CDC"/>
    <w:rsid w:val="008A50F8"/>
    <w:rsid w:val="008A510F"/>
    <w:rsid w:val="008A52FD"/>
    <w:rsid w:val="008A5560"/>
    <w:rsid w:val="008A58A5"/>
    <w:rsid w:val="008A5A30"/>
    <w:rsid w:val="008A5A45"/>
    <w:rsid w:val="008A5BFC"/>
    <w:rsid w:val="008A5F03"/>
    <w:rsid w:val="008A6266"/>
    <w:rsid w:val="008A647F"/>
    <w:rsid w:val="008A67A5"/>
    <w:rsid w:val="008A6847"/>
    <w:rsid w:val="008A69C7"/>
    <w:rsid w:val="008A71E3"/>
    <w:rsid w:val="008A7A88"/>
    <w:rsid w:val="008A7AF1"/>
    <w:rsid w:val="008A7D05"/>
    <w:rsid w:val="008A7E01"/>
    <w:rsid w:val="008A7E88"/>
    <w:rsid w:val="008A7E95"/>
    <w:rsid w:val="008B017A"/>
    <w:rsid w:val="008B0256"/>
    <w:rsid w:val="008B036A"/>
    <w:rsid w:val="008B08D3"/>
    <w:rsid w:val="008B0B0E"/>
    <w:rsid w:val="008B0BD9"/>
    <w:rsid w:val="008B0BE9"/>
    <w:rsid w:val="008B0F8B"/>
    <w:rsid w:val="008B105B"/>
    <w:rsid w:val="008B1336"/>
    <w:rsid w:val="008B13FC"/>
    <w:rsid w:val="008B1411"/>
    <w:rsid w:val="008B1CC1"/>
    <w:rsid w:val="008B1D0B"/>
    <w:rsid w:val="008B1D53"/>
    <w:rsid w:val="008B1E50"/>
    <w:rsid w:val="008B2091"/>
    <w:rsid w:val="008B2167"/>
    <w:rsid w:val="008B2258"/>
    <w:rsid w:val="008B25E4"/>
    <w:rsid w:val="008B2740"/>
    <w:rsid w:val="008B27AC"/>
    <w:rsid w:val="008B28F9"/>
    <w:rsid w:val="008B297E"/>
    <w:rsid w:val="008B2A0A"/>
    <w:rsid w:val="008B2A57"/>
    <w:rsid w:val="008B2A8D"/>
    <w:rsid w:val="008B2C4A"/>
    <w:rsid w:val="008B2E03"/>
    <w:rsid w:val="008B2E04"/>
    <w:rsid w:val="008B3011"/>
    <w:rsid w:val="008B3032"/>
    <w:rsid w:val="008B311A"/>
    <w:rsid w:val="008B3661"/>
    <w:rsid w:val="008B375A"/>
    <w:rsid w:val="008B393C"/>
    <w:rsid w:val="008B3A15"/>
    <w:rsid w:val="008B3B56"/>
    <w:rsid w:val="008B3EF4"/>
    <w:rsid w:val="008B3F94"/>
    <w:rsid w:val="008B3FF2"/>
    <w:rsid w:val="008B407B"/>
    <w:rsid w:val="008B43D9"/>
    <w:rsid w:val="008B46DD"/>
    <w:rsid w:val="008B478D"/>
    <w:rsid w:val="008B48ED"/>
    <w:rsid w:val="008B4B08"/>
    <w:rsid w:val="008B4CF8"/>
    <w:rsid w:val="008B4D59"/>
    <w:rsid w:val="008B4FEF"/>
    <w:rsid w:val="008B511E"/>
    <w:rsid w:val="008B51B2"/>
    <w:rsid w:val="008B51E2"/>
    <w:rsid w:val="008B51F3"/>
    <w:rsid w:val="008B5226"/>
    <w:rsid w:val="008B522F"/>
    <w:rsid w:val="008B53F6"/>
    <w:rsid w:val="008B5799"/>
    <w:rsid w:val="008B579D"/>
    <w:rsid w:val="008B5892"/>
    <w:rsid w:val="008B5940"/>
    <w:rsid w:val="008B737C"/>
    <w:rsid w:val="008B75BF"/>
    <w:rsid w:val="008B75E0"/>
    <w:rsid w:val="008B7C4D"/>
    <w:rsid w:val="008B7D02"/>
    <w:rsid w:val="008C000A"/>
    <w:rsid w:val="008C0023"/>
    <w:rsid w:val="008C0940"/>
    <w:rsid w:val="008C0D10"/>
    <w:rsid w:val="008C0D53"/>
    <w:rsid w:val="008C0FD5"/>
    <w:rsid w:val="008C1596"/>
    <w:rsid w:val="008C169C"/>
    <w:rsid w:val="008C173B"/>
    <w:rsid w:val="008C1A8E"/>
    <w:rsid w:val="008C1B0D"/>
    <w:rsid w:val="008C1C99"/>
    <w:rsid w:val="008C1FC2"/>
    <w:rsid w:val="008C2113"/>
    <w:rsid w:val="008C26A2"/>
    <w:rsid w:val="008C2854"/>
    <w:rsid w:val="008C2945"/>
    <w:rsid w:val="008C2BF8"/>
    <w:rsid w:val="008C2DFD"/>
    <w:rsid w:val="008C302D"/>
    <w:rsid w:val="008C3446"/>
    <w:rsid w:val="008C3AC6"/>
    <w:rsid w:val="008C3BB2"/>
    <w:rsid w:val="008C3C24"/>
    <w:rsid w:val="008C40D8"/>
    <w:rsid w:val="008C41D1"/>
    <w:rsid w:val="008C4701"/>
    <w:rsid w:val="008C474A"/>
    <w:rsid w:val="008C47EE"/>
    <w:rsid w:val="008C49E3"/>
    <w:rsid w:val="008C4B27"/>
    <w:rsid w:val="008C4C73"/>
    <w:rsid w:val="008C4F34"/>
    <w:rsid w:val="008C5293"/>
    <w:rsid w:val="008C543D"/>
    <w:rsid w:val="008C552F"/>
    <w:rsid w:val="008C5684"/>
    <w:rsid w:val="008C5C23"/>
    <w:rsid w:val="008C5C92"/>
    <w:rsid w:val="008C6135"/>
    <w:rsid w:val="008C63CE"/>
    <w:rsid w:val="008C648E"/>
    <w:rsid w:val="008C66B8"/>
    <w:rsid w:val="008C68A8"/>
    <w:rsid w:val="008C68F5"/>
    <w:rsid w:val="008C69CC"/>
    <w:rsid w:val="008C6C7D"/>
    <w:rsid w:val="008C7371"/>
    <w:rsid w:val="008C7942"/>
    <w:rsid w:val="008C7CF1"/>
    <w:rsid w:val="008D0512"/>
    <w:rsid w:val="008D0542"/>
    <w:rsid w:val="008D08B9"/>
    <w:rsid w:val="008D0AB2"/>
    <w:rsid w:val="008D0B3C"/>
    <w:rsid w:val="008D0BF4"/>
    <w:rsid w:val="008D0EC9"/>
    <w:rsid w:val="008D128E"/>
    <w:rsid w:val="008D1307"/>
    <w:rsid w:val="008D15DE"/>
    <w:rsid w:val="008D1644"/>
    <w:rsid w:val="008D1B76"/>
    <w:rsid w:val="008D1D87"/>
    <w:rsid w:val="008D1F10"/>
    <w:rsid w:val="008D21B6"/>
    <w:rsid w:val="008D22A7"/>
    <w:rsid w:val="008D2324"/>
    <w:rsid w:val="008D2381"/>
    <w:rsid w:val="008D292D"/>
    <w:rsid w:val="008D2B1E"/>
    <w:rsid w:val="008D2DE9"/>
    <w:rsid w:val="008D3199"/>
    <w:rsid w:val="008D3892"/>
    <w:rsid w:val="008D3AB8"/>
    <w:rsid w:val="008D3AF5"/>
    <w:rsid w:val="008D3D68"/>
    <w:rsid w:val="008D3E66"/>
    <w:rsid w:val="008D3E6C"/>
    <w:rsid w:val="008D43A3"/>
    <w:rsid w:val="008D4912"/>
    <w:rsid w:val="008D4C5F"/>
    <w:rsid w:val="008D4E21"/>
    <w:rsid w:val="008D50C9"/>
    <w:rsid w:val="008D57DE"/>
    <w:rsid w:val="008D5800"/>
    <w:rsid w:val="008D582A"/>
    <w:rsid w:val="008D5847"/>
    <w:rsid w:val="008D59CB"/>
    <w:rsid w:val="008D5E24"/>
    <w:rsid w:val="008D5F1B"/>
    <w:rsid w:val="008D6BD3"/>
    <w:rsid w:val="008D6E60"/>
    <w:rsid w:val="008D70CB"/>
    <w:rsid w:val="008D7162"/>
    <w:rsid w:val="008D7714"/>
    <w:rsid w:val="008D778F"/>
    <w:rsid w:val="008D794E"/>
    <w:rsid w:val="008D7A21"/>
    <w:rsid w:val="008D7E5F"/>
    <w:rsid w:val="008E0A2C"/>
    <w:rsid w:val="008E0BA8"/>
    <w:rsid w:val="008E0C11"/>
    <w:rsid w:val="008E0C33"/>
    <w:rsid w:val="008E0CF7"/>
    <w:rsid w:val="008E111F"/>
    <w:rsid w:val="008E1139"/>
    <w:rsid w:val="008E1270"/>
    <w:rsid w:val="008E147F"/>
    <w:rsid w:val="008E1558"/>
    <w:rsid w:val="008E161D"/>
    <w:rsid w:val="008E228C"/>
    <w:rsid w:val="008E25BB"/>
    <w:rsid w:val="008E2DE0"/>
    <w:rsid w:val="008E2E8C"/>
    <w:rsid w:val="008E3231"/>
    <w:rsid w:val="008E3610"/>
    <w:rsid w:val="008E3650"/>
    <w:rsid w:val="008E3969"/>
    <w:rsid w:val="008E3A77"/>
    <w:rsid w:val="008E4037"/>
    <w:rsid w:val="008E4CCC"/>
    <w:rsid w:val="008E4CED"/>
    <w:rsid w:val="008E4F3E"/>
    <w:rsid w:val="008E4FD5"/>
    <w:rsid w:val="008E52D4"/>
    <w:rsid w:val="008E5A81"/>
    <w:rsid w:val="008E5B93"/>
    <w:rsid w:val="008E600F"/>
    <w:rsid w:val="008E60C3"/>
    <w:rsid w:val="008E631D"/>
    <w:rsid w:val="008E6417"/>
    <w:rsid w:val="008E64A2"/>
    <w:rsid w:val="008E65C3"/>
    <w:rsid w:val="008E65E7"/>
    <w:rsid w:val="008E672E"/>
    <w:rsid w:val="008E6E98"/>
    <w:rsid w:val="008E6EBA"/>
    <w:rsid w:val="008E70E3"/>
    <w:rsid w:val="008E76AF"/>
    <w:rsid w:val="008E7A13"/>
    <w:rsid w:val="008E7B82"/>
    <w:rsid w:val="008E7C36"/>
    <w:rsid w:val="008E7C90"/>
    <w:rsid w:val="008E7E59"/>
    <w:rsid w:val="008F0B96"/>
    <w:rsid w:val="008F1161"/>
    <w:rsid w:val="008F1293"/>
    <w:rsid w:val="008F13B0"/>
    <w:rsid w:val="008F145D"/>
    <w:rsid w:val="008F161C"/>
    <w:rsid w:val="008F16B2"/>
    <w:rsid w:val="008F1BA3"/>
    <w:rsid w:val="008F1C27"/>
    <w:rsid w:val="008F1C9B"/>
    <w:rsid w:val="008F1E1E"/>
    <w:rsid w:val="008F2045"/>
    <w:rsid w:val="008F2682"/>
    <w:rsid w:val="008F28A6"/>
    <w:rsid w:val="008F2FEE"/>
    <w:rsid w:val="008F30A1"/>
    <w:rsid w:val="008F31C7"/>
    <w:rsid w:val="008F31D7"/>
    <w:rsid w:val="008F35F0"/>
    <w:rsid w:val="008F36B9"/>
    <w:rsid w:val="008F3785"/>
    <w:rsid w:val="008F3B4B"/>
    <w:rsid w:val="008F3C70"/>
    <w:rsid w:val="008F3E85"/>
    <w:rsid w:val="008F3E97"/>
    <w:rsid w:val="008F46BD"/>
    <w:rsid w:val="008F47FF"/>
    <w:rsid w:val="008F48B1"/>
    <w:rsid w:val="008F52E5"/>
    <w:rsid w:val="008F53ED"/>
    <w:rsid w:val="008F5CD5"/>
    <w:rsid w:val="008F5D93"/>
    <w:rsid w:val="008F648E"/>
    <w:rsid w:val="008F66BD"/>
    <w:rsid w:val="008F6886"/>
    <w:rsid w:val="008F6DD6"/>
    <w:rsid w:val="008F6E7B"/>
    <w:rsid w:val="008F712D"/>
    <w:rsid w:val="008F74EA"/>
    <w:rsid w:val="008F767A"/>
    <w:rsid w:val="008F76BA"/>
    <w:rsid w:val="008F786B"/>
    <w:rsid w:val="008F7DEA"/>
    <w:rsid w:val="00900039"/>
    <w:rsid w:val="00900124"/>
    <w:rsid w:val="009005DF"/>
    <w:rsid w:val="009007C4"/>
    <w:rsid w:val="0090096D"/>
    <w:rsid w:val="00900B13"/>
    <w:rsid w:val="00900C4C"/>
    <w:rsid w:val="00900C75"/>
    <w:rsid w:val="00900E95"/>
    <w:rsid w:val="00900F77"/>
    <w:rsid w:val="009013F2"/>
    <w:rsid w:val="00901602"/>
    <w:rsid w:val="00901639"/>
    <w:rsid w:val="00901882"/>
    <w:rsid w:val="00901C4F"/>
    <w:rsid w:val="00901F90"/>
    <w:rsid w:val="00902261"/>
    <w:rsid w:val="009022A1"/>
    <w:rsid w:val="0090268C"/>
    <w:rsid w:val="009027CC"/>
    <w:rsid w:val="00902820"/>
    <w:rsid w:val="009028FB"/>
    <w:rsid w:val="00902C5C"/>
    <w:rsid w:val="00903140"/>
    <w:rsid w:val="00903198"/>
    <w:rsid w:val="009036EA"/>
    <w:rsid w:val="00903A03"/>
    <w:rsid w:val="00903B95"/>
    <w:rsid w:val="00903BF7"/>
    <w:rsid w:val="00903D0E"/>
    <w:rsid w:val="00903E75"/>
    <w:rsid w:val="00903EC3"/>
    <w:rsid w:val="0090433E"/>
    <w:rsid w:val="009046BE"/>
    <w:rsid w:val="009048DA"/>
    <w:rsid w:val="00904FFC"/>
    <w:rsid w:val="009050CC"/>
    <w:rsid w:val="00905187"/>
    <w:rsid w:val="00905382"/>
    <w:rsid w:val="0090591E"/>
    <w:rsid w:val="00905A79"/>
    <w:rsid w:val="00905C86"/>
    <w:rsid w:val="00905E0C"/>
    <w:rsid w:val="00905EE2"/>
    <w:rsid w:val="009060FA"/>
    <w:rsid w:val="009062B1"/>
    <w:rsid w:val="009064A5"/>
    <w:rsid w:val="009065B7"/>
    <w:rsid w:val="00906603"/>
    <w:rsid w:val="00906660"/>
    <w:rsid w:val="00906863"/>
    <w:rsid w:val="009068B7"/>
    <w:rsid w:val="00906AC0"/>
    <w:rsid w:val="00906AEC"/>
    <w:rsid w:val="009070AA"/>
    <w:rsid w:val="00907306"/>
    <w:rsid w:val="00907444"/>
    <w:rsid w:val="0090764F"/>
    <w:rsid w:val="00907988"/>
    <w:rsid w:val="00907F7A"/>
    <w:rsid w:val="0091018D"/>
    <w:rsid w:val="009107AC"/>
    <w:rsid w:val="00910862"/>
    <w:rsid w:val="0091089C"/>
    <w:rsid w:val="00910907"/>
    <w:rsid w:val="0091117A"/>
    <w:rsid w:val="0091126D"/>
    <w:rsid w:val="00911470"/>
    <w:rsid w:val="009114E9"/>
    <w:rsid w:val="009115ED"/>
    <w:rsid w:val="00911709"/>
    <w:rsid w:val="00911B67"/>
    <w:rsid w:val="0091233B"/>
    <w:rsid w:val="009125E9"/>
    <w:rsid w:val="0091260C"/>
    <w:rsid w:val="009126C9"/>
    <w:rsid w:val="009128C8"/>
    <w:rsid w:val="00912A27"/>
    <w:rsid w:val="00912F35"/>
    <w:rsid w:val="0091309C"/>
    <w:rsid w:val="0091326F"/>
    <w:rsid w:val="009133F6"/>
    <w:rsid w:val="00913695"/>
    <w:rsid w:val="00913AD4"/>
    <w:rsid w:val="00913B44"/>
    <w:rsid w:val="00913DD3"/>
    <w:rsid w:val="00913F8D"/>
    <w:rsid w:val="009140AB"/>
    <w:rsid w:val="009141EA"/>
    <w:rsid w:val="0091498B"/>
    <w:rsid w:val="00914D40"/>
    <w:rsid w:val="00915007"/>
    <w:rsid w:val="0091576B"/>
    <w:rsid w:val="0091577B"/>
    <w:rsid w:val="00915786"/>
    <w:rsid w:val="009157AE"/>
    <w:rsid w:val="0091590C"/>
    <w:rsid w:val="00915F0B"/>
    <w:rsid w:val="00916171"/>
    <w:rsid w:val="00916363"/>
    <w:rsid w:val="00916478"/>
    <w:rsid w:val="009165BA"/>
    <w:rsid w:val="00916626"/>
    <w:rsid w:val="009166F5"/>
    <w:rsid w:val="009167B0"/>
    <w:rsid w:val="00916BB2"/>
    <w:rsid w:val="00916EC7"/>
    <w:rsid w:val="00917157"/>
    <w:rsid w:val="0091723D"/>
    <w:rsid w:val="009172EC"/>
    <w:rsid w:val="0091734D"/>
    <w:rsid w:val="00917BC1"/>
    <w:rsid w:val="00920439"/>
    <w:rsid w:val="00920519"/>
    <w:rsid w:val="009205F2"/>
    <w:rsid w:val="0092064E"/>
    <w:rsid w:val="009206AA"/>
    <w:rsid w:val="009206CE"/>
    <w:rsid w:val="009207E0"/>
    <w:rsid w:val="00920A40"/>
    <w:rsid w:val="00920E56"/>
    <w:rsid w:val="009210B4"/>
    <w:rsid w:val="009212DF"/>
    <w:rsid w:val="00921779"/>
    <w:rsid w:val="00921BD6"/>
    <w:rsid w:val="00921E97"/>
    <w:rsid w:val="00921EB4"/>
    <w:rsid w:val="009227A9"/>
    <w:rsid w:val="00922AA1"/>
    <w:rsid w:val="00922F42"/>
    <w:rsid w:val="00922FD8"/>
    <w:rsid w:val="0092354A"/>
    <w:rsid w:val="00923636"/>
    <w:rsid w:val="00923699"/>
    <w:rsid w:val="00923789"/>
    <w:rsid w:val="00923A05"/>
    <w:rsid w:val="00923A9A"/>
    <w:rsid w:val="00923DD6"/>
    <w:rsid w:val="009240C6"/>
    <w:rsid w:val="00925774"/>
    <w:rsid w:val="00925A51"/>
    <w:rsid w:val="00925DBC"/>
    <w:rsid w:val="00925E95"/>
    <w:rsid w:val="00925EBE"/>
    <w:rsid w:val="009260FE"/>
    <w:rsid w:val="00926342"/>
    <w:rsid w:val="009263BF"/>
    <w:rsid w:val="00926633"/>
    <w:rsid w:val="00926751"/>
    <w:rsid w:val="00926755"/>
    <w:rsid w:val="0092675B"/>
    <w:rsid w:val="009267FA"/>
    <w:rsid w:val="00926A4B"/>
    <w:rsid w:val="00926BC2"/>
    <w:rsid w:val="00926CD6"/>
    <w:rsid w:val="00926E5C"/>
    <w:rsid w:val="00926E9C"/>
    <w:rsid w:val="00926F47"/>
    <w:rsid w:val="00926FC6"/>
    <w:rsid w:val="00927088"/>
    <w:rsid w:val="00927A3F"/>
    <w:rsid w:val="00927C0A"/>
    <w:rsid w:val="00927E5C"/>
    <w:rsid w:val="00930241"/>
    <w:rsid w:val="0093029A"/>
    <w:rsid w:val="009304C4"/>
    <w:rsid w:val="009309A5"/>
    <w:rsid w:val="00930F35"/>
    <w:rsid w:val="0093119D"/>
    <w:rsid w:val="009311E5"/>
    <w:rsid w:val="0093120B"/>
    <w:rsid w:val="0093132C"/>
    <w:rsid w:val="009313E4"/>
    <w:rsid w:val="009314EB"/>
    <w:rsid w:val="00931640"/>
    <w:rsid w:val="00931660"/>
    <w:rsid w:val="00931976"/>
    <w:rsid w:val="00931CAE"/>
    <w:rsid w:val="009320AA"/>
    <w:rsid w:val="0093222F"/>
    <w:rsid w:val="00932825"/>
    <w:rsid w:val="00932B11"/>
    <w:rsid w:val="009332E4"/>
    <w:rsid w:val="009333B5"/>
    <w:rsid w:val="00933432"/>
    <w:rsid w:val="00933807"/>
    <w:rsid w:val="009338D3"/>
    <w:rsid w:val="00933A1A"/>
    <w:rsid w:val="00933A6B"/>
    <w:rsid w:val="00933B27"/>
    <w:rsid w:val="00933CE0"/>
    <w:rsid w:val="00933CED"/>
    <w:rsid w:val="00933F75"/>
    <w:rsid w:val="0093403F"/>
    <w:rsid w:val="009346FF"/>
    <w:rsid w:val="0093473F"/>
    <w:rsid w:val="009347E8"/>
    <w:rsid w:val="0093493C"/>
    <w:rsid w:val="00934A81"/>
    <w:rsid w:val="00934C52"/>
    <w:rsid w:val="00934CD5"/>
    <w:rsid w:val="00934D95"/>
    <w:rsid w:val="00935048"/>
    <w:rsid w:val="009351C6"/>
    <w:rsid w:val="0093531B"/>
    <w:rsid w:val="009354EE"/>
    <w:rsid w:val="0093561D"/>
    <w:rsid w:val="0093592A"/>
    <w:rsid w:val="00935B4E"/>
    <w:rsid w:val="00935C31"/>
    <w:rsid w:val="00935D98"/>
    <w:rsid w:val="00935DC6"/>
    <w:rsid w:val="00935FA8"/>
    <w:rsid w:val="0093608E"/>
    <w:rsid w:val="0093609D"/>
    <w:rsid w:val="009362A5"/>
    <w:rsid w:val="009364FB"/>
    <w:rsid w:val="00936517"/>
    <w:rsid w:val="0093659F"/>
    <w:rsid w:val="009365A9"/>
    <w:rsid w:val="009369F6"/>
    <w:rsid w:val="00936D0F"/>
    <w:rsid w:val="0093728C"/>
    <w:rsid w:val="00937400"/>
    <w:rsid w:val="00937423"/>
    <w:rsid w:val="00937516"/>
    <w:rsid w:val="0093770D"/>
    <w:rsid w:val="0093776E"/>
    <w:rsid w:val="00937B0B"/>
    <w:rsid w:val="00937D4C"/>
    <w:rsid w:val="00937DB1"/>
    <w:rsid w:val="00937E1B"/>
    <w:rsid w:val="009406F6"/>
    <w:rsid w:val="0094079F"/>
    <w:rsid w:val="0094097A"/>
    <w:rsid w:val="009409D4"/>
    <w:rsid w:val="00941380"/>
    <w:rsid w:val="00941689"/>
    <w:rsid w:val="00941B70"/>
    <w:rsid w:val="00941EE1"/>
    <w:rsid w:val="00942016"/>
    <w:rsid w:val="0094209E"/>
    <w:rsid w:val="00942414"/>
    <w:rsid w:val="009424F2"/>
    <w:rsid w:val="00942A1A"/>
    <w:rsid w:val="00942D22"/>
    <w:rsid w:val="00942D4E"/>
    <w:rsid w:val="00942DEA"/>
    <w:rsid w:val="00942E8F"/>
    <w:rsid w:val="0094307A"/>
    <w:rsid w:val="0094326E"/>
    <w:rsid w:val="00943994"/>
    <w:rsid w:val="00943B16"/>
    <w:rsid w:val="00943B7D"/>
    <w:rsid w:val="00943C39"/>
    <w:rsid w:val="00943DF6"/>
    <w:rsid w:val="00943ECB"/>
    <w:rsid w:val="00943F6B"/>
    <w:rsid w:val="00944C22"/>
    <w:rsid w:val="00944CE0"/>
    <w:rsid w:val="00944D4B"/>
    <w:rsid w:val="00944ED4"/>
    <w:rsid w:val="0094538E"/>
    <w:rsid w:val="0094563E"/>
    <w:rsid w:val="0094592E"/>
    <w:rsid w:val="00945A6A"/>
    <w:rsid w:val="00946329"/>
    <w:rsid w:val="00946386"/>
    <w:rsid w:val="009466F6"/>
    <w:rsid w:val="0094676B"/>
    <w:rsid w:val="00946842"/>
    <w:rsid w:val="00946968"/>
    <w:rsid w:val="00946B0E"/>
    <w:rsid w:val="00947139"/>
    <w:rsid w:val="00947297"/>
    <w:rsid w:val="009479AA"/>
    <w:rsid w:val="00947AE5"/>
    <w:rsid w:val="00947B41"/>
    <w:rsid w:val="00947B8D"/>
    <w:rsid w:val="00947B95"/>
    <w:rsid w:val="00947D44"/>
    <w:rsid w:val="00947DFA"/>
    <w:rsid w:val="00950421"/>
    <w:rsid w:val="009504B5"/>
    <w:rsid w:val="00950534"/>
    <w:rsid w:val="00950736"/>
    <w:rsid w:val="00950B71"/>
    <w:rsid w:val="00950DB9"/>
    <w:rsid w:val="0095110C"/>
    <w:rsid w:val="0095116F"/>
    <w:rsid w:val="00951805"/>
    <w:rsid w:val="009518B5"/>
    <w:rsid w:val="0095191C"/>
    <w:rsid w:val="00951A3A"/>
    <w:rsid w:val="00951B9E"/>
    <w:rsid w:val="00951E0B"/>
    <w:rsid w:val="009520B7"/>
    <w:rsid w:val="009523FF"/>
    <w:rsid w:val="0095257E"/>
    <w:rsid w:val="0095260D"/>
    <w:rsid w:val="009527B3"/>
    <w:rsid w:val="009528EC"/>
    <w:rsid w:val="00952BB9"/>
    <w:rsid w:val="00952D68"/>
    <w:rsid w:val="00952DC2"/>
    <w:rsid w:val="0095303D"/>
    <w:rsid w:val="0095322D"/>
    <w:rsid w:val="009535A7"/>
    <w:rsid w:val="0095379D"/>
    <w:rsid w:val="00953C59"/>
    <w:rsid w:val="00954658"/>
    <w:rsid w:val="009546C8"/>
    <w:rsid w:val="0095489F"/>
    <w:rsid w:val="00954C8B"/>
    <w:rsid w:val="00954DC1"/>
    <w:rsid w:val="00954DED"/>
    <w:rsid w:val="0095524C"/>
    <w:rsid w:val="009552A3"/>
    <w:rsid w:val="009554C6"/>
    <w:rsid w:val="0095559B"/>
    <w:rsid w:val="0095562C"/>
    <w:rsid w:val="00955BDC"/>
    <w:rsid w:val="00955CBE"/>
    <w:rsid w:val="00955F94"/>
    <w:rsid w:val="00955FE2"/>
    <w:rsid w:val="00956171"/>
    <w:rsid w:val="0095635F"/>
    <w:rsid w:val="0095684C"/>
    <w:rsid w:val="0095687D"/>
    <w:rsid w:val="00956A3A"/>
    <w:rsid w:val="00956E3D"/>
    <w:rsid w:val="009571EC"/>
    <w:rsid w:val="009574A4"/>
    <w:rsid w:val="00957A04"/>
    <w:rsid w:val="00957A28"/>
    <w:rsid w:val="00957B6F"/>
    <w:rsid w:val="00957B7E"/>
    <w:rsid w:val="00957CD3"/>
    <w:rsid w:val="00957DDE"/>
    <w:rsid w:val="00957E21"/>
    <w:rsid w:val="0096038B"/>
    <w:rsid w:val="00960423"/>
    <w:rsid w:val="0096046D"/>
    <w:rsid w:val="00960540"/>
    <w:rsid w:val="00960981"/>
    <w:rsid w:val="00960C94"/>
    <w:rsid w:val="00960E25"/>
    <w:rsid w:val="00961050"/>
    <w:rsid w:val="009610C0"/>
    <w:rsid w:val="0096116A"/>
    <w:rsid w:val="00961837"/>
    <w:rsid w:val="0096193D"/>
    <w:rsid w:val="009621F3"/>
    <w:rsid w:val="009628E3"/>
    <w:rsid w:val="00962B8E"/>
    <w:rsid w:val="00962C22"/>
    <w:rsid w:val="00962DD2"/>
    <w:rsid w:val="009636CD"/>
    <w:rsid w:val="0096373E"/>
    <w:rsid w:val="009637F1"/>
    <w:rsid w:val="00963925"/>
    <w:rsid w:val="009639A5"/>
    <w:rsid w:val="00963E5D"/>
    <w:rsid w:val="00964197"/>
    <w:rsid w:val="009643E6"/>
    <w:rsid w:val="009645F6"/>
    <w:rsid w:val="009649FC"/>
    <w:rsid w:val="00964A71"/>
    <w:rsid w:val="00964AD1"/>
    <w:rsid w:val="00964AD5"/>
    <w:rsid w:val="00964B24"/>
    <w:rsid w:val="00964F2D"/>
    <w:rsid w:val="00965242"/>
    <w:rsid w:val="0096537F"/>
    <w:rsid w:val="0096548D"/>
    <w:rsid w:val="00965B1D"/>
    <w:rsid w:val="00965C6B"/>
    <w:rsid w:val="00965F00"/>
    <w:rsid w:val="00966029"/>
    <w:rsid w:val="00966091"/>
    <w:rsid w:val="00966306"/>
    <w:rsid w:val="00966844"/>
    <w:rsid w:val="009668B2"/>
    <w:rsid w:val="009669F7"/>
    <w:rsid w:val="00966B4F"/>
    <w:rsid w:val="00966EA7"/>
    <w:rsid w:val="00967127"/>
    <w:rsid w:val="00967444"/>
    <w:rsid w:val="00967671"/>
    <w:rsid w:val="009676ED"/>
    <w:rsid w:val="00967818"/>
    <w:rsid w:val="00967F1C"/>
    <w:rsid w:val="00967FE2"/>
    <w:rsid w:val="0097014F"/>
    <w:rsid w:val="009701AA"/>
    <w:rsid w:val="0097047E"/>
    <w:rsid w:val="009704D8"/>
    <w:rsid w:val="009704F5"/>
    <w:rsid w:val="00970535"/>
    <w:rsid w:val="00970845"/>
    <w:rsid w:val="00970B7A"/>
    <w:rsid w:val="00970F99"/>
    <w:rsid w:val="009710E4"/>
    <w:rsid w:val="00971577"/>
    <w:rsid w:val="009719B4"/>
    <w:rsid w:val="00971BAE"/>
    <w:rsid w:val="00971BDE"/>
    <w:rsid w:val="00971E1D"/>
    <w:rsid w:val="00971E65"/>
    <w:rsid w:val="00971ED5"/>
    <w:rsid w:val="00971F6B"/>
    <w:rsid w:val="00971FEB"/>
    <w:rsid w:val="009720A1"/>
    <w:rsid w:val="00972295"/>
    <w:rsid w:val="009723AE"/>
    <w:rsid w:val="0097242E"/>
    <w:rsid w:val="00972477"/>
    <w:rsid w:val="00972498"/>
    <w:rsid w:val="00972737"/>
    <w:rsid w:val="009727EE"/>
    <w:rsid w:val="00972934"/>
    <w:rsid w:val="00972BB0"/>
    <w:rsid w:val="00972D30"/>
    <w:rsid w:val="00972DB6"/>
    <w:rsid w:val="00972DE9"/>
    <w:rsid w:val="00973057"/>
    <w:rsid w:val="009731A7"/>
    <w:rsid w:val="00973326"/>
    <w:rsid w:val="00973557"/>
    <w:rsid w:val="00973CC5"/>
    <w:rsid w:val="00973DC6"/>
    <w:rsid w:val="00974136"/>
    <w:rsid w:val="00974172"/>
    <w:rsid w:val="009741CB"/>
    <w:rsid w:val="00974623"/>
    <w:rsid w:val="00974859"/>
    <w:rsid w:val="00975027"/>
    <w:rsid w:val="00975063"/>
    <w:rsid w:val="00975256"/>
    <w:rsid w:val="009752B6"/>
    <w:rsid w:val="0097545B"/>
    <w:rsid w:val="00975788"/>
    <w:rsid w:val="00975D95"/>
    <w:rsid w:val="00975DE6"/>
    <w:rsid w:val="00976000"/>
    <w:rsid w:val="0097651C"/>
    <w:rsid w:val="00976574"/>
    <w:rsid w:val="00976772"/>
    <w:rsid w:val="009769A7"/>
    <w:rsid w:val="00976B11"/>
    <w:rsid w:val="00976B69"/>
    <w:rsid w:val="00976C07"/>
    <w:rsid w:val="00976FE3"/>
    <w:rsid w:val="009777C4"/>
    <w:rsid w:val="00977BAF"/>
    <w:rsid w:val="00977CFC"/>
    <w:rsid w:val="00977DEC"/>
    <w:rsid w:val="00977E1C"/>
    <w:rsid w:val="00977FF4"/>
    <w:rsid w:val="009800A7"/>
    <w:rsid w:val="00980425"/>
    <w:rsid w:val="009804D3"/>
    <w:rsid w:val="00980726"/>
    <w:rsid w:val="00980B20"/>
    <w:rsid w:val="00980CCC"/>
    <w:rsid w:val="00980E0A"/>
    <w:rsid w:val="00980E63"/>
    <w:rsid w:val="009814E7"/>
    <w:rsid w:val="00981575"/>
    <w:rsid w:val="00981A1C"/>
    <w:rsid w:val="00982027"/>
    <w:rsid w:val="0098205A"/>
    <w:rsid w:val="009824AF"/>
    <w:rsid w:val="0098250A"/>
    <w:rsid w:val="00982A69"/>
    <w:rsid w:val="00982B98"/>
    <w:rsid w:val="00982FED"/>
    <w:rsid w:val="0098367B"/>
    <w:rsid w:val="00983759"/>
    <w:rsid w:val="00983857"/>
    <w:rsid w:val="00983D92"/>
    <w:rsid w:val="00983FFD"/>
    <w:rsid w:val="009840D9"/>
    <w:rsid w:val="00984125"/>
    <w:rsid w:val="00985140"/>
    <w:rsid w:val="009857F6"/>
    <w:rsid w:val="00985A79"/>
    <w:rsid w:val="00985ADC"/>
    <w:rsid w:val="00985C67"/>
    <w:rsid w:val="00985FF3"/>
    <w:rsid w:val="00986010"/>
    <w:rsid w:val="009861D6"/>
    <w:rsid w:val="0098635C"/>
    <w:rsid w:val="0098636A"/>
    <w:rsid w:val="009867BB"/>
    <w:rsid w:val="009867CA"/>
    <w:rsid w:val="00986927"/>
    <w:rsid w:val="009869A7"/>
    <w:rsid w:val="00986F21"/>
    <w:rsid w:val="00986F8D"/>
    <w:rsid w:val="0098722E"/>
    <w:rsid w:val="00987707"/>
    <w:rsid w:val="0098779E"/>
    <w:rsid w:val="00987C8F"/>
    <w:rsid w:val="00987DD3"/>
    <w:rsid w:val="00990178"/>
    <w:rsid w:val="009901C8"/>
    <w:rsid w:val="00990238"/>
    <w:rsid w:val="00990321"/>
    <w:rsid w:val="009903F1"/>
    <w:rsid w:val="0099040B"/>
    <w:rsid w:val="00990545"/>
    <w:rsid w:val="0099080B"/>
    <w:rsid w:val="00990AC5"/>
    <w:rsid w:val="00990CF6"/>
    <w:rsid w:val="00990D64"/>
    <w:rsid w:val="009911A6"/>
    <w:rsid w:val="0099144D"/>
    <w:rsid w:val="00991687"/>
    <w:rsid w:val="009926B7"/>
    <w:rsid w:val="00992768"/>
    <w:rsid w:val="0099291E"/>
    <w:rsid w:val="00992938"/>
    <w:rsid w:val="00992A08"/>
    <w:rsid w:val="00992B41"/>
    <w:rsid w:val="00992B43"/>
    <w:rsid w:val="00992B9E"/>
    <w:rsid w:val="00993598"/>
    <w:rsid w:val="009935A8"/>
    <w:rsid w:val="00993805"/>
    <w:rsid w:val="00993807"/>
    <w:rsid w:val="009939F0"/>
    <w:rsid w:val="00993DDB"/>
    <w:rsid w:val="00993DE3"/>
    <w:rsid w:val="009940A6"/>
    <w:rsid w:val="009943CC"/>
    <w:rsid w:val="00994489"/>
    <w:rsid w:val="009944CB"/>
    <w:rsid w:val="009944E3"/>
    <w:rsid w:val="009944FE"/>
    <w:rsid w:val="00994A5F"/>
    <w:rsid w:val="00994BA3"/>
    <w:rsid w:val="00994D67"/>
    <w:rsid w:val="00994DB9"/>
    <w:rsid w:val="00994DF2"/>
    <w:rsid w:val="00994F77"/>
    <w:rsid w:val="0099519D"/>
    <w:rsid w:val="0099584B"/>
    <w:rsid w:val="00995B57"/>
    <w:rsid w:val="009960AC"/>
    <w:rsid w:val="00996495"/>
    <w:rsid w:val="009965A4"/>
    <w:rsid w:val="009966EE"/>
    <w:rsid w:val="00996746"/>
    <w:rsid w:val="009967BD"/>
    <w:rsid w:val="0099680D"/>
    <w:rsid w:val="0099744F"/>
    <w:rsid w:val="009976BA"/>
    <w:rsid w:val="00997727"/>
    <w:rsid w:val="00997A3C"/>
    <w:rsid w:val="009A01B5"/>
    <w:rsid w:val="009A046C"/>
    <w:rsid w:val="009A09C2"/>
    <w:rsid w:val="009A0BFB"/>
    <w:rsid w:val="009A0C50"/>
    <w:rsid w:val="009A1172"/>
    <w:rsid w:val="009A12B6"/>
    <w:rsid w:val="009A1320"/>
    <w:rsid w:val="009A19DA"/>
    <w:rsid w:val="009A1B62"/>
    <w:rsid w:val="009A300A"/>
    <w:rsid w:val="009A30B2"/>
    <w:rsid w:val="009A30D3"/>
    <w:rsid w:val="009A31BB"/>
    <w:rsid w:val="009A324C"/>
    <w:rsid w:val="009A33B3"/>
    <w:rsid w:val="009A346E"/>
    <w:rsid w:val="009A3BAA"/>
    <w:rsid w:val="009A3BC1"/>
    <w:rsid w:val="009A3D15"/>
    <w:rsid w:val="009A3E3D"/>
    <w:rsid w:val="009A3EF4"/>
    <w:rsid w:val="009A4203"/>
    <w:rsid w:val="009A4270"/>
    <w:rsid w:val="009A4351"/>
    <w:rsid w:val="009A45AE"/>
    <w:rsid w:val="009A4CEF"/>
    <w:rsid w:val="009A4E92"/>
    <w:rsid w:val="009A5453"/>
    <w:rsid w:val="009A551D"/>
    <w:rsid w:val="009A58E2"/>
    <w:rsid w:val="009A59CF"/>
    <w:rsid w:val="009A5B63"/>
    <w:rsid w:val="009A5C78"/>
    <w:rsid w:val="009A5CD7"/>
    <w:rsid w:val="009A5D75"/>
    <w:rsid w:val="009A5FCE"/>
    <w:rsid w:val="009A6037"/>
    <w:rsid w:val="009A60BC"/>
    <w:rsid w:val="009A65C0"/>
    <w:rsid w:val="009A65D1"/>
    <w:rsid w:val="009A67B2"/>
    <w:rsid w:val="009A67D3"/>
    <w:rsid w:val="009A6BB4"/>
    <w:rsid w:val="009A6C64"/>
    <w:rsid w:val="009A6D29"/>
    <w:rsid w:val="009A6D85"/>
    <w:rsid w:val="009A72CE"/>
    <w:rsid w:val="009A7751"/>
    <w:rsid w:val="009A777D"/>
    <w:rsid w:val="009A77DB"/>
    <w:rsid w:val="009A795F"/>
    <w:rsid w:val="009A7F0B"/>
    <w:rsid w:val="009A7F62"/>
    <w:rsid w:val="009B031C"/>
    <w:rsid w:val="009B0665"/>
    <w:rsid w:val="009B072C"/>
    <w:rsid w:val="009B13D5"/>
    <w:rsid w:val="009B1616"/>
    <w:rsid w:val="009B1820"/>
    <w:rsid w:val="009B193D"/>
    <w:rsid w:val="009B1B2C"/>
    <w:rsid w:val="009B1CEE"/>
    <w:rsid w:val="009B2097"/>
    <w:rsid w:val="009B2440"/>
    <w:rsid w:val="009B25D5"/>
    <w:rsid w:val="009B2A8A"/>
    <w:rsid w:val="009B2EEE"/>
    <w:rsid w:val="009B2FE7"/>
    <w:rsid w:val="009B3116"/>
    <w:rsid w:val="009B34E1"/>
    <w:rsid w:val="009B3641"/>
    <w:rsid w:val="009B3754"/>
    <w:rsid w:val="009B3B37"/>
    <w:rsid w:val="009B3C0F"/>
    <w:rsid w:val="009B3CB6"/>
    <w:rsid w:val="009B3F92"/>
    <w:rsid w:val="009B418A"/>
    <w:rsid w:val="009B4249"/>
    <w:rsid w:val="009B42EF"/>
    <w:rsid w:val="009B4476"/>
    <w:rsid w:val="009B45DA"/>
    <w:rsid w:val="009B47FA"/>
    <w:rsid w:val="009B482A"/>
    <w:rsid w:val="009B48E0"/>
    <w:rsid w:val="009B4A5D"/>
    <w:rsid w:val="009B4C9A"/>
    <w:rsid w:val="009B4ECD"/>
    <w:rsid w:val="009B5197"/>
    <w:rsid w:val="009B52E2"/>
    <w:rsid w:val="009B5762"/>
    <w:rsid w:val="009B59E4"/>
    <w:rsid w:val="009B5A12"/>
    <w:rsid w:val="009B5B62"/>
    <w:rsid w:val="009B6083"/>
    <w:rsid w:val="009B6379"/>
    <w:rsid w:val="009B6541"/>
    <w:rsid w:val="009B6AA0"/>
    <w:rsid w:val="009B6E0B"/>
    <w:rsid w:val="009B6E12"/>
    <w:rsid w:val="009B6E8A"/>
    <w:rsid w:val="009B6FEA"/>
    <w:rsid w:val="009B7010"/>
    <w:rsid w:val="009B7046"/>
    <w:rsid w:val="009B7070"/>
    <w:rsid w:val="009B7348"/>
    <w:rsid w:val="009B7666"/>
    <w:rsid w:val="009B777C"/>
    <w:rsid w:val="009B7C63"/>
    <w:rsid w:val="009B7CA2"/>
    <w:rsid w:val="009C01E3"/>
    <w:rsid w:val="009C0266"/>
    <w:rsid w:val="009C052B"/>
    <w:rsid w:val="009C05BB"/>
    <w:rsid w:val="009C0E02"/>
    <w:rsid w:val="009C0FB8"/>
    <w:rsid w:val="009C1102"/>
    <w:rsid w:val="009C14F3"/>
    <w:rsid w:val="009C155E"/>
    <w:rsid w:val="009C16AC"/>
    <w:rsid w:val="009C18B9"/>
    <w:rsid w:val="009C1A1B"/>
    <w:rsid w:val="009C208F"/>
    <w:rsid w:val="009C2403"/>
    <w:rsid w:val="009C2620"/>
    <w:rsid w:val="009C2DEB"/>
    <w:rsid w:val="009C2E38"/>
    <w:rsid w:val="009C2FB8"/>
    <w:rsid w:val="009C2FCF"/>
    <w:rsid w:val="009C3997"/>
    <w:rsid w:val="009C3B93"/>
    <w:rsid w:val="009C42A9"/>
    <w:rsid w:val="009C431C"/>
    <w:rsid w:val="009C4A32"/>
    <w:rsid w:val="009C5164"/>
    <w:rsid w:val="009C5275"/>
    <w:rsid w:val="009C53AD"/>
    <w:rsid w:val="009C5878"/>
    <w:rsid w:val="009C64C6"/>
    <w:rsid w:val="009C6512"/>
    <w:rsid w:val="009C714E"/>
    <w:rsid w:val="009C7443"/>
    <w:rsid w:val="009C7F25"/>
    <w:rsid w:val="009D06C3"/>
    <w:rsid w:val="009D09C6"/>
    <w:rsid w:val="009D0ADB"/>
    <w:rsid w:val="009D0B73"/>
    <w:rsid w:val="009D0C8A"/>
    <w:rsid w:val="009D0F0D"/>
    <w:rsid w:val="009D0FCD"/>
    <w:rsid w:val="009D104A"/>
    <w:rsid w:val="009D10EA"/>
    <w:rsid w:val="009D110B"/>
    <w:rsid w:val="009D11CB"/>
    <w:rsid w:val="009D1568"/>
    <w:rsid w:val="009D15CE"/>
    <w:rsid w:val="009D195B"/>
    <w:rsid w:val="009D1B0C"/>
    <w:rsid w:val="009D1EA2"/>
    <w:rsid w:val="009D2102"/>
    <w:rsid w:val="009D2151"/>
    <w:rsid w:val="009D21F2"/>
    <w:rsid w:val="009D2971"/>
    <w:rsid w:val="009D297B"/>
    <w:rsid w:val="009D299A"/>
    <w:rsid w:val="009D2A7E"/>
    <w:rsid w:val="009D2BE4"/>
    <w:rsid w:val="009D2D3A"/>
    <w:rsid w:val="009D2F34"/>
    <w:rsid w:val="009D2FD7"/>
    <w:rsid w:val="009D3073"/>
    <w:rsid w:val="009D352D"/>
    <w:rsid w:val="009D3B3A"/>
    <w:rsid w:val="009D3BDE"/>
    <w:rsid w:val="009D3EF6"/>
    <w:rsid w:val="009D4244"/>
    <w:rsid w:val="009D42C3"/>
    <w:rsid w:val="009D44AA"/>
    <w:rsid w:val="009D4692"/>
    <w:rsid w:val="009D46FE"/>
    <w:rsid w:val="009D4772"/>
    <w:rsid w:val="009D49C6"/>
    <w:rsid w:val="009D4AFC"/>
    <w:rsid w:val="009D5057"/>
    <w:rsid w:val="009D5CBC"/>
    <w:rsid w:val="009D6310"/>
    <w:rsid w:val="009D63E2"/>
    <w:rsid w:val="009D6A31"/>
    <w:rsid w:val="009D6BA0"/>
    <w:rsid w:val="009D6BA6"/>
    <w:rsid w:val="009D6CD2"/>
    <w:rsid w:val="009D6D6D"/>
    <w:rsid w:val="009D6E7D"/>
    <w:rsid w:val="009D757A"/>
    <w:rsid w:val="009D75BF"/>
    <w:rsid w:val="009D7611"/>
    <w:rsid w:val="009D7775"/>
    <w:rsid w:val="009D7858"/>
    <w:rsid w:val="009D79CA"/>
    <w:rsid w:val="009D7BC3"/>
    <w:rsid w:val="009D7CFF"/>
    <w:rsid w:val="009E0089"/>
    <w:rsid w:val="009E00C7"/>
    <w:rsid w:val="009E02D0"/>
    <w:rsid w:val="009E0478"/>
    <w:rsid w:val="009E059D"/>
    <w:rsid w:val="009E0A1F"/>
    <w:rsid w:val="009E0CF5"/>
    <w:rsid w:val="009E0FE9"/>
    <w:rsid w:val="009E10BF"/>
    <w:rsid w:val="009E180F"/>
    <w:rsid w:val="009E19CE"/>
    <w:rsid w:val="009E1CC4"/>
    <w:rsid w:val="009E29E1"/>
    <w:rsid w:val="009E2A7E"/>
    <w:rsid w:val="009E2C90"/>
    <w:rsid w:val="009E341B"/>
    <w:rsid w:val="009E34D9"/>
    <w:rsid w:val="009E3649"/>
    <w:rsid w:val="009E367B"/>
    <w:rsid w:val="009E383A"/>
    <w:rsid w:val="009E3DEB"/>
    <w:rsid w:val="009E4064"/>
    <w:rsid w:val="009E4238"/>
    <w:rsid w:val="009E4722"/>
    <w:rsid w:val="009E4A1D"/>
    <w:rsid w:val="009E4BDF"/>
    <w:rsid w:val="009E4C30"/>
    <w:rsid w:val="009E4DE0"/>
    <w:rsid w:val="009E4EE1"/>
    <w:rsid w:val="009E4FF0"/>
    <w:rsid w:val="009E5288"/>
    <w:rsid w:val="009E5333"/>
    <w:rsid w:val="009E53B3"/>
    <w:rsid w:val="009E5496"/>
    <w:rsid w:val="009E5575"/>
    <w:rsid w:val="009E557B"/>
    <w:rsid w:val="009E564F"/>
    <w:rsid w:val="009E5863"/>
    <w:rsid w:val="009E5F6A"/>
    <w:rsid w:val="009E607E"/>
    <w:rsid w:val="009E612E"/>
    <w:rsid w:val="009E6320"/>
    <w:rsid w:val="009E6593"/>
    <w:rsid w:val="009E67CD"/>
    <w:rsid w:val="009E6D40"/>
    <w:rsid w:val="009E6D48"/>
    <w:rsid w:val="009E717B"/>
    <w:rsid w:val="009E7747"/>
    <w:rsid w:val="009E79FD"/>
    <w:rsid w:val="009E7B8A"/>
    <w:rsid w:val="009E7BE6"/>
    <w:rsid w:val="009E7C56"/>
    <w:rsid w:val="009E7FF5"/>
    <w:rsid w:val="009F0806"/>
    <w:rsid w:val="009F0A06"/>
    <w:rsid w:val="009F0A98"/>
    <w:rsid w:val="009F0ADE"/>
    <w:rsid w:val="009F0C4B"/>
    <w:rsid w:val="009F0D98"/>
    <w:rsid w:val="009F10ED"/>
    <w:rsid w:val="009F1517"/>
    <w:rsid w:val="009F1601"/>
    <w:rsid w:val="009F18F2"/>
    <w:rsid w:val="009F1DB3"/>
    <w:rsid w:val="009F1DE8"/>
    <w:rsid w:val="009F1E75"/>
    <w:rsid w:val="009F204C"/>
    <w:rsid w:val="009F2504"/>
    <w:rsid w:val="009F2574"/>
    <w:rsid w:val="009F2825"/>
    <w:rsid w:val="009F28DC"/>
    <w:rsid w:val="009F2A07"/>
    <w:rsid w:val="009F2AE3"/>
    <w:rsid w:val="009F2BB9"/>
    <w:rsid w:val="009F2E10"/>
    <w:rsid w:val="009F3250"/>
    <w:rsid w:val="009F3A2E"/>
    <w:rsid w:val="009F3C67"/>
    <w:rsid w:val="009F3EBC"/>
    <w:rsid w:val="009F3F5F"/>
    <w:rsid w:val="009F44B2"/>
    <w:rsid w:val="009F458D"/>
    <w:rsid w:val="009F4841"/>
    <w:rsid w:val="009F4A78"/>
    <w:rsid w:val="009F4DDA"/>
    <w:rsid w:val="009F51F3"/>
    <w:rsid w:val="009F5559"/>
    <w:rsid w:val="009F58DC"/>
    <w:rsid w:val="009F5A74"/>
    <w:rsid w:val="009F5A7D"/>
    <w:rsid w:val="009F5B23"/>
    <w:rsid w:val="009F5FB9"/>
    <w:rsid w:val="009F60C9"/>
    <w:rsid w:val="009F648C"/>
    <w:rsid w:val="009F67D3"/>
    <w:rsid w:val="009F7365"/>
    <w:rsid w:val="009F7792"/>
    <w:rsid w:val="00A002AC"/>
    <w:rsid w:val="00A00552"/>
    <w:rsid w:val="00A006F8"/>
    <w:rsid w:val="00A008A8"/>
    <w:rsid w:val="00A008CC"/>
    <w:rsid w:val="00A008D1"/>
    <w:rsid w:val="00A00B38"/>
    <w:rsid w:val="00A00F2D"/>
    <w:rsid w:val="00A0103F"/>
    <w:rsid w:val="00A011AF"/>
    <w:rsid w:val="00A011C5"/>
    <w:rsid w:val="00A01397"/>
    <w:rsid w:val="00A013BE"/>
    <w:rsid w:val="00A013EB"/>
    <w:rsid w:val="00A01A2D"/>
    <w:rsid w:val="00A01A9A"/>
    <w:rsid w:val="00A01BEE"/>
    <w:rsid w:val="00A020DD"/>
    <w:rsid w:val="00A02436"/>
    <w:rsid w:val="00A025BA"/>
    <w:rsid w:val="00A02657"/>
    <w:rsid w:val="00A02738"/>
    <w:rsid w:val="00A02AA7"/>
    <w:rsid w:val="00A02BB3"/>
    <w:rsid w:val="00A02BED"/>
    <w:rsid w:val="00A02F52"/>
    <w:rsid w:val="00A03151"/>
    <w:rsid w:val="00A034C1"/>
    <w:rsid w:val="00A03677"/>
    <w:rsid w:val="00A038A4"/>
    <w:rsid w:val="00A038C4"/>
    <w:rsid w:val="00A03A58"/>
    <w:rsid w:val="00A03CC9"/>
    <w:rsid w:val="00A03FA7"/>
    <w:rsid w:val="00A03FB4"/>
    <w:rsid w:val="00A04080"/>
    <w:rsid w:val="00A0414D"/>
    <w:rsid w:val="00A04AA3"/>
    <w:rsid w:val="00A04CE9"/>
    <w:rsid w:val="00A04EF2"/>
    <w:rsid w:val="00A05502"/>
    <w:rsid w:val="00A0586F"/>
    <w:rsid w:val="00A05AD1"/>
    <w:rsid w:val="00A05FE2"/>
    <w:rsid w:val="00A06111"/>
    <w:rsid w:val="00A061D8"/>
    <w:rsid w:val="00A062E9"/>
    <w:rsid w:val="00A065E1"/>
    <w:rsid w:val="00A06815"/>
    <w:rsid w:val="00A06C56"/>
    <w:rsid w:val="00A06F22"/>
    <w:rsid w:val="00A07056"/>
    <w:rsid w:val="00A07194"/>
    <w:rsid w:val="00A07213"/>
    <w:rsid w:val="00A072B3"/>
    <w:rsid w:val="00A0746C"/>
    <w:rsid w:val="00A07870"/>
    <w:rsid w:val="00A0789A"/>
    <w:rsid w:val="00A1049A"/>
    <w:rsid w:val="00A104FB"/>
    <w:rsid w:val="00A105CC"/>
    <w:rsid w:val="00A10C97"/>
    <w:rsid w:val="00A10F00"/>
    <w:rsid w:val="00A10F7A"/>
    <w:rsid w:val="00A1152A"/>
    <w:rsid w:val="00A11538"/>
    <w:rsid w:val="00A1176E"/>
    <w:rsid w:val="00A118FA"/>
    <w:rsid w:val="00A11925"/>
    <w:rsid w:val="00A11CD1"/>
    <w:rsid w:val="00A11E00"/>
    <w:rsid w:val="00A12238"/>
    <w:rsid w:val="00A125FD"/>
    <w:rsid w:val="00A12604"/>
    <w:rsid w:val="00A126B5"/>
    <w:rsid w:val="00A12862"/>
    <w:rsid w:val="00A129EE"/>
    <w:rsid w:val="00A12AF0"/>
    <w:rsid w:val="00A12CB7"/>
    <w:rsid w:val="00A12D6C"/>
    <w:rsid w:val="00A1302F"/>
    <w:rsid w:val="00A13342"/>
    <w:rsid w:val="00A1368C"/>
    <w:rsid w:val="00A13E60"/>
    <w:rsid w:val="00A143E8"/>
    <w:rsid w:val="00A144F1"/>
    <w:rsid w:val="00A14546"/>
    <w:rsid w:val="00A145B0"/>
    <w:rsid w:val="00A149D1"/>
    <w:rsid w:val="00A14C37"/>
    <w:rsid w:val="00A14ED6"/>
    <w:rsid w:val="00A14F81"/>
    <w:rsid w:val="00A14FE7"/>
    <w:rsid w:val="00A15516"/>
    <w:rsid w:val="00A15AEA"/>
    <w:rsid w:val="00A15B31"/>
    <w:rsid w:val="00A15DF4"/>
    <w:rsid w:val="00A16178"/>
    <w:rsid w:val="00A164AB"/>
    <w:rsid w:val="00A1662E"/>
    <w:rsid w:val="00A16DAA"/>
    <w:rsid w:val="00A16EA4"/>
    <w:rsid w:val="00A1716A"/>
    <w:rsid w:val="00A171E5"/>
    <w:rsid w:val="00A1731B"/>
    <w:rsid w:val="00A17559"/>
    <w:rsid w:val="00A17561"/>
    <w:rsid w:val="00A1774A"/>
    <w:rsid w:val="00A17F6D"/>
    <w:rsid w:val="00A20116"/>
    <w:rsid w:val="00A2011A"/>
    <w:rsid w:val="00A2036A"/>
    <w:rsid w:val="00A2038E"/>
    <w:rsid w:val="00A2067E"/>
    <w:rsid w:val="00A206DB"/>
    <w:rsid w:val="00A207E8"/>
    <w:rsid w:val="00A208AE"/>
    <w:rsid w:val="00A20948"/>
    <w:rsid w:val="00A20D1F"/>
    <w:rsid w:val="00A20E1B"/>
    <w:rsid w:val="00A21226"/>
    <w:rsid w:val="00A2175B"/>
    <w:rsid w:val="00A2181D"/>
    <w:rsid w:val="00A21821"/>
    <w:rsid w:val="00A21AB2"/>
    <w:rsid w:val="00A22680"/>
    <w:rsid w:val="00A22807"/>
    <w:rsid w:val="00A228D3"/>
    <w:rsid w:val="00A2291B"/>
    <w:rsid w:val="00A22E35"/>
    <w:rsid w:val="00A22F86"/>
    <w:rsid w:val="00A22FDD"/>
    <w:rsid w:val="00A23169"/>
    <w:rsid w:val="00A23195"/>
    <w:rsid w:val="00A23507"/>
    <w:rsid w:val="00A235D3"/>
    <w:rsid w:val="00A236B0"/>
    <w:rsid w:val="00A23A54"/>
    <w:rsid w:val="00A241C3"/>
    <w:rsid w:val="00A246A5"/>
    <w:rsid w:val="00A24745"/>
    <w:rsid w:val="00A24D61"/>
    <w:rsid w:val="00A24DFC"/>
    <w:rsid w:val="00A24E44"/>
    <w:rsid w:val="00A24FD5"/>
    <w:rsid w:val="00A251DC"/>
    <w:rsid w:val="00A251EC"/>
    <w:rsid w:val="00A253F5"/>
    <w:rsid w:val="00A2544E"/>
    <w:rsid w:val="00A25678"/>
    <w:rsid w:val="00A25D30"/>
    <w:rsid w:val="00A262E3"/>
    <w:rsid w:val="00A2648A"/>
    <w:rsid w:val="00A26ABE"/>
    <w:rsid w:val="00A26E2B"/>
    <w:rsid w:val="00A26FDE"/>
    <w:rsid w:val="00A274B3"/>
    <w:rsid w:val="00A274D6"/>
    <w:rsid w:val="00A274EB"/>
    <w:rsid w:val="00A27577"/>
    <w:rsid w:val="00A276A5"/>
    <w:rsid w:val="00A276BD"/>
    <w:rsid w:val="00A2777A"/>
    <w:rsid w:val="00A27930"/>
    <w:rsid w:val="00A27A17"/>
    <w:rsid w:val="00A27AA9"/>
    <w:rsid w:val="00A27D70"/>
    <w:rsid w:val="00A30321"/>
    <w:rsid w:val="00A305E1"/>
    <w:rsid w:val="00A306E4"/>
    <w:rsid w:val="00A308CD"/>
    <w:rsid w:val="00A30984"/>
    <w:rsid w:val="00A309EB"/>
    <w:rsid w:val="00A30A0D"/>
    <w:rsid w:val="00A30A55"/>
    <w:rsid w:val="00A30DB9"/>
    <w:rsid w:val="00A312BC"/>
    <w:rsid w:val="00A31309"/>
    <w:rsid w:val="00A3133B"/>
    <w:rsid w:val="00A3194B"/>
    <w:rsid w:val="00A31F13"/>
    <w:rsid w:val="00A322F6"/>
    <w:rsid w:val="00A327FE"/>
    <w:rsid w:val="00A32A54"/>
    <w:rsid w:val="00A32B15"/>
    <w:rsid w:val="00A32DC7"/>
    <w:rsid w:val="00A32F52"/>
    <w:rsid w:val="00A33C6A"/>
    <w:rsid w:val="00A33C83"/>
    <w:rsid w:val="00A3427F"/>
    <w:rsid w:val="00A3479B"/>
    <w:rsid w:val="00A34936"/>
    <w:rsid w:val="00A34948"/>
    <w:rsid w:val="00A34D04"/>
    <w:rsid w:val="00A35243"/>
    <w:rsid w:val="00A35607"/>
    <w:rsid w:val="00A3562C"/>
    <w:rsid w:val="00A3580E"/>
    <w:rsid w:val="00A35A02"/>
    <w:rsid w:val="00A35D65"/>
    <w:rsid w:val="00A35EB6"/>
    <w:rsid w:val="00A3607A"/>
    <w:rsid w:val="00A362DD"/>
    <w:rsid w:val="00A367FC"/>
    <w:rsid w:val="00A36859"/>
    <w:rsid w:val="00A368A3"/>
    <w:rsid w:val="00A369F6"/>
    <w:rsid w:val="00A376E7"/>
    <w:rsid w:val="00A37B21"/>
    <w:rsid w:val="00A37E33"/>
    <w:rsid w:val="00A37F7E"/>
    <w:rsid w:val="00A40210"/>
    <w:rsid w:val="00A40E1C"/>
    <w:rsid w:val="00A4112B"/>
    <w:rsid w:val="00A4121E"/>
    <w:rsid w:val="00A414B8"/>
    <w:rsid w:val="00A41599"/>
    <w:rsid w:val="00A418C8"/>
    <w:rsid w:val="00A41CA7"/>
    <w:rsid w:val="00A424E4"/>
    <w:rsid w:val="00A426C8"/>
    <w:rsid w:val="00A427D9"/>
    <w:rsid w:val="00A429BE"/>
    <w:rsid w:val="00A429EB"/>
    <w:rsid w:val="00A42F0D"/>
    <w:rsid w:val="00A4340D"/>
    <w:rsid w:val="00A4344B"/>
    <w:rsid w:val="00A43A42"/>
    <w:rsid w:val="00A43AD8"/>
    <w:rsid w:val="00A43C05"/>
    <w:rsid w:val="00A43C40"/>
    <w:rsid w:val="00A43DF3"/>
    <w:rsid w:val="00A43E1B"/>
    <w:rsid w:val="00A43F8C"/>
    <w:rsid w:val="00A4408B"/>
    <w:rsid w:val="00A44482"/>
    <w:rsid w:val="00A44517"/>
    <w:rsid w:val="00A445BF"/>
    <w:rsid w:val="00A445EF"/>
    <w:rsid w:val="00A44C52"/>
    <w:rsid w:val="00A44CD3"/>
    <w:rsid w:val="00A45117"/>
    <w:rsid w:val="00A454C1"/>
    <w:rsid w:val="00A456B3"/>
    <w:rsid w:val="00A45F8C"/>
    <w:rsid w:val="00A4600C"/>
    <w:rsid w:val="00A465A6"/>
    <w:rsid w:val="00A46A79"/>
    <w:rsid w:val="00A46B35"/>
    <w:rsid w:val="00A46EB7"/>
    <w:rsid w:val="00A47370"/>
    <w:rsid w:val="00A47AEC"/>
    <w:rsid w:val="00A47BCB"/>
    <w:rsid w:val="00A47E46"/>
    <w:rsid w:val="00A5000C"/>
    <w:rsid w:val="00A501F4"/>
    <w:rsid w:val="00A5048A"/>
    <w:rsid w:val="00A504C6"/>
    <w:rsid w:val="00A50562"/>
    <w:rsid w:val="00A5059C"/>
    <w:rsid w:val="00A50C04"/>
    <w:rsid w:val="00A50D3F"/>
    <w:rsid w:val="00A510B5"/>
    <w:rsid w:val="00A518A6"/>
    <w:rsid w:val="00A51BBB"/>
    <w:rsid w:val="00A52228"/>
    <w:rsid w:val="00A5244B"/>
    <w:rsid w:val="00A5297A"/>
    <w:rsid w:val="00A52DE0"/>
    <w:rsid w:val="00A52F93"/>
    <w:rsid w:val="00A52FBC"/>
    <w:rsid w:val="00A5346E"/>
    <w:rsid w:val="00A53BA9"/>
    <w:rsid w:val="00A54292"/>
    <w:rsid w:val="00A54A79"/>
    <w:rsid w:val="00A54AC6"/>
    <w:rsid w:val="00A54B0A"/>
    <w:rsid w:val="00A54D46"/>
    <w:rsid w:val="00A54EAF"/>
    <w:rsid w:val="00A5503C"/>
    <w:rsid w:val="00A551AB"/>
    <w:rsid w:val="00A5524A"/>
    <w:rsid w:val="00A552EB"/>
    <w:rsid w:val="00A554E0"/>
    <w:rsid w:val="00A55695"/>
    <w:rsid w:val="00A558DB"/>
    <w:rsid w:val="00A55967"/>
    <w:rsid w:val="00A559E0"/>
    <w:rsid w:val="00A55AFC"/>
    <w:rsid w:val="00A55CC3"/>
    <w:rsid w:val="00A55CC4"/>
    <w:rsid w:val="00A55D43"/>
    <w:rsid w:val="00A55ED2"/>
    <w:rsid w:val="00A55F7D"/>
    <w:rsid w:val="00A55FEE"/>
    <w:rsid w:val="00A5621E"/>
    <w:rsid w:val="00A5633D"/>
    <w:rsid w:val="00A5654F"/>
    <w:rsid w:val="00A5664A"/>
    <w:rsid w:val="00A566C3"/>
    <w:rsid w:val="00A56724"/>
    <w:rsid w:val="00A56751"/>
    <w:rsid w:val="00A56A19"/>
    <w:rsid w:val="00A56DC2"/>
    <w:rsid w:val="00A56F17"/>
    <w:rsid w:val="00A56F81"/>
    <w:rsid w:val="00A5732A"/>
    <w:rsid w:val="00A57504"/>
    <w:rsid w:val="00A5783B"/>
    <w:rsid w:val="00A5784B"/>
    <w:rsid w:val="00A57C20"/>
    <w:rsid w:val="00A57CDC"/>
    <w:rsid w:val="00A60261"/>
    <w:rsid w:val="00A60363"/>
    <w:rsid w:val="00A6071D"/>
    <w:rsid w:val="00A6072C"/>
    <w:rsid w:val="00A60ABD"/>
    <w:rsid w:val="00A60AE4"/>
    <w:rsid w:val="00A60EFA"/>
    <w:rsid w:val="00A61214"/>
    <w:rsid w:val="00A61760"/>
    <w:rsid w:val="00A617C5"/>
    <w:rsid w:val="00A61E6F"/>
    <w:rsid w:val="00A61E7C"/>
    <w:rsid w:val="00A61FB4"/>
    <w:rsid w:val="00A61FF3"/>
    <w:rsid w:val="00A621D8"/>
    <w:rsid w:val="00A624B3"/>
    <w:rsid w:val="00A625F7"/>
    <w:rsid w:val="00A62F47"/>
    <w:rsid w:val="00A63222"/>
    <w:rsid w:val="00A635DB"/>
    <w:rsid w:val="00A63795"/>
    <w:rsid w:val="00A63F8E"/>
    <w:rsid w:val="00A641C6"/>
    <w:rsid w:val="00A64210"/>
    <w:rsid w:val="00A6499D"/>
    <w:rsid w:val="00A64E9C"/>
    <w:rsid w:val="00A6560E"/>
    <w:rsid w:val="00A6579F"/>
    <w:rsid w:val="00A659AF"/>
    <w:rsid w:val="00A65C2C"/>
    <w:rsid w:val="00A65C7C"/>
    <w:rsid w:val="00A65CAF"/>
    <w:rsid w:val="00A65F23"/>
    <w:rsid w:val="00A6606B"/>
    <w:rsid w:val="00A66127"/>
    <w:rsid w:val="00A6651B"/>
    <w:rsid w:val="00A6666B"/>
    <w:rsid w:val="00A66CC4"/>
    <w:rsid w:val="00A672FE"/>
    <w:rsid w:val="00A6745D"/>
    <w:rsid w:val="00A674EC"/>
    <w:rsid w:val="00A678AF"/>
    <w:rsid w:val="00A67E59"/>
    <w:rsid w:val="00A67FFD"/>
    <w:rsid w:val="00A70124"/>
    <w:rsid w:val="00A70317"/>
    <w:rsid w:val="00A70504"/>
    <w:rsid w:val="00A70624"/>
    <w:rsid w:val="00A7067D"/>
    <w:rsid w:val="00A709F3"/>
    <w:rsid w:val="00A70C81"/>
    <w:rsid w:val="00A7136A"/>
    <w:rsid w:val="00A7137B"/>
    <w:rsid w:val="00A716D1"/>
    <w:rsid w:val="00A7180F"/>
    <w:rsid w:val="00A71AD6"/>
    <w:rsid w:val="00A71F63"/>
    <w:rsid w:val="00A72351"/>
    <w:rsid w:val="00A725D5"/>
    <w:rsid w:val="00A72B0C"/>
    <w:rsid w:val="00A72B36"/>
    <w:rsid w:val="00A72B39"/>
    <w:rsid w:val="00A72C72"/>
    <w:rsid w:val="00A72DD2"/>
    <w:rsid w:val="00A72E84"/>
    <w:rsid w:val="00A72F7F"/>
    <w:rsid w:val="00A72FA5"/>
    <w:rsid w:val="00A7305D"/>
    <w:rsid w:val="00A73493"/>
    <w:rsid w:val="00A73939"/>
    <w:rsid w:val="00A73B1D"/>
    <w:rsid w:val="00A73EE9"/>
    <w:rsid w:val="00A747CE"/>
    <w:rsid w:val="00A74AA7"/>
    <w:rsid w:val="00A74C9B"/>
    <w:rsid w:val="00A752A5"/>
    <w:rsid w:val="00A758B8"/>
    <w:rsid w:val="00A759C3"/>
    <w:rsid w:val="00A75B23"/>
    <w:rsid w:val="00A75B92"/>
    <w:rsid w:val="00A75E77"/>
    <w:rsid w:val="00A7618E"/>
    <w:rsid w:val="00A76231"/>
    <w:rsid w:val="00A76A20"/>
    <w:rsid w:val="00A76A6D"/>
    <w:rsid w:val="00A76C62"/>
    <w:rsid w:val="00A76D47"/>
    <w:rsid w:val="00A77467"/>
    <w:rsid w:val="00A77953"/>
    <w:rsid w:val="00A77C00"/>
    <w:rsid w:val="00A77D29"/>
    <w:rsid w:val="00A77DB5"/>
    <w:rsid w:val="00A80075"/>
    <w:rsid w:val="00A8013F"/>
    <w:rsid w:val="00A81059"/>
    <w:rsid w:val="00A81364"/>
    <w:rsid w:val="00A81715"/>
    <w:rsid w:val="00A81A03"/>
    <w:rsid w:val="00A82166"/>
    <w:rsid w:val="00A826AE"/>
    <w:rsid w:val="00A826BF"/>
    <w:rsid w:val="00A826D2"/>
    <w:rsid w:val="00A82B70"/>
    <w:rsid w:val="00A82CED"/>
    <w:rsid w:val="00A82F1D"/>
    <w:rsid w:val="00A82FCA"/>
    <w:rsid w:val="00A8311A"/>
    <w:rsid w:val="00A83186"/>
    <w:rsid w:val="00A83240"/>
    <w:rsid w:val="00A83613"/>
    <w:rsid w:val="00A83A9C"/>
    <w:rsid w:val="00A83ADF"/>
    <w:rsid w:val="00A83EA9"/>
    <w:rsid w:val="00A84151"/>
    <w:rsid w:val="00A84320"/>
    <w:rsid w:val="00A84393"/>
    <w:rsid w:val="00A843AB"/>
    <w:rsid w:val="00A8464E"/>
    <w:rsid w:val="00A84712"/>
    <w:rsid w:val="00A8487A"/>
    <w:rsid w:val="00A84B94"/>
    <w:rsid w:val="00A84D1B"/>
    <w:rsid w:val="00A84E66"/>
    <w:rsid w:val="00A84F34"/>
    <w:rsid w:val="00A85068"/>
    <w:rsid w:val="00A8532C"/>
    <w:rsid w:val="00A85417"/>
    <w:rsid w:val="00A85B12"/>
    <w:rsid w:val="00A8620E"/>
    <w:rsid w:val="00A865E2"/>
    <w:rsid w:val="00A86A11"/>
    <w:rsid w:val="00A86AD3"/>
    <w:rsid w:val="00A86B82"/>
    <w:rsid w:val="00A86D95"/>
    <w:rsid w:val="00A86E52"/>
    <w:rsid w:val="00A86E91"/>
    <w:rsid w:val="00A87B15"/>
    <w:rsid w:val="00A87B32"/>
    <w:rsid w:val="00A87FE8"/>
    <w:rsid w:val="00A90203"/>
    <w:rsid w:val="00A903D1"/>
    <w:rsid w:val="00A90693"/>
    <w:rsid w:val="00A908E7"/>
    <w:rsid w:val="00A90930"/>
    <w:rsid w:val="00A90E8F"/>
    <w:rsid w:val="00A912EE"/>
    <w:rsid w:val="00A914C4"/>
    <w:rsid w:val="00A9164C"/>
    <w:rsid w:val="00A91961"/>
    <w:rsid w:val="00A91B3D"/>
    <w:rsid w:val="00A91CBC"/>
    <w:rsid w:val="00A92071"/>
    <w:rsid w:val="00A92201"/>
    <w:rsid w:val="00A92221"/>
    <w:rsid w:val="00A92323"/>
    <w:rsid w:val="00A92337"/>
    <w:rsid w:val="00A9244C"/>
    <w:rsid w:val="00A9272A"/>
    <w:rsid w:val="00A92B91"/>
    <w:rsid w:val="00A92DCF"/>
    <w:rsid w:val="00A92E69"/>
    <w:rsid w:val="00A92FA7"/>
    <w:rsid w:val="00A9333D"/>
    <w:rsid w:val="00A93A95"/>
    <w:rsid w:val="00A93C15"/>
    <w:rsid w:val="00A93EED"/>
    <w:rsid w:val="00A93F50"/>
    <w:rsid w:val="00A94829"/>
    <w:rsid w:val="00A949D1"/>
    <w:rsid w:val="00A94DD7"/>
    <w:rsid w:val="00A94F90"/>
    <w:rsid w:val="00A950A0"/>
    <w:rsid w:val="00A951A0"/>
    <w:rsid w:val="00A95240"/>
    <w:rsid w:val="00A9551D"/>
    <w:rsid w:val="00A95621"/>
    <w:rsid w:val="00A956C5"/>
    <w:rsid w:val="00A95B62"/>
    <w:rsid w:val="00A95B74"/>
    <w:rsid w:val="00A95BD4"/>
    <w:rsid w:val="00A95BE5"/>
    <w:rsid w:val="00A9607F"/>
    <w:rsid w:val="00A960BD"/>
    <w:rsid w:val="00A9638A"/>
    <w:rsid w:val="00A96670"/>
    <w:rsid w:val="00A9675D"/>
    <w:rsid w:val="00A9686D"/>
    <w:rsid w:val="00A96896"/>
    <w:rsid w:val="00A968B7"/>
    <w:rsid w:val="00A96AE8"/>
    <w:rsid w:val="00A96B3B"/>
    <w:rsid w:val="00A96B9D"/>
    <w:rsid w:val="00A96EFE"/>
    <w:rsid w:val="00A96F21"/>
    <w:rsid w:val="00A9714F"/>
    <w:rsid w:val="00A974B7"/>
    <w:rsid w:val="00A97566"/>
    <w:rsid w:val="00A979F4"/>
    <w:rsid w:val="00A97DD3"/>
    <w:rsid w:val="00A97E28"/>
    <w:rsid w:val="00A97F49"/>
    <w:rsid w:val="00AA04CD"/>
    <w:rsid w:val="00AA0515"/>
    <w:rsid w:val="00AA1193"/>
    <w:rsid w:val="00AA11B4"/>
    <w:rsid w:val="00AA1833"/>
    <w:rsid w:val="00AA19DF"/>
    <w:rsid w:val="00AA1A21"/>
    <w:rsid w:val="00AA1AAB"/>
    <w:rsid w:val="00AA1B6E"/>
    <w:rsid w:val="00AA1EC5"/>
    <w:rsid w:val="00AA2540"/>
    <w:rsid w:val="00AA2633"/>
    <w:rsid w:val="00AA2714"/>
    <w:rsid w:val="00AA2783"/>
    <w:rsid w:val="00AA2ED4"/>
    <w:rsid w:val="00AA36AB"/>
    <w:rsid w:val="00AA3814"/>
    <w:rsid w:val="00AA394B"/>
    <w:rsid w:val="00AA39AF"/>
    <w:rsid w:val="00AA3C4E"/>
    <w:rsid w:val="00AA3F4C"/>
    <w:rsid w:val="00AA3F99"/>
    <w:rsid w:val="00AA439A"/>
    <w:rsid w:val="00AA442A"/>
    <w:rsid w:val="00AA4591"/>
    <w:rsid w:val="00AA469E"/>
    <w:rsid w:val="00AA48B7"/>
    <w:rsid w:val="00AA4C4C"/>
    <w:rsid w:val="00AA4CC4"/>
    <w:rsid w:val="00AA4D67"/>
    <w:rsid w:val="00AA53EB"/>
    <w:rsid w:val="00AA56E5"/>
    <w:rsid w:val="00AA594D"/>
    <w:rsid w:val="00AA5AB9"/>
    <w:rsid w:val="00AA5C0C"/>
    <w:rsid w:val="00AA5C6F"/>
    <w:rsid w:val="00AA5DD2"/>
    <w:rsid w:val="00AA5E8A"/>
    <w:rsid w:val="00AA5FD8"/>
    <w:rsid w:val="00AA6214"/>
    <w:rsid w:val="00AA661D"/>
    <w:rsid w:val="00AA6696"/>
    <w:rsid w:val="00AA674F"/>
    <w:rsid w:val="00AA686D"/>
    <w:rsid w:val="00AA6904"/>
    <w:rsid w:val="00AA695E"/>
    <w:rsid w:val="00AA69E4"/>
    <w:rsid w:val="00AA69F7"/>
    <w:rsid w:val="00AA6BDA"/>
    <w:rsid w:val="00AA6BFE"/>
    <w:rsid w:val="00AA6DDF"/>
    <w:rsid w:val="00AA6E1A"/>
    <w:rsid w:val="00AA6FB3"/>
    <w:rsid w:val="00AA7099"/>
    <w:rsid w:val="00AA7256"/>
    <w:rsid w:val="00AA7294"/>
    <w:rsid w:val="00AA7514"/>
    <w:rsid w:val="00AA776E"/>
    <w:rsid w:val="00AA77A9"/>
    <w:rsid w:val="00AA7B43"/>
    <w:rsid w:val="00AA7F12"/>
    <w:rsid w:val="00AB029D"/>
    <w:rsid w:val="00AB0333"/>
    <w:rsid w:val="00AB05A9"/>
    <w:rsid w:val="00AB05B4"/>
    <w:rsid w:val="00AB06C4"/>
    <w:rsid w:val="00AB074C"/>
    <w:rsid w:val="00AB0787"/>
    <w:rsid w:val="00AB08D1"/>
    <w:rsid w:val="00AB0DB8"/>
    <w:rsid w:val="00AB10EF"/>
    <w:rsid w:val="00AB13FB"/>
    <w:rsid w:val="00AB17CA"/>
    <w:rsid w:val="00AB1807"/>
    <w:rsid w:val="00AB1DFF"/>
    <w:rsid w:val="00AB2164"/>
    <w:rsid w:val="00AB2797"/>
    <w:rsid w:val="00AB290D"/>
    <w:rsid w:val="00AB2AC1"/>
    <w:rsid w:val="00AB2ADD"/>
    <w:rsid w:val="00AB312A"/>
    <w:rsid w:val="00AB324C"/>
    <w:rsid w:val="00AB3BA3"/>
    <w:rsid w:val="00AB3C46"/>
    <w:rsid w:val="00AB40DE"/>
    <w:rsid w:val="00AB428D"/>
    <w:rsid w:val="00AB4463"/>
    <w:rsid w:val="00AB44BD"/>
    <w:rsid w:val="00AB44F1"/>
    <w:rsid w:val="00AB451E"/>
    <w:rsid w:val="00AB4C85"/>
    <w:rsid w:val="00AB5011"/>
    <w:rsid w:val="00AB5226"/>
    <w:rsid w:val="00AB5404"/>
    <w:rsid w:val="00AB5872"/>
    <w:rsid w:val="00AB598F"/>
    <w:rsid w:val="00AB5AF7"/>
    <w:rsid w:val="00AB614D"/>
    <w:rsid w:val="00AB6171"/>
    <w:rsid w:val="00AB61ED"/>
    <w:rsid w:val="00AB6369"/>
    <w:rsid w:val="00AB6372"/>
    <w:rsid w:val="00AB653C"/>
    <w:rsid w:val="00AB690C"/>
    <w:rsid w:val="00AB6BBF"/>
    <w:rsid w:val="00AB73AF"/>
    <w:rsid w:val="00AB75C9"/>
    <w:rsid w:val="00AB781C"/>
    <w:rsid w:val="00AB79DC"/>
    <w:rsid w:val="00AB7D8F"/>
    <w:rsid w:val="00AC047B"/>
    <w:rsid w:val="00AC09BA"/>
    <w:rsid w:val="00AC0D72"/>
    <w:rsid w:val="00AC0EB0"/>
    <w:rsid w:val="00AC1036"/>
    <w:rsid w:val="00AC105C"/>
    <w:rsid w:val="00AC1147"/>
    <w:rsid w:val="00AC171A"/>
    <w:rsid w:val="00AC1AE5"/>
    <w:rsid w:val="00AC1BC7"/>
    <w:rsid w:val="00AC22CC"/>
    <w:rsid w:val="00AC235E"/>
    <w:rsid w:val="00AC24C8"/>
    <w:rsid w:val="00AC258D"/>
    <w:rsid w:val="00AC2919"/>
    <w:rsid w:val="00AC2C8D"/>
    <w:rsid w:val="00AC2C91"/>
    <w:rsid w:val="00AC2EA6"/>
    <w:rsid w:val="00AC2F4E"/>
    <w:rsid w:val="00AC3009"/>
    <w:rsid w:val="00AC3514"/>
    <w:rsid w:val="00AC355A"/>
    <w:rsid w:val="00AC36F6"/>
    <w:rsid w:val="00AC3700"/>
    <w:rsid w:val="00AC3996"/>
    <w:rsid w:val="00AC3FE3"/>
    <w:rsid w:val="00AC413F"/>
    <w:rsid w:val="00AC419B"/>
    <w:rsid w:val="00AC45C8"/>
    <w:rsid w:val="00AC47B7"/>
    <w:rsid w:val="00AC4A15"/>
    <w:rsid w:val="00AC4B01"/>
    <w:rsid w:val="00AC4B27"/>
    <w:rsid w:val="00AC4E50"/>
    <w:rsid w:val="00AC503C"/>
    <w:rsid w:val="00AC535A"/>
    <w:rsid w:val="00AC559E"/>
    <w:rsid w:val="00AC57AB"/>
    <w:rsid w:val="00AC580D"/>
    <w:rsid w:val="00AC5986"/>
    <w:rsid w:val="00AC5E70"/>
    <w:rsid w:val="00AC5F97"/>
    <w:rsid w:val="00AC64F0"/>
    <w:rsid w:val="00AC6502"/>
    <w:rsid w:val="00AC68AB"/>
    <w:rsid w:val="00AC696D"/>
    <w:rsid w:val="00AC6AE4"/>
    <w:rsid w:val="00AC6ECF"/>
    <w:rsid w:val="00AC7031"/>
    <w:rsid w:val="00AC70A8"/>
    <w:rsid w:val="00AC7124"/>
    <w:rsid w:val="00AC72BB"/>
    <w:rsid w:val="00AC7479"/>
    <w:rsid w:val="00AC74A5"/>
    <w:rsid w:val="00AC7804"/>
    <w:rsid w:val="00AC7815"/>
    <w:rsid w:val="00AC7B19"/>
    <w:rsid w:val="00AD018B"/>
    <w:rsid w:val="00AD022B"/>
    <w:rsid w:val="00AD0598"/>
    <w:rsid w:val="00AD0AA1"/>
    <w:rsid w:val="00AD0D66"/>
    <w:rsid w:val="00AD0DB4"/>
    <w:rsid w:val="00AD0F37"/>
    <w:rsid w:val="00AD1113"/>
    <w:rsid w:val="00AD140B"/>
    <w:rsid w:val="00AD16DE"/>
    <w:rsid w:val="00AD1A36"/>
    <w:rsid w:val="00AD1E96"/>
    <w:rsid w:val="00AD22A6"/>
    <w:rsid w:val="00AD231D"/>
    <w:rsid w:val="00AD26FE"/>
    <w:rsid w:val="00AD270A"/>
    <w:rsid w:val="00AD2B66"/>
    <w:rsid w:val="00AD2C8D"/>
    <w:rsid w:val="00AD2DCB"/>
    <w:rsid w:val="00AD2FCD"/>
    <w:rsid w:val="00AD3609"/>
    <w:rsid w:val="00AD3A8B"/>
    <w:rsid w:val="00AD3ACA"/>
    <w:rsid w:val="00AD40E1"/>
    <w:rsid w:val="00AD46C9"/>
    <w:rsid w:val="00AD47C4"/>
    <w:rsid w:val="00AD4B00"/>
    <w:rsid w:val="00AD4B1D"/>
    <w:rsid w:val="00AD4B5E"/>
    <w:rsid w:val="00AD4C42"/>
    <w:rsid w:val="00AD4FC7"/>
    <w:rsid w:val="00AD58C5"/>
    <w:rsid w:val="00AD5BA8"/>
    <w:rsid w:val="00AD5E36"/>
    <w:rsid w:val="00AD5E7D"/>
    <w:rsid w:val="00AD5EE3"/>
    <w:rsid w:val="00AD6647"/>
    <w:rsid w:val="00AD6B6E"/>
    <w:rsid w:val="00AD6BF1"/>
    <w:rsid w:val="00AD71DB"/>
    <w:rsid w:val="00AD728E"/>
    <w:rsid w:val="00AD75A9"/>
    <w:rsid w:val="00AD75EF"/>
    <w:rsid w:val="00AD7614"/>
    <w:rsid w:val="00AD785D"/>
    <w:rsid w:val="00AD7A21"/>
    <w:rsid w:val="00AD7C41"/>
    <w:rsid w:val="00AD7F75"/>
    <w:rsid w:val="00AE03BE"/>
    <w:rsid w:val="00AE07AB"/>
    <w:rsid w:val="00AE092F"/>
    <w:rsid w:val="00AE0E95"/>
    <w:rsid w:val="00AE1013"/>
    <w:rsid w:val="00AE1153"/>
    <w:rsid w:val="00AE11B4"/>
    <w:rsid w:val="00AE12A1"/>
    <w:rsid w:val="00AE15BA"/>
    <w:rsid w:val="00AE1712"/>
    <w:rsid w:val="00AE1B31"/>
    <w:rsid w:val="00AE1BC7"/>
    <w:rsid w:val="00AE1CD7"/>
    <w:rsid w:val="00AE1FD5"/>
    <w:rsid w:val="00AE2313"/>
    <w:rsid w:val="00AE246B"/>
    <w:rsid w:val="00AE270F"/>
    <w:rsid w:val="00AE2800"/>
    <w:rsid w:val="00AE29D5"/>
    <w:rsid w:val="00AE2BB8"/>
    <w:rsid w:val="00AE2C91"/>
    <w:rsid w:val="00AE2E29"/>
    <w:rsid w:val="00AE33B0"/>
    <w:rsid w:val="00AE373C"/>
    <w:rsid w:val="00AE3D5D"/>
    <w:rsid w:val="00AE3E02"/>
    <w:rsid w:val="00AE4166"/>
    <w:rsid w:val="00AE4173"/>
    <w:rsid w:val="00AE424B"/>
    <w:rsid w:val="00AE4305"/>
    <w:rsid w:val="00AE464E"/>
    <w:rsid w:val="00AE4A92"/>
    <w:rsid w:val="00AE4E49"/>
    <w:rsid w:val="00AE4E95"/>
    <w:rsid w:val="00AE4FE4"/>
    <w:rsid w:val="00AE5113"/>
    <w:rsid w:val="00AE552F"/>
    <w:rsid w:val="00AE5836"/>
    <w:rsid w:val="00AE5AEA"/>
    <w:rsid w:val="00AE5B2C"/>
    <w:rsid w:val="00AE5ECE"/>
    <w:rsid w:val="00AE61A5"/>
    <w:rsid w:val="00AE61DC"/>
    <w:rsid w:val="00AE6321"/>
    <w:rsid w:val="00AE6674"/>
    <w:rsid w:val="00AE6AC2"/>
    <w:rsid w:val="00AE6DCC"/>
    <w:rsid w:val="00AE6FBD"/>
    <w:rsid w:val="00AE7728"/>
    <w:rsid w:val="00AE77B8"/>
    <w:rsid w:val="00AE79A4"/>
    <w:rsid w:val="00AE7BBD"/>
    <w:rsid w:val="00AE7D29"/>
    <w:rsid w:val="00AF0027"/>
    <w:rsid w:val="00AF0072"/>
    <w:rsid w:val="00AF01C9"/>
    <w:rsid w:val="00AF03DB"/>
    <w:rsid w:val="00AF050F"/>
    <w:rsid w:val="00AF07C9"/>
    <w:rsid w:val="00AF083D"/>
    <w:rsid w:val="00AF08D9"/>
    <w:rsid w:val="00AF0ACB"/>
    <w:rsid w:val="00AF0D4C"/>
    <w:rsid w:val="00AF0DC8"/>
    <w:rsid w:val="00AF15F7"/>
    <w:rsid w:val="00AF169A"/>
    <w:rsid w:val="00AF1754"/>
    <w:rsid w:val="00AF180A"/>
    <w:rsid w:val="00AF197B"/>
    <w:rsid w:val="00AF1BAD"/>
    <w:rsid w:val="00AF1C6C"/>
    <w:rsid w:val="00AF1C8A"/>
    <w:rsid w:val="00AF1E6B"/>
    <w:rsid w:val="00AF1ECA"/>
    <w:rsid w:val="00AF1F55"/>
    <w:rsid w:val="00AF2447"/>
    <w:rsid w:val="00AF27B8"/>
    <w:rsid w:val="00AF2E9A"/>
    <w:rsid w:val="00AF36B4"/>
    <w:rsid w:val="00AF387B"/>
    <w:rsid w:val="00AF3898"/>
    <w:rsid w:val="00AF39ED"/>
    <w:rsid w:val="00AF3C74"/>
    <w:rsid w:val="00AF3C89"/>
    <w:rsid w:val="00AF3CB7"/>
    <w:rsid w:val="00AF3EAE"/>
    <w:rsid w:val="00AF3F64"/>
    <w:rsid w:val="00AF3FE2"/>
    <w:rsid w:val="00AF40B1"/>
    <w:rsid w:val="00AF4346"/>
    <w:rsid w:val="00AF43CB"/>
    <w:rsid w:val="00AF4600"/>
    <w:rsid w:val="00AF4909"/>
    <w:rsid w:val="00AF4B84"/>
    <w:rsid w:val="00AF4CA0"/>
    <w:rsid w:val="00AF50F4"/>
    <w:rsid w:val="00AF52AD"/>
    <w:rsid w:val="00AF546B"/>
    <w:rsid w:val="00AF5D0B"/>
    <w:rsid w:val="00AF5ED7"/>
    <w:rsid w:val="00AF65E3"/>
    <w:rsid w:val="00AF6784"/>
    <w:rsid w:val="00AF6F4E"/>
    <w:rsid w:val="00AF6FFE"/>
    <w:rsid w:val="00AF7218"/>
    <w:rsid w:val="00AF7220"/>
    <w:rsid w:val="00AF73C3"/>
    <w:rsid w:val="00AF768F"/>
    <w:rsid w:val="00B0003E"/>
    <w:rsid w:val="00B00408"/>
    <w:rsid w:val="00B009E8"/>
    <w:rsid w:val="00B00B64"/>
    <w:rsid w:val="00B00C76"/>
    <w:rsid w:val="00B00DB9"/>
    <w:rsid w:val="00B0119C"/>
    <w:rsid w:val="00B011F4"/>
    <w:rsid w:val="00B011F7"/>
    <w:rsid w:val="00B01265"/>
    <w:rsid w:val="00B012D8"/>
    <w:rsid w:val="00B0133F"/>
    <w:rsid w:val="00B01741"/>
    <w:rsid w:val="00B01BC6"/>
    <w:rsid w:val="00B01CAD"/>
    <w:rsid w:val="00B01D51"/>
    <w:rsid w:val="00B01DEF"/>
    <w:rsid w:val="00B01FF2"/>
    <w:rsid w:val="00B02048"/>
    <w:rsid w:val="00B02071"/>
    <w:rsid w:val="00B02232"/>
    <w:rsid w:val="00B0227B"/>
    <w:rsid w:val="00B02346"/>
    <w:rsid w:val="00B0250A"/>
    <w:rsid w:val="00B025D0"/>
    <w:rsid w:val="00B0264C"/>
    <w:rsid w:val="00B02BBC"/>
    <w:rsid w:val="00B02DF6"/>
    <w:rsid w:val="00B030BF"/>
    <w:rsid w:val="00B03295"/>
    <w:rsid w:val="00B032C3"/>
    <w:rsid w:val="00B03421"/>
    <w:rsid w:val="00B03525"/>
    <w:rsid w:val="00B0362F"/>
    <w:rsid w:val="00B037B4"/>
    <w:rsid w:val="00B03C31"/>
    <w:rsid w:val="00B03C68"/>
    <w:rsid w:val="00B03D8A"/>
    <w:rsid w:val="00B0409A"/>
    <w:rsid w:val="00B041B6"/>
    <w:rsid w:val="00B04324"/>
    <w:rsid w:val="00B046A7"/>
    <w:rsid w:val="00B0496A"/>
    <w:rsid w:val="00B04C95"/>
    <w:rsid w:val="00B04D56"/>
    <w:rsid w:val="00B04DE7"/>
    <w:rsid w:val="00B05586"/>
    <w:rsid w:val="00B05764"/>
    <w:rsid w:val="00B05904"/>
    <w:rsid w:val="00B05A0D"/>
    <w:rsid w:val="00B05AD6"/>
    <w:rsid w:val="00B05D93"/>
    <w:rsid w:val="00B064B3"/>
    <w:rsid w:val="00B06667"/>
    <w:rsid w:val="00B06A4D"/>
    <w:rsid w:val="00B06C33"/>
    <w:rsid w:val="00B06C4E"/>
    <w:rsid w:val="00B06C9C"/>
    <w:rsid w:val="00B06E4D"/>
    <w:rsid w:val="00B070B8"/>
    <w:rsid w:val="00B070FA"/>
    <w:rsid w:val="00B073F9"/>
    <w:rsid w:val="00B07535"/>
    <w:rsid w:val="00B075BF"/>
    <w:rsid w:val="00B075D1"/>
    <w:rsid w:val="00B079E8"/>
    <w:rsid w:val="00B07E39"/>
    <w:rsid w:val="00B100CF"/>
    <w:rsid w:val="00B101F2"/>
    <w:rsid w:val="00B10284"/>
    <w:rsid w:val="00B10384"/>
    <w:rsid w:val="00B103DC"/>
    <w:rsid w:val="00B10458"/>
    <w:rsid w:val="00B10A00"/>
    <w:rsid w:val="00B10EC7"/>
    <w:rsid w:val="00B110E7"/>
    <w:rsid w:val="00B11222"/>
    <w:rsid w:val="00B112AA"/>
    <w:rsid w:val="00B115B5"/>
    <w:rsid w:val="00B11662"/>
    <w:rsid w:val="00B11904"/>
    <w:rsid w:val="00B11930"/>
    <w:rsid w:val="00B119B5"/>
    <w:rsid w:val="00B11B1E"/>
    <w:rsid w:val="00B11E24"/>
    <w:rsid w:val="00B11F11"/>
    <w:rsid w:val="00B11F5A"/>
    <w:rsid w:val="00B12030"/>
    <w:rsid w:val="00B121CF"/>
    <w:rsid w:val="00B124C8"/>
    <w:rsid w:val="00B12569"/>
    <w:rsid w:val="00B12AF2"/>
    <w:rsid w:val="00B12E60"/>
    <w:rsid w:val="00B12EDD"/>
    <w:rsid w:val="00B13260"/>
    <w:rsid w:val="00B13295"/>
    <w:rsid w:val="00B135C4"/>
    <w:rsid w:val="00B135C8"/>
    <w:rsid w:val="00B1365E"/>
    <w:rsid w:val="00B13D23"/>
    <w:rsid w:val="00B14093"/>
    <w:rsid w:val="00B14166"/>
    <w:rsid w:val="00B14753"/>
    <w:rsid w:val="00B14855"/>
    <w:rsid w:val="00B14B98"/>
    <w:rsid w:val="00B14BED"/>
    <w:rsid w:val="00B14EA7"/>
    <w:rsid w:val="00B14EF8"/>
    <w:rsid w:val="00B15268"/>
    <w:rsid w:val="00B1534D"/>
    <w:rsid w:val="00B15363"/>
    <w:rsid w:val="00B153A4"/>
    <w:rsid w:val="00B15A7B"/>
    <w:rsid w:val="00B15AD3"/>
    <w:rsid w:val="00B15F67"/>
    <w:rsid w:val="00B16147"/>
    <w:rsid w:val="00B16362"/>
    <w:rsid w:val="00B1678A"/>
    <w:rsid w:val="00B16845"/>
    <w:rsid w:val="00B16997"/>
    <w:rsid w:val="00B16BE7"/>
    <w:rsid w:val="00B16DB0"/>
    <w:rsid w:val="00B16E32"/>
    <w:rsid w:val="00B16E3A"/>
    <w:rsid w:val="00B16FA7"/>
    <w:rsid w:val="00B17240"/>
    <w:rsid w:val="00B17469"/>
    <w:rsid w:val="00B17490"/>
    <w:rsid w:val="00B175E0"/>
    <w:rsid w:val="00B1769A"/>
    <w:rsid w:val="00B17975"/>
    <w:rsid w:val="00B17B2D"/>
    <w:rsid w:val="00B17BA2"/>
    <w:rsid w:val="00B17C9D"/>
    <w:rsid w:val="00B17EED"/>
    <w:rsid w:val="00B202E6"/>
    <w:rsid w:val="00B20522"/>
    <w:rsid w:val="00B206D3"/>
    <w:rsid w:val="00B21039"/>
    <w:rsid w:val="00B21182"/>
    <w:rsid w:val="00B213A2"/>
    <w:rsid w:val="00B21795"/>
    <w:rsid w:val="00B219EC"/>
    <w:rsid w:val="00B21C2A"/>
    <w:rsid w:val="00B220E6"/>
    <w:rsid w:val="00B2220F"/>
    <w:rsid w:val="00B2248F"/>
    <w:rsid w:val="00B2261E"/>
    <w:rsid w:val="00B226EE"/>
    <w:rsid w:val="00B2285F"/>
    <w:rsid w:val="00B229AB"/>
    <w:rsid w:val="00B22D59"/>
    <w:rsid w:val="00B22E4A"/>
    <w:rsid w:val="00B22EC7"/>
    <w:rsid w:val="00B22F6E"/>
    <w:rsid w:val="00B230EA"/>
    <w:rsid w:val="00B23249"/>
    <w:rsid w:val="00B233D1"/>
    <w:rsid w:val="00B23522"/>
    <w:rsid w:val="00B23A02"/>
    <w:rsid w:val="00B23A34"/>
    <w:rsid w:val="00B23C1C"/>
    <w:rsid w:val="00B2414C"/>
    <w:rsid w:val="00B2426E"/>
    <w:rsid w:val="00B24F79"/>
    <w:rsid w:val="00B2512D"/>
    <w:rsid w:val="00B2521B"/>
    <w:rsid w:val="00B25235"/>
    <w:rsid w:val="00B253DB"/>
    <w:rsid w:val="00B2565A"/>
    <w:rsid w:val="00B25673"/>
    <w:rsid w:val="00B2582B"/>
    <w:rsid w:val="00B25980"/>
    <w:rsid w:val="00B25B01"/>
    <w:rsid w:val="00B25C88"/>
    <w:rsid w:val="00B25C9B"/>
    <w:rsid w:val="00B25D4C"/>
    <w:rsid w:val="00B26381"/>
    <w:rsid w:val="00B26411"/>
    <w:rsid w:val="00B26CF5"/>
    <w:rsid w:val="00B26D27"/>
    <w:rsid w:val="00B26D48"/>
    <w:rsid w:val="00B26D83"/>
    <w:rsid w:val="00B26E63"/>
    <w:rsid w:val="00B27515"/>
    <w:rsid w:val="00B2765E"/>
    <w:rsid w:val="00B2779E"/>
    <w:rsid w:val="00B278BE"/>
    <w:rsid w:val="00B30131"/>
    <w:rsid w:val="00B3032B"/>
    <w:rsid w:val="00B304FA"/>
    <w:rsid w:val="00B305FC"/>
    <w:rsid w:val="00B308A6"/>
    <w:rsid w:val="00B30BFA"/>
    <w:rsid w:val="00B30D9A"/>
    <w:rsid w:val="00B311B9"/>
    <w:rsid w:val="00B31383"/>
    <w:rsid w:val="00B314AC"/>
    <w:rsid w:val="00B31760"/>
    <w:rsid w:val="00B31767"/>
    <w:rsid w:val="00B3197A"/>
    <w:rsid w:val="00B320DC"/>
    <w:rsid w:val="00B322E6"/>
    <w:rsid w:val="00B32404"/>
    <w:rsid w:val="00B32E59"/>
    <w:rsid w:val="00B331D3"/>
    <w:rsid w:val="00B33619"/>
    <w:rsid w:val="00B336CD"/>
    <w:rsid w:val="00B3371C"/>
    <w:rsid w:val="00B337A1"/>
    <w:rsid w:val="00B33D5B"/>
    <w:rsid w:val="00B34069"/>
    <w:rsid w:val="00B34444"/>
    <w:rsid w:val="00B34794"/>
    <w:rsid w:val="00B34870"/>
    <w:rsid w:val="00B34EB4"/>
    <w:rsid w:val="00B35394"/>
    <w:rsid w:val="00B353B4"/>
    <w:rsid w:val="00B3544B"/>
    <w:rsid w:val="00B3556A"/>
    <w:rsid w:val="00B35680"/>
    <w:rsid w:val="00B357B8"/>
    <w:rsid w:val="00B357E9"/>
    <w:rsid w:val="00B35C25"/>
    <w:rsid w:val="00B35C27"/>
    <w:rsid w:val="00B35C43"/>
    <w:rsid w:val="00B35E96"/>
    <w:rsid w:val="00B36717"/>
    <w:rsid w:val="00B3671C"/>
    <w:rsid w:val="00B367FF"/>
    <w:rsid w:val="00B36906"/>
    <w:rsid w:val="00B36BE3"/>
    <w:rsid w:val="00B36CB6"/>
    <w:rsid w:val="00B36E1F"/>
    <w:rsid w:val="00B3703A"/>
    <w:rsid w:val="00B372FA"/>
    <w:rsid w:val="00B37343"/>
    <w:rsid w:val="00B373B4"/>
    <w:rsid w:val="00B375EB"/>
    <w:rsid w:val="00B37628"/>
    <w:rsid w:val="00B3796A"/>
    <w:rsid w:val="00B379E6"/>
    <w:rsid w:val="00B4022F"/>
    <w:rsid w:val="00B40284"/>
    <w:rsid w:val="00B403A7"/>
    <w:rsid w:val="00B40483"/>
    <w:rsid w:val="00B404E6"/>
    <w:rsid w:val="00B407E1"/>
    <w:rsid w:val="00B40909"/>
    <w:rsid w:val="00B40B8E"/>
    <w:rsid w:val="00B40BBB"/>
    <w:rsid w:val="00B41177"/>
    <w:rsid w:val="00B413B6"/>
    <w:rsid w:val="00B41432"/>
    <w:rsid w:val="00B414A9"/>
    <w:rsid w:val="00B4157B"/>
    <w:rsid w:val="00B418C5"/>
    <w:rsid w:val="00B41BA1"/>
    <w:rsid w:val="00B41C27"/>
    <w:rsid w:val="00B420B4"/>
    <w:rsid w:val="00B42279"/>
    <w:rsid w:val="00B42390"/>
    <w:rsid w:val="00B4269E"/>
    <w:rsid w:val="00B42B10"/>
    <w:rsid w:val="00B42BB5"/>
    <w:rsid w:val="00B42C85"/>
    <w:rsid w:val="00B42D54"/>
    <w:rsid w:val="00B42F07"/>
    <w:rsid w:val="00B4340F"/>
    <w:rsid w:val="00B43643"/>
    <w:rsid w:val="00B436C9"/>
    <w:rsid w:val="00B438DF"/>
    <w:rsid w:val="00B43AEF"/>
    <w:rsid w:val="00B43B71"/>
    <w:rsid w:val="00B4401B"/>
    <w:rsid w:val="00B444BE"/>
    <w:rsid w:val="00B44703"/>
    <w:rsid w:val="00B4480C"/>
    <w:rsid w:val="00B44933"/>
    <w:rsid w:val="00B44B37"/>
    <w:rsid w:val="00B450BB"/>
    <w:rsid w:val="00B45198"/>
    <w:rsid w:val="00B45273"/>
    <w:rsid w:val="00B45354"/>
    <w:rsid w:val="00B4579A"/>
    <w:rsid w:val="00B4593A"/>
    <w:rsid w:val="00B45965"/>
    <w:rsid w:val="00B45B46"/>
    <w:rsid w:val="00B45B8D"/>
    <w:rsid w:val="00B4641B"/>
    <w:rsid w:val="00B46569"/>
    <w:rsid w:val="00B46B28"/>
    <w:rsid w:val="00B46CD8"/>
    <w:rsid w:val="00B46D35"/>
    <w:rsid w:val="00B46F18"/>
    <w:rsid w:val="00B46F2E"/>
    <w:rsid w:val="00B4706A"/>
    <w:rsid w:val="00B4725A"/>
    <w:rsid w:val="00B47402"/>
    <w:rsid w:val="00B4757B"/>
    <w:rsid w:val="00B4757C"/>
    <w:rsid w:val="00B475EA"/>
    <w:rsid w:val="00B476FF"/>
    <w:rsid w:val="00B47B3A"/>
    <w:rsid w:val="00B47C80"/>
    <w:rsid w:val="00B5040E"/>
    <w:rsid w:val="00B50BBE"/>
    <w:rsid w:val="00B50C91"/>
    <w:rsid w:val="00B50D6C"/>
    <w:rsid w:val="00B50ECE"/>
    <w:rsid w:val="00B50EE1"/>
    <w:rsid w:val="00B50F90"/>
    <w:rsid w:val="00B51173"/>
    <w:rsid w:val="00B516E8"/>
    <w:rsid w:val="00B51734"/>
    <w:rsid w:val="00B51846"/>
    <w:rsid w:val="00B51B05"/>
    <w:rsid w:val="00B51DC4"/>
    <w:rsid w:val="00B521D5"/>
    <w:rsid w:val="00B5232F"/>
    <w:rsid w:val="00B52748"/>
    <w:rsid w:val="00B527D1"/>
    <w:rsid w:val="00B52B48"/>
    <w:rsid w:val="00B52B5E"/>
    <w:rsid w:val="00B52C96"/>
    <w:rsid w:val="00B52E5E"/>
    <w:rsid w:val="00B53227"/>
    <w:rsid w:val="00B534E2"/>
    <w:rsid w:val="00B5354F"/>
    <w:rsid w:val="00B536EE"/>
    <w:rsid w:val="00B539E8"/>
    <w:rsid w:val="00B53A2A"/>
    <w:rsid w:val="00B53CAB"/>
    <w:rsid w:val="00B53CD4"/>
    <w:rsid w:val="00B53DD7"/>
    <w:rsid w:val="00B54411"/>
    <w:rsid w:val="00B5496B"/>
    <w:rsid w:val="00B54988"/>
    <w:rsid w:val="00B54C9A"/>
    <w:rsid w:val="00B54CD8"/>
    <w:rsid w:val="00B5512F"/>
    <w:rsid w:val="00B5525F"/>
    <w:rsid w:val="00B558C9"/>
    <w:rsid w:val="00B55A78"/>
    <w:rsid w:val="00B55BF5"/>
    <w:rsid w:val="00B5611E"/>
    <w:rsid w:val="00B563D4"/>
    <w:rsid w:val="00B563EE"/>
    <w:rsid w:val="00B5669B"/>
    <w:rsid w:val="00B5678C"/>
    <w:rsid w:val="00B56B41"/>
    <w:rsid w:val="00B56EEB"/>
    <w:rsid w:val="00B5746C"/>
    <w:rsid w:val="00B574F6"/>
    <w:rsid w:val="00B579EB"/>
    <w:rsid w:val="00B57B0E"/>
    <w:rsid w:val="00B57CA1"/>
    <w:rsid w:val="00B603CA"/>
    <w:rsid w:val="00B603CE"/>
    <w:rsid w:val="00B604F6"/>
    <w:rsid w:val="00B607E9"/>
    <w:rsid w:val="00B609CC"/>
    <w:rsid w:val="00B60A02"/>
    <w:rsid w:val="00B60EE8"/>
    <w:rsid w:val="00B6169F"/>
    <w:rsid w:val="00B61916"/>
    <w:rsid w:val="00B61945"/>
    <w:rsid w:val="00B61E62"/>
    <w:rsid w:val="00B62341"/>
    <w:rsid w:val="00B6244E"/>
    <w:rsid w:val="00B6295F"/>
    <w:rsid w:val="00B632A8"/>
    <w:rsid w:val="00B6330B"/>
    <w:rsid w:val="00B63466"/>
    <w:rsid w:val="00B63541"/>
    <w:rsid w:val="00B6412A"/>
    <w:rsid w:val="00B643B8"/>
    <w:rsid w:val="00B64477"/>
    <w:rsid w:val="00B64B7C"/>
    <w:rsid w:val="00B64BAE"/>
    <w:rsid w:val="00B6555D"/>
    <w:rsid w:val="00B655B1"/>
    <w:rsid w:val="00B656DA"/>
    <w:rsid w:val="00B6593C"/>
    <w:rsid w:val="00B65A62"/>
    <w:rsid w:val="00B65AEC"/>
    <w:rsid w:val="00B65C44"/>
    <w:rsid w:val="00B65C60"/>
    <w:rsid w:val="00B662E8"/>
    <w:rsid w:val="00B66B46"/>
    <w:rsid w:val="00B66E1E"/>
    <w:rsid w:val="00B66ECA"/>
    <w:rsid w:val="00B66EDB"/>
    <w:rsid w:val="00B66F81"/>
    <w:rsid w:val="00B6703B"/>
    <w:rsid w:val="00B674A7"/>
    <w:rsid w:val="00B67A47"/>
    <w:rsid w:val="00B67F0E"/>
    <w:rsid w:val="00B70042"/>
    <w:rsid w:val="00B700CF"/>
    <w:rsid w:val="00B705C1"/>
    <w:rsid w:val="00B70A0F"/>
    <w:rsid w:val="00B70AF9"/>
    <w:rsid w:val="00B70BEC"/>
    <w:rsid w:val="00B70F9D"/>
    <w:rsid w:val="00B71136"/>
    <w:rsid w:val="00B7125A"/>
    <w:rsid w:val="00B7199B"/>
    <w:rsid w:val="00B71A17"/>
    <w:rsid w:val="00B71F5F"/>
    <w:rsid w:val="00B7258B"/>
    <w:rsid w:val="00B72705"/>
    <w:rsid w:val="00B72AF1"/>
    <w:rsid w:val="00B72F53"/>
    <w:rsid w:val="00B730CF"/>
    <w:rsid w:val="00B73423"/>
    <w:rsid w:val="00B734AE"/>
    <w:rsid w:val="00B738DD"/>
    <w:rsid w:val="00B741A5"/>
    <w:rsid w:val="00B74C42"/>
    <w:rsid w:val="00B74D4C"/>
    <w:rsid w:val="00B74DE7"/>
    <w:rsid w:val="00B75004"/>
    <w:rsid w:val="00B750A4"/>
    <w:rsid w:val="00B75246"/>
    <w:rsid w:val="00B752A4"/>
    <w:rsid w:val="00B756C7"/>
    <w:rsid w:val="00B7587F"/>
    <w:rsid w:val="00B75AE0"/>
    <w:rsid w:val="00B75BED"/>
    <w:rsid w:val="00B7611C"/>
    <w:rsid w:val="00B765C4"/>
    <w:rsid w:val="00B76758"/>
    <w:rsid w:val="00B76880"/>
    <w:rsid w:val="00B76ACB"/>
    <w:rsid w:val="00B77315"/>
    <w:rsid w:val="00B774EB"/>
    <w:rsid w:val="00B774F5"/>
    <w:rsid w:val="00B77A47"/>
    <w:rsid w:val="00B77E7D"/>
    <w:rsid w:val="00B77E84"/>
    <w:rsid w:val="00B77EF9"/>
    <w:rsid w:val="00B80103"/>
    <w:rsid w:val="00B80180"/>
    <w:rsid w:val="00B801AE"/>
    <w:rsid w:val="00B801EA"/>
    <w:rsid w:val="00B809C1"/>
    <w:rsid w:val="00B80B59"/>
    <w:rsid w:val="00B80EBA"/>
    <w:rsid w:val="00B81020"/>
    <w:rsid w:val="00B81398"/>
    <w:rsid w:val="00B813D6"/>
    <w:rsid w:val="00B8141E"/>
    <w:rsid w:val="00B81AF6"/>
    <w:rsid w:val="00B81C07"/>
    <w:rsid w:val="00B81D06"/>
    <w:rsid w:val="00B81D81"/>
    <w:rsid w:val="00B81DE3"/>
    <w:rsid w:val="00B8207C"/>
    <w:rsid w:val="00B8226C"/>
    <w:rsid w:val="00B823B9"/>
    <w:rsid w:val="00B825FC"/>
    <w:rsid w:val="00B82735"/>
    <w:rsid w:val="00B82985"/>
    <w:rsid w:val="00B82A42"/>
    <w:rsid w:val="00B82C07"/>
    <w:rsid w:val="00B82DD8"/>
    <w:rsid w:val="00B82E85"/>
    <w:rsid w:val="00B82F08"/>
    <w:rsid w:val="00B83059"/>
    <w:rsid w:val="00B830D9"/>
    <w:rsid w:val="00B831E8"/>
    <w:rsid w:val="00B83CE1"/>
    <w:rsid w:val="00B83D01"/>
    <w:rsid w:val="00B83EB7"/>
    <w:rsid w:val="00B83EED"/>
    <w:rsid w:val="00B83EFF"/>
    <w:rsid w:val="00B84052"/>
    <w:rsid w:val="00B841EE"/>
    <w:rsid w:val="00B8440C"/>
    <w:rsid w:val="00B84516"/>
    <w:rsid w:val="00B848D9"/>
    <w:rsid w:val="00B84E22"/>
    <w:rsid w:val="00B84E86"/>
    <w:rsid w:val="00B85063"/>
    <w:rsid w:val="00B850C3"/>
    <w:rsid w:val="00B856E7"/>
    <w:rsid w:val="00B85733"/>
    <w:rsid w:val="00B8598E"/>
    <w:rsid w:val="00B85FA7"/>
    <w:rsid w:val="00B85FB6"/>
    <w:rsid w:val="00B86527"/>
    <w:rsid w:val="00B86835"/>
    <w:rsid w:val="00B8698A"/>
    <w:rsid w:val="00B86F54"/>
    <w:rsid w:val="00B871EB"/>
    <w:rsid w:val="00B8720E"/>
    <w:rsid w:val="00B87245"/>
    <w:rsid w:val="00B8762E"/>
    <w:rsid w:val="00B87662"/>
    <w:rsid w:val="00B8766E"/>
    <w:rsid w:val="00B877B1"/>
    <w:rsid w:val="00B8799C"/>
    <w:rsid w:val="00B9027B"/>
    <w:rsid w:val="00B906E4"/>
    <w:rsid w:val="00B908C2"/>
    <w:rsid w:val="00B90D3D"/>
    <w:rsid w:val="00B90D73"/>
    <w:rsid w:val="00B91126"/>
    <w:rsid w:val="00B9116C"/>
    <w:rsid w:val="00B911CA"/>
    <w:rsid w:val="00B911E6"/>
    <w:rsid w:val="00B9132D"/>
    <w:rsid w:val="00B913D9"/>
    <w:rsid w:val="00B914CB"/>
    <w:rsid w:val="00B91BF9"/>
    <w:rsid w:val="00B91DA3"/>
    <w:rsid w:val="00B91E8D"/>
    <w:rsid w:val="00B91F39"/>
    <w:rsid w:val="00B9213E"/>
    <w:rsid w:val="00B92183"/>
    <w:rsid w:val="00B922CE"/>
    <w:rsid w:val="00B92531"/>
    <w:rsid w:val="00B92649"/>
    <w:rsid w:val="00B9280F"/>
    <w:rsid w:val="00B929A8"/>
    <w:rsid w:val="00B92AE5"/>
    <w:rsid w:val="00B92BEE"/>
    <w:rsid w:val="00B92D51"/>
    <w:rsid w:val="00B92E00"/>
    <w:rsid w:val="00B92F2A"/>
    <w:rsid w:val="00B92F78"/>
    <w:rsid w:val="00B92FE8"/>
    <w:rsid w:val="00B933BE"/>
    <w:rsid w:val="00B93736"/>
    <w:rsid w:val="00B93BAB"/>
    <w:rsid w:val="00B93C7C"/>
    <w:rsid w:val="00B93D0F"/>
    <w:rsid w:val="00B93DF2"/>
    <w:rsid w:val="00B93F45"/>
    <w:rsid w:val="00B9404E"/>
    <w:rsid w:val="00B943FE"/>
    <w:rsid w:val="00B94520"/>
    <w:rsid w:val="00B9456E"/>
    <w:rsid w:val="00B94625"/>
    <w:rsid w:val="00B94978"/>
    <w:rsid w:val="00B94ACD"/>
    <w:rsid w:val="00B94DB2"/>
    <w:rsid w:val="00B94EBE"/>
    <w:rsid w:val="00B94FA0"/>
    <w:rsid w:val="00B95038"/>
    <w:rsid w:val="00B95589"/>
    <w:rsid w:val="00B95AE2"/>
    <w:rsid w:val="00B95B7E"/>
    <w:rsid w:val="00B95C12"/>
    <w:rsid w:val="00B96236"/>
    <w:rsid w:val="00B96397"/>
    <w:rsid w:val="00B963D4"/>
    <w:rsid w:val="00B963EF"/>
    <w:rsid w:val="00B9649F"/>
    <w:rsid w:val="00B968BF"/>
    <w:rsid w:val="00B96B58"/>
    <w:rsid w:val="00B96BD0"/>
    <w:rsid w:val="00B96E29"/>
    <w:rsid w:val="00B9718F"/>
    <w:rsid w:val="00B9733E"/>
    <w:rsid w:val="00B97383"/>
    <w:rsid w:val="00B9758A"/>
    <w:rsid w:val="00B975B3"/>
    <w:rsid w:val="00B975CE"/>
    <w:rsid w:val="00B97627"/>
    <w:rsid w:val="00B976FB"/>
    <w:rsid w:val="00B978A0"/>
    <w:rsid w:val="00B97D12"/>
    <w:rsid w:val="00B97D8A"/>
    <w:rsid w:val="00B97F7E"/>
    <w:rsid w:val="00BA0051"/>
    <w:rsid w:val="00BA01A2"/>
    <w:rsid w:val="00BA084C"/>
    <w:rsid w:val="00BA0A37"/>
    <w:rsid w:val="00BA0A84"/>
    <w:rsid w:val="00BA0AB3"/>
    <w:rsid w:val="00BA0D5D"/>
    <w:rsid w:val="00BA10C8"/>
    <w:rsid w:val="00BA1162"/>
    <w:rsid w:val="00BA14A8"/>
    <w:rsid w:val="00BA15CC"/>
    <w:rsid w:val="00BA1874"/>
    <w:rsid w:val="00BA19CF"/>
    <w:rsid w:val="00BA1AFE"/>
    <w:rsid w:val="00BA1B6D"/>
    <w:rsid w:val="00BA1C6C"/>
    <w:rsid w:val="00BA1E31"/>
    <w:rsid w:val="00BA1E60"/>
    <w:rsid w:val="00BA206F"/>
    <w:rsid w:val="00BA20C3"/>
    <w:rsid w:val="00BA2466"/>
    <w:rsid w:val="00BA2A98"/>
    <w:rsid w:val="00BA321A"/>
    <w:rsid w:val="00BA33D4"/>
    <w:rsid w:val="00BA36A0"/>
    <w:rsid w:val="00BA37C3"/>
    <w:rsid w:val="00BA3D44"/>
    <w:rsid w:val="00BA3FC0"/>
    <w:rsid w:val="00BA4032"/>
    <w:rsid w:val="00BA44F6"/>
    <w:rsid w:val="00BA4A0C"/>
    <w:rsid w:val="00BA4B41"/>
    <w:rsid w:val="00BA5505"/>
    <w:rsid w:val="00BA561E"/>
    <w:rsid w:val="00BA5634"/>
    <w:rsid w:val="00BA5ADE"/>
    <w:rsid w:val="00BA5B49"/>
    <w:rsid w:val="00BA5B93"/>
    <w:rsid w:val="00BA5DFB"/>
    <w:rsid w:val="00BA5E33"/>
    <w:rsid w:val="00BA60E9"/>
    <w:rsid w:val="00BA621A"/>
    <w:rsid w:val="00BA626A"/>
    <w:rsid w:val="00BA62B9"/>
    <w:rsid w:val="00BA65E1"/>
    <w:rsid w:val="00BA69F8"/>
    <w:rsid w:val="00BA6F0A"/>
    <w:rsid w:val="00BA7092"/>
    <w:rsid w:val="00BA7585"/>
    <w:rsid w:val="00BA75B3"/>
    <w:rsid w:val="00BA79E8"/>
    <w:rsid w:val="00BA79FF"/>
    <w:rsid w:val="00BA7A26"/>
    <w:rsid w:val="00BA7DC6"/>
    <w:rsid w:val="00BB0491"/>
    <w:rsid w:val="00BB065E"/>
    <w:rsid w:val="00BB07E4"/>
    <w:rsid w:val="00BB0894"/>
    <w:rsid w:val="00BB0F9B"/>
    <w:rsid w:val="00BB142D"/>
    <w:rsid w:val="00BB1677"/>
    <w:rsid w:val="00BB18A4"/>
    <w:rsid w:val="00BB18E6"/>
    <w:rsid w:val="00BB1B02"/>
    <w:rsid w:val="00BB1EC3"/>
    <w:rsid w:val="00BB1EDA"/>
    <w:rsid w:val="00BB23BE"/>
    <w:rsid w:val="00BB2482"/>
    <w:rsid w:val="00BB24D9"/>
    <w:rsid w:val="00BB2634"/>
    <w:rsid w:val="00BB2746"/>
    <w:rsid w:val="00BB27FA"/>
    <w:rsid w:val="00BB2D39"/>
    <w:rsid w:val="00BB2DC1"/>
    <w:rsid w:val="00BB2E66"/>
    <w:rsid w:val="00BB2FD5"/>
    <w:rsid w:val="00BB304D"/>
    <w:rsid w:val="00BB3074"/>
    <w:rsid w:val="00BB352B"/>
    <w:rsid w:val="00BB375E"/>
    <w:rsid w:val="00BB3773"/>
    <w:rsid w:val="00BB3CF5"/>
    <w:rsid w:val="00BB3FD4"/>
    <w:rsid w:val="00BB4573"/>
    <w:rsid w:val="00BB465F"/>
    <w:rsid w:val="00BB467D"/>
    <w:rsid w:val="00BB4681"/>
    <w:rsid w:val="00BB4790"/>
    <w:rsid w:val="00BB4F32"/>
    <w:rsid w:val="00BB4F49"/>
    <w:rsid w:val="00BB5313"/>
    <w:rsid w:val="00BB5B93"/>
    <w:rsid w:val="00BB5CA3"/>
    <w:rsid w:val="00BB5CBB"/>
    <w:rsid w:val="00BB6041"/>
    <w:rsid w:val="00BB6055"/>
    <w:rsid w:val="00BB61B9"/>
    <w:rsid w:val="00BB6238"/>
    <w:rsid w:val="00BB68E5"/>
    <w:rsid w:val="00BB69C1"/>
    <w:rsid w:val="00BB6B23"/>
    <w:rsid w:val="00BB6CA4"/>
    <w:rsid w:val="00BB7349"/>
    <w:rsid w:val="00BB7787"/>
    <w:rsid w:val="00BB79CF"/>
    <w:rsid w:val="00BB7A7E"/>
    <w:rsid w:val="00BB7B51"/>
    <w:rsid w:val="00BB7B91"/>
    <w:rsid w:val="00BB7E9F"/>
    <w:rsid w:val="00BB7FDF"/>
    <w:rsid w:val="00BC03A5"/>
    <w:rsid w:val="00BC03D2"/>
    <w:rsid w:val="00BC046D"/>
    <w:rsid w:val="00BC0BB3"/>
    <w:rsid w:val="00BC0D26"/>
    <w:rsid w:val="00BC0E4C"/>
    <w:rsid w:val="00BC11AB"/>
    <w:rsid w:val="00BC11FB"/>
    <w:rsid w:val="00BC1363"/>
    <w:rsid w:val="00BC15C4"/>
    <w:rsid w:val="00BC1613"/>
    <w:rsid w:val="00BC17E1"/>
    <w:rsid w:val="00BC1E9B"/>
    <w:rsid w:val="00BC2250"/>
    <w:rsid w:val="00BC23E1"/>
    <w:rsid w:val="00BC2435"/>
    <w:rsid w:val="00BC29B0"/>
    <w:rsid w:val="00BC2BF2"/>
    <w:rsid w:val="00BC2C33"/>
    <w:rsid w:val="00BC2D00"/>
    <w:rsid w:val="00BC2DDF"/>
    <w:rsid w:val="00BC3762"/>
    <w:rsid w:val="00BC3E86"/>
    <w:rsid w:val="00BC3F07"/>
    <w:rsid w:val="00BC404B"/>
    <w:rsid w:val="00BC495F"/>
    <w:rsid w:val="00BC4B55"/>
    <w:rsid w:val="00BC520F"/>
    <w:rsid w:val="00BC5259"/>
    <w:rsid w:val="00BC5A29"/>
    <w:rsid w:val="00BC5B14"/>
    <w:rsid w:val="00BC5E64"/>
    <w:rsid w:val="00BC6179"/>
    <w:rsid w:val="00BC6366"/>
    <w:rsid w:val="00BC65EF"/>
    <w:rsid w:val="00BC68F9"/>
    <w:rsid w:val="00BC6A0C"/>
    <w:rsid w:val="00BC6A46"/>
    <w:rsid w:val="00BC6CDD"/>
    <w:rsid w:val="00BC6CEA"/>
    <w:rsid w:val="00BC6DF4"/>
    <w:rsid w:val="00BC715D"/>
    <w:rsid w:val="00BC71E3"/>
    <w:rsid w:val="00BC746E"/>
    <w:rsid w:val="00BC770B"/>
    <w:rsid w:val="00BC793C"/>
    <w:rsid w:val="00BD00EA"/>
    <w:rsid w:val="00BD01F7"/>
    <w:rsid w:val="00BD0780"/>
    <w:rsid w:val="00BD07B2"/>
    <w:rsid w:val="00BD0ED5"/>
    <w:rsid w:val="00BD15CC"/>
    <w:rsid w:val="00BD16E1"/>
    <w:rsid w:val="00BD18EC"/>
    <w:rsid w:val="00BD1924"/>
    <w:rsid w:val="00BD1CA8"/>
    <w:rsid w:val="00BD2456"/>
    <w:rsid w:val="00BD2FE8"/>
    <w:rsid w:val="00BD30CB"/>
    <w:rsid w:val="00BD3104"/>
    <w:rsid w:val="00BD31B1"/>
    <w:rsid w:val="00BD3226"/>
    <w:rsid w:val="00BD3279"/>
    <w:rsid w:val="00BD338A"/>
    <w:rsid w:val="00BD347B"/>
    <w:rsid w:val="00BD3A40"/>
    <w:rsid w:val="00BD3EBF"/>
    <w:rsid w:val="00BD407E"/>
    <w:rsid w:val="00BD43BA"/>
    <w:rsid w:val="00BD4452"/>
    <w:rsid w:val="00BD44AD"/>
    <w:rsid w:val="00BD44CD"/>
    <w:rsid w:val="00BD4578"/>
    <w:rsid w:val="00BD4696"/>
    <w:rsid w:val="00BD4C90"/>
    <w:rsid w:val="00BD4D39"/>
    <w:rsid w:val="00BD4F82"/>
    <w:rsid w:val="00BD56D1"/>
    <w:rsid w:val="00BD600F"/>
    <w:rsid w:val="00BD6152"/>
    <w:rsid w:val="00BD61B4"/>
    <w:rsid w:val="00BD634C"/>
    <w:rsid w:val="00BD660D"/>
    <w:rsid w:val="00BD6725"/>
    <w:rsid w:val="00BD6B2F"/>
    <w:rsid w:val="00BD6DCD"/>
    <w:rsid w:val="00BD6ED7"/>
    <w:rsid w:val="00BD721E"/>
    <w:rsid w:val="00BD7793"/>
    <w:rsid w:val="00BD7876"/>
    <w:rsid w:val="00BD78B7"/>
    <w:rsid w:val="00BD79EB"/>
    <w:rsid w:val="00BD7BAD"/>
    <w:rsid w:val="00BE0598"/>
    <w:rsid w:val="00BE06A0"/>
    <w:rsid w:val="00BE08B7"/>
    <w:rsid w:val="00BE0926"/>
    <w:rsid w:val="00BE0C16"/>
    <w:rsid w:val="00BE13FA"/>
    <w:rsid w:val="00BE1430"/>
    <w:rsid w:val="00BE14E2"/>
    <w:rsid w:val="00BE152F"/>
    <w:rsid w:val="00BE15CC"/>
    <w:rsid w:val="00BE15E0"/>
    <w:rsid w:val="00BE184F"/>
    <w:rsid w:val="00BE1B74"/>
    <w:rsid w:val="00BE222A"/>
    <w:rsid w:val="00BE23D0"/>
    <w:rsid w:val="00BE248C"/>
    <w:rsid w:val="00BE2640"/>
    <w:rsid w:val="00BE26B3"/>
    <w:rsid w:val="00BE26C3"/>
    <w:rsid w:val="00BE271D"/>
    <w:rsid w:val="00BE27C0"/>
    <w:rsid w:val="00BE2AA1"/>
    <w:rsid w:val="00BE2DB2"/>
    <w:rsid w:val="00BE3661"/>
    <w:rsid w:val="00BE36FD"/>
    <w:rsid w:val="00BE37BF"/>
    <w:rsid w:val="00BE39F9"/>
    <w:rsid w:val="00BE3A95"/>
    <w:rsid w:val="00BE3F33"/>
    <w:rsid w:val="00BE40C9"/>
    <w:rsid w:val="00BE44FD"/>
    <w:rsid w:val="00BE462F"/>
    <w:rsid w:val="00BE47BE"/>
    <w:rsid w:val="00BE4C19"/>
    <w:rsid w:val="00BE4E6A"/>
    <w:rsid w:val="00BE4EDD"/>
    <w:rsid w:val="00BE4F03"/>
    <w:rsid w:val="00BE5366"/>
    <w:rsid w:val="00BE5653"/>
    <w:rsid w:val="00BE570A"/>
    <w:rsid w:val="00BE5BBD"/>
    <w:rsid w:val="00BE5C70"/>
    <w:rsid w:val="00BE5E82"/>
    <w:rsid w:val="00BE5F3E"/>
    <w:rsid w:val="00BE64D3"/>
    <w:rsid w:val="00BE67B9"/>
    <w:rsid w:val="00BE6830"/>
    <w:rsid w:val="00BE688F"/>
    <w:rsid w:val="00BE699A"/>
    <w:rsid w:val="00BE6B30"/>
    <w:rsid w:val="00BE6C25"/>
    <w:rsid w:val="00BE7152"/>
    <w:rsid w:val="00BE7245"/>
    <w:rsid w:val="00BE75B9"/>
    <w:rsid w:val="00BE75E9"/>
    <w:rsid w:val="00BE7604"/>
    <w:rsid w:val="00BE761E"/>
    <w:rsid w:val="00BE7C3E"/>
    <w:rsid w:val="00BE7C4D"/>
    <w:rsid w:val="00BE7D9D"/>
    <w:rsid w:val="00BF0A45"/>
    <w:rsid w:val="00BF0D7A"/>
    <w:rsid w:val="00BF117F"/>
    <w:rsid w:val="00BF1556"/>
    <w:rsid w:val="00BF18E2"/>
    <w:rsid w:val="00BF1B43"/>
    <w:rsid w:val="00BF1BC6"/>
    <w:rsid w:val="00BF1D1D"/>
    <w:rsid w:val="00BF1E52"/>
    <w:rsid w:val="00BF1ED7"/>
    <w:rsid w:val="00BF2176"/>
    <w:rsid w:val="00BF2474"/>
    <w:rsid w:val="00BF261B"/>
    <w:rsid w:val="00BF267D"/>
    <w:rsid w:val="00BF2748"/>
    <w:rsid w:val="00BF2DDD"/>
    <w:rsid w:val="00BF3120"/>
    <w:rsid w:val="00BF3468"/>
    <w:rsid w:val="00BF3556"/>
    <w:rsid w:val="00BF35AF"/>
    <w:rsid w:val="00BF3628"/>
    <w:rsid w:val="00BF3A11"/>
    <w:rsid w:val="00BF3D23"/>
    <w:rsid w:val="00BF3E03"/>
    <w:rsid w:val="00BF42C8"/>
    <w:rsid w:val="00BF475B"/>
    <w:rsid w:val="00BF4903"/>
    <w:rsid w:val="00BF497F"/>
    <w:rsid w:val="00BF4CC2"/>
    <w:rsid w:val="00BF4D41"/>
    <w:rsid w:val="00BF4EA2"/>
    <w:rsid w:val="00BF5234"/>
    <w:rsid w:val="00BF582C"/>
    <w:rsid w:val="00BF5C01"/>
    <w:rsid w:val="00BF60E3"/>
    <w:rsid w:val="00BF61A6"/>
    <w:rsid w:val="00BF6212"/>
    <w:rsid w:val="00BF6265"/>
    <w:rsid w:val="00BF651E"/>
    <w:rsid w:val="00BF67D5"/>
    <w:rsid w:val="00BF6A86"/>
    <w:rsid w:val="00BF6D39"/>
    <w:rsid w:val="00BF705C"/>
    <w:rsid w:val="00BF7285"/>
    <w:rsid w:val="00BF7298"/>
    <w:rsid w:val="00BF734A"/>
    <w:rsid w:val="00BF7418"/>
    <w:rsid w:val="00BF761D"/>
    <w:rsid w:val="00BF774C"/>
    <w:rsid w:val="00BF7B9B"/>
    <w:rsid w:val="00BF7FE1"/>
    <w:rsid w:val="00C0034C"/>
    <w:rsid w:val="00C003D7"/>
    <w:rsid w:val="00C0050C"/>
    <w:rsid w:val="00C0069D"/>
    <w:rsid w:val="00C009D0"/>
    <w:rsid w:val="00C00C10"/>
    <w:rsid w:val="00C00D18"/>
    <w:rsid w:val="00C012B3"/>
    <w:rsid w:val="00C013A9"/>
    <w:rsid w:val="00C017C9"/>
    <w:rsid w:val="00C01A26"/>
    <w:rsid w:val="00C01A53"/>
    <w:rsid w:val="00C01B34"/>
    <w:rsid w:val="00C01D51"/>
    <w:rsid w:val="00C01E8F"/>
    <w:rsid w:val="00C02002"/>
    <w:rsid w:val="00C023D7"/>
    <w:rsid w:val="00C02537"/>
    <w:rsid w:val="00C0263C"/>
    <w:rsid w:val="00C02916"/>
    <w:rsid w:val="00C02AC9"/>
    <w:rsid w:val="00C02EB8"/>
    <w:rsid w:val="00C0317A"/>
    <w:rsid w:val="00C037F3"/>
    <w:rsid w:val="00C0382F"/>
    <w:rsid w:val="00C03B56"/>
    <w:rsid w:val="00C03C59"/>
    <w:rsid w:val="00C03E90"/>
    <w:rsid w:val="00C03EE8"/>
    <w:rsid w:val="00C0454D"/>
    <w:rsid w:val="00C0469D"/>
    <w:rsid w:val="00C04B49"/>
    <w:rsid w:val="00C04D5F"/>
    <w:rsid w:val="00C0520B"/>
    <w:rsid w:val="00C0527C"/>
    <w:rsid w:val="00C054FE"/>
    <w:rsid w:val="00C05502"/>
    <w:rsid w:val="00C0597C"/>
    <w:rsid w:val="00C05B89"/>
    <w:rsid w:val="00C06159"/>
    <w:rsid w:val="00C06540"/>
    <w:rsid w:val="00C0688A"/>
    <w:rsid w:val="00C06955"/>
    <w:rsid w:val="00C06ACB"/>
    <w:rsid w:val="00C06B3D"/>
    <w:rsid w:val="00C06D80"/>
    <w:rsid w:val="00C07B6F"/>
    <w:rsid w:val="00C1023A"/>
    <w:rsid w:val="00C10305"/>
    <w:rsid w:val="00C103A9"/>
    <w:rsid w:val="00C104E2"/>
    <w:rsid w:val="00C10C34"/>
    <w:rsid w:val="00C10DA3"/>
    <w:rsid w:val="00C10E73"/>
    <w:rsid w:val="00C116B4"/>
    <w:rsid w:val="00C116F0"/>
    <w:rsid w:val="00C11C07"/>
    <w:rsid w:val="00C11C49"/>
    <w:rsid w:val="00C11D1C"/>
    <w:rsid w:val="00C120CB"/>
    <w:rsid w:val="00C12317"/>
    <w:rsid w:val="00C12961"/>
    <w:rsid w:val="00C129AF"/>
    <w:rsid w:val="00C12BBA"/>
    <w:rsid w:val="00C12D3E"/>
    <w:rsid w:val="00C1346B"/>
    <w:rsid w:val="00C135CE"/>
    <w:rsid w:val="00C13777"/>
    <w:rsid w:val="00C13C93"/>
    <w:rsid w:val="00C1407F"/>
    <w:rsid w:val="00C14150"/>
    <w:rsid w:val="00C143CD"/>
    <w:rsid w:val="00C145B1"/>
    <w:rsid w:val="00C1535D"/>
    <w:rsid w:val="00C1541B"/>
    <w:rsid w:val="00C15804"/>
    <w:rsid w:val="00C1584E"/>
    <w:rsid w:val="00C1586D"/>
    <w:rsid w:val="00C15D47"/>
    <w:rsid w:val="00C15EC9"/>
    <w:rsid w:val="00C15F37"/>
    <w:rsid w:val="00C15F48"/>
    <w:rsid w:val="00C15FFF"/>
    <w:rsid w:val="00C160C9"/>
    <w:rsid w:val="00C16149"/>
    <w:rsid w:val="00C16297"/>
    <w:rsid w:val="00C16604"/>
    <w:rsid w:val="00C16A42"/>
    <w:rsid w:val="00C16C9E"/>
    <w:rsid w:val="00C17275"/>
    <w:rsid w:val="00C17793"/>
    <w:rsid w:val="00C17B02"/>
    <w:rsid w:val="00C2026F"/>
    <w:rsid w:val="00C202CB"/>
    <w:rsid w:val="00C20739"/>
    <w:rsid w:val="00C2093A"/>
    <w:rsid w:val="00C20B50"/>
    <w:rsid w:val="00C2113E"/>
    <w:rsid w:val="00C21252"/>
    <w:rsid w:val="00C2175D"/>
    <w:rsid w:val="00C21C44"/>
    <w:rsid w:val="00C21D7A"/>
    <w:rsid w:val="00C21FB6"/>
    <w:rsid w:val="00C220EA"/>
    <w:rsid w:val="00C22D33"/>
    <w:rsid w:val="00C22DB0"/>
    <w:rsid w:val="00C22E1C"/>
    <w:rsid w:val="00C22E85"/>
    <w:rsid w:val="00C22EDB"/>
    <w:rsid w:val="00C23336"/>
    <w:rsid w:val="00C23790"/>
    <w:rsid w:val="00C23B7E"/>
    <w:rsid w:val="00C23E96"/>
    <w:rsid w:val="00C23FAE"/>
    <w:rsid w:val="00C24064"/>
    <w:rsid w:val="00C2448A"/>
    <w:rsid w:val="00C246FB"/>
    <w:rsid w:val="00C249C7"/>
    <w:rsid w:val="00C24ADC"/>
    <w:rsid w:val="00C24C14"/>
    <w:rsid w:val="00C24CE5"/>
    <w:rsid w:val="00C24D87"/>
    <w:rsid w:val="00C24DCB"/>
    <w:rsid w:val="00C25031"/>
    <w:rsid w:val="00C250A5"/>
    <w:rsid w:val="00C25136"/>
    <w:rsid w:val="00C255FA"/>
    <w:rsid w:val="00C25873"/>
    <w:rsid w:val="00C258DA"/>
    <w:rsid w:val="00C25A25"/>
    <w:rsid w:val="00C25B51"/>
    <w:rsid w:val="00C25C91"/>
    <w:rsid w:val="00C25D3A"/>
    <w:rsid w:val="00C25E16"/>
    <w:rsid w:val="00C25E47"/>
    <w:rsid w:val="00C261D2"/>
    <w:rsid w:val="00C26356"/>
    <w:rsid w:val="00C2644F"/>
    <w:rsid w:val="00C2651B"/>
    <w:rsid w:val="00C26B59"/>
    <w:rsid w:val="00C26B94"/>
    <w:rsid w:val="00C26CC3"/>
    <w:rsid w:val="00C26E9C"/>
    <w:rsid w:val="00C26FE1"/>
    <w:rsid w:val="00C2716C"/>
    <w:rsid w:val="00C2759B"/>
    <w:rsid w:val="00C27B47"/>
    <w:rsid w:val="00C27C5A"/>
    <w:rsid w:val="00C3009A"/>
    <w:rsid w:val="00C3058C"/>
    <w:rsid w:val="00C30827"/>
    <w:rsid w:val="00C30953"/>
    <w:rsid w:val="00C30BA8"/>
    <w:rsid w:val="00C30C25"/>
    <w:rsid w:val="00C31061"/>
    <w:rsid w:val="00C314FC"/>
    <w:rsid w:val="00C31623"/>
    <w:rsid w:val="00C31C0C"/>
    <w:rsid w:val="00C31C0F"/>
    <w:rsid w:val="00C320D0"/>
    <w:rsid w:val="00C322B0"/>
    <w:rsid w:val="00C32525"/>
    <w:rsid w:val="00C32809"/>
    <w:rsid w:val="00C3288D"/>
    <w:rsid w:val="00C32B73"/>
    <w:rsid w:val="00C32C96"/>
    <w:rsid w:val="00C32CFB"/>
    <w:rsid w:val="00C332DD"/>
    <w:rsid w:val="00C338ED"/>
    <w:rsid w:val="00C33B3D"/>
    <w:rsid w:val="00C33CFA"/>
    <w:rsid w:val="00C34037"/>
    <w:rsid w:val="00C34622"/>
    <w:rsid w:val="00C34A76"/>
    <w:rsid w:val="00C34BA5"/>
    <w:rsid w:val="00C35367"/>
    <w:rsid w:val="00C35A32"/>
    <w:rsid w:val="00C35EAF"/>
    <w:rsid w:val="00C36311"/>
    <w:rsid w:val="00C36796"/>
    <w:rsid w:val="00C3680C"/>
    <w:rsid w:val="00C36A6A"/>
    <w:rsid w:val="00C36BBF"/>
    <w:rsid w:val="00C36BD7"/>
    <w:rsid w:val="00C36BFB"/>
    <w:rsid w:val="00C36C9B"/>
    <w:rsid w:val="00C36D67"/>
    <w:rsid w:val="00C36ED2"/>
    <w:rsid w:val="00C37302"/>
    <w:rsid w:val="00C37529"/>
    <w:rsid w:val="00C37640"/>
    <w:rsid w:val="00C3794A"/>
    <w:rsid w:val="00C37D41"/>
    <w:rsid w:val="00C401EC"/>
    <w:rsid w:val="00C40340"/>
    <w:rsid w:val="00C40374"/>
    <w:rsid w:val="00C405E5"/>
    <w:rsid w:val="00C40602"/>
    <w:rsid w:val="00C40A43"/>
    <w:rsid w:val="00C40A9C"/>
    <w:rsid w:val="00C40B30"/>
    <w:rsid w:val="00C40BDE"/>
    <w:rsid w:val="00C40E72"/>
    <w:rsid w:val="00C40FA7"/>
    <w:rsid w:val="00C4104F"/>
    <w:rsid w:val="00C41417"/>
    <w:rsid w:val="00C4143F"/>
    <w:rsid w:val="00C41457"/>
    <w:rsid w:val="00C415C6"/>
    <w:rsid w:val="00C41775"/>
    <w:rsid w:val="00C419A5"/>
    <w:rsid w:val="00C41AC2"/>
    <w:rsid w:val="00C41C24"/>
    <w:rsid w:val="00C41CC6"/>
    <w:rsid w:val="00C42CEB"/>
    <w:rsid w:val="00C4302D"/>
    <w:rsid w:val="00C43756"/>
    <w:rsid w:val="00C4379D"/>
    <w:rsid w:val="00C43AE4"/>
    <w:rsid w:val="00C43BE1"/>
    <w:rsid w:val="00C43E8E"/>
    <w:rsid w:val="00C43EAC"/>
    <w:rsid w:val="00C43F6E"/>
    <w:rsid w:val="00C44212"/>
    <w:rsid w:val="00C444AA"/>
    <w:rsid w:val="00C4455E"/>
    <w:rsid w:val="00C4486F"/>
    <w:rsid w:val="00C449A4"/>
    <w:rsid w:val="00C44F61"/>
    <w:rsid w:val="00C45185"/>
    <w:rsid w:val="00C4540C"/>
    <w:rsid w:val="00C4565D"/>
    <w:rsid w:val="00C460CA"/>
    <w:rsid w:val="00C46148"/>
    <w:rsid w:val="00C4644D"/>
    <w:rsid w:val="00C4660B"/>
    <w:rsid w:val="00C4672A"/>
    <w:rsid w:val="00C46794"/>
    <w:rsid w:val="00C468A3"/>
    <w:rsid w:val="00C46E3C"/>
    <w:rsid w:val="00C46E5C"/>
    <w:rsid w:val="00C46EF8"/>
    <w:rsid w:val="00C473B2"/>
    <w:rsid w:val="00C474E6"/>
    <w:rsid w:val="00C47783"/>
    <w:rsid w:val="00C479AE"/>
    <w:rsid w:val="00C47B4C"/>
    <w:rsid w:val="00C47D95"/>
    <w:rsid w:val="00C47E60"/>
    <w:rsid w:val="00C47ECB"/>
    <w:rsid w:val="00C47FCF"/>
    <w:rsid w:val="00C50107"/>
    <w:rsid w:val="00C5020E"/>
    <w:rsid w:val="00C50212"/>
    <w:rsid w:val="00C5055E"/>
    <w:rsid w:val="00C50C1C"/>
    <w:rsid w:val="00C51372"/>
    <w:rsid w:val="00C514F9"/>
    <w:rsid w:val="00C51CB1"/>
    <w:rsid w:val="00C52163"/>
    <w:rsid w:val="00C5238F"/>
    <w:rsid w:val="00C52B2E"/>
    <w:rsid w:val="00C52E26"/>
    <w:rsid w:val="00C52EE4"/>
    <w:rsid w:val="00C534C6"/>
    <w:rsid w:val="00C53556"/>
    <w:rsid w:val="00C53791"/>
    <w:rsid w:val="00C53D9E"/>
    <w:rsid w:val="00C53E20"/>
    <w:rsid w:val="00C53F80"/>
    <w:rsid w:val="00C5414C"/>
    <w:rsid w:val="00C54234"/>
    <w:rsid w:val="00C54554"/>
    <w:rsid w:val="00C54588"/>
    <w:rsid w:val="00C5459D"/>
    <w:rsid w:val="00C5487B"/>
    <w:rsid w:val="00C54F90"/>
    <w:rsid w:val="00C55409"/>
    <w:rsid w:val="00C55520"/>
    <w:rsid w:val="00C55C4A"/>
    <w:rsid w:val="00C56237"/>
    <w:rsid w:val="00C5625F"/>
    <w:rsid w:val="00C563EE"/>
    <w:rsid w:val="00C564B0"/>
    <w:rsid w:val="00C566D0"/>
    <w:rsid w:val="00C568B1"/>
    <w:rsid w:val="00C56D42"/>
    <w:rsid w:val="00C573FF"/>
    <w:rsid w:val="00C5751F"/>
    <w:rsid w:val="00C575C5"/>
    <w:rsid w:val="00C57710"/>
    <w:rsid w:val="00C57C93"/>
    <w:rsid w:val="00C57D26"/>
    <w:rsid w:val="00C6026A"/>
    <w:rsid w:val="00C60380"/>
    <w:rsid w:val="00C6055C"/>
    <w:rsid w:val="00C60603"/>
    <w:rsid w:val="00C60948"/>
    <w:rsid w:val="00C613DC"/>
    <w:rsid w:val="00C615C1"/>
    <w:rsid w:val="00C61877"/>
    <w:rsid w:val="00C61D08"/>
    <w:rsid w:val="00C61EFF"/>
    <w:rsid w:val="00C621FF"/>
    <w:rsid w:val="00C6289B"/>
    <w:rsid w:val="00C62934"/>
    <w:rsid w:val="00C62F08"/>
    <w:rsid w:val="00C62FE3"/>
    <w:rsid w:val="00C6301E"/>
    <w:rsid w:val="00C63347"/>
    <w:rsid w:val="00C6338C"/>
    <w:rsid w:val="00C63495"/>
    <w:rsid w:val="00C634F1"/>
    <w:rsid w:val="00C63A38"/>
    <w:rsid w:val="00C63CFF"/>
    <w:rsid w:val="00C63F42"/>
    <w:rsid w:val="00C63F4A"/>
    <w:rsid w:val="00C647BF"/>
    <w:rsid w:val="00C64926"/>
    <w:rsid w:val="00C64A52"/>
    <w:rsid w:val="00C64B2D"/>
    <w:rsid w:val="00C64B79"/>
    <w:rsid w:val="00C64B98"/>
    <w:rsid w:val="00C65060"/>
    <w:rsid w:val="00C65531"/>
    <w:rsid w:val="00C6591B"/>
    <w:rsid w:val="00C6596E"/>
    <w:rsid w:val="00C659F1"/>
    <w:rsid w:val="00C65E2C"/>
    <w:rsid w:val="00C65E2D"/>
    <w:rsid w:val="00C65EB9"/>
    <w:rsid w:val="00C66318"/>
    <w:rsid w:val="00C6672A"/>
    <w:rsid w:val="00C66C67"/>
    <w:rsid w:val="00C670F6"/>
    <w:rsid w:val="00C67682"/>
    <w:rsid w:val="00C676A8"/>
    <w:rsid w:val="00C6783A"/>
    <w:rsid w:val="00C67E2B"/>
    <w:rsid w:val="00C67ED1"/>
    <w:rsid w:val="00C7018E"/>
    <w:rsid w:val="00C70883"/>
    <w:rsid w:val="00C70E2F"/>
    <w:rsid w:val="00C7109C"/>
    <w:rsid w:val="00C714EF"/>
    <w:rsid w:val="00C72499"/>
    <w:rsid w:val="00C72657"/>
    <w:rsid w:val="00C72860"/>
    <w:rsid w:val="00C72C81"/>
    <w:rsid w:val="00C732A0"/>
    <w:rsid w:val="00C73384"/>
    <w:rsid w:val="00C733AE"/>
    <w:rsid w:val="00C734F1"/>
    <w:rsid w:val="00C736A7"/>
    <w:rsid w:val="00C73DFE"/>
    <w:rsid w:val="00C73E68"/>
    <w:rsid w:val="00C74065"/>
    <w:rsid w:val="00C74172"/>
    <w:rsid w:val="00C743B7"/>
    <w:rsid w:val="00C74590"/>
    <w:rsid w:val="00C74A92"/>
    <w:rsid w:val="00C74B0A"/>
    <w:rsid w:val="00C74ED4"/>
    <w:rsid w:val="00C7579D"/>
    <w:rsid w:val="00C758B5"/>
    <w:rsid w:val="00C759A5"/>
    <w:rsid w:val="00C75C65"/>
    <w:rsid w:val="00C76247"/>
    <w:rsid w:val="00C7632A"/>
    <w:rsid w:val="00C765E4"/>
    <w:rsid w:val="00C76603"/>
    <w:rsid w:val="00C7667F"/>
    <w:rsid w:val="00C76720"/>
    <w:rsid w:val="00C76C0F"/>
    <w:rsid w:val="00C76E9F"/>
    <w:rsid w:val="00C76FAE"/>
    <w:rsid w:val="00C77087"/>
    <w:rsid w:val="00C77152"/>
    <w:rsid w:val="00C773A8"/>
    <w:rsid w:val="00C777BA"/>
    <w:rsid w:val="00C7789E"/>
    <w:rsid w:val="00C77A69"/>
    <w:rsid w:val="00C77C2B"/>
    <w:rsid w:val="00C77C4B"/>
    <w:rsid w:val="00C77C69"/>
    <w:rsid w:val="00C8012D"/>
    <w:rsid w:val="00C802B9"/>
    <w:rsid w:val="00C80559"/>
    <w:rsid w:val="00C805E9"/>
    <w:rsid w:val="00C8085C"/>
    <w:rsid w:val="00C80BA5"/>
    <w:rsid w:val="00C80DA2"/>
    <w:rsid w:val="00C80E90"/>
    <w:rsid w:val="00C80FD7"/>
    <w:rsid w:val="00C81025"/>
    <w:rsid w:val="00C81453"/>
    <w:rsid w:val="00C816B7"/>
    <w:rsid w:val="00C816DC"/>
    <w:rsid w:val="00C817D2"/>
    <w:rsid w:val="00C81B51"/>
    <w:rsid w:val="00C82236"/>
    <w:rsid w:val="00C82242"/>
    <w:rsid w:val="00C827C1"/>
    <w:rsid w:val="00C827ED"/>
    <w:rsid w:val="00C82910"/>
    <w:rsid w:val="00C82FB7"/>
    <w:rsid w:val="00C831C0"/>
    <w:rsid w:val="00C835F4"/>
    <w:rsid w:val="00C83A8C"/>
    <w:rsid w:val="00C83BE0"/>
    <w:rsid w:val="00C83E17"/>
    <w:rsid w:val="00C83EB6"/>
    <w:rsid w:val="00C83F8C"/>
    <w:rsid w:val="00C8414E"/>
    <w:rsid w:val="00C8443B"/>
    <w:rsid w:val="00C8458B"/>
    <w:rsid w:val="00C847AA"/>
    <w:rsid w:val="00C84C07"/>
    <w:rsid w:val="00C84D43"/>
    <w:rsid w:val="00C850D9"/>
    <w:rsid w:val="00C85494"/>
    <w:rsid w:val="00C85652"/>
    <w:rsid w:val="00C85730"/>
    <w:rsid w:val="00C85765"/>
    <w:rsid w:val="00C857D0"/>
    <w:rsid w:val="00C85951"/>
    <w:rsid w:val="00C86000"/>
    <w:rsid w:val="00C862BB"/>
    <w:rsid w:val="00C8661A"/>
    <w:rsid w:val="00C87306"/>
    <w:rsid w:val="00C87390"/>
    <w:rsid w:val="00C875EA"/>
    <w:rsid w:val="00C87706"/>
    <w:rsid w:val="00C87800"/>
    <w:rsid w:val="00C8792A"/>
    <w:rsid w:val="00C87DC4"/>
    <w:rsid w:val="00C87DE0"/>
    <w:rsid w:val="00C87EA6"/>
    <w:rsid w:val="00C9025E"/>
    <w:rsid w:val="00C90401"/>
    <w:rsid w:val="00C904F7"/>
    <w:rsid w:val="00C908EC"/>
    <w:rsid w:val="00C910E9"/>
    <w:rsid w:val="00C9114E"/>
    <w:rsid w:val="00C914DE"/>
    <w:rsid w:val="00C915CF"/>
    <w:rsid w:val="00C91AC8"/>
    <w:rsid w:val="00C91AFA"/>
    <w:rsid w:val="00C91E73"/>
    <w:rsid w:val="00C92267"/>
    <w:rsid w:val="00C923B3"/>
    <w:rsid w:val="00C92560"/>
    <w:rsid w:val="00C92595"/>
    <w:rsid w:val="00C9279D"/>
    <w:rsid w:val="00C92995"/>
    <w:rsid w:val="00C929BB"/>
    <w:rsid w:val="00C92F6C"/>
    <w:rsid w:val="00C930E8"/>
    <w:rsid w:val="00C934FD"/>
    <w:rsid w:val="00C93641"/>
    <w:rsid w:val="00C937DF"/>
    <w:rsid w:val="00C938E2"/>
    <w:rsid w:val="00C93BE3"/>
    <w:rsid w:val="00C941A9"/>
    <w:rsid w:val="00C9450A"/>
    <w:rsid w:val="00C94833"/>
    <w:rsid w:val="00C94D8E"/>
    <w:rsid w:val="00C94FDB"/>
    <w:rsid w:val="00C9516B"/>
    <w:rsid w:val="00C952A4"/>
    <w:rsid w:val="00C95374"/>
    <w:rsid w:val="00C9540B"/>
    <w:rsid w:val="00C95418"/>
    <w:rsid w:val="00C95536"/>
    <w:rsid w:val="00C9568D"/>
    <w:rsid w:val="00C959A8"/>
    <w:rsid w:val="00C95AC7"/>
    <w:rsid w:val="00C95C6B"/>
    <w:rsid w:val="00C95E60"/>
    <w:rsid w:val="00C95EF6"/>
    <w:rsid w:val="00C9645E"/>
    <w:rsid w:val="00C96472"/>
    <w:rsid w:val="00C965AB"/>
    <w:rsid w:val="00C9665F"/>
    <w:rsid w:val="00C966BC"/>
    <w:rsid w:val="00C967BB"/>
    <w:rsid w:val="00C96943"/>
    <w:rsid w:val="00C96986"/>
    <w:rsid w:val="00C969AB"/>
    <w:rsid w:val="00C96E17"/>
    <w:rsid w:val="00C96F54"/>
    <w:rsid w:val="00C97111"/>
    <w:rsid w:val="00C971F1"/>
    <w:rsid w:val="00C97484"/>
    <w:rsid w:val="00C975AA"/>
    <w:rsid w:val="00C9760D"/>
    <w:rsid w:val="00C9760F"/>
    <w:rsid w:val="00C9777B"/>
    <w:rsid w:val="00C97BB1"/>
    <w:rsid w:val="00C97D75"/>
    <w:rsid w:val="00C97DC9"/>
    <w:rsid w:val="00CA0052"/>
    <w:rsid w:val="00CA02EE"/>
    <w:rsid w:val="00CA10BF"/>
    <w:rsid w:val="00CA10CE"/>
    <w:rsid w:val="00CA1103"/>
    <w:rsid w:val="00CA169B"/>
    <w:rsid w:val="00CA1C72"/>
    <w:rsid w:val="00CA1F56"/>
    <w:rsid w:val="00CA211D"/>
    <w:rsid w:val="00CA2C8F"/>
    <w:rsid w:val="00CA31ED"/>
    <w:rsid w:val="00CA33A9"/>
    <w:rsid w:val="00CA38AD"/>
    <w:rsid w:val="00CA39FF"/>
    <w:rsid w:val="00CA3B5F"/>
    <w:rsid w:val="00CA3BA5"/>
    <w:rsid w:val="00CA3DE1"/>
    <w:rsid w:val="00CA3EC3"/>
    <w:rsid w:val="00CA42A8"/>
    <w:rsid w:val="00CA42E5"/>
    <w:rsid w:val="00CA4309"/>
    <w:rsid w:val="00CA45FB"/>
    <w:rsid w:val="00CA47EB"/>
    <w:rsid w:val="00CA48AE"/>
    <w:rsid w:val="00CA4F30"/>
    <w:rsid w:val="00CA5C22"/>
    <w:rsid w:val="00CA5CAD"/>
    <w:rsid w:val="00CA5FB8"/>
    <w:rsid w:val="00CA6286"/>
    <w:rsid w:val="00CA6488"/>
    <w:rsid w:val="00CA6BA8"/>
    <w:rsid w:val="00CA6C14"/>
    <w:rsid w:val="00CA6C75"/>
    <w:rsid w:val="00CA6E79"/>
    <w:rsid w:val="00CA6FC0"/>
    <w:rsid w:val="00CA6FF1"/>
    <w:rsid w:val="00CA7135"/>
    <w:rsid w:val="00CA73ED"/>
    <w:rsid w:val="00CA78D3"/>
    <w:rsid w:val="00CA7CAC"/>
    <w:rsid w:val="00CA7DAE"/>
    <w:rsid w:val="00CB0143"/>
    <w:rsid w:val="00CB02DF"/>
    <w:rsid w:val="00CB032B"/>
    <w:rsid w:val="00CB048D"/>
    <w:rsid w:val="00CB049B"/>
    <w:rsid w:val="00CB063F"/>
    <w:rsid w:val="00CB1409"/>
    <w:rsid w:val="00CB1474"/>
    <w:rsid w:val="00CB14F3"/>
    <w:rsid w:val="00CB155A"/>
    <w:rsid w:val="00CB15E9"/>
    <w:rsid w:val="00CB161A"/>
    <w:rsid w:val="00CB19AA"/>
    <w:rsid w:val="00CB1C23"/>
    <w:rsid w:val="00CB1DAD"/>
    <w:rsid w:val="00CB1DF3"/>
    <w:rsid w:val="00CB1E0E"/>
    <w:rsid w:val="00CB1E30"/>
    <w:rsid w:val="00CB1EB3"/>
    <w:rsid w:val="00CB1F05"/>
    <w:rsid w:val="00CB22C8"/>
    <w:rsid w:val="00CB23AA"/>
    <w:rsid w:val="00CB28BC"/>
    <w:rsid w:val="00CB292F"/>
    <w:rsid w:val="00CB2BB2"/>
    <w:rsid w:val="00CB2C27"/>
    <w:rsid w:val="00CB2FC0"/>
    <w:rsid w:val="00CB32AC"/>
    <w:rsid w:val="00CB333A"/>
    <w:rsid w:val="00CB3522"/>
    <w:rsid w:val="00CB3757"/>
    <w:rsid w:val="00CB3AB4"/>
    <w:rsid w:val="00CB3C7A"/>
    <w:rsid w:val="00CB40A8"/>
    <w:rsid w:val="00CB42D3"/>
    <w:rsid w:val="00CB4A00"/>
    <w:rsid w:val="00CB5250"/>
    <w:rsid w:val="00CB56AA"/>
    <w:rsid w:val="00CB56F8"/>
    <w:rsid w:val="00CB581C"/>
    <w:rsid w:val="00CB5B62"/>
    <w:rsid w:val="00CB5BF5"/>
    <w:rsid w:val="00CB5CC3"/>
    <w:rsid w:val="00CB5F50"/>
    <w:rsid w:val="00CB6002"/>
    <w:rsid w:val="00CB60A7"/>
    <w:rsid w:val="00CB61A0"/>
    <w:rsid w:val="00CB61C3"/>
    <w:rsid w:val="00CB64D7"/>
    <w:rsid w:val="00CB6630"/>
    <w:rsid w:val="00CB6D5B"/>
    <w:rsid w:val="00CB7A69"/>
    <w:rsid w:val="00CB7FA7"/>
    <w:rsid w:val="00CB7FF1"/>
    <w:rsid w:val="00CC0080"/>
    <w:rsid w:val="00CC0446"/>
    <w:rsid w:val="00CC04D6"/>
    <w:rsid w:val="00CC0A36"/>
    <w:rsid w:val="00CC0A6C"/>
    <w:rsid w:val="00CC0ACD"/>
    <w:rsid w:val="00CC0BBC"/>
    <w:rsid w:val="00CC0C7D"/>
    <w:rsid w:val="00CC0DC8"/>
    <w:rsid w:val="00CC1275"/>
    <w:rsid w:val="00CC195F"/>
    <w:rsid w:val="00CC1AA7"/>
    <w:rsid w:val="00CC1B2A"/>
    <w:rsid w:val="00CC1B37"/>
    <w:rsid w:val="00CC1CD3"/>
    <w:rsid w:val="00CC1CEA"/>
    <w:rsid w:val="00CC1D20"/>
    <w:rsid w:val="00CC1E8F"/>
    <w:rsid w:val="00CC216C"/>
    <w:rsid w:val="00CC2173"/>
    <w:rsid w:val="00CC220F"/>
    <w:rsid w:val="00CC230B"/>
    <w:rsid w:val="00CC26A8"/>
    <w:rsid w:val="00CC271C"/>
    <w:rsid w:val="00CC2B2F"/>
    <w:rsid w:val="00CC2B30"/>
    <w:rsid w:val="00CC2CAF"/>
    <w:rsid w:val="00CC2FFB"/>
    <w:rsid w:val="00CC3134"/>
    <w:rsid w:val="00CC319D"/>
    <w:rsid w:val="00CC31CD"/>
    <w:rsid w:val="00CC325E"/>
    <w:rsid w:val="00CC33E8"/>
    <w:rsid w:val="00CC3407"/>
    <w:rsid w:val="00CC368C"/>
    <w:rsid w:val="00CC3BB0"/>
    <w:rsid w:val="00CC4149"/>
    <w:rsid w:val="00CC44AF"/>
    <w:rsid w:val="00CC4885"/>
    <w:rsid w:val="00CC491E"/>
    <w:rsid w:val="00CC49FC"/>
    <w:rsid w:val="00CC4AE9"/>
    <w:rsid w:val="00CC5085"/>
    <w:rsid w:val="00CC523E"/>
    <w:rsid w:val="00CC53DC"/>
    <w:rsid w:val="00CC5656"/>
    <w:rsid w:val="00CC5F55"/>
    <w:rsid w:val="00CC6072"/>
    <w:rsid w:val="00CC6122"/>
    <w:rsid w:val="00CC6372"/>
    <w:rsid w:val="00CC649B"/>
    <w:rsid w:val="00CC6552"/>
    <w:rsid w:val="00CC69BF"/>
    <w:rsid w:val="00CC69EF"/>
    <w:rsid w:val="00CC6F6C"/>
    <w:rsid w:val="00CC715F"/>
    <w:rsid w:val="00CC7267"/>
    <w:rsid w:val="00CC77B1"/>
    <w:rsid w:val="00CC77DB"/>
    <w:rsid w:val="00CC77E0"/>
    <w:rsid w:val="00CC7856"/>
    <w:rsid w:val="00CC7CCE"/>
    <w:rsid w:val="00CC7FEE"/>
    <w:rsid w:val="00CD00DC"/>
    <w:rsid w:val="00CD036A"/>
    <w:rsid w:val="00CD0C88"/>
    <w:rsid w:val="00CD0DB9"/>
    <w:rsid w:val="00CD0EB9"/>
    <w:rsid w:val="00CD164E"/>
    <w:rsid w:val="00CD178D"/>
    <w:rsid w:val="00CD17F0"/>
    <w:rsid w:val="00CD186A"/>
    <w:rsid w:val="00CD1B3A"/>
    <w:rsid w:val="00CD1B7E"/>
    <w:rsid w:val="00CD1DD6"/>
    <w:rsid w:val="00CD21F8"/>
    <w:rsid w:val="00CD2B95"/>
    <w:rsid w:val="00CD2C13"/>
    <w:rsid w:val="00CD2C62"/>
    <w:rsid w:val="00CD3853"/>
    <w:rsid w:val="00CD3A17"/>
    <w:rsid w:val="00CD3A41"/>
    <w:rsid w:val="00CD3B62"/>
    <w:rsid w:val="00CD3CE1"/>
    <w:rsid w:val="00CD3DC8"/>
    <w:rsid w:val="00CD3E1F"/>
    <w:rsid w:val="00CD40CF"/>
    <w:rsid w:val="00CD468A"/>
    <w:rsid w:val="00CD48E9"/>
    <w:rsid w:val="00CD499D"/>
    <w:rsid w:val="00CD4AEE"/>
    <w:rsid w:val="00CD4B2C"/>
    <w:rsid w:val="00CD4E73"/>
    <w:rsid w:val="00CD5321"/>
    <w:rsid w:val="00CD567F"/>
    <w:rsid w:val="00CD56CB"/>
    <w:rsid w:val="00CD587D"/>
    <w:rsid w:val="00CD587E"/>
    <w:rsid w:val="00CD613B"/>
    <w:rsid w:val="00CD626A"/>
    <w:rsid w:val="00CD6478"/>
    <w:rsid w:val="00CD67B9"/>
    <w:rsid w:val="00CD690E"/>
    <w:rsid w:val="00CD6B14"/>
    <w:rsid w:val="00CD6D5B"/>
    <w:rsid w:val="00CD6DFC"/>
    <w:rsid w:val="00CD6F42"/>
    <w:rsid w:val="00CD7058"/>
    <w:rsid w:val="00CD71FC"/>
    <w:rsid w:val="00CD736E"/>
    <w:rsid w:val="00CD7795"/>
    <w:rsid w:val="00CD7851"/>
    <w:rsid w:val="00CD79DC"/>
    <w:rsid w:val="00CD7F35"/>
    <w:rsid w:val="00CD7FB1"/>
    <w:rsid w:val="00CE006D"/>
    <w:rsid w:val="00CE0348"/>
    <w:rsid w:val="00CE077F"/>
    <w:rsid w:val="00CE0828"/>
    <w:rsid w:val="00CE0836"/>
    <w:rsid w:val="00CE0A1B"/>
    <w:rsid w:val="00CE0ACC"/>
    <w:rsid w:val="00CE0C19"/>
    <w:rsid w:val="00CE0C85"/>
    <w:rsid w:val="00CE0F63"/>
    <w:rsid w:val="00CE1065"/>
    <w:rsid w:val="00CE11AA"/>
    <w:rsid w:val="00CE132A"/>
    <w:rsid w:val="00CE14B2"/>
    <w:rsid w:val="00CE1777"/>
    <w:rsid w:val="00CE17FF"/>
    <w:rsid w:val="00CE1E4C"/>
    <w:rsid w:val="00CE2013"/>
    <w:rsid w:val="00CE215B"/>
    <w:rsid w:val="00CE218C"/>
    <w:rsid w:val="00CE230B"/>
    <w:rsid w:val="00CE2332"/>
    <w:rsid w:val="00CE2353"/>
    <w:rsid w:val="00CE24FA"/>
    <w:rsid w:val="00CE25E3"/>
    <w:rsid w:val="00CE26A5"/>
    <w:rsid w:val="00CE2A03"/>
    <w:rsid w:val="00CE2AD5"/>
    <w:rsid w:val="00CE2F9F"/>
    <w:rsid w:val="00CE3404"/>
    <w:rsid w:val="00CE36DA"/>
    <w:rsid w:val="00CE3AEB"/>
    <w:rsid w:val="00CE3E44"/>
    <w:rsid w:val="00CE4177"/>
    <w:rsid w:val="00CE4202"/>
    <w:rsid w:val="00CE4441"/>
    <w:rsid w:val="00CE4501"/>
    <w:rsid w:val="00CE469A"/>
    <w:rsid w:val="00CE4A3F"/>
    <w:rsid w:val="00CE52AE"/>
    <w:rsid w:val="00CE5317"/>
    <w:rsid w:val="00CE535F"/>
    <w:rsid w:val="00CE53A6"/>
    <w:rsid w:val="00CE5618"/>
    <w:rsid w:val="00CE57F1"/>
    <w:rsid w:val="00CE6275"/>
    <w:rsid w:val="00CE6BC0"/>
    <w:rsid w:val="00CE6DAF"/>
    <w:rsid w:val="00CE6EF8"/>
    <w:rsid w:val="00CE725C"/>
    <w:rsid w:val="00CE7338"/>
    <w:rsid w:val="00CE7708"/>
    <w:rsid w:val="00CE77B5"/>
    <w:rsid w:val="00CE7A2F"/>
    <w:rsid w:val="00CE7ABB"/>
    <w:rsid w:val="00CE7BF7"/>
    <w:rsid w:val="00CE7D6B"/>
    <w:rsid w:val="00CE7E80"/>
    <w:rsid w:val="00CF0096"/>
    <w:rsid w:val="00CF00A2"/>
    <w:rsid w:val="00CF00A3"/>
    <w:rsid w:val="00CF0630"/>
    <w:rsid w:val="00CF073B"/>
    <w:rsid w:val="00CF08D6"/>
    <w:rsid w:val="00CF0937"/>
    <w:rsid w:val="00CF0B8E"/>
    <w:rsid w:val="00CF0DD4"/>
    <w:rsid w:val="00CF0E9D"/>
    <w:rsid w:val="00CF0FC2"/>
    <w:rsid w:val="00CF14E2"/>
    <w:rsid w:val="00CF173B"/>
    <w:rsid w:val="00CF1999"/>
    <w:rsid w:val="00CF1BEB"/>
    <w:rsid w:val="00CF1C46"/>
    <w:rsid w:val="00CF1E46"/>
    <w:rsid w:val="00CF1F80"/>
    <w:rsid w:val="00CF1F86"/>
    <w:rsid w:val="00CF2263"/>
    <w:rsid w:val="00CF227C"/>
    <w:rsid w:val="00CF250D"/>
    <w:rsid w:val="00CF26A3"/>
    <w:rsid w:val="00CF2917"/>
    <w:rsid w:val="00CF29D3"/>
    <w:rsid w:val="00CF2B02"/>
    <w:rsid w:val="00CF2B6A"/>
    <w:rsid w:val="00CF3307"/>
    <w:rsid w:val="00CF3487"/>
    <w:rsid w:val="00CF348A"/>
    <w:rsid w:val="00CF3692"/>
    <w:rsid w:val="00CF3823"/>
    <w:rsid w:val="00CF39C6"/>
    <w:rsid w:val="00CF3A91"/>
    <w:rsid w:val="00CF3D39"/>
    <w:rsid w:val="00CF3DBB"/>
    <w:rsid w:val="00CF3EE5"/>
    <w:rsid w:val="00CF3EF3"/>
    <w:rsid w:val="00CF40B4"/>
    <w:rsid w:val="00CF48D8"/>
    <w:rsid w:val="00CF4AD7"/>
    <w:rsid w:val="00CF4D00"/>
    <w:rsid w:val="00CF4D9E"/>
    <w:rsid w:val="00CF4DA9"/>
    <w:rsid w:val="00CF4E3C"/>
    <w:rsid w:val="00CF5675"/>
    <w:rsid w:val="00CF5737"/>
    <w:rsid w:val="00CF5761"/>
    <w:rsid w:val="00CF5B09"/>
    <w:rsid w:val="00CF5D70"/>
    <w:rsid w:val="00CF5F0F"/>
    <w:rsid w:val="00CF5FBC"/>
    <w:rsid w:val="00CF613E"/>
    <w:rsid w:val="00CF66D3"/>
    <w:rsid w:val="00CF6A33"/>
    <w:rsid w:val="00CF6B66"/>
    <w:rsid w:val="00CF6BF3"/>
    <w:rsid w:val="00CF6E8D"/>
    <w:rsid w:val="00CF6ED5"/>
    <w:rsid w:val="00CF742F"/>
    <w:rsid w:val="00CF7AD8"/>
    <w:rsid w:val="00CF7DB6"/>
    <w:rsid w:val="00D001EC"/>
    <w:rsid w:val="00D001FE"/>
    <w:rsid w:val="00D00321"/>
    <w:rsid w:val="00D003AE"/>
    <w:rsid w:val="00D009EA"/>
    <w:rsid w:val="00D00B05"/>
    <w:rsid w:val="00D01605"/>
    <w:rsid w:val="00D019A9"/>
    <w:rsid w:val="00D01FAD"/>
    <w:rsid w:val="00D021B8"/>
    <w:rsid w:val="00D0254D"/>
    <w:rsid w:val="00D0257C"/>
    <w:rsid w:val="00D025E9"/>
    <w:rsid w:val="00D02D75"/>
    <w:rsid w:val="00D02E06"/>
    <w:rsid w:val="00D03087"/>
    <w:rsid w:val="00D031CF"/>
    <w:rsid w:val="00D031D9"/>
    <w:rsid w:val="00D032B3"/>
    <w:rsid w:val="00D033E8"/>
    <w:rsid w:val="00D0352E"/>
    <w:rsid w:val="00D0353C"/>
    <w:rsid w:val="00D036FE"/>
    <w:rsid w:val="00D03723"/>
    <w:rsid w:val="00D03966"/>
    <w:rsid w:val="00D03CD8"/>
    <w:rsid w:val="00D03F16"/>
    <w:rsid w:val="00D040A8"/>
    <w:rsid w:val="00D04197"/>
    <w:rsid w:val="00D0426E"/>
    <w:rsid w:val="00D042C2"/>
    <w:rsid w:val="00D045AE"/>
    <w:rsid w:val="00D04A5B"/>
    <w:rsid w:val="00D04ABD"/>
    <w:rsid w:val="00D04D26"/>
    <w:rsid w:val="00D04D4F"/>
    <w:rsid w:val="00D04EDA"/>
    <w:rsid w:val="00D05339"/>
    <w:rsid w:val="00D055D6"/>
    <w:rsid w:val="00D05609"/>
    <w:rsid w:val="00D05D95"/>
    <w:rsid w:val="00D05DC4"/>
    <w:rsid w:val="00D05E07"/>
    <w:rsid w:val="00D05F00"/>
    <w:rsid w:val="00D05F34"/>
    <w:rsid w:val="00D06155"/>
    <w:rsid w:val="00D06240"/>
    <w:rsid w:val="00D062D9"/>
    <w:rsid w:val="00D06334"/>
    <w:rsid w:val="00D06349"/>
    <w:rsid w:val="00D06607"/>
    <w:rsid w:val="00D0682C"/>
    <w:rsid w:val="00D0683D"/>
    <w:rsid w:val="00D069E3"/>
    <w:rsid w:val="00D06BDF"/>
    <w:rsid w:val="00D07037"/>
    <w:rsid w:val="00D0720E"/>
    <w:rsid w:val="00D07291"/>
    <w:rsid w:val="00D072FF"/>
    <w:rsid w:val="00D07381"/>
    <w:rsid w:val="00D0762A"/>
    <w:rsid w:val="00D079A7"/>
    <w:rsid w:val="00D07C31"/>
    <w:rsid w:val="00D07C9C"/>
    <w:rsid w:val="00D0F7E5"/>
    <w:rsid w:val="00D10135"/>
    <w:rsid w:val="00D105DE"/>
    <w:rsid w:val="00D105F8"/>
    <w:rsid w:val="00D10710"/>
    <w:rsid w:val="00D10B90"/>
    <w:rsid w:val="00D10BE6"/>
    <w:rsid w:val="00D10C5A"/>
    <w:rsid w:val="00D1106E"/>
    <w:rsid w:val="00D110ED"/>
    <w:rsid w:val="00D112D5"/>
    <w:rsid w:val="00D112F8"/>
    <w:rsid w:val="00D11359"/>
    <w:rsid w:val="00D1146E"/>
    <w:rsid w:val="00D115AA"/>
    <w:rsid w:val="00D11679"/>
    <w:rsid w:val="00D1174D"/>
    <w:rsid w:val="00D11791"/>
    <w:rsid w:val="00D11D35"/>
    <w:rsid w:val="00D11DF1"/>
    <w:rsid w:val="00D11E0F"/>
    <w:rsid w:val="00D11EC1"/>
    <w:rsid w:val="00D11ED4"/>
    <w:rsid w:val="00D121A8"/>
    <w:rsid w:val="00D12212"/>
    <w:rsid w:val="00D12455"/>
    <w:rsid w:val="00D12469"/>
    <w:rsid w:val="00D12585"/>
    <w:rsid w:val="00D1268C"/>
    <w:rsid w:val="00D1292F"/>
    <w:rsid w:val="00D12954"/>
    <w:rsid w:val="00D12B87"/>
    <w:rsid w:val="00D12C7B"/>
    <w:rsid w:val="00D12FA2"/>
    <w:rsid w:val="00D1307A"/>
    <w:rsid w:val="00D13322"/>
    <w:rsid w:val="00D135FE"/>
    <w:rsid w:val="00D13619"/>
    <w:rsid w:val="00D1377E"/>
    <w:rsid w:val="00D13783"/>
    <w:rsid w:val="00D13D84"/>
    <w:rsid w:val="00D13EDA"/>
    <w:rsid w:val="00D14427"/>
    <w:rsid w:val="00D14682"/>
    <w:rsid w:val="00D14BB2"/>
    <w:rsid w:val="00D14C7D"/>
    <w:rsid w:val="00D14CE2"/>
    <w:rsid w:val="00D14DD1"/>
    <w:rsid w:val="00D14E01"/>
    <w:rsid w:val="00D157EE"/>
    <w:rsid w:val="00D15911"/>
    <w:rsid w:val="00D15EB6"/>
    <w:rsid w:val="00D16008"/>
    <w:rsid w:val="00D160C7"/>
    <w:rsid w:val="00D1623F"/>
    <w:rsid w:val="00D16399"/>
    <w:rsid w:val="00D16719"/>
    <w:rsid w:val="00D16E9A"/>
    <w:rsid w:val="00D1720A"/>
    <w:rsid w:val="00D172F5"/>
    <w:rsid w:val="00D1765C"/>
    <w:rsid w:val="00D17665"/>
    <w:rsid w:val="00D17738"/>
    <w:rsid w:val="00D17862"/>
    <w:rsid w:val="00D17E88"/>
    <w:rsid w:val="00D201E8"/>
    <w:rsid w:val="00D20246"/>
    <w:rsid w:val="00D20284"/>
    <w:rsid w:val="00D2054E"/>
    <w:rsid w:val="00D205E4"/>
    <w:rsid w:val="00D21168"/>
    <w:rsid w:val="00D214C8"/>
    <w:rsid w:val="00D217CB"/>
    <w:rsid w:val="00D21E74"/>
    <w:rsid w:val="00D220E2"/>
    <w:rsid w:val="00D22472"/>
    <w:rsid w:val="00D22690"/>
    <w:rsid w:val="00D22710"/>
    <w:rsid w:val="00D227A5"/>
    <w:rsid w:val="00D22964"/>
    <w:rsid w:val="00D229C3"/>
    <w:rsid w:val="00D22AF3"/>
    <w:rsid w:val="00D22C66"/>
    <w:rsid w:val="00D22E03"/>
    <w:rsid w:val="00D22ED9"/>
    <w:rsid w:val="00D23617"/>
    <w:rsid w:val="00D23C5A"/>
    <w:rsid w:val="00D24481"/>
    <w:rsid w:val="00D246B6"/>
    <w:rsid w:val="00D24E25"/>
    <w:rsid w:val="00D24F11"/>
    <w:rsid w:val="00D25124"/>
    <w:rsid w:val="00D25434"/>
    <w:rsid w:val="00D2558F"/>
    <w:rsid w:val="00D257D1"/>
    <w:rsid w:val="00D25E6B"/>
    <w:rsid w:val="00D25F22"/>
    <w:rsid w:val="00D260A8"/>
    <w:rsid w:val="00D26180"/>
    <w:rsid w:val="00D2618B"/>
    <w:rsid w:val="00D26387"/>
    <w:rsid w:val="00D26421"/>
    <w:rsid w:val="00D2655F"/>
    <w:rsid w:val="00D26A94"/>
    <w:rsid w:val="00D26B96"/>
    <w:rsid w:val="00D26E37"/>
    <w:rsid w:val="00D26E4E"/>
    <w:rsid w:val="00D26F55"/>
    <w:rsid w:val="00D275EB"/>
    <w:rsid w:val="00D27720"/>
    <w:rsid w:val="00D278E8"/>
    <w:rsid w:val="00D27FF9"/>
    <w:rsid w:val="00D30534"/>
    <w:rsid w:val="00D3058A"/>
    <w:rsid w:val="00D305F8"/>
    <w:rsid w:val="00D3075B"/>
    <w:rsid w:val="00D3083A"/>
    <w:rsid w:val="00D30973"/>
    <w:rsid w:val="00D30F7F"/>
    <w:rsid w:val="00D31110"/>
    <w:rsid w:val="00D3112B"/>
    <w:rsid w:val="00D31235"/>
    <w:rsid w:val="00D3124D"/>
    <w:rsid w:val="00D312A7"/>
    <w:rsid w:val="00D31576"/>
    <w:rsid w:val="00D315CD"/>
    <w:rsid w:val="00D3196F"/>
    <w:rsid w:val="00D31AD5"/>
    <w:rsid w:val="00D321FB"/>
    <w:rsid w:val="00D3232C"/>
    <w:rsid w:val="00D324E0"/>
    <w:rsid w:val="00D3270F"/>
    <w:rsid w:val="00D32760"/>
    <w:rsid w:val="00D32C8C"/>
    <w:rsid w:val="00D32D1A"/>
    <w:rsid w:val="00D32DDF"/>
    <w:rsid w:val="00D330A1"/>
    <w:rsid w:val="00D3323C"/>
    <w:rsid w:val="00D332C6"/>
    <w:rsid w:val="00D33542"/>
    <w:rsid w:val="00D3358B"/>
    <w:rsid w:val="00D3379C"/>
    <w:rsid w:val="00D33BFB"/>
    <w:rsid w:val="00D33F91"/>
    <w:rsid w:val="00D34199"/>
    <w:rsid w:val="00D34413"/>
    <w:rsid w:val="00D346FD"/>
    <w:rsid w:val="00D3486A"/>
    <w:rsid w:val="00D35571"/>
    <w:rsid w:val="00D3589F"/>
    <w:rsid w:val="00D358DE"/>
    <w:rsid w:val="00D35990"/>
    <w:rsid w:val="00D35AE0"/>
    <w:rsid w:val="00D35CF5"/>
    <w:rsid w:val="00D35D49"/>
    <w:rsid w:val="00D35D87"/>
    <w:rsid w:val="00D35EA4"/>
    <w:rsid w:val="00D36191"/>
    <w:rsid w:val="00D36223"/>
    <w:rsid w:val="00D36469"/>
    <w:rsid w:val="00D364BA"/>
    <w:rsid w:val="00D36690"/>
    <w:rsid w:val="00D36925"/>
    <w:rsid w:val="00D36CDD"/>
    <w:rsid w:val="00D36ED6"/>
    <w:rsid w:val="00D36F4A"/>
    <w:rsid w:val="00D37005"/>
    <w:rsid w:val="00D37319"/>
    <w:rsid w:val="00D37475"/>
    <w:rsid w:val="00D3775E"/>
    <w:rsid w:val="00D37D30"/>
    <w:rsid w:val="00D37DA6"/>
    <w:rsid w:val="00D40239"/>
    <w:rsid w:val="00D40663"/>
    <w:rsid w:val="00D40844"/>
    <w:rsid w:val="00D40A44"/>
    <w:rsid w:val="00D40DF4"/>
    <w:rsid w:val="00D41207"/>
    <w:rsid w:val="00D4138C"/>
    <w:rsid w:val="00D415D8"/>
    <w:rsid w:val="00D4182F"/>
    <w:rsid w:val="00D419EA"/>
    <w:rsid w:val="00D41E59"/>
    <w:rsid w:val="00D41F02"/>
    <w:rsid w:val="00D420B4"/>
    <w:rsid w:val="00D4228E"/>
    <w:rsid w:val="00D42317"/>
    <w:rsid w:val="00D423AF"/>
    <w:rsid w:val="00D42522"/>
    <w:rsid w:val="00D42920"/>
    <w:rsid w:val="00D42AFE"/>
    <w:rsid w:val="00D42C6C"/>
    <w:rsid w:val="00D42D2E"/>
    <w:rsid w:val="00D42FB0"/>
    <w:rsid w:val="00D4306A"/>
    <w:rsid w:val="00D4323E"/>
    <w:rsid w:val="00D43284"/>
    <w:rsid w:val="00D435A3"/>
    <w:rsid w:val="00D439E8"/>
    <w:rsid w:val="00D43A10"/>
    <w:rsid w:val="00D43F09"/>
    <w:rsid w:val="00D43FFC"/>
    <w:rsid w:val="00D44599"/>
    <w:rsid w:val="00D445BB"/>
    <w:rsid w:val="00D446AB"/>
    <w:rsid w:val="00D44A05"/>
    <w:rsid w:val="00D44A2A"/>
    <w:rsid w:val="00D44A2C"/>
    <w:rsid w:val="00D44A91"/>
    <w:rsid w:val="00D44BBF"/>
    <w:rsid w:val="00D451D0"/>
    <w:rsid w:val="00D4576B"/>
    <w:rsid w:val="00D45CB2"/>
    <w:rsid w:val="00D45D90"/>
    <w:rsid w:val="00D45E9D"/>
    <w:rsid w:val="00D45ED2"/>
    <w:rsid w:val="00D46233"/>
    <w:rsid w:val="00D464AB"/>
    <w:rsid w:val="00D46571"/>
    <w:rsid w:val="00D465BC"/>
    <w:rsid w:val="00D46858"/>
    <w:rsid w:val="00D46A35"/>
    <w:rsid w:val="00D46F45"/>
    <w:rsid w:val="00D47254"/>
    <w:rsid w:val="00D474F3"/>
    <w:rsid w:val="00D475C8"/>
    <w:rsid w:val="00D47787"/>
    <w:rsid w:val="00D4798F"/>
    <w:rsid w:val="00D47C88"/>
    <w:rsid w:val="00D50626"/>
    <w:rsid w:val="00D50A97"/>
    <w:rsid w:val="00D50BEC"/>
    <w:rsid w:val="00D50CE7"/>
    <w:rsid w:val="00D50F71"/>
    <w:rsid w:val="00D514D9"/>
    <w:rsid w:val="00D515C4"/>
    <w:rsid w:val="00D5182D"/>
    <w:rsid w:val="00D518E4"/>
    <w:rsid w:val="00D51BC2"/>
    <w:rsid w:val="00D51EF4"/>
    <w:rsid w:val="00D51F3C"/>
    <w:rsid w:val="00D51FB7"/>
    <w:rsid w:val="00D520A6"/>
    <w:rsid w:val="00D52C33"/>
    <w:rsid w:val="00D52C91"/>
    <w:rsid w:val="00D53122"/>
    <w:rsid w:val="00D5329B"/>
    <w:rsid w:val="00D532D4"/>
    <w:rsid w:val="00D53581"/>
    <w:rsid w:val="00D53756"/>
    <w:rsid w:val="00D53A96"/>
    <w:rsid w:val="00D53AC4"/>
    <w:rsid w:val="00D53C33"/>
    <w:rsid w:val="00D53E12"/>
    <w:rsid w:val="00D5415A"/>
    <w:rsid w:val="00D54243"/>
    <w:rsid w:val="00D5449E"/>
    <w:rsid w:val="00D54502"/>
    <w:rsid w:val="00D5454E"/>
    <w:rsid w:val="00D5460C"/>
    <w:rsid w:val="00D546B7"/>
    <w:rsid w:val="00D54D05"/>
    <w:rsid w:val="00D551C5"/>
    <w:rsid w:val="00D553A3"/>
    <w:rsid w:val="00D557D0"/>
    <w:rsid w:val="00D55AC7"/>
    <w:rsid w:val="00D5615C"/>
    <w:rsid w:val="00D57098"/>
    <w:rsid w:val="00D57494"/>
    <w:rsid w:val="00D575BE"/>
    <w:rsid w:val="00D57604"/>
    <w:rsid w:val="00D5791F"/>
    <w:rsid w:val="00D60006"/>
    <w:rsid w:val="00D601EB"/>
    <w:rsid w:val="00D60220"/>
    <w:rsid w:val="00D606D6"/>
    <w:rsid w:val="00D6093A"/>
    <w:rsid w:val="00D60C30"/>
    <w:rsid w:val="00D60E78"/>
    <w:rsid w:val="00D61022"/>
    <w:rsid w:val="00D6147E"/>
    <w:rsid w:val="00D615E8"/>
    <w:rsid w:val="00D61C0B"/>
    <w:rsid w:val="00D61CBA"/>
    <w:rsid w:val="00D61DD5"/>
    <w:rsid w:val="00D61F90"/>
    <w:rsid w:val="00D62071"/>
    <w:rsid w:val="00D62176"/>
    <w:rsid w:val="00D625E4"/>
    <w:rsid w:val="00D6263E"/>
    <w:rsid w:val="00D629BC"/>
    <w:rsid w:val="00D62AE2"/>
    <w:rsid w:val="00D62B17"/>
    <w:rsid w:val="00D62D63"/>
    <w:rsid w:val="00D62F5E"/>
    <w:rsid w:val="00D63553"/>
    <w:rsid w:val="00D6365A"/>
    <w:rsid w:val="00D63734"/>
    <w:rsid w:val="00D639D8"/>
    <w:rsid w:val="00D63C01"/>
    <w:rsid w:val="00D63E58"/>
    <w:rsid w:val="00D63F89"/>
    <w:rsid w:val="00D64009"/>
    <w:rsid w:val="00D6415F"/>
    <w:rsid w:val="00D641C2"/>
    <w:rsid w:val="00D642A5"/>
    <w:rsid w:val="00D647A8"/>
    <w:rsid w:val="00D649A1"/>
    <w:rsid w:val="00D64C93"/>
    <w:rsid w:val="00D64DBF"/>
    <w:rsid w:val="00D64F61"/>
    <w:rsid w:val="00D64F66"/>
    <w:rsid w:val="00D654DE"/>
    <w:rsid w:val="00D6569C"/>
    <w:rsid w:val="00D65806"/>
    <w:rsid w:val="00D659CF"/>
    <w:rsid w:val="00D65F13"/>
    <w:rsid w:val="00D6610D"/>
    <w:rsid w:val="00D66211"/>
    <w:rsid w:val="00D664A6"/>
    <w:rsid w:val="00D665C6"/>
    <w:rsid w:val="00D66745"/>
    <w:rsid w:val="00D66A36"/>
    <w:rsid w:val="00D6730B"/>
    <w:rsid w:val="00D67505"/>
    <w:rsid w:val="00D67C53"/>
    <w:rsid w:val="00D67CF5"/>
    <w:rsid w:val="00D67F3A"/>
    <w:rsid w:val="00D7005F"/>
    <w:rsid w:val="00D7027D"/>
    <w:rsid w:val="00D705C8"/>
    <w:rsid w:val="00D705EB"/>
    <w:rsid w:val="00D70BC7"/>
    <w:rsid w:val="00D70D11"/>
    <w:rsid w:val="00D70FAE"/>
    <w:rsid w:val="00D71041"/>
    <w:rsid w:val="00D7158F"/>
    <w:rsid w:val="00D71627"/>
    <w:rsid w:val="00D71887"/>
    <w:rsid w:val="00D71995"/>
    <w:rsid w:val="00D71CB2"/>
    <w:rsid w:val="00D71CE7"/>
    <w:rsid w:val="00D71E49"/>
    <w:rsid w:val="00D71ECD"/>
    <w:rsid w:val="00D71F34"/>
    <w:rsid w:val="00D71F8B"/>
    <w:rsid w:val="00D7208E"/>
    <w:rsid w:val="00D720E3"/>
    <w:rsid w:val="00D7212E"/>
    <w:rsid w:val="00D72264"/>
    <w:rsid w:val="00D7238C"/>
    <w:rsid w:val="00D7246E"/>
    <w:rsid w:val="00D72599"/>
    <w:rsid w:val="00D72934"/>
    <w:rsid w:val="00D72E01"/>
    <w:rsid w:val="00D72EB3"/>
    <w:rsid w:val="00D7305E"/>
    <w:rsid w:val="00D73310"/>
    <w:rsid w:val="00D735EC"/>
    <w:rsid w:val="00D7360E"/>
    <w:rsid w:val="00D73700"/>
    <w:rsid w:val="00D73845"/>
    <w:rsid w:val="00D73A98"/>
    <w:rsid w:val="00D73CF4"/>
    <w:rsid w:val="00D7427E"/>
    <w:rsid w:val="00D744DF"/>
    <w:rsid w:val="00D747D4"/>
    <w:rsid w:val="00D7495D"/>
    <w:rsid w:val="00D74AFF"/>
    <w:rsid w:val="00D751B6"/>
    <w:rsid w:val="00D75392"/>
    <w:rsid w:val="00D756D2"/>
    <w:rsid w:val="00D75778"/>
    <w:rsid w:val="00D759CE"/>
    <w:rsid w:val="00D75F16"/>
    <w:rsid w:val="00D76F0E"/>
    <w:rsid w:val="00D76FCA"/>
    <w:rsid w:val="00D7756E"/>
    <w:rsid w:val="00D775F6"/>
    <w:rsid w:val="00D77978"/>
    <w:rsid w:val="00D77A93"/>
    <w:rsid w:val="00D77BCF"/>
    <w:rsid w:val="00D77C42"/>
    <w:rsid w:val="00D80052"/>
    <w:rsid w:val="00D800F3"/>
    <w:rsid w:val="00D80128"/>
    <w:rsid w:val="00D80190"/>
    <w:rsid w:val="00D80317"/>
    <w:rsid w:val="00D805F1"/>
    <w:rsid w:val="00D80DCF"/>
    <w:rsid w:val="00D80E6F"/>
    <w:rsid w:val="00D812EB"/>
    <w:rsid w:val="00D818F5"/>
    <w:rsid w:val="00D8202B"/>
    <w:rsid w:val="00D82287"/>
    <w:rsid w:val="00D827DC"/>
    <w:rsid w:val="00D829F3"/>
    <w:rsid w:val="00D82C61"/>
    <w:rsid w:val="00D82C9F"/>
    <w:rsid w:val="00D82CF6"/>
    <w:rsid w:val="00D82E9C"/>
    <w:rsid w:val="00D83137"/>
    <w:rsid w:val="00D8351B"/>
    <w:rsid w:val="00D83709"/>
    <w:rsid w:val="00D8388F"/>
    <w:rsid w:val="00D83DD0"/>
    <w:rsid w:val="00D840BD"/>
    <w:rsid w:val="00D84159"/>
    <w:rsid w:val="00D84199"/>
    <w:rsid w:val="00D845B7"/>
    <w:rsid w:val="00D846AC"/>
    <w:rsid w:val="00D84A80"/>
    <w:rsid w:val="00D84D86"/>
    <w:rsid w:val="00D84E13"/>
    <w:rsid w:val="00D85111"/>
    <w:rsid w:val="00D858FC"/>
    <w:rsid w:val="00D85B5F"/>
    <w:rsid w:val="00D85BDE"/>
    <w:rsid w:val="00D85C6D"/>
    <w:rsid w:val="00D85E92"/>
    <w:rsid w:val="00D8641D"/>
    <w:rsid w:val="00D869CD"/>
    <w:rsid w:val="00D86A8F"/>
    <w:rsid w:val="00D86F06"/>
    <w:rsid w:val="00D87064"/>
    <w:rsid w:val="00D871A2"/>
    <w:rsid w:val="00D87731"/>
    <w:rsid w:val="00D902B5"/>
    <w:rsid w:val="00D90356"/>
    <w:rsid w:val="00D90701"/>
    <w:rsid w:val="00D9082C"/>
    <w:rsid w:val="00D909DB"/>
    <w:rsid w:val="00D90D71"/>
    <w:rsid w:val="00D90FD1"/>
    <w:rsid w:val="00D9125F"/>
    <w:rsid w:val="00D9127C"/>
    <w:rsid w:val="00D912B5"/>
    <w:rsid w:val="00D912D7"/>
    <w:rsid w:val="00D914C2"/>
    <w:rsid w:val="00D919DC"/>
    <w:rsid w:val="00D91B67"/>
    <w:rsid w:val="00D91BF2"/>
    <w:rsid w:val="00D9205D"/>
    <w:rsid w:val="00D92816"/>
    <w:rsid w:val="00D928CD"/>
    <w:rsid w:val="00D92C24"/>
    <w:rsid w:val="00D92F1D"/>
    <w:rsid w:val="00D93230"/>
    <w:rsid w:val="00D93253"/>
    <w:rsid w:val="00D93491"/>
    <w:rsid w:val="00D9374F"/>
    <w:rsid w:val="00D937AF"/>
    <w:rsid w:val="00D93B23"/>
    <w:rsid w:val="00D93E23"/>
    <w:rsid w:val="00D93F5F"/>
    <w:rsid w:val="00D93F9C"/>
    <w:rsid w:val="00D941AF"/>
    <w:rsid w:val="00D9421D"/>
    <w:rsid w:val="00D9437B"/>
    <w:rsid w:val="00D948F8"/>
    <w:rsid w:val="00D9504E"/>
    <w:rsid w:val="00D95214"/>
    <w:rsid w:val="00D95468"/>
    <w:rsid w:val="00D9568C"/>
    <w:rsid w:val="00D95758"/>
    <w:rsid w:val="00D959A9"/>
    <w:rsid w:val="00D95C38"/>
    <w:rsid w:val="00D960A9"/>
    <w:rsid w:val="00D96314"/>
    <w:rsid w:val="00D96468"/>
    <w:rsid w:val="00D9672A"/>
    <w:rsid w:val="00D968F9"/>
    <w:rsid w:val="00D96ED2"/>
    <w:rsid w:val="00D9758B"/>
    <w:rsid w:val="00D97689"/>
    <w:rsid w:val="00D97826"/>
    <w:rsid w:val="00D97C0A"/>
    <w:rsid w:val="00D97C71"/>
    <w:rsid w:val="00DA03A6"/>
    <w:rsid w:val="00DA0BE3"/>
    <w:rsid w:val="00DA15F8"/>
    <w:rsid w:val="00DA1EEB"/>
    <w:rsid w:val="00DA2148"/>
    <w:rsid w:val="00DA2616"/>
    <w:rsid w:val="00DA26AE"/>
    <w:rsid w:val="00DA2A78"/>
    <w:rsid w:val="00DA2D65"/>
    <w:rsid w:val="00DA34CA"/>
    <w:rsid w:val="00DA35CF"/>
    <w:rsid w:val="00DA36FB"/>
    <w:rsid w:val="00DA3B68"/>
    <w:rsid w:val="00DA3C73"/>
    <w:rsid w:val="00DA3D17"/>
    <w:rsid w:val="00DA3E38"/>
    <w:rsid w:val="00DA4272"/>
    <w:rsid w:val="00DA44A4"/>
    <w:rsid w:val="00DA473F"/>
    <w:rsid w:val="00DA4A00"/>
    <w:rsid w:val="00DA4A2A"/>
    <w:rsid w:val="00DA4AB1"/>
    <w:rsid w:val="00DA4C8E"/>
    <w:rsid w:val="00DA4FCF"/>
    <w:rsid w:val="00DA5079"/>
    <w:rsid w:val="00DA5186"/>
    <w:rsid w:val="00DA52DB"/>
    <w:rsid w:val="00DA53FB"/>
    <w:rsid w:val="00DA5A12"/>
    <w:rsid w:val="00DA5CED"/>
    <w:rsid w:val="00DA5D47"/>
    <w:rsid w:val="00DA5E79"/>
    <w:rsid w:val="00DA5F6B"/>
    <w:rsid w:val="00DA6226"/>
    <w:rsid w:val="00DA6610"/>
    <w:rsid w:val="00DA66D3"/>
    <w:rsid w:val="00DA67BD"/>
    <w:rsid w:val="00DA6D2A"/>
    <w:rsid w:val="00DA7499"/>
    <w:rsid w:val="00DA7655"/>
    <w:rsid w:val="00DA76E0"/>
    <w:rsid w:val="00DA7852"/>
    <w:rsid w:val="00DA7973"/>
    <w:rsid w:val="00DB0091"/>
    <w:rsid w:val="00DB0202"/>
    <w:rsid w:val="00DB036F"/>
    <w:rsid w:val="00DB06BC"/>
    <w:rsid w:val="00DB0A16"/>
    <w:rsid w:val="00DB0D7F"/>
    <w:rsid w:val="00DB11B6"/>
    <w:rsid w:val="00DB1234"/>
    <w:rsid w:val="00DB16D0"/>
    <w:rsid w:val="00DB171F"/>
    <w:rsid w:val="00DB1A07"/>
    <w:rsid w:val="00DB1ECF"/>
    <w:rsid w:val="00DB2855"/>
    <w:rsid w:val="00DB287E"/>
    <w:rsid w:val="00DB299F"/>
    <w:rsid w:val="00DB2A4E"/>
    <w:rsid w:val="00DB2ACB"/>
    <w:rsid w:val="00DB2CE0"/>
    <w:rsid w:val="00DB303A"/>
    <w:rsid w:val="00DB3044"/>
    <w:rsid w:val="00DB307E"/>
    <w:rsid w:val="00DB31D4"/>
    <w:rsid w:val="00DB33A4"/>
    <w:rsid w:val="00DB3835"/>
    <w:rsid w:val="00DB3A8A"/>
    <w:rsid w:val="00DB3ABC"/>
    <w:rsid w:val="00DB3B5B"/>
    <w:rsid w:val="00DB3D2A"/>
    <w:rsid w:val="00DB3F42"/>
    <w:rsid w:val="00DB41D2"/>
    <w:rsid w:val="00DB4821"/>
    <w:rsid w:val="00DB48AE"/>
    <w:rsid w:val="00DB4AF0"/>
    <w:rsid w:val="00DB4CC7"/>
    <w:rsid w:val="00DB4E78"/>
    <w:rsid w:val="00DB4F5A"/>
    <w:rsid w:val="00DB50CD"/>
    <w:rsid w:val="00DB522F"/>
    <w:rsid w:val="00DB54EE"/>
    <w:rsid w:val="00DB55A9"/>
    <w:rsid w:val="00DB634D"/>
    <w:rsid w:val="00DB64CA"/>
    <w:rsid w:val="00DB65B3"/>
    <w:rsid w:val="00DB666F"/>
    <w:rsid w:val="00DB6935"/>
    <w:rsid w:val="00DB6953"/>
    <w:rsid w:val="00DB6A36"/>
    <w:rsid w:val="00DB6B0A"/>
    <w:rsid w:val="00DB6FE0"/>
    <w:rsid w:val="00DB7067"/>
    <w:rsid w:val="00DB7086"/>
    <w:rsid w:val="00DB71D0"/>
    <w:rsid w:val="00DB73A2"/>
    <w:rsid w:val="00DB7597"/>
    <w:rsid w:val="00DB760B"/>
    <w:rsid w:val="00DB7958"/>
    <w:rsid w:val="00DB7A9A"/>
    <w:rsid w:val="00DB7AE5"/>
    <w:rsid w:val="00DB7C23"/>
    <w:rsid w:val="00DB7F94"/>
    <w:rsid w:val="00DC051C"/>
    <w:rsid w:val="00DC0D02"/>
    <w:rsid w:val="00DC0D6B"/>
    <w:rsid w:val="00DC0F08"/>
    <w:rsid w:val="00DC119C"/>
    <w:rsid w:val="00DC12CB"/>
    <w:rsid w:val="00DC135B"/>
    <w:rsid w:val="00DC1400"/>
    <w:rsid w:val="00DC1418"/>
    <w:rsid w:val="00DC154F"/>
    <w:rsid w:val="00DC18B6"/>
    <w:rsid w:val="00DC1B4F"/>
    <w:rsid w:val="00DC1DDC"/>
    <w:rsid w:val="00DC1EBF"/>
    <w:rsid w:val="00DC1FFD"/>
    <w:rsid w:val="00DC2158"/>
    <w:rsid w:val="00DC244D"/>
    <w:rsid w:val="00DC2512"/>
    <w:rsid w:val="00DC2787"/>
    <w:rsid w:val="00DC2929"/>
    <w:rsid w:val="00DC2B08"/>
    <w:rsid w:val="00DC2E2E"/>
    <w:rsid w:val="00DC2F64"/>
    <w:rsid w:val="00DC30B8"/>
    <w:rsid w:val="00DC3345"/>
    <w:rsid w:val="00DC342F"/>
    <w:rsid w:val="00DC3479"/>
    <w:rsid w:val="00DC352C"/>
    <w:rsid w:val="00DC3A49"/>
    <w:rsid w:val="00DC3AC3"/>
    <w:rsid w:val="00DC3F88"/>
    <w:rsid w:val="00DC42DD"/>
    <w:rsid w:val="00DC4571"/>
    <w:rsid w:val="00DC47CC"/>
    <w:rsid w:val="00DC4CAF"/>
    <w:rsid w:val="00DC4F6F"/>
    <w:rsid w:val="00DC54D5"/>
    <w:rsid w:val="00DC54E7"/>
    <w:rsid w:val="00DC57CA"/>
    <w:rsid w:val="00DC5EF4"/>
    <w:rsid w:val="00DC60FB"/>
    <w:rsid w:val="00DC64AE"/>
    <w:rsid w:val="00DC6998"/>
    <w:rsid w:val="00DC6AAE"/>
    <w:rsid w:val="00DC6AB6"/>
    <w:rsid w:val="00DC6B53"/>
    <w:rsid w:val="00DC6EDA"/>
    <w:rsid w:val="00DC6F76"/>
    <w:rsid w:val="00DC6F7C"/>
    <w:rsid w:val="00DC7085"/>
    <w:rsid w:val="00DC70B9"/>
    <w:rsid w:val="00DC70CC"/>
    <w:rsid w:val="00DC7435"/>
    <w:rsid w:val="00DC74AD"/>
    <w:rsid w:val="00DC7562"/>
    <w:rsid w:val="00DC75D1"/>
    <w:rsid w:val="00DC765B"/>
    <w:rsid w:val="00DC7719"/>
    <w:rsid w:val="00DC77CE"/>
    <w:rsid w:val="00DC77F6"/>
    <w:rsid w:val="00DC7A2C"/>
    <w:rsid w:val="00DC7DCD"/>
    <w:rsid w:val="00DC7E4E"/>
    <w:rsid w:val="00DD014A"/>
    <w:rsid w:val="00DD022B"/>
    <w:rsid w:val="00DD0460"/>
    <w:rsid w:val="00DD050F"/>
    <w:rsid w:val="00DD0582"/>
    <w:rsid w:val="00DD0669"/>
    <w:rsid w:val="00DD07FA"/>
    <w:rsid w:val="00DD0802"/>
    <w:rsid w:val="00DD0B9E"/>
    <w:rsid w:val="00DD0E63"/>
    <w:rsid w:val="00DD0F22"/>
    <w:rsid w:val="00DD1577"/>
    <w:rsid w:val="00DD1D82"/>
    <w:rsid w:val="00DD1FC7"/>
    <w:rsid w:val="00DD2AD6"/>
    <w:rsid w:val="00DD2B6C"/>
    <w:rsid w:val="00DD2E24"/>
    <w:rsid w:val="00DD2E45"/>
    <w:rsid w:val="00DD3362"/>
    <w:rsid w:val="00DD38ED"/>
    <w:rsid w:val="00DD3D69"/>
    <w:rsid w:val="00DD3E67"/>
    <w:rsid w:val="00DD45A1"/>
    <w:rsid w:val="00DD45C8"/>
    <w:rsid w:val="00DD4694"/>
    <w:rsid w:val="00DD4755"/>
    <w:rsid w:val="00DD4B2E"/>
    <w:rsid w:val="00DD4EC7"/>
    <w:rsid w:val="00DD50E3"/>
    <w:rsid w:val="00DD54A2"/>
    <w:rsid w:val="00DD54BD"/>
    <w:rsid w:val="00DD5587"/>
    <w:rsid w:val="00DD57DE"/>
    <w:rsid w:val="00DD5A5C"/>
    <w:rsid w:val="00DD5B45"/>
    <w:rsid w:val="00DD6020"/>
    <w:rsid w:val="00DD635A"/>
    <w:rsid w:val="00DD6594"/>
    <w:rsid w:val="00DD65B7"/>
    <w:rsid w:val="00DD664C"/>
    <w:rsid w:val="00DD66A3"/>
    <w:rsid w:val="00DD6B2C"/>
    <w:rsid w:val="00DD6B63"/>
    <w:rsid w:val="00DD6FA3"/>
    <w:rsid w:val="00DD7681"/>
    <w:rsid w:val="00DD7861"/>
    <w:rsid w:val="00DD787D"/>
    <w:rsid w:val="00DD7968"/>
    <w:rsid w:val="00DD7A7F"/>
    <w:rsid w:val="00DD7F36"/>
    <w:rsid w:val="00DE026F"/>
    <w:rsid w:val="00DE05F7"/>
    <w:rsid w:val="00DE1A29"/>
    <w:rsid w:val="00DE1AA7"/>
    <w:rsid w:val="00DE1ABF"/>
    <w:rsid w:val="00DE1DCB"/>
    <w:rsid w:val="00DE2C27"/>
    <w:rsid w:val="00DE2FEF"/>
    <w:rsid w:val="00DE317D"/>
    <w:rsid w:val="00DE31C6"/>
    <w:rsid w:val="00DE34C1"/>
    <w:rsid w:val="00DE388D"/>
    <w:rsid w:val="00DE3996"/>
    <w:rsid w:val="00DE3A50"/>
    <w:rsid w:val="00DE3C34"/>
    <w:rsid w:val="00DE434E"/>
    <w:rsid w:val="00DE48E4"/>
    <w:rsid w:val="00DE4A9A"/>
    <w:rsid w:val="00DE4D7D"/>
    <w:rsid w:val="00DE512A"/>
    <w:rsid w:val="00DE56E2"/>
    <w:rsid w:val="00DE59DB"/>
    <w:rsid w:val="00DE5BF3"/>
    <w:rsid w:val="00DE5EC2"/>
    <w:rsid w:val="00DE5F5F"/>
    <w:rsid w:val="00DE6244"/>
    <w:rsid w:val="00DE6372"/>
    <w:rsid w:val="00DE66C0"/>
    <w:rsid w:val="00DE6751"/>
    <w:rsid w:val="00DE6754"/>
    <w:rsid w:val="00DE692C"/>
    <w:rsid w:val="00DE6ACB"/>
    <w:rsid w:val="00DE6BDD"/>
    <w:rsid w:val="00DE6F00"/>
    <w:rsid w:val="00DE6F0C"/>
    <w:rsid w:val="00DE721A"/>
    <w:rsid w:val="00DE73C1"/>
    <w:rsid w:val="00DE76C5"/>
    <w:rsid w:val="00DE7B07"/>
    <w:rsid w:val="00DE7CE8"/>
    <w:rsid w:val="00DE7CFE"/>
    <w:rsid w:val="00DE7E01"/>
    <w:rsid w:val="00DE7ED4"/>
    <w:rsid w:val="00DF02F2"/>
    <w:rsid w:val="00DF0345"/>
    <w:rsid w:val="00DF0543"/>
    <w:rsid w:val="00DF05E7"/>
    <w:rsid w:val="00DF0700"/>
    <w:rsid w:val="00DF075D"/>
    <w:rsid w:val="00DF10CC"/>
    <w:rsid w:val="00DF1184"/>
    <w:rsid w:val="00DF11DE"/>
    <w:rsid w:val="00DF1AB4"/>
    <w:rsid w:val="00DF201A"/>
    <w:rsid w:val="00DF216E"/>
    <w:rsid w:val="00DF22A4"/>
    <w:rsid w:val="00DF257D"/>
    <w:rsid w:val="00DF2717"/>
    <w:rsid w:val="00DF2A7B"/>
    <w:rsid w:val="00DF3111"/>
    <w:rsid w:val="00DF3161"/>
    <w:rsid w:val="00DF31FB"/>
    <w:rsid w:val="00DF347A"/>
    <w:rsid w:val="00DF35F2"/>
    <w:rsid w:val="00DF3905"/>
    <w:rsid w:val="00DF3CC6"/>
    <w:rsid w:val="00DF3F9D"/>
    <w:rsid w:val="00DF4545"/>
    <w:rsid w:val="00DF456F"/>
    <w:rsid w:val="00DF4948"/>
    <w:rsid w:val="00DF4AEA"/>
    <w:rsid w:val="00DF4D9B"/>
    <w:rsid w:val="00DF4E45"/>
    <w:rsid w:val="00DF502F"/>
    <w:rsid w:val="00DF5146"/>
    <w:rsid w:val="00DF5401"/>
    <w:rsid w:val="00DF5761"/>
    <w:rsid w:val="00DF5A7C"/>
    <w:rsid w:val="00DF5AD0"/>
    <w:rsid w:val="00DF5D1C"/>
    <w:rsid w:val="00DF5F0E"/>
    <w:rsid w:val="00DF62EA"/>
    <w:rsid w:val="00DF6893"/>
    <w:rsid w:val="00DF6A2A"/>
    <w:rsid w:val="00DF6CC6"/>
    <w:rsid w:val="00DF6DBC"/>
    <w:rsid w:val="00DF6EF5"/>
    <w:rsid w:val="00DF703E"/>
    <w:rsid w:val="00DF711E"/>
    <w:rsid w:val="00DF737F"/>
    <w:rsid w:val="00DF7530"/>
    <w:rsid w:val="00DF7972"/>
    <w:rsid w:val="00DF7BC0"/>
    <w:rsid w:val="00DF7C8D"/>
    <w:rsid w:val="00DF7E6B"/>
    <w:rsid w:val="00DF7F25"/>
    <w:rsid w:val="00E00114"/>
    <w:rsid w:val="00E002D4"/>
    <w:rsid w:val="00E00406"/>
    <w:rsid w:val="00E008BC"/>
    <w:rsid w:val="00E0093D"/>
    <w:rsid w:val="00E00A18"/>
    <w:rsid w:val="00E00D76"/>
    <w:rsid w:val="00E00E2E"/>
    <w:rsid w:val="00E0111C"/>
    <w:rsid w:val="00E0119A"/>
    <w:rsid w:val="00E0124E"/>
    <w:rsid w:val="00E019BA"/>
    <w:rsid w:val="00E01A32"/>
    <w:rsid w:val="00E01B81"/>
    <w:rsid w:val="00E01C9D"/>
    <w:rsid w:val="00E01DFA"/>
    <w:rsid w:val="00E020D5"/>
    <w:rsid w:val="00E020EC"/>
    <w:rsid w:val="00E02203"/>
    <w:rsid w:val="00E022B5"/>
    <w:rsid w:val="00E028CD"/>
    <w:rsid w:val="00E02EBA"/>
    <w:rsid w:val="00E0308B"/>
    <w:rsid w:val="00E03095"/>
    <w:rsid w:val="00E03494"/>
    <w:rsid w:val="00E03623"/>
    <w:rsid w:val="00E03B57"/>
    <w:rsid w:val="00E03B72"/>
    <w:rsid w:val="00E03D8F"/>
    <w:rsid w:val="00E03F72"/>
    <w:rsid w:val="00E040CA"/>
    <w:rsid w:val="00E042AE"/>
    <w:rsid w:val="00E0446B"/>
    <w:rsid w:val="00E04A8D"/>
    <w:rsid w:val="00E04E89"/>
    <w:rsid w:val="00E04F98"/>
    <w:rsid w:val="00E056FA"/>
    <w:rsid w:val="00E05832"/>
    <w:rsid w:val="00E059F2"/>
    <w:rsid w:val="00E05D5F"/>
    <w:rsid w:val="00E05E88"/>
    <w:rsid w:val="00E05F7C"/>
    <w:rsid w:val="00E06630"/>
    <w:rsid w:val="00E06971"/>
    <w:rsid w:val="00E06983"/>
    <w:rsid w:val="00E06A7C"/>
    <w:rsid w:val="00E06AD7"/>
    <w:rsid w:val="00E06DE1"/>
    <w:rsid w:val="00E06F39"/>
    <w:rsid w:val="00E06FE3"/>
    <w:rsid w:val="00E0762E"/>
    <w:rsid w:val="00E0780E"/>
    <w:rsid w:val="00E10188"/>
    <w:rsid w:val="00E10425"/>
    <w:rsid w:val="00E10B94"/>
    <w:rsid w:val="00E10BEC"/>
    <w:rsid w:val="00E110AD"/>
    <w:rsid w:val="00E112AB"/>
    <w:rsid w:val="00E1147F"/>
    <w:rsid w:val="00E1149B"/>
    <w:rsid w:val="00E115B4"/>
    <w:rsid w:val="00E115CE"/>
    <w:rsid w:val="00E11AAE"/>
    <w:rsid w:val="00E11E97"/>
    <w:rsid w:val="00E12201"/>
    <w:rsid w:val="00E12386"/>
    <w:rsid w:val="00E1244A"/>
    <w:rsid w:val="00E12558"/>
    <w:rsid w:val="00E12606"/>
    <w:rsid w:val="00E12668"/>
    <w:rsid w:val="00E130B3"/>
    <w:rsid w:val="00E1310C"/>
    <w:rsid w:val="00E138C0"/>
    <w:rsid w:val="00E13D19"/>
    <w:rsid w:val="00E13FB0"/>
    <w:rsid w:val="00E1466D"/>
    <w:rsid w:val="00E14C11"/>
    <w:rsid w:val="00E14C56"/>
    <w:rsid w:val="00E1512B"/>
    <w:rsid w:val="00E153FC"/>
    <w:rsid w:val="00E15556"/>
    <w:rsid w:val="00E155CF"/>
    <w:rsid w:val="00E15641"/>
    <w:rsid w:val="00E15804"/>
    <w:rsid w:val="00E1599A"/>
    <w:rsid w:val="00E15BEF"/>
    <w:rsid w:val="00E15C1E"/>
    <w:rsid w:val="00E15C71"/>
    <w:rsid w:val="00E1649C"/>
    <w:rsid w:val="00E16ADD"/>
    <w:rsid w:val="00E1762B"/>
    <w:rsid w:val="00E176CB"/>
    <w:rsid w:val="00E17735"/>
    <w:rsid w:val="00E17A02"/>
    <w:rsid w:val="00E17BC1"/>
    <w:rsid w:val="00E17BF1"/>
    <w:rsid w:val="00E17D14"/>
    <w:rsid w:val="00E17F78"/>
    <w:rsid w:val="00E2015F"/>
    <w:rsid w:val="00E2016B"/>
    <w:rsid w:val="00E2058D"/>
    <w:rsid w:val="00E20600"/>
    <w:rsid w:val="00E2088A"/>
    <w:rsid w:val="00E209F1"/>
    <w:rsid w:val="00E20FA5"/>
    <w:rsid w:val="00E21243"/>
    <w:rsid w:val="00E213D7"/>
    <w:rsid w:val="00E213EA"/>
    <w:rsid w:val="00E2147E"/>
    <w:rsid w:val="00E214F9"/>
    <w:rsid w:val="00E21540"/>
    <w:rsid w:val="00E21629"/>
    <w:rsid w:val="00E21776"/>
    <w:rsid w:val="00E218B7"/>
    <w:rsid w:val="00E21A50"/>
    <w:rsid w:val="00E21DF8"/>
    <w:rsid w:val="00E21F8B"/>
    <w:rsid w:val="00E224F7"/>
    <w:rsid w:val="00E230A1"/>
    <w:rsid w:val="00E23126"/>
    <w:rsid w:val="00E231BE"/>
    <w:rsid w:val="00E23456"/>
    <w:rsid w:val="00E23532"/>
    <w:rsid w:val="00E235B4"/>
    <w:rsid w:val="00E236F3"/>
    <w:rsid w:val="00E23866"/>
    <w:rsid w:val="00E23903"/>
    <w:rsid w:val="00E23926"/>
    <w:rsid w:val="00E23945"/>
    <w:rsid w:val="00E241C6"/>
    <w:rsid w:val="00E24377"/>
    <w:rsid w:val="00E24389"/>
    <w:rsid w:val="00E2473E"/>
    <w:rsid w:val="00E248A8"/>
    <w:rsid w:val="00E24B71"/>
    <w:rsid w:val="00E24BB9"/>
    <w:rsid w:val="00E250C9"/>
    <w:rsid w:val="00E250F5"/>
    <w:rsid w:val="00E2530D"/>
    <w:rsid w:val="00E2530F"/>
    <w:rsid w:val="00E25DA5"/>
    <w:rsid w:val="00E2617D"/>
    <w:rsid w:val="00E26406"/>
    <w:rsid w:val="00E264BC"/>
    <w:rsid w:val="00E26561"/>
    <w:rsid w:val="00E2685F"/>
    <w:rsid w:val="00E268C5"/>
    <w:rsid w:val="00E26AFB"/>
    <w:rsid w:val="00E26BCB"/>
    <w:rsid w:val="00E26C1B"/>
    <w:rsid w:val="00E26F4E"/>
    <w:rsid w:val="00E273D3"/>
    <w:rsid w:val="00E27642"/>
    <w:rsid w:val="00E27787"/>
    <w:rsid w:val="00E277C0"/>
    <w:rsid w:val="00E2792F"/>
    <w:rsid w:val="00E27930"/>
    <w:rsid w:val="00E27A3E"/>
    <w:rsid w:val="00E27A75"/>
    <w:rsid w:val="00E27E47"/>
    <w:rsid w:val="00E27FB6"/>
    <w:rsid w:val="00E300AC"/>
    <w:rsid w:val="00E300E7"/>
    <w:rsid w:val="00E3032E"/>
    <w:rsid w:val="00E3078D"/>
    <w:rsid w:val="00E30A48"/>
    <w:rsid w:val="00E30B42"/>
    <w:rsid w:val="00E30B9B"/>
    <w:rsid w:val="00E30E8F"/>
    <w:rsid w:val="00E30FAB"/>
    <w:rsid w:val="00E316CA"/>
    <w:rsid w:val="00E31BBD"/>
    <w:rsid w:val="00E31CB7"/>
    <w:rsid w:val="00E31D0E"/>
    <w:rsid w:val="00E31D63"/>
    <w:rsid w:val="00E31E7E"/>
    <w:rsid w:val="00E31FFF"/>
    <w:rsid w:val="00E32447"/>
    <w:rsid w:val="00E32C10"/>
    <w:rsid w:val="00E32C1C"/>
    <w:rsid w:val="00E32D6E"/>
    <w:rsid w:val="00E32E76"/>
    <w:rsid w:val="00E33048"/>
    <w:rsid w:val="00E3315B"/>
    <w:rsid w:val="00E331F9"/>
    <w:rsid w:val="00E333E8"/>
    <w:rsid w:val="00E335BA"/>
    <w:rsid w:val="00E33860"/>
    <w:rsid w:val="00E338C7"/>
    <w:rsid w:val="00E33BFA"/>
    <w:rsid w:val="00E34237"/>
    <w:rsid w:val="00E34487"/>
    <w:rsid w:val="00E344F3"/>
    <w:rsid w:val="00E345E3"/>
    <w:rsid w:val="00E34628"/>
    <w:rsid w:val="00E34806"/>
    <w:rsid w:val="00E348C8"/>
    <w:rsid w:val="00E348D4"/>
    <w:rsid w:val="00E34907"/>
    <w:rsid w:val="00E34A29"/>
    <w:rsid w:val="00E34C28"/>
    <w:rsid w:val="00E351DA"/>
    <w:rsid w:val="00E352BB"/>
    <w:rsid w:val="00E35406"/>
    <w:rsid w:val="00E3563E"/>
    <w:rsid w:val="00E35643"/>
    <w:rsid w:val="00E35726"/>
    <w:rsid w:val="00E357E6"/>
    <w:rsid w:val="00E36184"/>
    <w:rsid w:val="00E361F1"/>
    <w:rsid w:val="00E363C4"/>
    <w:rsid w:val="00E3689D"/>
    <w:rsid w:val="00E36C14"/>
    <w:rsid w:val="00E3713E"/>
    <w:rsid w:val="00E37266"/>
    <w:rsid w:val="00E372E5"/>
    <w:rsid w:val="00E37389"/>
    <w:rsid w:val="00E377F9"/>
    <w:rsid w:val="00E37A86"/>
    <w:rsid w:val="00E37B34"/>
    <w:rsid w:val="00E37B5C"/>
    <w:rsid w:val="00E37E45"/>
    <w:rsid w:val="00E37E8E"/>
    <w:rsid w:val="00E400B3"/>
    <w:rsid w:val="00E40261"/>
    <w:rsid w:val="00E402AC"/>
    <w:rsid w:val="00E40428"/>
    <w:rsid w:val="00E40604"/>
    <w:rsid w:val="00E40900"/>
    <w:rsid w:val="00E40917"/>
    <w:rsid w:val="00E4094B"/>
    <w:rsid w:val="00E40C06"/>
    <w:rsid w:val="00E40DD0"/>
    <w:rsid w:val="00E41AAA"/>
    <w:rsid w:val="00E41BA2"/>
    <w:rsid w:val="00E41DCC"/>
    <w:rsid w:val="00E42003"/>
    <w:rsid w:val="00E42041"/>
    <w:rsid w:val="00E42057"/>
    <w:rsid w:val="00E4230F"/>
    <w:rsid w:val="00E42373"/>
    <w:rsid w:val="00E42A99"/>
    <w:rsid w:val="00E42B82"/>
    <w:rsid w:val="00E42CB0"/>
    <w:rsid w:val="00E42DA1"/>
    <w:rsid w:val="00E43053"/>
    <w:rsid w:val="00E44234"/>
    <w:rsid w:val="00E44297"/>
    <w:rsid w:val="00E4437C"/>
    <w:rsid w:val="00E44383"/>
    <w:rsid w:val="00E44518"/>
    <w:rsid w:val="00E445C4"/>
    <w:rsid w:val="00E447E6"/>
    <w:rsid w:val="00E44868"/>
    <w:rsid w:val="00E44C8C"/>
    <w:rsid w:val="00E44C9D"/>
    <w:rsid w:val="00E44EEB"/>
    <w:rsid w:val="00E44F03"/>
    <w:rsid w:val="00E44F84"/>
    <w:rsid w:val="00E4504F"/>
    <w:rsid w:val="00E45101"/>
    <w:rsid w:val="00E45268"/>
    <w:rsid w:val="00E45403"/>
    <w:rsid w:val="00E45566"/>
    <w:rsid w:val="00E4598E"/>
    <w:rsid w:val="00E45B7D"/>
    <w:rsid w:val="00E45C58"/>
    <w:rsid w:val="00E45EAD"/>
    <w:rsid w:val="00E461D1"/>
    <w:rsid w:val="00E461F5"/>
    <w:rsid w:val="00E46705"/>
    <w:rsid w:val="00E467E8"/>
    <w:rsid w:val="00E47057"/>
    <w:rsid w:val="00E47172"/>
    <w:rsid w:val="00E47391"/>
    <w:rsid w:val="00E4791D"/>
    <w:rsid w:val="00E47A0C"/>
    <w:rsid w:val="00E47A30"/>
    <w:rsid w:val="00E47FA4"/>
    <w:rsid w:val="00E5013D"/>
    <w:rsid w:val="00E5039F"/>
    <w:rsid w:val="00E50496"/>
    <w:rsid w:val="00E504C1"/>
    <w:rsid w:val="00E505CF"/>
    <w:rsid w:val="00E50675"/>
    <w:rsid w:val="00E5098F"/>
    <w:rsid w:val="00E50B83"/>
    <w:rsid w:val="00E50BB5"/>
    <w:rsid w:val="00E50C8F"/>
    <w:rsid w:val="00E50D36"/>
    <w:rsid w:val="00E51004"/>
    <w:rsid w:val="00E51183"/>
    <w:rsid w:val="00E5133C"/>
    <w:rsid w:val="00E514D5"/>
    <w:rsid w:val="00E515BA"/>
    <w:rsid w:val="00E51989"/>
    <w:rsid w:val="00E51A0A"/>
    <w:rsid w:val="00E51C0D"/>
    <w:rsid w:val="00E51E3A"/>
    <w:rsid w:val="00E51E9B"/>
    <w:rsid w:val="00E51F55"/>
    <w:rsid w:val="00E52097"/>
    <w:rsid w:val="00E52131"/>
    <w:rsid w:val="00E522A6"/>
    <w:rsid w:val="00E52806"/>
    <w:rsid w:val="00E529EA"/>
    <w:rsid w:val="00E52DCD"/>
    <w:rsid w:val="00E52F7E"/>
    <w:rsid w:val="00E530DA"/>
    <w:rsid w:val="00E533C2"/>
    <w:rsid w:val="00E534C2"/>
    <w:rsid w:val="00E534CB"/>
    <w:rsid w:val="00E53924"/>
    <w:rsid w:val="00E53E27"/>
    <w:rsid w:val="00E5447B"/>
    <w:rsid w:val="00E54486"/>
    <w:rsid w:val="00E54B2A"/>
    <w:rsid w:val="00E54D99"/>
    <w:rsid w:val="00E5563B"/>
    <w:rsid w:val="00E559B9"/>
    <w:rsid w:val="00E55A5B"/>
    <w:rsid w:val="00E56089"/>
    <w:rsid w:val="00E565B1"/>
    <w:rsid w:val="00E567B2"/>
    <w:rsid w:val="00E567C3"/>
    <w:rsid w:val="00E567D5"/>
    <w:rsid w:val="00E569BC"/>
    <w:rsid w:val="00E56AE4"/>
    <w:rsid w:val="00E56AF6"/>
    <w:rsid w:val="00E56E22"/>
    <w:rsid w:val="00E56EE5"/>
    <w:rsid w:val="00E5723B"/>
    <w:rsid w:val="00E57294"/>
    <w:rsid w:val="00E57577"/>
    <w:rsid w:val="00E575DF"/>
    <w:rsid w:val="00E57650"/>
    <w:rsid w:val="00E57AC7"/>
    <w:rsid w:val="00E57C26"/>
    <w:rsid w:val="00E57D5D"/>
    <w:rsid w:val="00E57D96"/>
    <w:rsid w:val="00E601D3"/>
    <w:rsid w:val="00E602A0"/>
    <w:rsid w:val="00E6035E"/>
    <w:rsid w:val="00E60816"/>
    <w:rsid w:val="00E60A4E"/>
    <w:rsid w:val="00E60AA3"/>
    <w:rsid w:val="00E60D21"/>
    <w:rsid w:val="00E61097"/>
    <w:rsid w:val="00E6130C"/>
    <w:rsid w:val="00E6193E"/>
    <w:rsid w:val="00E61947"/>
    <w:rsid w:val="00E61982"/>
    <w:rsid w:val="00E61997"/>
    <w:rsid w:val="00E61A35"/>
    <w:rsid w:val="00E61C68"/>
    <w:rsid w:val="00E61C95"/>
    <w:rsid w:val="00E61E66"/>
    <w:rsid w:val="00E62272"/>
    <w:rsid w:val="00E62670"/>
    <w:rsid w:val="00E62919"/>
    <w:rsid w:val="00E62BF3"/>
    <w:rsid w:val="00E62E5E"/>
    <w:rsid w:val="00E63944"/>
    <w:rsid w:val="00E639F9"/>
    <w:rsid w:val="00E63B40"/>
    <w:rsid w:val="00E63DA8"/>
    <w:rsid w:val="00E640D1"/>
    <w:rsid w:val="00E6465C"/>
    <w:rsid w:val="00E647C9"/>
    <w:rsid w:val="00E64997"/>
    <w:rsid w:val="00E64CE3"/>
    <w:rsid w:val="00E64E71"/>
    <w:rsid w:val="00E650E4"/>
    <w:rsid w:val="00E65214"/>
    <w:rsid w:val="00E6549D"/>
    <w:rsid w:val="00E657D1"/>
    <w:rsid w:val="00E657F6"/>
    <w:rsid w:val="00E659EB"/>
    <w:rsid w:val="00E65A6C"/>
    <w:rsid w:val="00E65ABA"/>
    <w:rsid w:val="00E65E4C"/>
    <w:rsid w:val="00E661A5"/>
    <w:rsid w:val="00E662AD"/>
    <w:rsid w:val="00E6634B"/>
    <w:rsid w:val="00E6646C"/>
    <w:rsid w:val="00E665A5"/>
    <w:rsid w:val="00E6676D"/>
    <w:rsid w:val="00E6679D"/>
    <w:rsid w:val="00E667AB"/>
    <w:rsid w:val="00E6699F"/>
    <w:rsid w:val="00E66CB5"/>
    <w:rsid w:val="00E67450"/>
    <w:rsid w:val="00E678E3"/>
    <w:rsid w:val="00E67D2B"/>
    <w:rsid w:val="00E70452"/>
    <w:rsid w:val="00E704CD"/>
    <w:rsid w:val="00E7064B"/>
    <w:rsid w:val="00E709DD"/>
    <w:rsid w:val="00E70BFF"/>
    <w:rsid w:val="00E70E03"/>
    <w:rsid w:val="00E71063"/>
    <w:rsid w:val="00E7116A"/>
    <w:rsid w:val="00E71633"/>
    <w:rsid w:val="00E71639"/>
    <w:rsid w:val="00E71695"/>
    <w:rsid w:val="00E716DE"/>
    <w:rsid w:val="00E71B6A"/>
    <w:rsid w:val="00E71F58"/>
    <w:rsid w:val="00E722EA"/>
    <w:rsid w:val="00E72717"/>
    <w:rsid w:val="00E7298B"/>
    <w:rsid w:val="00E72C81"/>
    <w:rsid w:val="00E72D38"/>
    <w:rsid w:val="00E72D60"/>
    <w:rsid w:val="00E72E9E"/>
    <w:rsid w:val="00E72F33"/>
    <w:rsid w:val="00E731F3"/>
    <w:rsid w:val="00E73474"/>
    <w:rsid w:val="00E73885"/>
    <w:rsid w:val="00E739C5"/>
    <w:rsid w:val="00E7423C"/>
    <w:rsid w:val="00E742B4"/>
    <w:rsid w:val="00E744E9"/>
    <w:rsid w:val="00E74B43"/>
    <w:rsid w:val="00E750C0"/>
    <w:rsid w:val="00E7515F"/>
    <w:rsid w:val="00E753A2"/>
    <w:rsid w:val="00E753B0"/>
    <w:rsid w:val="00E755AF"/>
    <w:rsid w:val="00E75C69"/>
    <w:rsid w:val="00E75FCB"/>
    <w:rsid w:val="00E7603A"/>
    <w:rsid w:val="00E76073"/>
    <w:rsid w:val="00E7645F"/>
    <w:rsid w:val="00E76702"/>
    <w:rsid w:val="00E76FC5"/>
    <w:rsid w:val="00E770AF"/>
    <w:rsid w:val="00E77DA4"/>
    <w:rsid w:val="00E77E06"/>
    <w:rsid w:val="00E80422"/>
    <w:rsid w:val="00E80AEE"/>
    <w:rsid w:val="00E80C5F"/>
    <w:rsid w:val="00E80DF8"/>
    <w:rsid w:val="00E81797"/>
    <w:rsid w:val="00E81A08"/>
    <w:rsid w:val="00E81C80"/>
    <w:rsid w:val="00E81E51"/>
    <w:rsid w:val="00E82770"/>
    <w:rsid w:val="00E82874"/>
    <w:rsid w:val="00E8305B"/>
    <w:rsid w:val="00E834A4"/>
    <w:rsid w:val="00E834C5"/>
    <w:rsid w:val="00E83900"/>
    <w:rsid w:val="00E83A7E"/>
    <w:rsid w:val="00E83B75"/>
    <w:rsid w:val="00E83D44"/>
    <w:rsid w:val="00E83DE1"/>
    <w:rsid w:val="00E84124"/>
    <w:rsid w:val="00E8416C"/>
    <w:rsid w:val="00E84370"/>
    <w:rsid w:val="00E84500"/>
    <w:rsid w:val="00E845E7"/>
    <w:rsid w:val="00E8464F"/>
    <w:rsid w:val="00E84B64"/>
    <w:rsid w:val="00E84C3D"/>
    <w:rsid w:val="00E84DF9"/>
    <w:rsid w:val="00E85729"/>
    <w:rsid w:val="00E859DE"/>
    <w:rsid w:val="00E85A07"/>
    <w:rsid w:val="00E85B12"/>
    <w:rsid w:val="00E85B69"/>
    <w:rsid w:val="00E8610D"/>
    <w:rsid w:val="00E8617F"/>
    <w:rsid w:val="00E861E6"/>
    <w:rsid w:val="00E862ED"/>
    <w:rsid w:val="00E864AC"/>
    <w:rsid w:val="00E866CB"/>
    <w:rsid w:val="00E869E0"/>
    <w:rsid w:val="00E86A69"/>
    <w:rsid w:val="00E86AF4"/>
    <w:rsid w:val="00E86C57"/>
    <w:rsid w:val="00E87544"/>
    <w:rsid w:val="00E87890"/>
    <w:rsid w:val="00E87BD9"/>
    <w:rsid w:val="00E87C79"/>
    <w:rsid w:val="00E87D07"/>
    <w:rsid w:val="00E901D5"/>
    <w:rsid w:val="00E90262"/>
    <w:rsid w:val="00E902A2"/>
    <w:rsid w:val="00E902F2"/>
    <w:rsid w:val="00E909EC"/>
    <w:rsid w:val="00E90E7E"/>
    <w:rsid w:val="00E90ED7"/>
    <w:rsid w:val="00E9134A"/>
    <w:rsid w:val="00E91575"/>
    <w:rsid w:val="00E91909"/>
    <w:rsid w:val="00E91AFC"/>
    <w:rsid w:val="00E91B7A"/>
    <w:rsid w:val="00E91D52"/>
    <w:rsid w:val="00E91E66"/>
    <w:rsid w:val="00E921E8"/>
    <w:rsid w:val="00E92B61"/>
    <w:rsid w:val="00E92CDB"/>
    <w:rsid w:val="00E92D5C"/>
    <w:rsid w:val="00E92EFE"/>
    <w:rsid w:val="00E930BD"/>
    <w:rsid w:val="00E93137"/>
    <w:rsid w:val="00E9328F"/>
    <w:rsid w:val="00E9354D"/>
    <w:rsid w:val="00E93718"/>
    <w:rsid w:val="00E93755"/>
    <w:rsid w:val="00E93976"/>
    <w:rsid w:val="00E939EC"/>
    <w:rsid w:val="00E93D67"/>
    <w:rsid w:val="00E93E3F"/>
    <w:rsid w:val="00E940DF"/>
    <w:rsid w:val="00E948C1"/>
    <w:rsid w:val="00E94A8E"/>
    <w:rsid w:val="00E9503F"/>
    <w:rsid w:val="00E9519F"/>
    <w:rsid w:val="00E9551F"/>
    <w:rsid w:val="00E95752"/>
    <w:rsid w:val="00E95D2B"/>
    <w:rsid w:val="00E95DAC"/>
    <w:rsid w:val="00E960E1"/>
    <w:rsid w:val="00E962AF"/>
    <w:rsid w:val="00E965A2"/>
    <w:rsid w:val="00E96852"/>
    <w:rsid w:val="00E96AF3"/>
    <w:rsid w:val="00E96B07"/>
    <w:rsid w:val="00E96D62"/>
    <w:rsid w:val="00E96FBA"/>
    <w:rsid w:val="00E973B9"/>
    <w:rsid w:val="00E973D1"/>
    <w:rsid w:val="00E9748F"/>
    <w:rsid w:val="00E97705"/>
    <w:rsid w:val="00E97A24"/>
    <w:rsid w:val="00EA005A"/>
    <w:rsid w:val="00EA00F0"/>
    <w:rsid w:val="00EA05C9"/>
    <w:rsid w:val="00EA0A4A"/>
    <w:rsid w:val="00EA0B5E"/>
    <w:rsid w:val="00EA0E49"/>
    <w:rsid w:val="00EA0F16"/>
    <w:rsid w:val="00EA100D"/>
    <w:rsid w:val="00EA12FC"/>
    <w:rsid w:val="00EA1522"/>
    <w:rsid w:val="00EA16EC"/>
    <w:rsid w:val="00EA196F"/>
    <w:rsid w:val="00EA1A4A"/>
    <w:rsid w:val="00EA20DF"/>
    <w:rsid w:val="00EA2372"/>
    <w:rsid w:val="00EA2A51"/>
    <w:rsid w:val="00EA2ADD"/>
    <w:rsid w:val="00EA2ECE"/>
    <w:rsid w:val="00EA33BF"/>
    <w:rsid w:val="00EA3782"/>
    <w:rsid w:val="00EA37F1"/>
    <w:rsid w:val="00EA3939"/>
    <w:rsid w:val="00EA4345"/>
    <w:rsid w:val="00EA4584"/>
    <w:rsid w:val="00EA4665"/>
    <w:rsid w:val="00EA468F"/>
    <w:rsid w:val="00EA4766"/>
    <w:rsid w:val="00EA49AA"/>
    <w:rsid w:val="00EA4C22"/>
    <w:rsid w:val="00EA5073"/>
    <w:rsid w:val="00EA51AC"/>
    <w:rsid w:val="00EA548B"/>
    <w:rsid w:val="00EA569C"/>
    <w:rsid w:val="00EA56E1"/>
    <w:rsid w:val="00EA56F0"/>
    <w:rsid w:val="00EA59B9"/>
    <w:rsid w:val="00EA5FAA"/>
    <w:rsid w:val="00EA5FEE"/>
    <w:rsid w:val="00EA6197"/>
    <w:rsid w:val="00EA66F7"/>
    <w:rsid w:val="00EA69D2"/>
    <w:rsid w:val="00EA6A76"/>
    <w:rsid w:val="00EA6F3A"/>
    <w:rsid w:val="00EA6F5E"/>
    <w:rsid w:val="00EA6F69"/>
    <w:rsid w:val="00EA7B18"/>
    <w:rsid w:val="00EA7F0E"/>
    <w:rsid w:val="00EB00D8"/>
    <w:rsid w:val="00EB01FC"/>
    <w:rsid w:val="00EB0256"/>
    <w:rsid w:val="00EB03B9"/>
    <w:rsid w:val="00EB08E5"/>
    <w:rsid w:val="00EB09AB"/>
    <w:rsid w:val="00EB0AF9"/>
    <w:rsid w:val="00EB0CFC"/>
    <w:rsid w:val="00EB0F7E"/>
    <w:rsid w:val="00EB0FCB"/>
    <w:rsid w:val="00EB109A"/>
    <w:rsid w:val="00EB11AD"/>
    <w:rsid w:val="00EB11C8"/>
    <w:rsid w:val="00EB197E"/>
    <w:rsid w:val="00EB1C48"/>
    <w:rsid w:val="00EB1DAA"/>
    <w:rsid w:val="00EB2202"/>
    <w:rsid w:val="00EB2ABB"/>
    <w:rsid w:val="00EB2E16"/>
    <w:rsid w:val="00EB2F46"/>
    <w:rsid w:val="00EB2FD3"/>
    <w:rsid w:val="00EB3060"/>
    <w:rsid w:val="00EB30A6"/>
    <w:rsid w:val="00EB339E"/>
    <w:rsid w:val="00EB33B4"/>
    <w:rsid w:val="00EB34D6"/>
    <w:rsid w:val="00EB382E"/>
    <w:rsid w:val="00EB3D93"/>
    <w:rsid w:val="00EB3F7D"/>
    <w:rsid w:val="00EB40B8"/>
    <w:rsid w:val="00EB4327"/>
    <w:rsid w:val="00EB4348"/>
    <w:rsid w:val="00EB44B0"/>
    <w:rsid w:val="00EB44C8"/>
    <w:rsid w:val="00EB4509"/>
    <w:rsid w:val="00EB4511"/>
    <w:rsid w:val="00EB4536"/>
    <w:rsid w:val="00EB4710"/>
    <w:rsid w:val="00EB4EB9"/>
    <w:rsid w:val="00EB5127"/>
    <w:rsid w:val="00EB5181"/>
    <w:rsid w:val="00EB51EE"/>
    <w:rsid w:val="00EB54D9"/>
    <w:rsid w:val="00EB568F"/>
    <w:rsid w:val="00EB5692"/>
    <w:rsid w:val="00EB5E1D"/>
    <w:rsid w:val="00EB6165"/>
    <w:rsid w:val="00EB6234"/>
    <w:rsid w:val="00EB64F8"/>
    <w:rsid w:val="00EB6959"/>
    <w:rsid w:val="00EB69B8"/>
    <w:rsid w:val="00EB69DA"/>
    <w:rsid w:val="00EB6A04"/>
    <w:rsid w:val="00EB6C5F"/>
    <w:rsid w:val="00EB71B6"/>
    <w:rsid w:val="00EB7274"/>
    <w:rsid w:val="00EB75D7"/>
    <w:rsid w:val="00EB7AC7"/>
    <w:rsid w:val="00EB7E00"/>
    <w:rsid w:val="00EB7F9A"/>
    <w:rsid w:val="00EC01CC"/>
    <w:rsid w:val="00EC05DA"/>
    <w:rsid w:val="00EC06AD"/>
    <w:rsid w:val="00EC077A"/>
    <w:rsid w:val="00EC0E55"/>
    <w:rsid w:val="00EC15AF"/>
    <w:rsid w:val="00EC169C"/>
    <w:rsid w:val="00EC18FB"/>
    <w:rsid w:val="00EC1CB6"/>
    <w:rsid w:val="00EC21A9"/>
    <w:rsid w:val="00EC22B0"/>
    <w:rsid w:val="00EC25F3"/>
    <w:rsid w:val="00EC267E"/>
    <w:rsid w:val="00EC2B66"/>
    <w:rsid w:val="00EC2D55"/>
    <w:rsid w:val="00EC300D"/>
    <w:rsid w:val="00EC34C7"/>
    <w:rsid w:val="00EC3824"/>
    <w:rsid w:val="00EC3C29"/>
    <w:rsid w:val="00EC3C86"/>
    <w:rsid w:val="00EC3EC4"/>
    <w:rsid w:val="00EC432C"/>
    <w:rsid w:val="00EC436A"/>
    <w:rsid w:val="00EC44AC"/>
    <w:rsid w:val="00EC489B"/>
    <w:rsid w:val="00EC4954"/>
    <w:rsid w:val="00EC4956"/>
    <w:rsid w:val="00EC4A53"/>
    <w:rsid w:val="00EC4A58"/>
    <w:rsid w:val="00EC4B91"/>
    <w:rsid w:val="00EC4CAA"/>
    <w:rsid w:val="00EC4D09"/>
    <w:rsid w:val="00EC4F17"/>
    <w:rsid w:val="00EC5158"/>
    <w:rsid w:val="00EC5566"/>
    <w:rsid w:val="00EC5633"/>
    <w:rsid w:val="00EC5741"/>
    <w:rsid w:val="00EC59F0"/>
    <w:rsid w:val="00EC5C11"/>
    <w:rsid w:val="00EC5F1C"/>
    <w:rsid w:val="00EC622B"/>
    <w:rsid w:val="00EC62A9"/>
    <w:rsid w:val="00EC646B"/>
    <w:rsid w:val="00EC6546"/>
    <w:rsid w:val="00EC65CA"/>
    <w:rsid w:val="00EC6623"/>
    <w:rsid w:val="00EC6E10"/>
    <w:rsid w:val="00EC6F8C"/>
    <w:rsid w:val="00EC70DB"/>
    <w:rsid w:val="00EC79B1"/>
    <w:rsid w:val="00EC7EB2"/>
    <w:rsid w:val="00ED01AB"/>
    <w:rsid w:val="00ED0242"/>
    <w:rsid w:val="00ED05DD"/>
    <w:rsid w:val="00ED060D"/>
    <w:rsid w:val="00ED06D8"/>
    <w:rsid w:val="00ED06E2"/>
    <w:rsid w:val="00ED0811"/>
    <w:rsid w:val="00ED0972"/>
    <w:rsid w:val="00ED0B79"/>
    <w:rsid w:val="00ED0DAE"/>
    <w:rsid w:val="00ED1052"/>
    <w:rsid w:val="00ED11AB"/>
    <w:rsid w:val="00ED12B6"/>
    <w:rsid w:val="00ED1314"/>
    <w:rsid w:val="00ED1555"/>
    <w:rsid w:val="00ED1588"/>
    <w:rsid w:val="00ED1594"/>
    <w:rsid w:val="00ED1EF4"/>
    <w:rsid w:val="00ED2407"/>
    <w:rsid w:val="00ED2541"/>
    <w:rsid w:val="00ED26AB"/>
    <w:rsid w:val="00ED2FCC"/>
    <w:rsid w:val="00ED3486"/>
    <w:rsid w:val="00ED34CE"/>
    <w:rsid w:val="00ED3774"/>
    <w:rsid w:val="00ED38DD"/>
    <w:rsid w:val="00ED3D60"/>
    <w:rsid w:val="00ED4137"/>
    <w:rsid w:val="00ED4927"/>
    <w:rsid w:val="00ED49C6"/>
    <w:rsid w:val="00ED4C0F"/>
    <w:rsid w:val="00ED4F92"/>
    <w:rsid w:val="00ED53D6"/>
    <w:rsid w:val="00ED56C2"/>
    <w:rsid w:val="00ED56F8"/>
    <w:rsid w:val="00ED5804"/>
    <w:rsid w:val="00ED5817"/>
    <w:rsid w:val="00ED586D"/>
    <w:rsid w:val="00ED5CFB"/>
    <w:rsid w:val="00ED5E4C"/>
    <w:rsid w:val="00ED62E0"/>
    <w:rsid w:val="00ED6395"/>
    <w:rsid w:val="00ED6733"/>
    <w:rsid w:val="00ED69D7"/>
    <w:rsid w:val="00ED6C52"/>
    <w:rsid w:val="00ED6F8D"/>
    <w:rsid w:val="00ED7107"/>
    <w:rsid w:val="00ED7251"/>
    <w:rsid w:val="00ED73AA"/>
    <w:rsid w:val="00ED78A8"/>
    <w:rsid w:val="00ED7B7D"/>
    <w:rsid w:val="00ED7C3F"/>
    <w:rsid w:val="00ED7E44"/>
    <w:rsid w:val="00ED7F77"/>
    <w:rsid w:val="00EE051F"/>
    <w:rsid w:val="00EE05EA"/>
    <w:rsid w:val="00EE05F3"/>
    <w:rsid w:val="00EE075F"/>
    <w:rsid w:val="00EE0826"/>
    <w:rsid w:val="00EE0F98"/>
    <w:rsid w:val="00EE125A"/>
    <w:rsid w:val="00EE1399"/>
    <w:rsid w:val="00EE14A9"/>
    <w:rsid w:val="00EE15E7"/>
    <w:rsid w:val="00EE1993"/>
    <w:rsid w:val="00EE19CD"/>
    <w:rsid w:val="00EE1A0E"/>
    <w:rsid w:val="00EE1B48"/>
    <w:rsid w:val="00EE1B99"/>
    <w:rsid w:val="00EE1BA4"/>
    <w:rsid w:val="00EE1DC5"/>
    <w:rsid w:val="00EE1DCE"/>
    <w:rsid w:val="00EE209B"/>
    <w:rsid w:val="00EE23BC"/>
    <w:rsid w:val="00EE252D"/>
    <w:rsid w:val="00EE289D"/>
    <w:rsid w:val="00EE2CCE"/>
    <w:rsid w:val="00EE2D69"/>
    <w:rsid w:val="00EE2E75"/>
    <w:rsid w:val="00EE311D"/>
    <w:rsid w:val="00EE38BE"/>
    <w:rsid w:val="00EE3C46"/>
    <w:rsid w:val="00EE3CB7"/>
    <w:rsid w:val="00EE4010"/>
    <w:rsid w:val="00EE431C"/>
    <w:rsid w:val="00EE44DC"/>
    <w:rsid w:val="00EE48E6"/>
    <w:rsid w:val="00EE4BAA"/>
    <w:rsid w:val="00EE535E"/>
    <w:rsid w:val="00EE5852"/>
    <w:rsid w:val="00EE5C8E"/>
    <w:rsid w:val="00EE5E39"/>
    <w:rsid w:val="00EE5FC5"/>
    <w:rsid w:val="00EE6420"/>
    <w:rsid w:val="00EE67FC"/>
    <w:rsid w:val="00EE684D"/>
    <w:rsid w:val="00EE72D8"/>
    <w:rsid w:val="00EE73B5"/>
    <w:rsid w:val="00EE7556"/>
    <w:rsid w:val="00EE77EB"/>
    <w:rsid w:val="00EE7AEB"/>
    <w:rsid w:val="00EE7B17"/>
    <w:rsid w:val="00EE7F76"/>
    <w:rsid w:val="00EF005D"/>
    <w:rsid w:val="00EF0350"/>
    <w:rsid w:val="00EF0729"/>
    <w:rsid w:val="00EF07DC"/>
    <w:rsid w:val="00EF09D1"/>
    <w:rsid w:val="00EF0EA5"/>
    <w:rsid w:val="00EF1092"/>
    <w:rsid w:val="00EF10EF"/>
    <w:rsid w:val="00EF125F"/>
    <w:rsid w:val="00EF127A"/>
    <w:rsid w:val="00EF12DB"/>
    <w:rsid w:val="00EF1360"/>
    <w:rsid w:val="00EF144E"/>
    <w:rsid w:val="00EF1D37"/>
    <w:rsid w:val="00EF1EC2"/>
    <w:rsid w:val="00EF2577"/>
    <w:rsid w:val="00EF2706"/>
    <w:rsid w:val="00EF27FD"/>
    <w:rsid w:val="00EF2A3F"/>
    <w:rsid w:val="00EF2CD2"/>
    <w:rsid w:val="00EF2FD9"/>
    <w:rsid w:val="00EF3043"/>
    <w:rsid w:val="00EF30F5"/>
    <w:rsid w:val="00EF328E"/>
    <w:rsid w:val="00EF3339"/>
    <w:rsid w:val="00EF38B0"/>
    <w:rsid w:val="00EF447B"/>
    <w:rsid w:val="00EF45F4"/>
    <w:rsid w:val="00EF468C"/>
    <w:rsid w:val="00EF46BD"/>
    <w:rsid w:val="00EF46E6"/>
    <w:rsid w:val="00EF48B9"/>
    <w:rsid w:val="00EF4A0D"/>
    <w:rsid w:val="00EF4E57"/>
    <w:rsid w:val="00EF5272"/>
    <w:rsid w:val="00EF5580"/>
    <w:rsid w:val="00EF57EA"/>
    <w:rsid w:val="00EF58C9"/>
    <w:rsid w:val="00EF5C83"/>
    <w:rsid w:val="00EF661B"/>
    <w:rsid w:val="00EF662D"/>
    <w:rsid w:val="00EF6837"/>
    <w:rsid w:val="00EF6BA3"/>
    <w:rsid w:val="00EF6EFA"/>
    <w:rsid w:val="00EF6F87"/>
    <w:rsid w:val="00EF7117"/>
    <w:rsid w:val="00EF712E"/>
    <w:rsid w:val="00EF72AB"/>
    <w:rsid w:val="00EF736A"/>
    <w:rsid w:val="00EF742C"/>
    <w:rsid w:val="00EF7BB1"/>
    <w:rsid w:val="00EF7CC4"/>
    <w:rsid w:val="00EF7F2B"/>
    <w:rsid w:val="00F0019B"/>
    <w:rsid w:val="00F001CA"/>
    <w:rsid w:val="00F00719"/>
    <w:rsid w:val="00F00877"/>
    <w:rsid w:val="00F00C73"/>
    <w:rsid w:val="00F00DB1"/>
    <w:rsid w:val="00F00FD1"/>
    <w:rsid w:val="00F011FF"/>
    <w:rsid w:val="00F014C0"/>
    <w:rsid w:val="00F016EA"/>
    <w:rsid w:val="00F018C0"/>
    <w:rsid w:val="00F01ABB"/>
    <w:rsid w:val="00F01C74"/>
    <w:rsid w:val="00F01DF3"/>
    <w:rsid w:val="00F0207B"/>
    <w:rsid w:val="00F020E9"/>
    <w:rsid w:val="00F02293"/>
    <w:rsid w:val="00F0248E"/>
    <w:rsid w:val="00F0253F"/>
    <w:rsid w:val="00F025F6"/>
    <w:rsid w:val="00F0286E"/>
    <w:rsid w:val="00F02DC7"/>
    <w:rsid w:val="00F02F5C"/>
    <w:rsid w:val="00F02FA1"/>
    <w:rsid w:val="00F03784"/>
    <w:rsid w:val="00F0394B"/>
    <w:rsid w:val="00F039B0"/>
    <w:rsid w:val="00F03C96"/>
    <w:rsid w:val="00F041D0"/>
    <w:rsid w:val="00F04206"/>
    <w:rsid w:val="00F04922"/>
    <w:rsid w:val="00F04A3A"/>
    <w:rsid w:val="00F04AC1"/>
    <w:rsid w:val="00F04DC0"/>
    <w:rsid w:val="00F0515B"/>
    <w:rsid w:val="00F051CF"/>
    <w:rsid w:val="00F05251"/>
    <w:rsid w:val="00F05877"/>
    <w:rsid w:val="00F05F5E"/>
    <w:rsid w:val="00F061DF"/>
    <w:rsid w:val="00F065A6"/>
    <w:rsid w:val="00F06774"/>
    <w:rsid w:val="00F06865"/>
    <w:rsid w:val="00F06A43"/>
    <w:rsid w:val="00F07285"/>
    <w:rsid w:val="00F076E4"/>
    <w:rsid w:val="00F07A30"/>
    <w:rsid w:val="00F07DBD"/>
    <w:rsid w:val="00F07DCF"/>
    <w:rsid w:val="00F10108"/>
    <w:rsid w:val="00F1021F"/>
    <w:rsid w:val="00F1067B"/>
    <w:rsid w:val="00F109F0"/>
    <w:rsid w:val="00F10B97"/>
    <w:rsid w:val="00F10C41"/>
    <w:rsid w:val="00F10D35"/>
    <w:rsid w:val="00F10E60"/>
    <w:rsid w:val="00F10E63"/>
    <w:rsid w:val="00F10EC1"/>
    <w:rsid w:val="00F11233"/>
    <w:rsid w:val="00F11409"/>
    <w:rsid w:val="00F11754"/>
    <w:rsid w:val="00F1175D"/>
    <w:rsid w:val="00F11928"/>
    <w:rsid w:val="00F119D2"/>
    <w:rsid w:val="00F11AD9"/>
    <w:rsid w:val="00F1205B"/>
    <w:rsid w:val="00F123E7"/>
    <w:rsid w:val="00F1262E"/>
    <w:rsid w:val="00F1324A"/>
    <w:rsid w:val="00F133D0"/>
    <w:rsid w:val="00F13A1B"/>
    <w:rsid w:val="00F13B12"/>
    <w:rsid w:val="00F13E0A"/>
    <w:rsid w:val="00F14694"/>
    <w:rsid w:val="00F14717"/>
    <w:rsid w:val="00F1485A"/>
    <w:rsid w:val="00F14B11"/>
    <w:rsid w:val="00F14E91"/>
    <w:rsid w:val="00F1507B"/>
    <w:rsid w:val="00F1531C"/>
    <w:rsid w:val="00F15DEE"/>
    <w:rsid w:val="00F163AE"/>
    <w:rsid w:val="00F166BC"/>
    <w:rsid w:val="00F16C09"/>
    <w:rsid w:val="00F16E1C"/>
    <w:rsid w:val="00F17182"/>
    <w:rsid w:val="00F172DC"/>
    <w:rsid w:val="00F17341"/>
    <w:rsid w:val="00F1750E"/>
    <w:rsid w:val="00F17615"/>
    <w:rsid w:val="00F1792B"/>
    <w:rsid w:val="00F17B41"/>
    <w:rsid w:val="00F17C89"/>
    <w:rsid w:val="00F17E80"/>
    <w:rsid w:val="00F17EB2"/>
    <w:rsid w:val="00F201F3"/>
    <w:rsid w:val="00F20259"/>
    <w:rsid w:val="00F20759"/>
    <w:rsid w:val="00F20AAA"/>
    <w:rsid w:val="00F20C7D"/>
    <w:rsid w:val="00F20DBF"/>
    <w:rsid w:val="00F211E2"/>
    <w:rsid w:val="00F215A6"/>
    <w:rsid w:val="00F21764"/>
    <w:rsid w:val="00F218C2"/>
    <w:rsid w:val="00F21973"/>
    <w:rsid w:val="00F21B48"/>
    <w:rsid w:val="00F21BBA"/>
    <w:rsid w:val="00F21CC2"/>
    <w:rsid w:val="00F21D13"/>
    <w:rsid w:val="00F21E2E"/>
    <w:rsid w:val="00F22084"/>
    <w:rsid w:val="00F22C40"/>
    <w:rsid w:val="00F22FB0"/>
    <w:rsid w:val="00F22FFA"/>
    <w:rsid w:val="00F23239"/>
    <w:rsid w:val="00F23712"/>
    <w:rsid w:val="00F23741"/>
    <w:rsid w:val="00F23F07"/>
    <w:rsid w:val="00F24609"/>
    <w:rsid w:val="00F24636"/>
    <w:rsid w:val="00F24697"/>
    <w:rsid w:val="00F24869"/>
    <w:rsid w:val="00F2532A"/>
    <w:rsid w:val="00F25881"/>
    <w:rsid w:val="00F25964"/>
    <w:rsid w:val="00F25FAC"/>
    <w:rsid w:val="00F26019"/>
    <w:rsid w:val="00F260B0"/>
    <w:rsid w:val="00F2614F"/>
    <w:rsid w:val="00F263E4"/>
    <w:rsid w:val="00F26568"/>
    <w:rsid w:val="00F265FA"/>
    <w:rsid w:val="00F26794"/>
    <w:rsid w:val="00F2694B"/>
    <w:rsid w:val="00F26A81"/>
    <w:rsid w:val="00F26B3E"/>
    <w:rsid w:val="00F26B4E"/>
    <w:rsid w:val="00F26B99"/>
    <w:rsid w:val="00F26C9D"/>
    <w:rsid w:val="00F26D26"/>
    <w:rsid w:val="00F26DA7"/>
    <w:rsid w:val="00F27489"/>
    <w:rsid w:val="00F2754A"/>
    <w:rsid w:val="00F276D8"/>
    <w:rsid w:val="00F27985"/>
    <w:rsid w:val="00F27E31"/>
    <w:rsid w:val="00F3031D"/>
    <w:rsid w:val="00F304FC"/>
    <w:rsid w:val="00F307DD"/>
    <w:rsid w:val="00F3089F"/>
    <w:rsid w:val="00F30E80"/>
    <w:rsid w:val="00F31051"/>
    <w:rsid w:val="00F31198"/>
    <w:rsid w:val="00F31376"/>
    <w:rsid w:val="00F31641"/>
    <w:rsid w:val="00F3186B"/>
    <w:rsid w:val="00F31918"/>
    <w:rsid w:val="00F31BD4"/>
    <w:rsid w:val="00F3210B"/>
    <w:rsid w:val="00F32395"/>
    <w:rsid w:val="00F32564"/>
    <w:rsid w:val="00F32710"/>
    <w:rsid w:val="00F32927"/>
    <w:rsid w:val="00F32E73"/>
    <w:rsid w:val="00F3300C"/>
    <w:rsid w:val="00F33514"/>
    <w:rsid w:val="00F3364C"/>
    <w:rsid w:val="00F3488C"/>
    <w:rsid w:val="00F34A28"/>
    <w:rsid w:val="00F34FBB"/>
    <w:rsid w:val="00F358F9"/>
    <w:rsid w:val="00F35A3B"/>
    <w:rsid w:val="00F35DA6"/>
    <w:rsid w:val="00F35F54"/>
    <w:rsid w:val="00F364B2"/>
    <w:rsid w:val="00F366DB"/>
    <w:rsid w:val="00F36AE3"/>
    <w:rsid w:val="00F36CCB"/>
    <w:rsid w:val="00F36CE1"/>
    <w:rsid w:val="00F36FD7"/>
    <w:rsid w:val="00F3711C"/>
    <w:rsid w:val="00F372AF"/>
    <w:rsid w:val="00F377BE"/>
    <w:rsid w:val="00F3794B"/>
    <w:rsid w:val="00F37A23"/>
    <w:rsid w:val="00F37F74"/>
    <w:rsid w:val="00F402F7"/>
    <w:rsid w:val="00F4059B"/>
    <w:rsid w:val="00F405EF"/>
    <w:rsid w:val="00F40699"/>
    <w:rsid w:val="00F409F5"/>
    <w:rsid w:val="00F40D8F"/>
    <w:rsid w:val="00F40E49"/>
    <w:rsid w:val="00F40EBD"/>
    <w:rsid w:val="00F41566"/>
    <w:rsid w:val="00F41609"/>
    <w:rsid w:val="00F41896"/>
    <w:rsid w:val="00F41933"/>
    <w:rsid w:val="00F41B3B"/>
    <w:rsid w:val="00F41F67"/>
    <w:rsid w:val="00F420DA"/>
    <w:rsid w:val="00F42251"/>
    <w:rsid w:val="00F4231A"/>
    <w:rsid w:val="00F42EE3"/>
    <w:rsid w:val="00F42F76"/>
    <w:rsid w:val="00F4350A"/>
    <w:rsid w:val="00F4382A"/>
    <w:rsid w:val="00F438CB"/>
    <w:rsid w:val="00F438FB"/>
    <w:rsid w:val="00F43939"/>
    <w:rsid w:val="00F43971"/>
    <w:rsid w:val="00F44A4D"/>
    <w:rsid w:val="00F44A6B"/>
    <w:rsid w:val="00F44DEE"/>
    <w:rsid w:val="00F4504A"/>
    <w:rsid w:val="00F4521C"/>
    <w:rsid w:val="00F4535B"/>
    <w:rsid w:val="00F45600"/>
    <w:rsid w:val="00F4571C"/>
    <w:rsid w:val="00F45759"/>
    <w:rsid w:val="00F45771"/>
    <w:rsid w:val="00F4586C"/>
    <w:rsid w:val="00F45FE9"/>
    <w:rsid w:val="00F460AD"/>
    <w:rsid w:val="00F46152"/>
    <w:rsid w:val="00F461ED"/>
    <w:rsid w:val="00F462D6"/>
    <w:rsid w:val="00F46651"/>
    <w:rsid w:val="00F468DB"/>
    <w:rsid w:val="00F468FF"/>
    <w:rsid w:val="00F46925"/>
    <w:rsid w:val="00F4693E"/>
    <w:rsid w:val="00F469E7"/>
    <w:rsid w:val="00F46FB4"/>
    <w:rsid w:val="00F471A7"/>
    <w:rsid w:val="00F47251"/>
    <w:rsid w:val="00F47432"/>
    <w:rsid w:val="00F4774A"/>
    <w:rsid w:val="00F47E3B"/>
    <w:rsid w:val="00F50085"/>
    <w:rsid w:val="00F50448"/>
    <w:rsid w:val="00F505F5"/>
    <w:rsid w:val="00F50600"/>
    <w:rsid w:val="00F5073B"/>
    <w:rsid w:val="00F50C26"/>
    <w:rsid w:val="00F50E9E"/>
    <w:rsid w:val="00F511E6"/>
    <w:rsid w:val="00F51511"/>
    <w:rsid w:val="00F51E7C"/>
    <w:rsid w:val="00F51F53"/>
    <w:rsid w:val="00F523E9"/>
    <w:rsid w:val="00F52783"/>
    <w:rsid w:val="00F5279E"/>
    <w:rsid w:val="00F52B94"/>
    <w:rsid w:val="00F52DE2"/>
    <w:rsid w:val="00F5327D"/>
    <w:rsid w:val="00F5340A"/>
    <w:rsid w:val="00F5344A"/>
    <w:rsid w:val="00F53B39"/>
    <w:rsid w:val="00F54427"/>
    <w:rsid w:val="00F54563"/>
    <w:rsid w:val="00F549E6"/>
    <w:rsid w:val="00F54D20"/>
    <w:rsid w:val="00F54EA9"/>
    <w:rsid w:val="00F54F1E"/>
    <w:rsid w:val="00F54F64"/>
    <w:rsid w:val="00F54F70"/>
    <w:rsid w:val="00F5549B"/>
    <w:rsid w:val="00F5576F"/>
    <w:rsid w:val="00F5595D"/>
    <w:rsid w:val="00F55B8D"/>
    <w:rsid w:val="00F560CD"/>
    <w:rsid w:val="00F5629C"/>
    <w:rsid w:val="00F564DE"/>
    <w:rsid w:val="00F565E5"/>
    <w:rsid w:val="00F567BB"/>
    <w:rsid w:val="00F568B1"/>
    <w:rsid w:val="00F568D5"/>
    <w:rsid w:val="00F569E4"/>
    <w:rsid w:val="00F56EBE"/>
    <w:rsid w:val="00F57284"/>
    <w:rsid w:val="00F57374"/>
    <w:rsid w:val="00F5738A"/>
    <w:rsid w:val="00F57453"/>
    <w:rsid w:val="00F57834"/>
    <w:rsid w:val="00F578D9"/>
    <w:rsid w:val="00F57979"/>
    <w:rsid w:val="00F57DC0"/>
    <w:rsid w:val="00F60525"/>
    <w:rsid w:val="00F6059B"/>
    <w:rsid w:val="00F60A4F"/>
    <w:rsid w:val="00F60D26"/>
    <w:rsid w:val="00F60D92"/>
    <w:rsid w:val="00F60F44"/>
    <w:rsid w:val="00F611C2"/>
    <w:rsid w:val="00F613B8"/>
    <w:rsid w:val="00F61609"/>
    <w:rsid w:val="00F6176F"/>
    <w:rsid w:val="00F6184B"/>
    <w:rsid w:val="00F61C13"/>
    <w:rsid w:val="00F61D93"/>
    <w:rsid w:val="00F62021"/>
    <w:rsid w:val="00F62272"/>
    <w:rsid w:val="00F622DA"/>
    <w:rsid w:val="00F6244D"/>
    <w:rsid w:val="00F62645"/>
    <w:rsid w:val="00F628E4"/>
    <w:rsid w:val="00F6290F"/>
    <w:rsid w:val="00F62CAF"/>
    <w:rsid w:val="00F62CCF"/>
    <w:rsid w:val="00F62FD8"/>
    <w:rsid w:val="00F632C4"/>
    <w:rsid w:val="00F634FD"/>
    <w:rsid w:val="00F635BD"/>
    <w:rsid w:val="00F635FD"/>
    <w:rsid w:val="00F63A0C"/>
    <w:rsid w:val="00F63E6F"/>
    <w:rsid w:val="00F63EF9"/>
    <w:rsid w:val="00F63F5E"/>
    <w:rsid w:val="00F64295"/>
    <w:rsid w:val="00F644F6"/>
    <w:rsid w:val="00F6481B"/>
    <w:rsid w:val="00F64A5C"/>
    <w:rsid w:val="00F64A69"/>
    <w:rsid w:val="00F652FD"/>
    <w:rsid w:val="00F6532D"/>
    <w:rsid w:val="00F653A5"/>
    <w:rsid w:val="00F656B7"/>
    <w:rsid w:val="00F65765"/>
    <w:rsid w:val="00F6598E"/>
    <w:rsid w:val="00F65D0D"/>
    <w:rsid w:val="00F65FE6"/>
    <w:rsid w:val="00F660A5"/>
    <w:rsid w:val="00F6696F"/>
    <w:rsid w:val="00F66AAA"/>
    <w:rsid w:val="00F66B1E"/>
    <w:rsid w:val="00F66C65"/>
    <w:rsid w:val="00F66D03"/>
    <w:rsid w:val="00F66EF3"/>
    <w:rsid w:val="00F66F2B"/>
    <w:rsid w:val="00F670D1"/>
    <w:rsid w:val="00F67177"/>
    <w:rsid w:val="00F67452"/>
    <w:rsid w:val="00F678FA"/>
    <w:rsid w:val="00F67DC9"/>
    <w:rsid w:val="00F70249"/>
    <w:rsid w:val="00F703DC"/>
    <w:rsid w:val="00F70825"/>
    <w:rsid w:val="00F70D2F"/>
    <w:rsid w:val="00F70FB2"/>
    <w:rsid w:val="00F71239"/>
    <w:rsid w:val="00F714DE"/>
    <w:rsid w:val="00F71932"/>
    <w:rsid w:val="00F719E0"/>
    <w:rsid w:val="00F71AD3"/>
    <w:rsid w:val="00F71CE9"/>
    <w:rsid w:val="00F71EBC"/>
    <w:rsid w:val="00F7200F"/>
    <w:rsid w:val="00F72300"/>
    <w:rsid w:val="00F72366"/>
    <w:rsid w:val="00F725B2"/>
    <w:rsid w:val="00F725CD"/>
    <w:rsid w:val="00F72704"/>
    <w:rsid w:val="00F727A3"/>
    <w:rsid w:val="00F728D6"/>
    <w:rsid w:val="00F72D65"/>
    <w:rsid w:val="00F72D8D"/>
    <w:rsid w:val="00F72DA4"/>
    <w:rsid w:val="00F72F62"/>
    <w:rsid w:val="00F737EC"/>
    <w:rsid w:val="00F7380C"/>
    <w:rsid w:val="00F73991"/>
    <w:rsid w:val="00F739C3"/>
    <w:rsid w:val="00F73A63"/>
    <w:rsid w:val="00F742FD"/>
    <w:rsid w:val="00F74480"/>
    <w:rsid w:val="00F74605"/>
    <w:rsid w:val="00F74682"/>
    <w:rsid w:val="00F746E8"/>
    <w:rsid w:val="00F746EB"/>
    <w:rsid w:val="00F74850"/>
    <w:rsid w:val="00F7485D"/>
    <w:rsid w:val="00F74A9E"/>
    <w:rsid w:val="00F74B9A"/>
    <w:rsid w:val="00F74BD5"/>
    <w:rsid w:val="00F7522A"/>
    <w:rsid w:val="00F75848"/>
    <w:rsid w:val="00F75A20"/>
    <w:rsid w:val="00F75CFB"/>
    <w:rsid w:val="00F75D4A"/>
    <w:rsid w:val="00F75E7D"/>
    <w:rsid w:val="00F76085"/>
    <w:rsid w:val="00F76260"/>
    <w:rsid w:val="00F764C3"/>
    <w:rsid w:val="00F76525"/>
    <w:rsid w:val="00F76AB8"/>
    <w:rsid w:val="00F76FE6"/>
    <w:rsid w:val="00F772E3"/>
    <w:rsid w:val="00F77571"/>
    <w:rsid w:val="00F77789"/>
    <w:rsid w:val="00F7787F"/>
    <w:rsid w:val="00F778A2"/>
    <w:rsid w:val="00F77914"/>
    <w:rsid w:val="00F77C37"/>
    <w:rsid w:val="00F77D67"/>
    <w:rsid w:val="00F77E98"/>
    <w:rsid w:val="00F802CA"/>
    <w:rsid w:val="00F80B3B"/>
    <w:rsid w:val="00F80FCB"/>
    <w:rsid w:val="00F810F3"/>
    <w:rsid w:val="00F811D4"/>
    <w:rsid w:val="00F8124D"/>
    <w:rsid w:val="00F817D3"/>
    <w:rsid w:val="00F819DB"/>
    <w:rsid w:val="00F81A35"/>
    <w:rsid w:val="00F81B05"/>
    <w:rsid w:val="00F81CBD"/>
    <w:rsid w:val="00F8203B"/>
    <w:rsid w:val="00F82214"/>
    <w:rsid w:val="00F82344"/>
    <w:rsid w:val="00F82551"/>
    <w:rsid w:val="00F828BD"/>
    <w:rsid w:val="00F829CA"/>
    <w:rsid w:val="00F829CC"/>
    <w:rsid w:val="00F82A07"/>
    <w:rsid w:val="00F82C31"/>
    <w:rsid w:val="00F83230"/>
    <w:rsid w:val="00F8348F"/>
    <w:rsid w:val="00F834B0"/>
    <w:rsid w:val="00F83655"/>
    <w:rsid w:val="00F838ED"/>
    <w:rsid w:val="00F83CFE"/>
    <w:rsid w:val="00F8454E"/>
    <w:rsid w:val="00F84595"/>
    <w:rsid w:val="00F8492A"/>
    <w:rsid w:val="00F84A6D"/>
    <w:rsid w:val="00F84C0A"/>
    <w:rsid w:val="00F84C79"/>
    <w:rsid w:val="00F84D46"/>
    <w:rsid w:val="00F84D98"/>
    <w:rsid w:val="00F850B2"/>
    <w:rsid w:val="00F851DD"/>
    <w:rsid w:val="00F85382"/>
    <w:rsid w:val="00F85408"/>
    <w:rsid w:val="00F85423"/>
    <w:rsid w:val="00F858A7"/>
    <w:rsid w:val="00F859D3"/>
    <w:rsid w:val="00F85C2A"/>
    <w:rsid w:val="00F85F7F"/>
    <w:rsid w:val="00F862CB"/>
    <w:rsid w:val="00F863C3"/>
    <w:rsid w:val="00F8640E"/>
    <w:rsid w:val="00F86C72"/>
    <w:rsid w:val="00F86C9F"/>
    <w:rsid w:val="00F86DFC"/>
    <w:rsid w:val="00F86E07"/>
    <w:rsid w:val="00F87107"/>
    <w:rsid w:val="00F872D8"/>
    <w:rsid w:val="00F876D4"/>
    <w:rsid w:val="00F87705"/>
    <w:rsid w:val="00F8791C"/>
    <w:rsid w:val="00F90062"/>
    <w:rsid w:val="00F902EE"/>
    <w:rsid w:val="00F9043F"/>
    <w:rsid w:val="00F90471"/>
    <w:rsid w:val="00F904EF"/>
    <w:rsid w:val="00F9058D"/>
    <w:rsid w:val="00F90744"/>
    <w:rsid w:val="00F91232"/>
    <w:rsid w:val="00F91363"/>
    <w:rsid w:val="00F9141F"/>
    <w:rsid w:val="00F91422"/>
    <w:rsid w:val="00F9180A"/>
    <w:rsid w:val="00F91C4E"/>
    <w:rsid w:val="00F91C8D"/>
    <w:rsid w:val="00F91DF5"/>
    <w:rsid w:val="00F92424"/>
    <w:rsid w:val="00F9245B"/>
    <w:rsid w:val="00F92BEC"/>
    <w:rsid w:val="00F92DB9"/>
    <w:rsid w:val="00F92F13"/>
    <w:rsid w:val="00F931CE"/>
    <w:rsid w:val="00F93672"/>
    <w:rsid w:val="00F936F3"/>
    <w:rsid w:val="00F937EB"/>
    <w:rsid w:val="00F93828"/>
    <w:rsid w:val="00F9388D"/>
    <w:rsid w:val="00F941F7"/>
    <w:rsid w:val="00F94287"/>
    <w:rsid w:val="00F943D6"/>
    <w:rsid w:val="00F943E3"/>
    <w:rsid w:val="00F944D1"/>
    <w:rsid w:val="00F94850"/>
    <w:rsid w:val="00F94988"/>
    <w:rsid w:val="00F94B9A"/>
    <w:rsid w:val="00F951CE"/>
    <w:rsid w:val="00F954E5"/>
    <w:rsid w:val="00F95876"/>
    <w:rsid w:val="00F9595A"/>
    <w:rsid w:val="00F95962"/>
    <w:rsid w:val="00F95B35"/>
    <w:rsid w:val="00F95B8C"/>
    <w:rsid w:val="00F95E18"/>
    <w:rsid w:val="00F95ECA"/>
    <w:rsid w:val="00F96001"/>
    <w:rsid w:val="00F96708"/>
    <w:rsid w:val="00F967F1"/>
    <w:rsid w:val="00F9687B"/>
    <w:rsid w:val="00F96BEA"/>
    <w:rsid w:val="00F96CAB"/>
    <w:rsid w:val="00F96DBB"/>
    <w:rsid w:val="00F96F33"/>
    <w:rsid w:val="00F97070"/>
    <w:rsid w:val="00F97120"/>
    <w:rsid w:val="00F97FD1"/>
    <w:rsid w:val="00F97FDA"/>
    <w:rsid w:val="00FA0161"/>
    <w:rsid w:val="00FA02D4"/>
    <w:rsid w:val="00FA0369"/>
    <w:rsid w:val="00FA045C"/>
    <w:rsid w:val="00FA04D3"/>
    <w:rsid w:val="00FA0745"/>
    <w:rsid w:val="00FA079D"/>
    <w:rsid w:val="00FA086A"/>
    <w:rsid w:val="00FA0895"/>
    <w:rsid w:val="00FA08CC"/>
    <w:rsid w:val="00FA0F08"/>
    <w:rsid w:val="00FA1050"/>
    <w:rsid w:val="00FA138B"/>
    <w:rsid w:val="00FA1917"/>
    <w:rsid w:val="00FA1E1E"/>
    <w:rsid w:val="00FA1E5E"/>
    <w:rsid w:val="00FA1F4C"/>
    <w:rsid w:val="00FA242C"/>
    <w:rsid w:val="00FA267D"/>
    <w:rsid w:val="00FA29BE"/>
    <w:rsid w:val="00FA2BE4"/>
    <w:rsid w:val="00FA2BF3"/>
    <w:rsid w:val="00FA2D68"/>
    <w:rsid w:val="00FA2DBF"/>
    <w:rsid w:val="00FA2EA5"/>
    <w:rsid w:val="00FA3015"/>
    <w:rsid w:val="00FA3122"/>
    <w:rsid w:val="00FA32AA"/>
    <w:rsid w:val="00FA337B"/>
    <w:rsid w:val="00FA33A4"/>
    <w:rsid w:val="00FA3474"/>
    <w:rsid w:val="00FA3907"/>
    <w:rsid w:val="00FA3C89"/>
    <w:rsid w:val="00FA3FC2"/>
    <w:rsid w:val="00FA4208"/>
    <w:rsid w:val="00FA4319"/>
    <w:rsid w:val="00FA43BF"/>
    <w:rsid w:val="00FA48CC"/>
    <w:rsid w:val="00FA4D2F"/>
    <w:rsid w:val="00FA4D5F"/>
    <w:rsid w:val="00FA4EE8"/>
    <w:rsid w:val="00FA5020"/>
    <w:rsid w:val="00FA520F"/>
    <w:rsid w:val="00FA53D8"/>
    <w:rsid w:val="00FA54FE"/>
    <w:rsid w:val="00FA576F"/>
    <w:rsid w:val="00FA578E"/>
    <w:rsid w:val="00FA5841"/>
    <w:rsid w:val="00FA589A"/>
    <w:rsid w:val="00FA5BB5"/>
    <w:rsid w:val="00FA5CAF"/>
    <w:rsid w:val="00FA5CE3"/>
    <w:rsid w:val="00FA5ED6"/>
    <w:rsid w:val="00FA6022"/>
    <w:rsid w:val="00FA604A"/>
    <w:rsid w:val="00FA613F"/>
    <w:rsid w:val="00FA6438"/>
    <w:rsid w:val="00FA652B"/>
    <w:rsid w:val="00FA68D9"/>
    <w:rsid w:val="00FA6975"/>
    <w:rsid w:val="00FA6A50"/>
    <w:rsid w:val="00FA6A57"/>
    <w:rsid w:val="00FA6B68"/>
    <w:rsid w:val="00FA6F96"/>
    <w:rsid w:val="00FA70E0"/>
    <w:rsid w:val="00FA723E"/>
    <w:rsid w:val="00FA7580"/>
    <w:rsid w:val="00FA764A"/>
    <w:rsid w:val="00FA7889"/>
    <w:rsid w:val="00FA793B"/>
    <w:rsid w:val="00FA795E"/>
    <w:rsid w:val="00FA7A86"/>
    <w:rsid w:val="00FB0609"/>
    <w:rsid w:val="00FB06F4"/>
    <w:rsid w:val="00FB0FC5"/>
    <w:rsid w:val="00FB0FF1"/>
    <w:rsid w:val="00FB103F"/>
    <w:rsid w:val="00FB10D4"/>
    <w:rsid w:val="00FB1134"/>
    <w:rsid w:val="00FB12C2"/>
    <w:rsid w:val="00FB1666"/>
    <w:rsid w:val="00FB19CA"/>
    <w:rsid w:val="00FB1DF0"/>
    <w:rsid w:val="00FB1F91"/>
    <w:rsid w:val="00FB27F1"/>
    <w:rsid w:val="00FB2B27"/>
    <w:rsid w:val="00FB2D6B"/>
    <w:rsid w:val="00FB2E58"/>
    <w:rsid w:val="00FB2FA5"/>
    <w:rsid w:val="00FB311E"/>
    <w:rsid w:val="00FB3591"/>
    <w:rsid w:val="00FB3700"/>
    <w:rsid w:val="00FB3C10"/>
    <w:rsid w:val="00FB3DA1"/>
    <w:rsid w:val="00FB412E"/>
    <w:rsid w:val="00FB485E"/>
    <w:rsid w:val="00FB495D"/>
    <w:rsid w:val="00FB4BC7"/>
    <w:rsid w:val="00FB4CC8"/>
    <w:rsid w:val="00FB4D21"/>
    <w:rsid w:val="00FB4DEE"/>
    <w:rsid w:val="00FB5519"/>
    <w:rsid w:val="00FB59BD"/>
    <w:rsid w:val="00FB6368"/>
    <w:rsid w:val="00FB6558"/>
    <w:rsid w:val="00FB6909"/>
    <w:rsid w:val="00FB6919"/>
    <w:rsid w:val="00FB697C"/>
    <w:rsid w:val="00FB6996"/>
    <w:rsid w:val="00FB69AD"/>
    <w:rsid w:val="00FB6BF7"/>
    <w:rsid w:val="00FB6ECE"/>
    <w:rsid w:val="00FB707D"/>
    <w:rsid w:val="00FB70ED"/>
    <w:rsid w:val="00FB714D"/>
    <w:rsid w:val="00FB71DB"/>
    <w:rsid w:val="00FB76A2"/>
    <w:rsid w:val="00FB780B"/>
    <w:rsid w:val="00FB7BA0"/>
    <w:rsid w:val="00FB7D1F"/>
    <w:rsid w:val="00FC006C"/>
    <w:rsid w:val="00FC014D"/>
    <w:rsid w:val="00FC02C0"/>
    <w:rsid w:val="00FC037D"/>
    <w:rsid w:val="00FC0468"/>
    <w:rsid w:val="00FC053C"/>
    <w:rsid w:val="00FC0742"/>
    <w:rsid w:val="00FC0945"/>
    <w:rsid w:val="00FC0AB5"/>
    <w:rsid w:val="00FC0E2F"/>
    <w:rsid w:val="00FC10E3"/>
    <w:rsid w:val="00FC10F0"/>
    <w:rsid w:val="00FC175E"/>
    <w:rsid w:val="00FC17A4"/>
    <w:rsid w:val="00FC1EBC"/>
    <w:rsid w:val="00FC27E3"/>
    <w:rsid w:val="00FC2807"/>
    <w:rsid w:val="00FC2857"/>
    <w:rsid w:val="00FC2954"/>
    <w:rsid w:val="00FC2D93"/>
    <w:rsid w:val="00FC30F5"/>
    <w:rsid w:val="00FC3102"/>
    <w:rsid w:val="00FC3182"/>
    <w:rsid w:val="00FC34F3"/>
    <w:rsid w:val="00FC350E"/>
    <w:rsid w:val="00FC36E1"/>
    <w:rsid w:val="00FC37EE"/>
    <w:rsid w:val="00FC3B6A"/>
    <w:rsid w:val="00FC3C8D"/>
    <w:rsid w:val="00FC3DED"/>
    <w:rsid w:val="00FC44C4"/>
    <w:rsid w:val="00FC495D"/>
    <w:rsid w:val="00FC4A8E"/>
    <w:rsid w:val="00FC4F4C"/>
    <w:rsid w:val="00FC4FAE"/>
    <w:rsid w:val="00FC5170"/>
    <w:rsid w:val="00FC532B"/>
    <w:rsid w:val="00FC5944"/>
    <w:rsid w:val="00FC59F4"/>
    <w:rsid w:val="00FC5A55"/>
    <w:rsid w:val="00FC5AAA"/>
    <w:rsid w:val="00FC5B8B"/>
    <w:rsid w:val="00FC5BFE"/>
    <w:rsid w:val="00FC5E8E"/>
    <w:rsid w:val="00FC5F94"/>
    <w:rsid w:val="00FC60A7"/>
    <w:rsid w:val="00FC65F3"/>
    <w:rsid w:val="00FC67BB"/>
    <w:rsid w:val="00FC6ABB"/>
    <w:rsid w:val="00FC6E1D"/>
    <w:rsid w:val="00FC6EDD"/>
    <w:rsid w:val="00FC7475"/>
    <w:rsid w:val="00FC74F3"/>
    <w:rsid w:val="00FC78F3"/>
    <w:rsid w:val="00FC7927"/>
    <w:rsid w:val="00FC7A5D"/>
    <w:rsid w:val="00FC7C40"/>
    <w:rsid w:val="00FC7E03"/>
    <w:rsid w:val="00FD0286"/>
    <w:rsid w:val="00FD0592"/>
    <w:rsid w:val="00FD08CE"/>
    <w:rsid w:val="00FD0F45"/>
    <w:rsid w:val="00FD0F46"/>
    <w:rsid w:val="00FD0FA8"/>
    <w:rsid w:val="00FD1188"/>
    <w:rsid w:val="00FD156A"/>
    <w:rsid w:val="00FD16C1"/>
    <w:rsid w:val="00FD1747"/>
    <w:rsid w:val="00FD17C8"/>
    <w:rsid w:val="00FD1809"/>
    <w:rsid w:val="00FD19CE"/>
    <w:rsid w:val="00FD1AD7"/>
    <w:rsid w:val="00FD1EA8"/>
    <w:rsid w:val="00FD2027"/>
    <w:rsid w:val="00FD219B"/>
    <w:rsid w:val="00FD24DD"/>
    <w:rsid w:val="00FD2863"/>
    <w:rsid w:val="00FD2926"/>
    <w:rsid w:val="00FD2C6D"/>
    <w:rsid w:val="00FD2FB3"/>
    <w:rsid w:val="00FD37CB"/>
    <w:rsid w:val="00FD3873"/>
    <w:rsid w:val="00FD3A76"/>
    <w:rsid w:val="00FD3C3B"/>
    <w:rsid w:val="00FD3E36"/>
    <w:rsid w:val="00FD3E61"/>
    <w:rsid w:val="00FD3F18"/>
    <w:rsid w:val="00FD41BF"/>
    <w:rsid w:val="00FD4350"/>
    <w:rsid w:val="00FD48EF"/>
    <w:rsid w:val="00FD494A"/>
    <w:rsid w:val="00FD49A6"/>
    <w:rsid w:val="00FD4B58"/>
    <w:rsid w:val="00FD5B99"/>
    <w:rsid w:val="00FD5D72"/>
    <w:rsid w:val="00FD5F09"/>
    <w:rsid w:val="00FD5F76"/>
    <w:rsid w:val="00FD6086"/>
    <w:rsid w:val="00FD6093"/>
    <w:rsid w:val="00FD630B"/>
    <w:rsid w:val="00FD657C"/>
    <w:rsid w:val="00FD65A9"/>
    <w:rsid w:val="00FD6766"/>
    <w:rsid w:val="00FD6B0E"/>
    <w:rsid w:val="00FD6C33"/>
    <w:rsid w:val="00FD6E1E"/>
    <w:rsid w:val="00FD6E45"/>
    <w:rsid w:val="00FD73B6"/>
    <w:rsid w:val="00FD7506"/>
    <w:rsid w:val="00FD763C"/>
    <w:rsid w:val="00FD775E"/>
    <w:rsid w:val="00FD7852"/>
    <w:rsid w:val="00FD7A85"/>
    <w:rsid w:val="00FD7CD1"/>
    <w:rsid w:val="00FD7FD4"/>
    <w:rsid w:val="00FE0169"/>
    <w:rsid w:val="00FE0301"/>
    <w:rsid w:val="00FE04BB"/>
    <w:rsid w:val="00FE075C"/>
    <w:rsid w:val="00FE0D7D"/>
    <w:rsid w:val="00FE0DB2"/>
    <w:rsid w:val="00FE0F1E"/>
    <w:rsid w:val="00FE1084"/>
    <w:rsid w:val="00FE1355"/>
    <w:rsid w:val="00FE1361"/>
    <w:rsid w:val="00FE1868"/>
    <w:rsid w:val="00FE18B7"/>
    <w:rsid w:val="00FE1982"/>
    <w:rsid w:val="00FE1AB4"/>
    <w:rsid w:val="00FE1B42"/>
    <w:rsid w:val="00FE21FC"/>
    <w:rsid w:val="00FE2237"/>
    <w:rsid w:val="00FE2271"/>
    <w:rsid w:val="00FE2420"/>
    <w:rsid w:val="00FE2517"/>
    <w:rsid w:val="00FE255E"/>
    <w:rsid w:val="00FE2765"/>
    <w:rsid w:val="00FE27CA"/>
    <w:rsid w:val="00FE2DA8"/>
    <w:rsid w:val="00FE3004"/>
    <w:rsid w:val="00FE326F"/>
    <w:rsid w:val="00FE32ED"/>
    <w:rsid w:val="00FE355E"/>
    <w:rsid w:val="00FE385D"/>
    <w:rsid w:val="00FE38FB"/>
    <w:rsid w:val="00FE3B76"/>
    <w:rsid w:val="00FE41C4"/>
    <w:rsid w:val="00FE4347"/>
    <w:rsid w:val="00FE4494"/>
    <w:rsid w:val="00FE4526"/>
    <w:rsid w:val="00FE46D7"/>
    <w:rsid w:val="00FE4A34"/>
    <w:rsid w:val="00FE4DC5"/>
    <w:rsid w:val="00FE4EED"/>
    <w:rsid w:val="00FE4F4A"/>
    <w:rsid w:val="00FE52C6"/>
    <w:rsid w:val="00FE5DA7"/>
    <w:rsid w:val="00FE6007"/>
    <w:rsid w:val="00FE63E6"/>
    <w:rsid w:val="00FE663A"/>
    <w:rsid w:val="00FE697D"/>
    <w:rsid w:val="00FE6D42"/>
    <w:rsid w:val="00FE6EAD"/>
    <w:rsid w:val="00FE702D"/>
    <w:rsid w:val="00FE7075"/>
    <w:rsid w:val="00FE7393"/>
    <w:rsid w:val="00FE75EA"/>
    <w:rsid w:val="00FE792F"/>
    <w:rsid w:val="00FE7936"/>
    <w:rsid w:val="00FE7B28"/>
    <w:rsid w:val="00FE7C21"/>
    <w:rsid w:val="00FE7E18"/>
    <w:rsid w:val="00FE7F4F"/>
    <w:rsid w:val="00FF017A"/>
    <w:rsid w:val="00FF02E0"/>
    <w:rsid w:val="00FF04E5"/>
    <w:rsid w:val="00FF064A"/>
    <w:rsid w:val="00FF0774"/>
    <w:rsid w:val="00FF0A28"/>
    <w:rsid w:val="00FF0ADB"/>
    <w:rsid w:val="00FF0B80"/>
    <w:rsid w:val="00FF0DA5"/>
    <w:rsid w:val="00FF0F00"/>
    <w:rsid w:val="00FF109C"/>
    <w:rsid w:val="00FF14E4"/>
    <w:rsid w:val="00FF1511"/>
    <w:rsid w:val="00FF1B7E"/>
    <w:rsid w:val="00FF1BF0"/>
    <w:rsid w:val="00FF1FE5"/>
    <w:rsid w:val="00FF203C"/>
    <w:rsid w:val="00FF2151"/>
    <w:rsid w:val="00FF2342"/>
    <w:rsid w:val="00FF23B3"/>
    <w:rsid w:val="00FF23C0"/>
    <w:rsid w:val="00FF252D"/>
    <w:rsid w:val="00FF2742"/>
    <w:rsid w:val="00FF2982"/>
    <w:rsid w:val="00FF3080"/>
    <w:rsid w:val="00FF30AD"/>
    <w:rsid w:val="00FF31EF"/>
    <w:rsid w:val="00FF321D"/>
    <w:rsid w:val="00FF3358"/>
    <w:rsid w:val="00FF35B1"/>
    <w:rsid w:val="00FF37BC"/>
    <w:rsid w:val="00FF3954"/>
    <w:rsid w:val="00FF3A0D"/>
    <w:rsid w:val="00FF3FC1"/>
    <w:rsid w:val="00FF43B5"/>
    <w:rsid w:val="00FF4680"/>
    <w:rsid w:val="00FF47CA"/>
    <w:rsid w:val="00FF48E5"/>
    <w:rsid w:val="00FF4F02"/>
    <w:rsid w:val="00FF4FD9"/>
    <w:rsid w:val="00FF50AB"/>
    <w:rsid w:val="00FF51AA"/>
    <w:rsid w:val="00FF51B6"/>
    <w:rsid w:val="00FF52CB"/>
    <w:rsid w:val="00FF5404"/>
    <w:rsid w:val="00FF5496"/>
    <w:rsid w:val="00FF5C7C"/>
    <w:rsid w:val="00FF5DC4"/>
    <w:rsid w:val="00FF5E7E"/>
    <w:rsid w:val="00FF5E8D"/>
    <w:rsid w:val="00FF5F58"/>
    <w:rsid w:val="00FF5FCD"/>
    <w:rsid w:val="00FF6169"/>
    <w:rsid w:val="00FF6308"/>
    <w:rsid w:val="00FF650D"/>
    <w:rsid w:val="00FF68FE"/>
    <w:rsid w:val="00FF6ABB"/>
    <w:rsid w:val="00FF703D"/>
    <w:rsid w:val="00FF742F"/>
    <w:rsid w:val="00FF7C42"/>
    <w:rsid w:val="00FF7D1E"/>
    <w:rsid w:val="00FF7EA1"/>
    <w:rsid w:val="01062764"/>
    <w:rsid w:val="010BF2D8"/>
    <w:rsid w:val="016293B4"/>
    <w:rsid w:val="016E309C"/>
    <w:rsid w:val="017FDB6F"/>
    <w:rsid w:val="0186F515"/>
    <w:rsid w:val="019EB63C"/>
    <w:rsid w:val="01A98AE4"/>
    <w:rsid w:val="01B68E65"/>
    <w:rsid w:val="01FF7AA1"/>
    <w:rsid w:val="02382CDC"/>
    <w:rsid w:val="023840D5"/>
    <w:rsid w:val="029C14D9"/>
    <w:rsid w:val="02CD76A1"/>
    <w:rsid w:val="02E27356"/>
    <w:rsid w:val="03CE1996"/>
    <w:rsid w:val="040B1097"/>
    <w:rsid w:val="041F83BF"/>
    <w:rsid w:val="0423F9A3"/>
    <w:rsid w:val="04B434F1"/>
    <w:rsid w:val="04D53CE4"/>
    <w:rsid w:val="04F05547"/>
    <w:rsid w:val="04FF6013"/>
    <w:rsid w:val="051A71F7"/>
    <w:rsid w:val="05298449"/>
    <w:rsid w:val="052CB39F"/>
    <w:rsid w:val="056894AC"/>
    <w:rsid w:val="05835B50"/>
    <w:rsid w:val="05CC9F80"/>
    <w:rsid w:val="05F92738"/>
    <w:rsid w:val="0602FE38"/>
    <w:rsid w:val="061A376E"/>
    <w:rsid w:val="0647B9AA"/>
    <w:rsid w:val="065FACEB"/>
    <w:rsid w:val="068110BD"/>
    <w:rsid w:val="06A46A74"/>
    <w:rsid w:val="06AA1631"/>
    <w:rsid w:val="071A4CBB"/>
    <w:rsid w:val="0733DC6E"/>
    <w:rsid w:val="07635086"/>
    <w:rsid w:val="0778F447"/>
    <w:rsid w:val="07C34C65"/>
    <w:rsid w:val="08026535"/>
    <w:rsid w:val="08539680"/>
    <w:rsid w:val="086ECA03"/>
    <w:rsid w:val="088B3787"/>
    <w:rsid w:val="08C532A2"/>
    <w:rsid w:val="08D042FA"/>
    <w:rsid w:val="08F28194"/>
    <w:rsid w:val="0945EDB0"/>
    <w:rsid w:val="0972C93D"/>
    <w:rsid w:val="098C9C0F"/>
    <w:rsid w:val="09904F46"/>
    <w:rsid w:val="09E697C7"/>
    <w:rsid w:val="09FA162B"/>
    <w:rsid w:val="0A414DA9"/>
    <w:rsid w:val="0A430CE8"/>
    <w:rsid w:val="0AB17DF1"/>
    <w:rsid w:val="0ABFA0B0"/>
    <w:rsid w:val="0AC3C23F"/>
    <w:rsid w:val="0AFEAAFD"/>
    <w:rsid w:val="0B1E88A9"/>
    <w:rsid w:val="0B1F8040"/>
    <w:rsid w:val="0B4213CA"/>
    <w:rsid w:val="0B666F4D"/>
    <w:rsid w:val="0B9C1435"/>
    <w:rsid w:val="0BB78252"/>
    <w:rsid w:val="0BDDDE4A"/>
    <w:rsid w:val="0BE1EECE"/>
    <w:rsid w:val="0BEE5BFD"/>
    <w:rsid w:val="0C9C7C03"/>
    <w:rsid w:val="0CD2132D"/>
    <w:rsid w:val="0CF02756"/>
    <w:rsid w:val="0CF6ED74"/>
    <w:rsid w:val="0D06E2E7"/>
    <w:rsid w:val="0D0C056A"/>
    <w:rsid w:val="0D311B91"/>
    <w:rsid w:val="0D55872A"/>
    <w:rsid w:val="0D6C666F"/>
    <w:rsid w:val="0D7E821E"/>
    <w:rsid w:val="0D889B41"/>
    <w:rsid w:val="0DF1D1BF"/>
    <w:rsid w:val="0DF2D8E5"/>
    <w:rsid w:val="0DFB8C68"/>
    <w:rsid w:val="0E5CF203"/>
    <w:rsid w:val="0EABCEBC"/>
    <w:rsid w:val="0EAD4CEE"/>
    <w:rsid w:val="0EB29EE3"/>
    <w:rsid w:val="0EE0123B"/>
    <w:rsid w:val="0F1DB507"/>
    <w:rsid w:val="0F49AF01"/>
    <w:rsid w:val="0F5E09F4"/>
    <w:rsid w:val="0F5F7EF4"/>
    <w:rsid w:val="0F880A24"/>
    <w:rsid w:val="0FA01449"/>
    <w:rsid w:val="0FB42A06"/>
    <w:rsid w:val="0FB7BE7E"/>
    <w:rsid w:val="0FD35956"/>
    <w:rsid w:val="0FE32417"/>
    <w:rsid w:val="0FE9BF05"/>
    <w:rsid w:val="0FEE840A"/>
    <w:rsid w:val="0FF31F3B"/>
    <w:rsid w:val="0FFAE1FA"/>
    <w:rsid w:val="100E318B"/>
    <w:rsid w:val="10377F5F"/>
    <w:rsid w:val="103B4C40"/>
    <w:rsid w:val="1041425E"/>
    <w:rsid w:val="10746A07"/>
    <w:rsid w:val="108AE700"/>
    <w:rsid w:val="1090A1EF"/>
    <w:rsid w:val="10A26132"/>
    <w:rsid w:val="10A69E90"/>
    <w:rsid w:val="10BCDEC6"/>
    <w:rsid w:val="10C9EA31"/>
    <w:rsid w:val="1103145A"/>
    <w:rsid w:val="110B781D"/>
    <w:rsid w:val="1111950D"/>
    <w:rsid w:val="11223CBE"/>
    <w:rsid w:val="115A4E14"/>
    <w:rsid w:val="116BAFDC"/>
    <w:rsid w:val="11CD594E"/>
    <w:rsid w:val="11ED7CCA"/>
    <w:rsid w:val="11EE8345"/>
    <w:rsid w:val="11F5D37B"/>
    <w:rsid w:val="120211C1"/>
    <w:rsid w:val="120234D7"/>
    <w:rsid w:val="124CCE7F"/>
    <w:rsid w:val="126F2013"/>
    <w:rsid w:val="12819CF9"/>
    <w:rsid w:val="129C8DB3"/>
    <w:rsid w:val="12C21783"/>
    <w:rsid w:val="12D6751B"/>
    <w:rsid w:val="13649E36"/>
    <w:rsid w:val="138A6137"/>
    <w:rsid w:val="139AD51E"/>
    <w:rsid w:val="13B704A6"/>
    <w:rsid w:val="13DC760C"/>
    <w:rsid w:val="13F10316"/>
    <w:rsid w:val="13F40B03"/>
    <w:rsid w:val="147A95CC"/>
    <w:rsid w:val="1485FF5D"/>
    <w:rsid w:val="14898219"/>
    <w:rsid w:val="14F389B9"/>
    <w:rsid w:val="150AE736"/>
    <w:rsid w:val="155A993D"/>
    <w:rsid w:val="155F8238"/>
    <w:rsid w:val="157DE302"/>
    <w:rsid w:val="1596B994"/>
    <w:rsid w:val="15CF6E09"/>
    <w:rsid w:val="161A1864"/>
    <w:rsid w:val="16895170"/>
    <w:rsid w:val="169D6156"/>
    <w:rsid w:val="16F62B35"/>
    <w:rsid w:val="1714F4A3"/>
    <w:rsid w:val="1785715D"/>
    <w:rsid w:val="178680A8"/>
    <w:rsid w:val="17A208D5"/>
    <w:rsid w:val="17FCFDDE"/>
    <w:rsid w:val="1816DDAA"/>
    <w:rsid w:val="18426465"/>
    <w:rsid w:val="18475178"/>
    <w:rsid w:val="189BB70D"/>
    <w:rsid w:val="18B721A8"/>
    <w:rsid w:val="18C7A47E"/>
    <w:rsid w:val="18CA408E"/>
    <w:rsid w:val="18CDE257"/>
    <w:rsid w:val="18D28708"/>
    <w:rsid w:val="19A1CBDD"/>
    <w:rsid w:val="1A331B49"/>
    <w:rsid w:val="1A3656D1"/>
    <w:rsid w:val="1A5DDCFF"/>
    <w:rsid w:val="1AB3F194"/>
    <w:rsid w:val="1B084483"/>
    <w:rsid w:val="1B33E4FA"/>
    <w:rsid w:val="1B363384"/>
    <w:rsid w:val="1B6CF5A8"/>
    <w:rsid w:val="1B9A868D"/>
    <w:rsid w:val="1B9D111B"/>
    <w:rsid w:val="1BA7C9C6"/>
    <w:rsid w:val="1BA8D875"/>
    <w:rsid w:val="1BFECCFF"/>
    <w:rsid w:val="1C52767C"/>
    <w:rsid w:val="1C6C27F8"/>
    <w:rsid w:val="1C91154D"/>
    <w:rsid w:val="1CAE3952"/>
    <w:rsid w:val="1CD38CF6"/>
    <w:rsid w:val="1CE3BD5F"/>
    <w:rsid w:val="1D184E27"/>
    <w:rsid w:val="1D8DBA8C"/>
    <w:rsid w:val="1DD5BBDD"/>
    <w:rsid w:val="1E4EFBA4"/>
    <w:rsid w:val="1E714E50"/>
    <w:rsid w:val="1E73FF31"/>
    <w:rsid w:val="1E79CAA7"/>
    <w:rsid w:val="1E886787"/>
    <w:rsid w:val="1E98AD81"/>
    <w:rsid w:val="1EDF06FE"/>
    <w:rsid w:val="1EE72DFC"/>
    <w:rsid w:val="1F076F43"/>
    <w:rsid w:val="1F10F1D5"/>
    <w:rsid w:val="1F2D7FC4"/>
    <w:rsid w:val="1F447C0A"/>
    <w:rsid w:val="1F5F55C9"/>
    <w:rsid w:val="1FFA2560"/>
    <w:rsid w:val="20253ED4"/>
    <w:rsid w:val="2043FC86"/>
    <w:rsid w:val="20593F6A"/>
    <w:rsid w:val="20AAE9BD"/>
    <w:rsid w:val="20C2DDA9"/>
    <w:rsid w:val="20D0BFD4"/>
    <w:rsid w:val="20D51826"/>
    <w:rsid w:val="20E7E35B"/>
    <w:rsid w:val="212794DD"/>
    <w:rsid w:val="21398638"/>
    <w:rsid w:val="215A724F"/>
    <w:rsid w:val="2162DAD9"/>
    <w:rsid w:val="2172B678"/>
    <w:rsid w:val="2187E9A2"/>
    <w:rsid w:val="21A4EFAE"/>
    <w:rsid w:val="21B285C8"/>
    <w:rsid w:val="21D3009E"/>
    <w:rsid w:val="21EC73EF"/>
    <w:rsid w:val="22055C90"/>
    <w:rsid w:val="2217694C"/>
    <w:rsid w:val="227367CA"/>
    <w:rsid w:val="22972FBC"/>
    <w:rsid w:val="2313A8DB"/>
    <w:rsid w:val="2314C54A"/>
    <w:rsid w:val="23227938"/>
    <w:rsid w:val="236411B8"/>
    <w:rsid w:val="23703DD3"/>
    <w:rsid w:val="2387D323"/>
    <w:rsid w:val="23B91E93"/>
    <w:rsid w:val="23C0C1C6"/>
    <w:rsid w:val="24006EA8"/>
    <w:rsid w:val="240CC0F4"/>
    <w:rsid w:val="241DBF6A"/>
    <w:rsid w:val="242866BA"/>
    <w:rsid w:val="245B65C9"/>
    <w:rsid w:val="247339A5"/>
    <w:rsid w:val="2474E00A"/>
    <w:rsid w:val="24AA1306"/>
    <w:rsid w:val="24C51A13"/>
    <w:rsid w:val="24F093BA"/>
    <w:rsid w:val="25108F1C"/>
    <w:rsid w:val="2534B18F"/>
    <w:rsid w:val="25A6679A"/>
    <w:rsid w:val="25AC511F"/>
    <w:rsid w:val="25E9E98B"/>
    <w:rsid w:val="267CB7C5"/>
    <w:rsid w:val="267E42BB"/>
    <w:rsid w:val="26EB357F"/>
    <w:rsid w:val="270EBCE7"/>
    <w:rsid w:val="27113717"/>
    <w:rsid w:val="278DE815"/>
    <w:rsid w:val="27DECC10"/>
    <w:rsid w:val="28711DBE"/>
    <w:rsid w:val="28ADBBB1"/>
    <w:rsid w:val="28AE28DE"/>
    <w:rsid w:val="28E21CC0"/>
    <w:rsid w:val="2906D293"/>
    <w:rsid w:val="291B45FE"/>
    <w:rsid w:val="294C31F9"/>
    <w:rsid w:val="29717B33"/>
    <w:rsid w:val="29842071"/>
    <w:rsid w:val="29B35CA4"/>
    <w:rsid w:val="29CA0E6D"/>
    <w:rsid w:val="2A424B74"/>
    <w:rsid w:val="2A49D583"/>
    <w:rsid w:val="2A6760C2"/>
    <w:rsid w:val="2A93175B"/>
    <w:rsid w:val="2AB1CC37"/>
    <w:rsid w:val="2ACAA316"/>
    <w:rsid w:val="2AE4F0D8"/>
    <w:rsid w:val="2B273044"/>
    <w:rsid w:val="2B28317D"/>
    <w:rsid w:val="2B3F7252"/>
    <w:rsid w:val="2B5BF9A0"/>
    <w:rsid w:val="2B92F1B6"/>
    <w:rsid w:val="2BA5B931"/>
    <w:rsid w:val="2BDD4D6D"/>
    <w:rsid w:val="2C36FA45"/>
    <w:rsid w:val="2C7197D6"/>
    <w:rsid w:val="2C8142E3"/>
    <w:rsid w:val="2CBD1B79"/>
    <w:rsid w:val="2CBEA5DD"/>
    <w:rsid w:val="2CC04A79"/>
    <w:rsid w:val="2CEF72DF"/>
    <w:rsid w:val="2CF3ACC7"/>
    <w:rsid w:val="2CF89B43"/>
    <w:rsid w:val="2DB6E169"/>
    <w:rsid w:val="2E1032A5"/>
    <w:rsid w:val="2E690B22"/>
    <w:rsid w:val="2E7CECD1"/>
    <w:rsid w:val="2E81603F"/>
    <w:rsid w:val="2F060E00"/>
    <w:rsid w:val="2F2684CD"/>
    <w:rsid w:val="2F357A27"/>
    <w:rsid w:val="2F3EADC1"/>
    <w:rsid w:val="2F521002"/>
    <w:rsid w:val="2F7A6DD1"/>
    <w:rsid w:val="2F9FD2DC"/>
    <w:rsid w:val="2FDD500F"/>
    <w:rsid w:val="2FEFF3B2"/>
    <w:rsid w:val="301C59A9"/>
    <w:rsid w:val="3031281A"/>
    <w:rsid w:val="30EBF948"/>
    <w:rsid w:val="311FCD5E"/>
    <w:rsid w:val="32286FF5"/>
    <w:rsid w:val="3248FEBA"/>
    <w:rsid w:val="32534578"/>
    <w:rsid w:val="3258BAA1"/>
    <w:rsid w:val="3274CAF1"/>
    <w:rsid w:val="32B3FEC5"/>
    <w:rsid w:val="32D94E0E"/>
    <w:rsid w:val="332ED209"/>
    <w:rsid w:val="3348F903"/>
    <w:rsid w:val="335DB10E"/>
    <w:rsid w:val="3385B5B8"/>
    <w:rsid w:val="3396534D"/>
    <w:rsid w:val="33F96341"/>
    <w:rsid w:val="34152091"/>
    <w:rsid w:val="34283EC3"/>
    <w:rsid w:val="344CCCF2"/>
    <w:rsid w:val="34623F85"/>
    <w:rsid w:val="3472C806"/>
    <w:rsid w:val="34DA7957"/>
    <w:rsid w:val="3500466D"/>
    <w:rsid w:val="3523A65B"/>
    <w:rsid w:val="35467AAF"/>
    <w:rsid w:val="35661481"/>
    <w:rsid w:val="357773D0"/>
    <w:rsid w:val="357AE0EB"/>
    <w:rsid w:val="35B6B43E"/>
    <w:rsid w:val="35E2CC6E"/>
    <w:rsid w:val="35E941FF"/>
    <w:rsid w:val="35EB32C7"/>
    <w:rsid w:val="35F3AB0C"/>
    <w:rsid w:val="35FF49B6"/>
    <w:rsid w:val="36025E63"/>
    <w:rsid w:val="361361B7"/>
    <w:rsid w:val="366AAF58"/>
    <w:rsid w:val="368D9FA5"/>
    <w:rsid w:val="3694589A"/>
    <w:rsid w:val="3700E3C9"/>
    <w:rsid w:val="3722A927"/>
    <w:rsid w:val="372463D7"/>
    <w:rsid w:val="37366D8A"/>
    <w:rsid w:val="37423D82"/>
    <w:rsid w:val="375F7787"/>
    <w:rsid w:val="376B309D"/>
    <w:rsid w:val="379CB339"/>
    <w:rsid w:val="37C274EE"/>
    <w:rsid w:val="37C64ECD"/>
    <w:rsid w:val="3811FF95"/>
    <w:rsid w:val="3814388A"/>
    <w:rsid w:val="383FF517"/>
    <w:rsid w:val="386BE8A9"/>
    <w:rsid w:val="3872F9FA"/>
    <w:rsid w:val="388D8BAE"/>
    <w:rsid w:val="389786A4"/>
    <w:rsid w:val="391CF710"/>
    <w:rsid w:val="393062A8"/>
    <w:rsid w:val="3940EBE3"/>
    <w:rsid w:val="398D9A71"/>
    <w:rsid w:val="39D33C3C"/>
    <w:rsid w:val="39F06DDC"/>
    <w:rsid w:val="3A261F08"/>
    <w:rsid w:val="3A60ADB6"/>
    <w:rsid w:val="3A75A83F"/>
    <w:rsid w:val="3A8BEF16"/>
    <w:rsid w:val="3A9C4F62"/>
    <w:rsid w:val="3ABDE535"/>
    <w:rsid w:val="3AC372A7"/>
    <w:rsid w:val="3ACF8B2D"/>
    <w:rsid w:val="3B063DCB"/>
    <w:rsid w:val="3B0CC6CC"/>
    <w:rsid w:val="3B210C66"/>
    <w:rsid w:val="3B4E84BD"/>
    <w:rsid w:val="3B5372FF"/>
    <w:rsid w:val="3BA022F5"/>
    <w:rsid w:val="3BC740CA"/>
    <w:rsid w:val="3BD37615"/>
    <w:rsid w:val="3BEE79C1"/>
    <w:rsid w:val="3C089431"/>
    <w:rsid w:val="3C2291F9"/>
    <w:rsid w:val="3C343C6F"/>
    <w:rsid w:val="3C4B0474"/>
    <w:rsid w:val="3C6DAE95"/>
    <w:rsid w:val="3C755F9B"/>
    <w:rsid w:val="3CEE9BD0"/>
    <w:rsid w:val="3D80C0C4"/>
    <w:rsid w:val="3E1F5966"/>
    <w:rsid w:val="3E484529"/>
    <w:rsid w:val="3E53657E"/>
    <w:rsid w:val="3EB543D0"/>
    <w:rsid w:val="3EBAE50F"/>
    <w:rsid w:val="3EDF08E5"/>
    <w:rsid w:val="3F1886B6"/>
    <w:rsid w:val="3FC33261"/>
    <w:rsid w:val="3FC35865"/>
    <w:rsid w:val="3FCAAD7B"/>
    <w:rsid w:val="3FDD2D72"/>
    <w:rsid w:val="3FE7CA5F"/>
    <w:rsid w:val="4081FC86"/>
    <w:rsid w:val="41325302"/>
    <w:rsid w:val="4137DF2D"/>
    <w:rsid w:val="414B4BC2"/>
    <w:rsid w:val="416677C8"/>
    <w:rsid w:val="4190A74F"/>
    <w:rsid w:val="41A7BA15"/>
    <w:rsid w:val="41EB43B0"/>
    <w:rsid w:val="41FC4815"/>
    <w:rsid w:val="4230E0D8"/>
    <w:rsid w:val="427CC2BA"/>
    <w:rsid w:val="427D887F"/>
    <w:rsid w:val="427FFDCC"/>
    <w:rsid w:val="42A0765E"/>
    <w:rsid w:val="42B6D652"/>
    <w:rsid w:val="42F69676"/>
    <w:rsid w:val="42FBD952"/>
    <w:rsid w:val="43282E1B"/>
    <w:rsid w:val="433342E4"/>
    <w:rsid w:val="435A0FC1"/>
    <w:rsid w:val="43658E5B"/>
    <w:rsid w:val="438DBC08"/>
    <w:rsid w:val="43CEBF4E"/>
    <w:rsid w:val="43D701D0"/>
    <w:rsid w:val="441A1457"/>
    <w:rsid w:val="4494FBE9"/>
    <w:rsid w:val="449FA4E4"/>
    <w:rsid w:val="449FD861"/>
    <w:rsid w:val="44BA524A"/>
    <w:rsid w:val="451E8513"/>
    <w:rsid w:val="453BCA9F"/>
    <w:rsid w:val="4547F882"/>
    <w:rsid w:val="454F5410"/>
    <w:rsid w:val="45C05B22"/>
    <w:rsid w:val="460D8126"/>
    <w:rsid w:val="461FF66F"/>
    <w:rsid w:val="46C2CEBC"/>
    <w:rsid w:val="46C6D738"/>
    <w:rsid w:val="46DBFFED"/>
    <w:rsid w:val="4721BEC8"/>
    <w:rsid w:val="473C6339"/>
    <w:rsid w:val="47B253D8"/>
    <w:rsid w:val="480CDC4B"/>
    <w:rsid w:val="48162785"/>
    <w:rsid w:val="48181232"/>
    <w:rsid w:val="48568F21"/>
    <w:rsid w:val="48C28E63"/>
    <w:rsid w:val="48CDDC17"/>
    <w:rsid w:val="48D1525F"/>
    <w:rsid w:val="48FDA8BC"/>
    <w:rsid w:val="49241018"/>
    <w:rsid w:val="49C5B9F0"/>
    <w:rsid w:val="49E0E8DA"/>
    <w:rsid w:val="49E35E39"/>
    <w:rsid w:val="49E5F103"/>
    <w:rsid w:val="49F05BD5"/>
    <w:rsid w:val="4A88B96B"/>
    <w:rsid w:val="4AABE0D4"/>
    <w:rsid w:val="4B306031"/>
    <w:rsid w:val="4B3D7E3E"/>
    <w:rsid w:val="4BE14737"/>
    <w:rsid w:val="4BF8ABE7"/>
    <w:rsid w:val="4C1FA863"/>
    <w:rsid w:val="4C43402F"/>
    <w:rsid w:val="4C5332C3"/>
    <w:rsid w:val="4C598576"/>
    <w:rsid w:val="4C77D009"/>
    <w:rsid w:val="4C7BEF0F"/>
    <w:rsid w:val="4C9EE3E6"/>
    <w:rsid w:val="4CF14C6F"/>
    <w:rsid w:val="4CFEE566"/>
    <w:rsid w:val="4D582466"/>
    <w:rsid w:val="4D74F0E7"/>
    <w:rsid w:val="4D8A5EF1"/>
    <w:rsid w:val="4DC2CB7A"/>
    <w:rsid w:val="4DCEDA7F"/>
    <w:rsid w:val="4DDF7929"/>
    <w:rsid w:val="4E0FA40B"/>
    <w:rsid w:val="4E321964"/>
    <w:rsid w:val="4EA40EC3"/>
    <w:rsid w:val="4EDA0C06"/>
    <w:rsid w:val="4EFC171B"/>
    <w:rsid w:val="4F3D00F3"/>
    <w:rsid w:val="4F9DE0A9"/>
    <w:rsid w:val="4FBE3174"/>
    <w:rsid w:val="4FD2FDEF"/>
    <w:rsid w:val="50DF985F"/>
    <w:rsid w:val="50E11D52"/>
    <w:rsid w:val="51276EFD"/>
    <w:rsid w:val="51550546"/>
    <w:rsid w:val="516CFEDE"/>
    <w:rsid w:val="519FC5CE"/>
    <w:rsid w:val="51A9A4FD"/>
    <w:rsid w:val="51D91220"/>
    <w:rsid w:val="521BFD00"/>
    <w:rsid w:val="522A2C89"/>
    <w:rsid w:val="5268C754"/>
    <w:rsid w:val="527F40E9"/>
    <w:rsid w:val="52B23C7B"/>
    <w:rsid w:val="52E1B921"/>
    <w:rsid w:val="534821DA"/>
    <w:rsid w:val="53EA9D66"/>
    <w:rsid w:val="54199320"/>
    <w:rsid w:val="542A9B25"/>
    <w:rsid w:val="5438D3A2"/>
    <w:rsid w:val="547EBE3A"/>
    <w:rsid w:val="554E9C54"/>
    <w:rsid w:val="554F1B75"/>
    <w:rsid w:val="5562C795"/>
    <w:rsid w:val="558CF89C"/>
    <w:rsid w:val="55DF2774"/>
    <w:rsid w:val="56C3EDD9"/>
    <w:rsid w:val="56FABD5B"/>
    <w:rsid w:val="57618A0E"/>
    <w:rsid w:val="578C0054"/>
    <w:rsid w:val="57950209"/>
    <w:rsid w:val="579E9256"/>
    <w:rsid w:val="57AE6281"/>
    <w:rsid w:val="584F880C"/>
    <w:rsid w:val="585ED129"/>
    <w:rsid w:val="58689C90"/>
    <w:rsid w:val="58B44E2F"/>
    <w:rsid w:val="58E8616D"/>
    <w:rsid w:val="591CE0E1"/>
    <w:rsid w:val="591F082B"/>
    <w:rsid w:val="594641AB"/>
    <w:rsid w:val="595C8D5D"/>
    <w:rsid w:val="5976EECA"/>
    <w:rsid w:val="597DC42D"/>
    <w:rsid w:val="599164CA"/>
    <w:rsid w:val="59DF8641"/>
    <w:rsid w:val="59F3C03B"/>
    <w:rsid w:val="5A033B47"/>
    <w:rsid w:val="5A2AE30A"/>
    <w:rsid w:val="5A3865F7"/>
    <w:rsid w:val="5A5F0D9C"/>
    <w:rsid w:val="5A8969C4"/>
    <w:rsid w:val="5ABD716F"/>
    <w:rsid w:val="5ACE1315"/>
    <w:rsid w:val="5AFCB733"/>
    <w:rsid w:val="5B08F310"/>
    <w:rsid w:val="5B37BFB9"/>
    <w:rsid w:val="5B69E6D9"/>
    <w:rsid w:val="5B81A859"/>
    <w:rsid w:val="5BBCDCE2"/>
    <w:rsid w:val="5C0584D5"/>
    <w:rsid w:val="5C421A41"/>
    <w:rsid w:val="5C8DF4E6"/>
    <w:rsid w:val="5CC02D3F"/>
    <w:rsid w:val="5CE9DEA1"/>
    <w:rsid w:val="5D073E28"/>
    <w:rsid w:val="5D415122"/>
    <w:rsid w:val="5D577CC3"/>
    <w:rsid w:val="5D599F52"/>
    <w:rsid w:val="5D81B2B8"/>
    <w:rsid w:val="5DCD1D87"/>
    <w:rsid w:val="5E023CAE"/>
    <w:rsid w:val="5E05CDCE"/>
    <w:rsid w:val="5E39F1FF"/>
    <w:rsid w:val="5E8C9E73"/>
    <w:rsid w:val="5E8E83BE"/>
    <w:rsid w:val="5EC7D92E"/>
    <w:rsid w:val="5ED61381"/>
    <w:rsid w:val="5EE3FC9A"/>
    <w:rsid w:val="5F17E924"/>
    <w:rsid w:val="5F2AA579"/>
    <w:rsid w:val="5F45223C"/>
    <w:rsid w:val="5F4852E3"/>
    <w:rsid w:val="5F500CFB"/>
    <w:rsid w:val="5FBC0FB3"/>
    <w:rsid w:val="5FF0106C"/>
    <w:rsid w:val="5FFCAD54"/>
    <w:rsid w:val="600B07AC"/>
    <w:rsid w:val="60258539"/>
    <w:rsid w:val="605F66F5"/>
    <w:rsid w:val="608906F0"/>
    <w:rsid w:val="60BF697F"/>
    <w:rsid w:val="60E45E69"/>
    <w:rsid w:val="61047A7E"/>
    <w:rsid w:val="612B388C"/>
    <w:rsid w:val="6196E570"/>
    <w:rsid w:val="61B479DB"/>
    <w:rsid w:val="61BF1859"/>
    <w:rsid w:val="61CA942D"/>
    <w:rsid w:val="61D7AADF"/>
    <w:rsid w:val="61DAF4BF"/>
    <w:rsid w:val="6242DBE2"/>
    <w:rsid w:val="625BA0ED"/>
    <w:rsid w:val="6277FFF6"/>
    <w:rsid w:val="62BDC237"/>
    <w:rsid w:val="62C0A3B4"/>
    <w:rsid w:val="62EC18BC"/>
    <w:rsid w:val="63108465"/>
    <w:rsid w:val="6311B33D"/>
    <w:rsid w:val="631D2E02"/>
    <w:rsid w:val="6357394A"/>
    <w:rsid w:val="63E0934F"/>
    <w:rsid w:val="63EA7B23"/>
    <w:rsid w:val="63EC581D"/>
    <w:rsid w:val="63EE1408"/>
    <w:rsid w:val="6497C0BF"/>
    <w:rsid w:val="6499D723"/>
    <w:rsid w:val="6518A12F"/>
    <w:rsid w:val="652BB7C3"/>
    <w:rsid w:val="65BFA560"/>
    <w:rsid w:val="66070EA9"/>
    <w:rsid w:val="666FBAEE"/>
    <w:rsid w:val="6682B783"/>
    <w:rsid w:val="66845093"/>
    <w:rsid w:val="66A0DEBA"/>
    <w:rsid w:val="66D45319"/>
    <w:rsid w:val="66EDA682"/>
    <w:rsid w:val="6751CE5E"/>
    <w:rsid w:val="67772A7C"/>
    <w:rsid w:val="67817AE9"/>
    <w:rsid w:val="678B6C92"/>
    <w:rsid w:val="678C47A4"/>
    <w:rsid w:val="67AECE68"/>
    <w:rsid w:val="67B66508"/>
    <w:rsid w:val="67C4CA7F"/>
    <w:rsid w:val="68118574"/>
    <w:rsid w:val="685ECD41"/>
    <w:rsid w:val="68AED9CC"/>
    <w:rsid w:val="68D4D493"/>
    <w:rsid w:val="68D687A6"/>
    <w:rsid w:val="693BFC07"/>
    <w:rsid w:val="6948B14B"/>
    <w:rsid w:val="6969E554"/>
    <w:rsid w:val="696DB96E"/>
    <w:rsid w:val="69877B52"/>
    <w:rsid w:val="69A87AC6"/>
    <w:rsid w:val="69AC4FE5"/>
    <w:rsid w:val="69ED6023"/>
    <w:rsid w:val="69EFB3BA"/>
    <w:rsid w:val="6A23EE16"/>
    <w:rsid w:val="6A2F0A04"/>
    <w:rsid w:val="6A6EE18F"/>
    <w:rsid w:val="6A716D52"/>
    <w:rsid w:val="6AC44A17"/>
    <w:rsid w:val="6ACC991F"/>
    <w:rsid w:val="6ADEC843"/>
    <w:rsid w:val="6AE753B2"/>
    <w:rsid w:val="6B20608F"/>
    <w:rsid w:val="6B2C86DC"/>
    <w:rsid w:val="6B3B35A9"/>
    <w:rsid w:val="6B3C8D9D"/>
    <w:rsid w:val="6B3E751F"/>
    <w:rsid w:val="6B4CB91C"/>
    <w:rsid w:val="6B6668A4"/>
    <w:rsid w:val="6B740B4E"/>
    <w:rsid w:val="6B81EE07"/>
    <w:rsid w:val="6C573CCA"/>
    <w:rsid w:val="6C6F3B3F"/>
    <w:rsid w:val="6C7AD262"/>
    <w:rsid w:val="6C7B4C61"/>
    <w:rsid w:val="6CBE4AAB"/>
    <w:rsid w:val="6CDE5C52"/>
    <w:rsid w:val="6D269831"/>
    <w:rsid w:val="6DC16E3B"/>
    <w:rsid w:val="6E85F638"/>
    <w:rsid w:val="6EC3C5EF"/>
    <w:rsid w:val="6EE5B6FE"/>
    <w:rsid w:val="6EF9D67D"/>
    <w:rsid w:val="6F475CB4"/>
    <w:rsid w:val="6F609B64"/>
    <w:rsid w:val="6F629155"/>
    <w:rsid w:val="6F84E497"/>
    <w:rsid w:val="6FA0FF7D"/>
    <w:rsid w:val="6FBE091C"/>
    <w:rsid w:val="6FD9A077"/>
    <w:rsid w:val="6FEF9189"/>
    <w:rsid w:val="6FF96DA5"/>
    <w:rsid w:val="7028E4E1"/>
    <w:rsid w:val="705E0BF0"/>
    <w:rsid w:val="70B64F2F"/>
    <w:rsid w:val="70E08415"/>
    <w:rsid w:val="70FCB9A4"/>
    <w:rsid w:val="715A03D7"/>
    <w:rsid w:val="7169B481"/>
    <w:rsid w:val="718B02AE"/>
    <w:rsid w:val="71F0B954"/>
    <w:rsid w:val="71F3D395"/>
    <w:rsid w:val="71FC6BB2"/>
    <w:rsid w:val="7240F418"/>
    <w:rsid w:val="72681B9D"/>
    <w:rsid w:val="7269C403"/>
    <w:rsid w:val="728035CF"/>
    <w:rsid w:val="72957E6A"/>
    <w:rsid w:val="72C14F49"/>
    <w:rsid w:val="72CEFDE5"/>
    <w:rsid w:val="733A474B"/>
    <w:rsid w:val="7381FF38"/>
    <w:rsid w:val="73997D44"/>
    <w:rsid w:val="739BE7FE"/>
    <w:rsid w:val="7441939F"/>
    <w:rsid w:val="745A401C"/>
    <w:rsid w:val="74B914A4"/>
    <w:rsid w:val="74EA8CC1"/>
    <w:rsid w:val="750A2901"/>
    <w:rsid w:val="751C7C05"/>
    <w:rsid w:val="7525703B"/>
    <w:rsid w:val="7526969E"/>
    <w:rsid w:val="753BFCC0"/>
    <w:rsid w:val="75AF1397"/>
    <w:rsid w:val="75E6AF44"/>
    <w:rsid w:val="763C4DC7"/>
    <w:rsid w:val="7644D427"/>
    <w:rsid w:val="764C0960"/>
    <w:rsid w:val="7668374B"/>
    <w:rsid w:val="766A5CDF"/>
    <w:rsid w:val="773D2FD6"/>
    <w:rsid w:val="77558EB5"/>
    <w:rsid w:val="775B7915"/>
    <w:rsid w:val="77691D96"/>
    <w:rsid w:val="77B68F5E"/>
    <w:rsid w:val="781D2FBC"/>
    <w:rsid w:val="7847FE8C"/>
    <w:rsid w:val="786BCAC8"/>
    <w:rsid w:val="786E3930"/>
    <w:rsid w:val="78760756"/>
    <w:rsid w:val="789902B7"/>
    <w:rsid w:val="78D7D0DE"/>
    <w:rsid w:val="78E0C978"/>
    <w:rsid w:val="7943C77E"/>
    <w:rsid w:val="794680A5"/>
    <w:rsid w:val="795F42D1"/>
    <w:rsid w:val="796CC2D5"/>
    <w:rsid w:val="79EB1B1E"/>
    <w:rsid w:val="79ED0082"/>
    <w:rsid w:val="79EE1B11"/>
    <w:rsid w:val="79FBE5F4"/>
    <w:rsid w:val="7A0099C2"/>
    <w:rsid w:val="7A2B40E3"/>
    <w:rsid w:val="7A42355E"/>
    <w:rsid w:val="7A59BFCE"/>
    <w:rsid w:val="7A7FE341"/>
    <w:rsid w:val="7A8DECA4"/>
    <w:rsid w:val="7A93BC14"/>
    <w:rsid w:val="7A99C7A3"/>
    <w:rsid w:val="7AF092AF"/>
    <w:rsid w:val="7B472B2E"/>
    <w:rsid w:val="7B791003"/>
    <w:rsid w:val="7B8FAC3E"/>
    <w:rsid w:val="7BBF5AB7"/>
    <w:rsid w:val="7BD910F5"/>
    <w:rsid w:val="7BEB6D42"/>
    <w:rsid w:val="7BF59641"/>
    <w:rsid w:val="7BFE8427"/>
    <w:rsid w:val="7C06D7B2"/>
    <w:rsid w:val="7C0AA8B8"/>
    <w:rsid w:val="7C5D86C0"/>
    <w:rsid w:val="7CBF5302"/>
    <w:rsid w:val="7CC03D7F"/>
    <w:rsid w:val="7CD32D8E"/>
    <w:rsid w:val="7D2B6B27"/>
    <w:rsid w:val="7D2D203A"/>
    <w:rsid w:val="7D4D99B5"/>
    <w:rsid w:val="7DA211E4"/>
    <w:rsid w:val="7DB2FC18"/>
    <w:rsid w:val="7DBB4322"/>
    <w:rsid w:val="7DF65899"/>
    <w:rsid w:val="7E01A52E"/>
    <w:rsid w:val="7E1A3BE6"/>
    <w:rsid w:val="7E86A5F0"/>
    <w:rsid w:val="7E899B87"/>
    <w:rsid w:val="7EB26347"/>
    <w:rsid w:val="7ED338EA"/>
    <w:rsid w:val="7EE793DF"/>
    <w:rsid w:val="7F2198F0"/>
    <w:rsid w:val="7F412412"/>
    <w:rsid w:val="7F4D7ED5"/>
    <w:rsid w:val="7F95179A"/>
    <w:rsid w:val="7F9D199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3B13"/>
  <w15:chartTrackingRefBased/>
  <w15:docId w15:val="{0756465D-6305-4A2C-9D6B-718A40E5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8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FFD"/>
    <w:rPr>
      <w:rFonts w:ascii="Arial" w:hAnsi="Arial"/>
    </w:rPr>
  </w:style>
  <w:style w:type="paragraph" w:styleId="Ttulo1">
    <w:name w:val="heading 1"/>
    <w:basedOn w:val="Normal"/>
    <w:next w:val="Normal"/>
    <w:link w:val="Ttulo1Car"/>
    <w:uiPriority w:val="9"/>
    <w:qFormat/>
    <w:rsid w:val="00EB69DA"/>
    <w:pPr>
      <w:keepNext/>
      <w:keepLines/>
      <w:spacing w:before="360"/>
      <w:outlineLvl w:val="0"/>
    </w:pPr>
    <w:rPr>
      <w:rFonts w:eastAsiaTheme="majorEastAsia" w:cstheme="majorBidi"/>
      <w:b/>
      <w:color w:val="215E99" w:themeColor="text2" w:themeTint="BF"/>
      <w:sz w:val="40"/>
      <w:szCs w:val="40"/>
    </w:rPr>
  </w:style>
  <w:style w:type="paragraph" w:styleId="Ttulo2">
    <w:name w:val="heading 2"/>
    <w:basedOn w:val="Normal"/>
    <w:next w:val="Normal"/>
    <w:link w:val="Ttulo2Car"/>
    <w:uiPriority w:val="9"/>
    <w:unhideWhenUsed/>
    <w:qFormat/>
    <w:rsid w:val="00EB69DA"/>
    <w:pPr>
      <w:keepNext/>
      <w:keepLines/>
      <w:spacing w:before="160"/>
      <w:outlineLvl w:val="1"/>
    </w:pPr>
    <w:rPr>
      <w:rFonts w:eastAsiaTheme="majorEastAsia" w:cstheme="majorBidi"/>
      <w:b/>
      <w:color w:val="215E99" w:themeColor="text2" w:themeTint="BF"/>
      <w:sz w:val="32"/>
      <w:szCs w:val="32"/>
    </w:rPr>
  </w:style>
  <w:style w:type="paragraph" w:styleId="Ttulo3">
    <w:name w:val="heading 3"/>
    <w:basedOn w:val="Normal"/>
    <w:next w:val="Normal"/>
    <w:link w:val="Ttulo3Car"/>
    <w:uiPriority w:val="9"/>
    <w:unhideWhenUsed/>
    <w:qFormat/>
    <w:rsid w:val="00EB69DA"/>
    <w:pPr>
      <w:keepNext/>
      <w:keepLines/>
      <w:spacing w:before="160"/>
      <w:outlineLvl w:val="2"/>
    </w:pPr>
    <w:rPr>
      <w:rFonts w:eastAsiaTheme="majorEastAsia" w:cstheme="majorBidi"/>
      <w:b/>
      <w:color w:val="4C94D8" w:themeColor="text2" w:themeTint="80"/>
      <w:sz w:val="28"/>
      <w:szCs w:val="28"/>
    </w:rPr>
  </w:style>
  <w:style w:type="paragraph" w:styleId="Ttulo4">
    <w:name w:val="heading 4"/>
    <w:basedOn w:val="Normal"/>
    <w:next w:val="Normal"/>
    <w:link w:val="Ttulo4Car"/>
    <w:autoRedefine/>
    <w:uiPriority w:val="9"/>
    <w:unhideWhenUsed/>
    <w:qFormat/>
    <w:rsid w:val="00150D89"/>
    <w:pPr>
      <w:keepNext/>
      <w:keepLines/>
      <w:spacing w:before="80" w:after="40"/>
      <w:outlineLvl w:val="3"/>
    </w:pPr>
    <w:rPr>
      <w:rFonts w:eastAsiaTheme="majorEastAsia" w:cstheme="majorBidi"/>
      <w:b/>
      <w:iCs/>
      <w:color w:val="A0C7EA"/>
    </w:rPr>
  </w:style>
  <w:style w:type="paragraph" w:styleId="Ttulo5">
    <w:name w:val="heading 5"/>
    <w:basedOn w:val="Normal"/>
    <w:next w:val="Normal"/>
    <w:link w:val="Ttulo5Car"/>
    <w:uiPriority w:val="9"/>
    <w:unhideWhenUsed/>
    <w:qFormat/>
    <w:rsid w:val="0038637E"/>
    <w:pPr>
      <w:keepNext/>
      <w:keepLines/>
      <w:spacing w:before="80" w:after="40"/>
      <w:ind w:left="1008" w:hanging="1008"/>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3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3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3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3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325"/>
    <w:rPr>
      <w:rFonts w:ascii="Arial" w:eastAsiaTheme="majorEastAsia" w:hAnsi="Arial" w:cstheme="majorBidi"/>
      <w:b/>
      <w:color w:val="215E99" w:themeColor="text2" w:themeTint="BF"/>
      <w:sz w:val="40"/>
      <w:szCs w:val="40"/>
    </w:rPr>
  </w:style>
  <w:style w:type="character" w:customStyle="1" w:styleId="Ttulo2Car">
    <w:name w:val="Título 2 Car"/>
    <w:basedOn w:val="Fuentedeprrafopredeter"/>
    <w:link w:val="Ttulo2"/>
    <w:uiPriority w:val="9"/>
    <w:rsid w:val="007A7F1C"/>
    <w:rPr>
      <w:rFonts w:ascii="Arial" w:eastAsiaTheme="majorEastAsia" w:hAnsi="Arial" w:cstheme="majorBidi"/>
      <w:b/>
      <w:color w:val="215E99" w:themeColor="text2" w:themeTint="BF"/>
      <w:sz w:val="32"/>
      <w:szCs w:val="32"/>
    </w:rPr>
  </w:style>
  <w:style w:type="character" w:customStyle="1" w:styleId="Ttulo3Car">
    <w:name w:val="Título 3 Car"/>
    <w:basedOn w:val="Fuentedeprrafopredeter"/>
    <w:link w:val="Ttulo3"/>
    <w:uiPriority w:val="9"/>
    <w:rsid w:val="003047F7"/>
    <w:rPr>
      <w:rFonts w:ascii="Arial" w:eastAsiaTheme="majorEastAsia" w:hAnsi="Arial" w:cstheme="majorBidi"/>
      <w:b/>
      <w:color w:val="4C94D8" w:themeColor="text2" w:themeTint="80"/>
      <w:sz w:val="28"/>
      <w:szCs w:val="28"/>
    </w:rPr>
  </w:style>
  <w:style w:type="character" w:customStyle="1" w:styleId="Ttulo4Car">
    <w:name w:val="Título 4 Car"/>
    <w:basedOn w:val="Fuentedeprrafopredeter"/>
    <w:link w:val="Ttulo4"/>
    <w:uiPriority w:val="9"/>
    <w:rsid w:val="0038637E"/>
    <w:rPr>
      <w:rFonts w:ascii="Arial" w:eastAsiaTheme="majorEastAsia" w:hAnsi="Arial" w:cstheme="majorBidi"/>
      <w:b/>
      <w:iCs/>
      <w:color w:val="A0C7EA"/>
    </w:rPr>
  </w:style>
  <w:style w:type="character" w:customStyle="1" w:styleId="Ttulo5Car">
    <w:name w:val="Título 5 Car"/>
    <w:basedOn w:val="Fuentedeprrafopredeter"/>
    <w:link w:val="Ttulo5"/>
    <w:uiPriority w:val="9"/>
    <w:rsid w:val="003863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3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3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3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37E"/>
    <w:rPr>
      <w:rFonts w:eastAsiaTheme="majorEastAsia" w:cstheme="majorBidi"/>
      <w:color w:val="272727" w:themeColor="text1" w:themeTint="D8"/>
    </w:rPr>
  </w:style>
  <w:style w:type="paragraph" w:styleId="Ttulo">
    <w:name w:val="Title"/>
    <w:basedOn w:val="Normal"/>
    <w:next w:val="Normal"/>
    <w:link w:val="TtuloCar"/>
    <w:uiPriority w:val="10"/>
    <w:qFormat/>
    <w:rsid w:val="0038637E"/>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3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37E"/>
    <w:pPr>
      <w:numPr>
        <w:ilvl w:val="1"/>
      </w:numPr>
      <w:ind w:left="720" w:hanging="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3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37E"/>
    <w:pPr>
      <w:spacing w:before="160"/>
      <w:jc w:val="center"/>
    </w:pPr>
    <w:rPr>
      <w:i/>
      <w:iCs/>
      <w:color w:val="404040" w:themeColor="text1" w:themeTint="BF"/>
    </w:rPr>
  </w:style>
  <w:style w:type="character" w:customStyle="1" w:styleId="CitaCar">
    <w:name w:val="Cita Car"/>
    <w:basedOn w:val="Fuentedeprrafopredeter"/>
    <w:link w:val="Cita"/>
    <w:uiPriority w:val="29"/>
    <w:rsid w:val="0038637E"/>
    <w:rPr>
      <w:i/>
      <w:iCs/>
      <w:color w:val="404040" w:themeColor="text1" w:themeTint="BF"/>
    </w:rPr>
  </w:style>
  <w:style w:type="paragraph" w:styleId="Prrafodelista">
    <w:name w:val="List Paragraph"/>
    <w:basedOn w:val="Normal"/>
    <w:uiPriority w:val="34"/>
    <w:qFormat/>
    <w:rsid w:val="0038637E"/>
    <w:pPr>
      <w:contextualSpacing/>
    </w:pPr>
  </w:style>
  <w:style w:type="character" w:styleId="nfasisintenso">
    <w:name w:val="Intense Emphasis"/>
    <w:basedOn w:val="Fuentedeprrafopredeter"/>
    <w:uiPriority w:val="21"/>
    <w:qFormat/>
    <w:rsid w:val="0038637E"/>
    <w:rPr>
      <w:i/>
      <w:iCs/>
      <w:color w:val="0F4761" w:themeColor="accent1" w:themeShade="BF"/>
    </w:rPr>
  </w:style>
  <w:style w:type="paragraph" w:styleId="Citadestacada">
    <w:name w:val="Intense Quote"/>
    <w:basedOn w:val="Normal"/>
    <w:next w:val="Normal"/>
    <w:link w:val="CitadestacadaCar"/>
    <w:uiPriority w:val="30"/>
    <w:qFormat/>
    <w:rsid w:val="00386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37E"/>
    <w:rPr>
      <w:i/>
      <w:iCs/>
      <w:color w:val="0F4761" w:themeColor="accent1" w:themeShade="BF"/>
    </w:rPr>
  </w:style>
  <w:style w:type="character" w:styleId="Referenciaintensa">
    <w:name w:val="Intense Reference"/>
    <w:basedOn w:val="Fuentedeprrafopredeter"/>
    <w:uiPriority w:val="32"/>
    <w:qFormat/>
    <w:rsid w:val="0038637E"/>
    <w:rPr>
      <w:b/>
      <w:bCs/>
      <w:smallCaps/>
      <w:color w:val="0F4761" w:themeColor="accent1" w:themeShade="BF"/>
      <w:spacing w:val="5"/>
    </w:rPr>
  </w:style>
  <w:style w:type="paragraph" w:styleId="TtuloTDC">
    <w:name w:val="TOC Heading"/>
    <w:basedOn w:val="Ttulo1"/>
    <w:next w:val="Normal"/>
    <w:uiPriority w:val="39"/>
    <w:unhideWhenUsed/>
    <w:qFormat/>
    <w:rsid w:val="00723507"/>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DB2CE0"/>
    <w:pPr>
      <w:tabs>
        <w:tab w:val="right" w:leader="dot" w:pos="8828"/>
      </w:tabs>
      <w:spacing w:after="100"/>
    </w:pPr>
  </w:style>
  <w:style w:type="character" w:styleId="Hipervnculo">
    <w:name w:val="Hyperlink"/>
    <w:basedOn w:val="Fuentedeprrafopredeter"/>
    <w:uiPriority w:val="99"/>
    <w:unhideWhenUsed/>
    <w:rsid w:val="00417315"/>
    <w:rPr>
      <w:color w:val="467886" w:themeColor="hyperlink"/>
      <w:u w:val="single"/>
    </w:rPr>
  </w:style>
  <w:style w:type="paragraph" w:styleId="Encabezado">
    <w:name w:val="header"/>
    <w:basedOn w:val="Normal"/>
    <w:link w:val="EncabezadoCar"/>
    <w:uiPriority w:val="99"/>
    <w:unhideWhenUsed/>
    <w:rsid w:val="00FF7E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9261D"/>
  </w:style>
  <w:style w:type="paragraph" w:styleId="Piedepgina">
    <w:name w:val="footer"/>
    <w:basedOn w:val="Normal"/>
    <w:link w:val="PiedepginaCar"/>
    <w:uiPriority w:val="99"/>
    <w:unhideWhenUsed/>
    <w:rsid w:val="00FF7E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9261D"/>
  </w:style>
  <w:style w:type="paragraph" w:styleId="TDC2">
    <w:name w:val="toc 2"/>
    <w:basedOn w:val="Normal"/>
    <w:next w:val="Normal"/>
    <w:autoRedefine/>
    <w:uiPriority w:val="39"/>
    <w:unhideWhenUsed/>
    <w:rsid w:val="001D6F9C"/>
    <w:pPr>
      <w:spacing w:after="100"/>
      <w:ind w:left="240"/>
    </w:pPr>
  </w:style>
  <w:style w:type="paragraph" w:styleId="TDC3">
    <w:name w:val="toc 3"/>
    <w:basedOn w:val="Normal"/>
    <w:next w:val="Normal"/>
    <w:autoRedefine/>
    <w:uiPriority w:val="39"/>
    <w:unhideWhenUsed/>
    <w:rsid w:val="001D6F9C"/>
    <w:pPr>
      <w:spacing w:after="100"/>
      <w:ind w:left="480"/>
    </w:pPr>
  </w:style>
  <w:style w:type="character" w:styleId="Textodelmarcadordeposicin">
    <w:name w:val="Placeholder Text"/>
    <w:basedOn w:val="Fuentedeprrafopredeter"/>
    <w:uiPriority w:val="99"/>
    <w:semiHidden/>
    <w:rsid w:val="0060749E"/>
    <w:rPr>
      <w:color w:val="666666"/>
    </w:rPr>
  </w:style>
  <w:style w:type="paragraph" w:styleId="NormalWeb">
    <w:name w:val="Normal (Web)"/>
    <w:basedOn w:val="Normal"/>
    <w:uiPriority w:val="99"/>
    <w:semiHidden/>
    <w:unhideWhenUsed/>
    <w:rsid w:val="00060FE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522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DF03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4B136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4B1369"/>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3-nfasis1">
    <w:name w:val="Grid Table 3 Accent 1"/>
    <w:basedOn w:val="Tablanormal"/>
    <w:uiPriority w:val="48"/>
    <w:rsid w:val="004B136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4-nfasis1">
    <w:name w:val="Grid Table 4 Accent 1"/>
    <w:basedOn w:val="Tablanormal"/>
    <w:uiPriority w:val="49"/>
    <w:rsid w:val="004B136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uerte">
    <w:name w:val="Strong"/>
    <w:basedOn w:val="Fuentedeprrafopredeter"/>
    <w:uiPriority w:val="22"/>
    <w:qFormat/>
    <w:rsid w:val="008D3E66"/>
    <w:rPr>
      <w:b/>
      <w:bCs/>
    </w:rPr>
  </w:style>
  <w:style w:type="character" w:styleId="Mencinsinresolver">
    <w:name w:val="Unresolved Mention"/>
    <w:basedOn w:val="Fuentedeprrafopredeter"/>
    <w:uiPriority w:val="99"/>
    <w:semiHidden/>
    <w:unhideWhenUsed/>
    <w:rsid w:val="00B4579A"/>
    <w:rPr>
      <w:color w:val="605E5C"/>
      <w:shd w:val="clear" w:color="auto" w:fill="E1DFDD"/>
    </w:rPr>
  </w:style>
  <w:style w:type="character" w:styleId="Hipervnculovisitado">
    <w:name w:val="FollowedHyperlink"/>
    <w:basedOn w:val="Fuentedeprrafopredeter"/>
    <w:uiPriority w:val="99"/>
    <w:semiHidden/>
    <w:unhideWhenUsed/>
    <w:rsid w:val="00BD44AD"/>
    <w:rPr>
      <w:color w:val="96607D" w:themeColor="followedHyperlink"/>
      <w:u w:val="single"/>
    </w:rPr>
  </w:style>
  <w:style w:type="paragraph" w:styleId="TDC4">
    <w:name w:val="toc 4"/>
    <w:basedOn w:val="Normal"/>
    <w:next w:val="Normal"/>
    <w:autoRedefine/>
    <w:uiPriority w:val="39"/>
    <w:unhideWhenUsed/>
    <w:rsid w:val="002F004C"/>
    <w:pPr>
      <w:spacing w:after="100" w:line="278" w:lineRule="auto"/>
      <w:ind w:left="720"/>
      <w:jc w:val="left"/>
    </w:pPr>
    <w:rPr>
      <w:rFonts w:eastAsiaTheme="minorEastAsia"/>
      <w:lang w:eastAsia="es-MX"/>
    </w:rPr>
  </w:style>
  <w:style w:type="paragraph" w:styleId="TDC5">
    <w:name w:val="toc 5"/>
    <w:basedOn w:val="Normal"/>
    <w:next w:val="Normal"/>
    <w:autoRedefine/>
    <w:uiPriority w:val="39"/>
    <w:unhideWhenUsed/>
    <w:rsid w:val="002F004C"/>
    <w:pPr>
      <w:spacing w:after="100" w:line="278" w:lineRule="auto"/>
      <w:ind w:left="960"/>
      <w:jc w:val="left"/>
    </w:pPr>
    <w:rPr>
      <w:rFonts w:eastAsiaTheme="minorEastAsia"/>
      <w:lang w:eastAsia="es-MX"/>
    </w:rPr>
  </w:style>
  <w:style w:type="paragraph" w:styleId="TDC6">
    <w:name w:val="toc 6"/>
    <w:basedOn w:val="Normal"/>
    <w:next w:val="Normal"/>
    <w:autoRedefine/>
    <w:uiPriority w:val="39"/>
    <w:unhideWhenUsed/>
    <w:rsid w:val="002F004C"/>
    <w:pPr>
      <w:spacing w:after="100" w:line="278" w:lineRule="auto"/>
      <w:ind w:left="1200"/>
      <w:jc w:val="left"/>
    </w:pPr>
    <w:rPr>
      <w:rFonts w:eastAsiaTheme="minorEastAsia"/>
      <w:lang w:eastAsia="es-MX"/>
    </w:rPr>
  </w:style>
  <w:style w:type="paragraph" w:styleId="TDC7">
    <w:name w:val="toc 7"/>
    <w:basedOn w:val="Normal"/>
    <w:next w:val="Normal"/>
    <w:autoRedefine/>
    <w:uiPriority w:val="39"/>
    <w:unhideWhenUsed/>
    <w:rsid w:val="002F004C"/>
    <w:pPr>
      <w:spacing w:after="100" w:line="278" w:lineRule="auto"/>
      <w:ind w:left="1440"/>
      <w:jc w:val="left"/>
    </w:pPr>
    <w:rPr>
      <w:rFonts w:eastAsiaTheme="minorEastAsia"/>
      <w:lang w:eastAsia="es-MX"/>
    </w:rPr>
  </w:style>
  <w:style w:type="paragraph" w:styleId="TDC8">
    <w:name w:val="toc 8"/>
    <w:basedOn w:val="Normal"/>
    <w:next w:val="Normal"/>
    <w:autoRedefine/>
    <w:uiPriority w:val="39"/>
    <w:unhideWhenUsed/>
    <w:rsid w:val="002F004C"/>
    <w:pPr>
      <w:spacing w:after="100" w:line="278" w:lineRule="auto"/>
      <w:ind w:left="1680"/>
      <w:jc w:val="left"/>
    </w:pPr>
    <w:rPr>
      <w:rFonts w:eastAsiaTheme="minorEastAsia"/>
      <w:lang w:eastAsia="es-MX"/>
    </w:rPr>
  </w:style>
  <w:style w:type="paragraph" w:styleId="TDC9">
    <w:name w:val="toc 9"/>
    <w:basedOn w:val="Normal"/>
    <w:next w:val="Normal"/>
    <w:autoRedefine/>
    <w:uiPriority w:val="39"/>
    <w:unhideWhenUsed/>
    <w:rsid w:val="002F004C"/>
    <w:pPr>
      <w:spacing w:after="100" w:line="278" w:lineRule="auto"/>
      <w:ind w:left="1920"/>
      <w:jc w:val="left"/>
    </w:pPr>
    <w:rPr>
      <w:rFonts w:eastAsiaTheme="minorEastAsia"/>
      <w:lang w:eastAsia="es-MX"/>
    </w:rPr>
  </w:style>
  <w:style w:type="character" w:styleId="Refdecomentario">
    <w:name w:val="annotation reference"/>
    <w:basedOn w:val="Fuentedeprrafopredeter"/>
    <w:uiPriority w:val="99"/>
    <w:semiHidden/>
    <w:unhideWhenUsed/>
    <w:rsid w:val="00532483"/>
    <w:rPr>
      <w:sz w:val="16"/>
      <w:szCs w:val="16"/>
    </w:rPr>
  </w:style>
  <w:style w:type="paragraph" w:styleId="Textocomentario">
    <w:name w:val="annotation text"/>
    <w:basedOn w:val="Normal"/>
    <w:link w:val="TextocomentarioCar"/>
    <w:uiPriority w:val="99"/>
    <w:unhideWhenUsed/>
    <w:rsid w:val="00532483"/>
    <w:pPr>
      <w:spacing w:line="240" w:lineRule="auto"/>
    </w:pPr>
    <w:rPr>
      <w:sz w:val="20"/>
      <w:szCs w:val="20"/>
    </w:rPr>
  </w:style>
  <w:style w:type="character" w:customStyle="1" w:styleId="TextocomentarioCar">
    <w:name w:val="Texto comentario Car"/>
    <w:basedOn w:val="Fuentedeprrafopredeter"/>
    <w:link w:val="Textocomentario"/>
    <w:uiPriority w:val="99"/>
    <w:rsid w:val="00532483"/>
    <w:rPr>
      <w:sz w:val="20"/>
      <w:szCs w:val="20"/>
    </w:rPr>
  </w:style>
  <w:style w:type="paragraph" w:styleId="Asuntodelcomentario">
    <w:name w:val="annotation subject"/>
    <w:basedOn w:val="Textocomentario"/>
    <w:next w:val="Textocomentario"/>
    <w:link w:val="AsuntodelcomentarioCar"/>
    <w:uiPriority w:val="99"/>
    <w:semiHidden/>
    <w:unhideWhenUsed/>
    <w:rsid w:val="00532483"/>
    <w:rPr>
      <w:b/>
      <w:bCs/>
    </w:rPr>
  </w:style>
  <w:style w:type="character" w:customStyle="1" w:styleId="AsuntodelcomentarioCar">
    <w:name w:val="Asunto del comentario Car"/>
    <w:basedOn w:val="TextocomentarioCar"/>
    <w:link w:val="Asuntodelcomentario"/>
    <w:uiPriority w:val="99"/>
    <w:semiHidden/>
    <w:rsid w:val="00532483"/>
    <w:rPr>
      <w:b/>
      <w:bCs/>
      <w:sz w:val="20"/>
      <w:szCs w:val="20"/>
    </w:rPr>
  </w:style>
  <w:style w:type="paragraph" w:styleId="HTMLconformatoprevio">
    <w:name w:val="HTML Preformatted"/>
    <w:basedOn w:val="Normal"/>
    <w:link w:val="HTMLconformatoprevioCar"/>
    <w:uiPriority w:val="99"/>
    <w:semiHidden/>
    <w:unhideWhenUsed/>
    <w:rsid w:val="00442BB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2BB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https://drive.google.com/file/d/1WvIuYwlesgd8H7lVkwpkV5aBqFf0vwBh/view?usp=sharing" TargetMode="Externa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2.png"/><Relationship Id="rId97" Type="http://schemas.openxmlformats.org/officeDocument/2006/relationships/image" Target="media/image83.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github.com/LuisCarlosAlvaradoG/PAP_P2026" TargetMode="External"/><Relationship Id="rId77" Type="http://schemas.openxmlformats.org/officeDocument/2006/relationships/image" Target="media/image63.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CB5D97648BA1045988BB35F6FF992BB" ma:contentTypeVersion="9" ma:contentTypeDescription="Crear nuevo documento." ma:contentTypeScope="" ma:versionID="7eadaf9893446b078b63d901d0e16ade">
  <xsd:schema xmlns:xsd="http://www.w3.org/2001/XMLSchema" xmlns:xs="http://www.w3.org/2001/XMLSchema" xmlns:p="http://schemas.microsoft.com/office/2006/metadata/properties" xmlns:ns3="24e77b81-283c-462c-8191-fa72c48b3747" xmlns:ns4="67acd2b4-42aa-44c1-9080-968fc4f09b6e" targetNamespace="http://schemas.microsoft.com/office/2006/metadata/properties" ma:root="true" ma:fieldsID="350ee741e773afddbc02b9b7cd904e05" ns3:_="" ns4:_="">
    <xsd:import namespace="24e77b81-283c-462c-8191-fa72c48b3747"/>
    <xsd:import namespace="67acd2b4-42aa-44c1-9080-968fc4f09b6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77b81-283c-462c-8191-fa72c48b37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cd2b4-42aa-44c1-9080-968fc4f09b6e"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4e77b81-283c-462c-8191-fa72c48b3747" xsi:nil="true"/>
  </documentManagement>
</p:properties>
</file>

<file path=customXml/itemProps1.xml><?xml version="1.0" encoding="utf-8"?>
<ds:datastoreItem xmlns:ds="http://schemas.openxmlformats.org/officeDocument/2006/customXml" ds:itemID="{0ECB2CA7-C11C-4B0D-9541-C46445378C48}">
  <ds:schemaRefs>
    <ds:schemaRef ds:uri="http://schemas.openxmlformats.org/officeDocument/2006/bibliography"/>
  </ds:schemaRefs>
</ds:datastoreItem>
</file>

<file path=customXml/itemProps2.xml><?xml version="1.0" encoding="utf-8"?>
<ds:datastoreItem xmlns:ds="http://schemas.openxmlformats.org/officeDocument/2006/customXml" ds:itemID="{537960E8-568D-4D24-A179-17A86C330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77b81-283c-462c-8191-fa72c48b3747"/>
    <ds:schemaRef ds:uri="67acd2b4-42aa-44c1-9080-968fc4f09b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44A7EA-333E-481C-8D90-6FA027187F37}">
  <ds:schemaRefs>
    <ds:schemaRef ds:uri="http://schemas.microsoft.com/sharepoint/v3/contenttype/forms"/>
  </ds:schemaRefs>
</ds:datastoreItem>
</file>

<file path=customXml/itemProps4.xml><?xml version="1.0" encoding="utf-8"?>
<ds:datastoreItem xmlns:ds="http://schemas.openxmlformats.org/officeDocument/2006/customXml" ds:itemID="{293662FB-9246-4132-9885-B611DA29F425}">
  <ds:schemaRefs>
    <ds:schemaRef ds:uri="http://schemas.microsoft.com/office/2006/metadata/properties"/>
    <ds:schemaRef ds:uri="http://schemas.microsoft.com/office/infopath/2007/PartnerControls"/>
    <ds:schemaRef ds:uri="24e77b81-283c-462c-8191-fa72c48b3747"/>
  </ds:schemaRefs>
</ds:datastoreItem>
</file>

<file path=docProps/app.xml><?xml version="1.0" encoding="utf-8"?>
<Properties xmlns="http://schemas.openxmlformats.org/officeDocument/2006/extended-properties" xmlns:vt="http://schemas.openxmlformats.org/officeDocument/2006/docPropsVTypes">
  <Template>Normal</Template>
  <TotalTime>7724</TotalTime>
  <Pages>124</Pages>
  <Words>24122</Words>
  <Characters>132675</Characters>
  <Application>Microsoft Office Word</Application>
  <DocSecurity>0</DocSecurity>
  <Lines>1105</Lines>
  <Paragraphs>312</Paragraphs>
  <ScaleCrop>false</ScaleCrop>
  <Company/>
  <LinksUpToDate>false</LinksUpToDate>
  <CharactersWithSpaces>156485</CharactersWithSpaces>
  <SharedDoc>false</SharedDoc>
  <HLinks>
    <vt:vector size="852" baseType="variant">
      <vt:variant>
        <vt:i4>1507362</vt:i4>
      </vt:variant>
      <vt:variant>
        <vt:i4>849</vt:i4>
      </vt:variant>
      <vt:variant>
        <vt:i4>0</vt:i4>
      </vt:variant>
      <vt:variant>
        <vt:i4>5</vt:i4>
      </vt:variant>
      <vt:variant>
        <vt:lpwstr>https://github.com/LuisCarlosAlvaradoG/PAP_P2026</vt:lpwstr>
      </vt:variant>
      <vt:variant>
        <vt:lpwstr/>
      </vt:variant>
      <vt:variant>
        <vt:i4>8126511</vt:i4>
      </vt:variant>
      <vt:variant>
        <vt:i4>843</vt:i4>
      </vt:variant>
      <vt:variant>
        <vt:i4>0</vt:i4>
      </vt:variant>
      <vt:variant>
        <vt:i4>5</vt:i4>
      </vt:variant>
      <vt:variant>
        <vt:lpwstr>https://drive.google.com/file/d/1ZXF9GAbyPecLxxSgIeKzjBsBYvQzrlfR/view?usp=sharing</vt:lpwstr>
      </vt:variant>
      <vt:variant>
        <vt:lpwstr/>
      </vt:variant>
      <vt:variant>
        <vt:i4>1441852</vt:i4>
      </vt:variant>
      <vt:variant>
        <vt:i4>836</vt:i4>
      </vt:variant>
      <vt:variant>
        <vt:i4>0</vt:i4>
      </vt:variant>
      <vt:variant>
        <vt:i4>5</vt:i4>
      </vt:variant>
      <vt:variant>
        <vt:lpwstr/>
      </vt:variant>
      <vt:variant>
        <vt:lpwstr>_Toc228657329</vt:lpwstr>
      </vt:variant>
      <vt:variant>
        <vt:i4>1441852</vt:i4>
      </vt:variant>
      <vt:variant>
        <vt:i4>830</vt:i4>
      </vt:variant>
      <vt:variant>
        <vt:i4>0</vt:i4>
      </vt:variant>
      <vt:variant>
        <vt:i4>5</vt:i4>
      </vt:variant>
      <vt:variant>
        <vt:lpwstr/>
      </vt:variant>
      <vt:variant>
        <vt:lpwstr>_Toc228657328</vt:lpwstr>
      </vt:variant>
      <vt:variant>
        <vt:i4>1441852</vt:i4>
      </vt:variant>
      <vt:variant>
        <vt:i4>824</vt:i4>
      </vt:variant>
      <vt:variant>
        <vt:i4>0</vt:i4>
      </vt:variant>
      <vt:variant>
        <vt:i4>5</vt:i4>
      </vt:variant>
      <vt:variant>
        <vt:lpwstr/>
      </vt:variant>
      <vt:variant>
        <vt:lpwstr>_Toc228657327</vt:lpwstr>
      </vt:variant>
      <vt:variant>
        <vt:i4>1441852</vt:i4>
      </vt:variant>
      <vt:variant>
        <vt:i4>818</vt:i4>
      </vt:variant>
      <vt:variant>
        <vt:i4>0</vt:i4>
      </vt:variant>
      <vt:variant>
        <vt:i4>5</vt:i4>
      </vt:variant>
      <vt:variant>
        <vt:lpwstr/>
      </vt:variant>
      <vt:variant>
        <vt:lpwstr>_Toc228657326</vt:lpwstr>
      </vt:variant>
      <vt:variant>
        <vt:i4>1441852</vt:i4>
      </vt:variant>
      <vt:variant>
        <vt:i4>812</vt:i4>
      </vt:variant>
      <vt:variant>
        <vt:i4>0</vt:i4>
      </vt:variant>
      <vt:variant>
        <vt:i4>5</vt:i4>
      </vt:variant>
      <vt:variant>
        <vt:lpwstr/>
      </vt:variant>
      <vt:variant>
        <vt:lpwstr>_Toc228657325</vt:lpwstr>
      </vt:variant>
      <vt:variant>
        <vt:i4>1441852</vt:i4>
      </vt:variant>
      <vt:variant>
        <vt:i4>806</vt:i4>
      </vt:variant>
      <vt:variant>
        <vt:i4>0</vt:i4>
      </vt:variant>
      <vt:variant>
        <vt:i4>5</vt:i4>
      </vt:variant>
      <vt:variant>
        <vt:lpwstr/>
      </vt:variant>
      <vt:variant>
        <vt:lpwstr>_Toc228657324</vt:lpwstr>
      </vt:variant>
      <vt:variant>
        <vt:i4>1441852</vt:i4>
      </vt:variant>
      <vt:variant>
        <vt:i4>800</vt:i4>
      </vt:variant>
      <vt:variant>
        <vt:i4>0</vt:i4>
      </vt:variant>
      <vt:variant>
        <vt:i4>5</vt:i4>
      </vt:variant>
      <vt:variant>
        <vt:lpwstr/>
      </vt:variant>
      <vt:variant>
        <vt:lpwstr>_Toc228657323</vt:lpwstr>
      </vt:variant>
      <vt:variant>
        <vt:i4>1441852</vt:i4>
      </vt:variant>
      <vt:variant>
        <vt:i4>794</vt:i4>
      </vt:variant>
      <vt:variant>
        <vt:i4>0</vt:i4>
      </vt:variant>
      <vt:variant>
        <vt:i4>5</vt:i4>
      </vt:variant>
      <vt:variant>
        <vt:lpwstr/>
      </vt:variant>
      <vt:variant>
        <vt:lpwstr>_Toc228657322</vt:lpwstr>
      </vt:variant>
      <vt:variant>
        <vt:i4>1441852</vt:i4>
      </vt:variant>
      <vt:variant>
        <vt:i4>788</vt:i4>
      </vt:variant>
      <vt:variant>
        <vt:i4>0</vt:i4>
      </vt:variant>
      <vt:variant>
        <vt:i4>5</vt:i4>
      </vt:variant>
      <vt:variant>
        <vt:lpwstr/>
      </vt:variant>
      <vt:variant>
        <vt:lpwstr>_Toc228657321</vt:lpwstr>
      </vt:variant>
      <vt:variant>
        <vt:i4>1441852</vt:i4>
      </vt:variant>
      <vt:variant>
        <vt:i4>782</vt:i4>
      </vt:variant>
      <vt:variant>
        <vt:i4>0</vt:i4>
      </vt:variant>
      <vt:variant>
        <vt:i4>5</vt:i4>
      </vt:variant>
      <vt:variant>
        <vt:lpwstr/>
      </vt:variant>
      <vt:variant>
        <vt:lpwstr>_Toc228657320</vt:lpwstr>
      </vt:variant>
      <vt:variant>
        <vt:i4>1376316</vt:i4>
      </vt:variant>
      <vt:variant>
        <vt:i4>776</vt:i4>
      </vt:variant>
      <vt:variant>
        <vt:i4>0</vt:i4>
      </vt:variant>
      <vt:variant>
        <vt:i4>5</vt:i4>
      </vt:variant>
      <vt:variant>
        <vt:lpwstr/>
      </vt:variant>
      <vt:variant>
        <vt:lpwstr>_Toc228657319</vt:lpwstr>
      </vt:variant>
      <vt:variant>
        <vt:i4>1376316</vt:i4>
      </vt:variant>
      <vt:variant>
        <vt:i4>770</vt:i4>
      </vt:variant>
      <vt:variant>
        <vt:i4>0</vt:i4>
      </vt:variant>
      <vt:variant>
        <vt:i4>5</vt:i4>
      </vt:variant>
      <vt:variant>
        <vt:lpwstr/>
      </vt:variant>
      <vt:variant>
        <vt:lpwstr>_Toc228657318</vt:lpwstr>
      </vt:variant>
      <vt:variant>
        <vt:i4>1376316</vt:i4>
      </vt:variant>
      <vt:variant>
        <vt:i4>764</vt:i4>
      </vt:variant>
      <vt:variant>
        <vt:i4>0</vt:i4>
      </vt:variant>
      <vt:variant>
        <vt:i4>5</vt:i4>
      </vt:variant>
      <vt:variant>
        <vt:lpwstr/>
      </vt:variant>
      <vt:variant>
        <vt:lpwstr>_Toc228657317</vt:lpwstr>
      </vt:variant>
      <vt:variant>
        <vt:i4>1376316</vt:i4>
      </vt:variant>
      <vt:variant>
        <vt:i4>758</vt:i4>
      </vt:variant>
      <vt:variant>
        <vt:i4>0</vt:i4>
      </vt:variant>
      <vt:variant>
        <vt:i4>5</vt:i4>
      </vt:variant>
      <vt:variant>
        <vt:lpwstr/>
      </vt:variant>
      <vt:variant>
        <vt:lpwstr>_Toc228657316</vt:lpwstr>
      </vt:variant>
      <vt:variant>
        <vt:i4>1376316</vt:i4>
      </vt:variant>
      <vt:variant>
        <vt:i4>752</vt:i4>
      </vt:variant>
      <vt:variant>
        <vt:i4>0</vt:i4>
      </vt:variant>
      <vt:variant>
        <vt:i4>5</vt:i4>
      </vt:variant>
      <vt:variant>
        <vt:lpwstr/>
      </vt:variant>
      <vt:variant>
        <vt:lpwstr>_Toc228657315</vt:lpwstr>
      </vt:variant>
      <vt:variant>
        <vt:i4>1376316</vt:i4>
      </vt:variant>
      <vt:variant>
        <vt:i4>746</vt:i4>
      </vt:variant>
      <vt:variant>
        <vt:i4>0</vt:i4>
      </vt:variant>
      <vt:variant>
        <vt:i4>5</vt:i4>
      </vt:variant>
      <vt:variant>
        <vt:lpwstr/>
      </vt:variant>
      <vt:variant>
        <vt:lpwstr>_Toc228657314</vt:lpwstr>
      </vt:variant>
      <vt:variant>
        <vt:i4>1376316</vt:i4>
      </vt:variant>
      <vt:variant>
        <vt:i4>740</vt:i4>
      </vt:variant>
      <vt:variant>
        <vt:i4>0</vt:i4>
      </vt:variant>
      <vt:variant>
        <vt:i4>5</vt:i4>
      </vt:variant>
      <vt:variant>
        <vt:lpwstr/>
      </vt:variant>
      <vt:variant>
        <vt:lpwstr>_Toc228657313</vt:lpwstr>
      </vt:variant>
      <vt:variant>
        <vt:i4>1376316</vt:i4>
      </vt:variant>
      <vt:variant>
        <vt:i4>734</vt:i4>
      </vt:variant>
      <vt:variant>
        <vt:i4>0</vt:i4>
      </vt:variant>
      <vt:variant>
        <vt:i4>5</vt:i4>
      </vt:variant>
      <vt:variant>
        <vt:lpwstr/>
      </vt:variant>
      <vt:variant>
        <vt:lpwstr>_Toc228657312</vt:lpwstr>
      </vt:variant>
      <vt:variant>
        <vt:i4>1376316</vt:i4>
      </vt:variant>
      <vt:variant>
        <vt:i4>728</vt:i4>
      </vt:variant>
      <vt:variant>
        <vt:i4>0</vt:i4>
      </vt:variant>
      <vt:variant>
        <vt:i4>5</vt:i4>
      </vt:variant>
      <vt:variant>
        <vt:lpwstr/>
      </vt:variant>
      <vt:variant>
        <vt:lpwstr>_Toc228657311</vt:lpwstr>
      </vt:variant>
      <vt:variant>
        <vt:i4>1376316</vt:i4>
      </vt:variant>
      <vt:variant>
        <vt:i4>722</vt:i4>
      </vt:variant>
      <vt:variant>
        <vt:i4>0</vt:i4>
      </vt:variant>
      <vt:variant>
        <vt:i4>5</vt:i4>
      </vt:variant>
      <vt:variant>
        <vt:lpwstr/>
      </vt:variant>
      <vt:variant>
        <vt:lpwstr>_Toc228657310</vt:lpwstr>
      </vt:variant>
      <vt:variant>
        <vt:i4>1310780</vt:i4>
      </vt:variant>
      <vt:variant>
        <vt:i4>716</vt:i4>
      </vt:variant>
      <vt:variant>
        <vt:i4>0</vt:i4>
      </vt:variant>
      <vt:variant>
        <vt:i4>5</vt:i4>
      </vt:variant>
      <vt:variant>
        <vt:lpwstr/>
      </vt:variant>
      <vt:variant>
        <vt:lpwstr>_Toc228657309</vt:lpwstr>
      </vt:variant>
      <vt:variant>
        <vt:i4>1310780</vt:i4>
      </vt:variant>
      <vt:variant>
        <vt:i4>710</vt:i4>
      </vt:variant>
      <vt:variant>
        <vt:i4>0</vt:i4>
      </vt:variant>
      <vt:variant>
        <vt:i4>5</vt:i4>
      </vt:variant>
      <vt:variant>
        <vt:lpwstr/>
      </vt:variant>
      <vt:variant>
        <vt:lpwstr>_Toc228657308</vt:lpwstr>
      </vt:variant>
      <vt:variant>
        <vt:i4>1310780</vt:i4>
      </vt:variant>
      <vt:variant>
        <vt:i4>704</vt:i4>
      </vt:variant>
      <vt:variant>
        <vt:i4>0</vt:i4>
      </vt:variant>
      <vt:variant>
        <vt:i4>5</vt:i4>
      </vt:variant>
      <vt:variant>
        <vt:lpwstr/>
      </vt:variant>
      <vt:variant>
        <vt:lpwstr>_Toc228657307</vt:lpwstr>
      </vt:variant>
      <vt:variant>
        <vt:i4>1310780</vt:i4>
      </vt:variant>
      <vt:variant>
        <vt:i4>698</vt:i4>
      </vt:variant>
      <vt:variant>
        <vt:i4>0</vt:i4>
      </vt:variant>
      <vt:variant>
        <vt:i4>5</vt:i4>
      </vt:variant>
      <vt:variant>
        <vt:lpwstr/>
      </vt:variant>
      <vt:variant>
        <vt:lpwstr>_Toc228657306</vt:lpwstr>
      </vt:variant>
      <vt:variant>
        <vt:i4>1310780</vt:i4>
      </vt:variant>
      <vt:variant>
        <vt:i4>692</vt:i4>
      </vt:variant>
      <vt:variant>
        <vt:i4>0</vt:i4>
      </vt:variant>
      <vt:variant>
        <vt:i4>5</vt:i4>
      </vt:variant>
      <vt:variant>
        <vt:lpwstr/>
      </vt:variant>
      <vt:variant>
        <vt:lpwstr>_Toc228657305</vt:lpwstr>
      </vt:variant>
      <vt:variant>
        <vt:i4>1310780</vt:i4>
      </vt:variant>
      <vt:variant>
        <vt:i4>686</vt:i4>
      </vt:variant>
      <vt:variant>
        <vt:i4>0</vt:i4>
      </vt:variant>
      <vt:variant>
        <vt:i4>5</vt:i4>
      </vt:variant>
      <vt:variant>
        <vt:lpwstr/>
      </vt:variant>
      <vt:variant>
        <vt:lpwstr>_Toc228657304</vt:lpwstr>
      </vt:variant>
      <vt:variant>
        <vt:i4>1310780</vt:i4>
      </vt:variant>
      <vt:variant>
        <vt:i4>680</vt:i4>
      </vt:variant>
      <vt:variant>
        <vt:i4>0</vt:i4>
      </vt:variant>
      <vt:variant>
        <vt:i4>5</vt:i4>
      </vt:variant>
      <vt:variant>
        <vt:lpwstr/>
      </vt:variant>
      <vt:variant>
        <vt:lpwstr>_Toc228657303</vt:lpwstr>
      </vt:variant>
      <vt:variant>
        <vt:i4>1310780</vt:i4>
      </vt:variant>
      <vt:variant>
        <vt:i4>674</vt:i4>
      </vt:variant>
      <vt:variant>
        <vt:i4>0</vt:i4>
      </vt:variant>
      <vt:variant>
        <vt:i4>5</vt:i4>
      </vt:variant>
      <vt:variant>
        <vt:lpwstr/>
      </vt:variant>
      <vt:variant>
        <vt:lpwstr>_Toc228657302</vt:lpwstr>
      </vt:variant>
      <vt:variant>
        <vt:i4>1310780</vt:i4>
      </vt:variant>
      <vt:variant>
        <vt:i4>668</vt:i4>
      </vt:variant>
      <vt:variant>
        <vt:i4>0</vt:i4>
      </vt:variant>
      <vt:variant>
        <vt:i4>5</vt:i4>
      </vt:variant>
      <vt:variant>
        <vt:lpwstr/>
      </vt:variant>
      <vt:variant>
        <vt:lpwstr>_Toc228657301</vt:lpwstr>
      </vt:variant>
      <vt:variant>
        <vt:i4>1310780</vt:i4>
      </vt:variant>
      <vt:variant>
        <vt:i4>662</vt:i4>
      </vt:variant>
      <vt:variant>
        <vt:i4>0</vt:i4>
      </vt:variant>
      <vt:variant>
        <vt:i4>5</vt:i4>
      </vt:variant>
      <vt:variant>
        <vt:lpwstr/>
      </vt:variant>
      <vt:variant>
        <vt:lpwstr>_Toc228657300</vt:lpwstr>
      </vt:variant>
      <vt:variant>
        <vt:i4>1900605</vt:i4>
      </vt:variant>
      <vt:variant>
        <vt:i4>656</vt:i4>
      </vt:variant>
      <vt:variant>
        <vt:i4>0</vt:i4>
      </vt:variant>
      <vt:variant>
        <vt:i4>5</vt:i4>
      </vt:variant>
      <vt:variant>
        <vt:lpwstr/>
      </vt:variant>
      <vt:variant>
        <vt:lpwstr>_Toc228657299</vt:lpwstr>
      </vt:variant>
      <vt:variant>
        <vt:i4>1900605</vt:i4>
      </vt:variant>
      <vt:variant>
        <vt:i4>650</vt:i4>
      </vt:variant>
      <vt:variant>
        <vt:i4>0</vt:i4>
      </vt:variant>
      <vt:variant>
        <vt:i4>5</vt:i4>
      </vt:variant>
      <vt:variant>
        <vt:lpwstr/>
      </vt:variant>
      <vt:variant>
        <vt:lpwstr>_Toc228657298</vt:lpwstr>
      </vt:variant>
      <vt:variant>
        <vt:i4>1900605</vt:i4>
      </vt:variant>
      <vt:variant>
        <vt:i4>644</vt:i4>
      </vt:variant>
      <vt:variant>
        <vt:i4>0</vt:i4>
      </vt:variant>
      <vt:variant>
        <vt:i4>5</vt:i4>
      </vt:variant>
      <vt:variant>
        <vt:lpwstr/>
      </vt:variant>
      <vt:variant>
        <vt:lpwstr>_Toc228657297</vt:lpwstr>
      </vt:variant>
      <vt:variant>
        <vt:i4>1900605</vt:i4>
      </vt:variant>
      <vt:variant>
        <vt:i4>638</vt:i4>
      </vt:variant>
      <vt:variant>
        <vt:i4>0</vt:i4>
      </vt:variant>
      <vt:variant>
        <vt:i4>5</vt:i4>
      </vt:variant>
      <vt:variant>
        <vt:lpwstr/>
      </vt:variant>
      <vt:variant>
        <vt:lpwstr>_Toc228657296</vt:lpwstr>
      </vt:variant>
      <vt:variant>
        <vt:i4>1900605</vt:i4>
      </vt:variant>
      <vt:variant>
        <vt:i4>632</vt:i4>
      </vt:variant>
      <vt:variant>
        <vt:i4>0</vt:i4>
      </vt:variant>
      <vt:variant>
        <vt:i4>5</vt:i4>
      </vt:variant>
      <vt:variant>
        <vt:lpwstr/>
      </vt:variant>
      <vt:variant>
        <vt:lpwstr>_Toc228657295</vt:lpwstr>
      </vt:variant>
      <vt:variant>
        <vt:i4>1900605</vt:i4>
      </vt:variant>
      <vt:variant>
        <vt:i4>626</vt:i4>
      </vt:variant>
      <vt:variant>
        <vt:i4>0</vt:i4>
      </vt:variant>
      <vt:variant>
        <vt:i4>5</vt:i4>
      </vt:variant>
      <vt:variant>
        <vt:lpwstr/>
      </vt:variant>
      <vt:variant>
        <vt:lpwstr>_Toc228657294</vt:lpwstr>
      </vt:variant>
      <vt:variant>
        <vt:i4>1900605</vt:i4>
      </vt:variant>
      <vt:variant>
        <vt:i4>620</vt:i4>
      </vt:variant>
      <vt:variant>
        <vt:i4>0</vt:i4>
      </vt:variant>
      <vt:variant>
        <vt:i4>5</vt:i4>
      </vt:variant>
      <vt:variant>
        <vt:lpwstr/>
      </vt:variant>
      <vt:variant>
        <vt:lpwstr>_Toc228657293</vt:lpwstr>
      </vt:variant>
      <vt:variant>
        <vt:i4>1900605</vt:i4>
      </vt:variant>
      <vt:variant>
        <vt:i4>614</vt:i4>
      </vt:variant>
      <vt:variant>
        <vt:i4>0</vt:i4>
      </vt:variant>
      <vt:variant>
        <vt:i4>5</vt:i4>
      </vt:variant>
      <vt:variant>
        <vt:lpwstr/>
      </vt:variant>
      <vt:variant>
        <vt:lpwstr>_Toc228657292</vt:lpwstr>
      </vt:variant>
      <vt:variant>
        <vt:i4>1900605</vt:i4>
      </vt:variant>
      <vt:variant>
        <vt:i4>608</vt:i4>
      </vt:variant>
      <vt:variant>
        <vt:i4>0</vt:i4>
      </vt:variant>
      <vt:variant>
        <vt:i4>5</vt:i4>
      </vt:variant>
      <vt:variant>
        <vt:lpwstr/>
      </vt:variant>
      <vt:variant>
        <vt:lpwstr>_Toc228657291</vt:lpwstr>
      </vt:variant>
      <vt:variant>
        <vt:i4>1900605</vt:i4>
      </vt:variant>
      <vt:variant>
        <vt:i4>602</vt:i4>
      </vt:variant>
      <vt:variant>
        <vt:i4>0</vt:i4>
      </vt:variant>
      <vt:variant>
        <vt:i4>5</vt:i4>
      </vt:variant>
      <vt:variant>
        <vt:lpwstr/>
      </vt:variant>
      <vt:variant>
        <vt:lpwstr>_Toc228657290</vt:lpwstr>
      </vt:variant>
      <vt:variant>
        <vt:i4>1835069</vt:i4>
      </vt:variant>
      <vt:variant>
        <vt:i4>596</vt:i4>
      </vt:variant>
      <vt:variant>
        <vt:i4>0</vt:i4>
      </vt:variant>
      <vt:variant>
        <vt:i4>5</vt:i4>
      </vt:variant>
      <vt:variant>
        <vt:lpwstr/>
      </vt:variant>
      <vt:variant>
        <vt:lpwstr>_Toc228657289</vt:lpwstr>
      </vt:variant>
      <vt:variant>
        <vt:i4>1835069</vt:i4>
      </vt:variant>
      <vt:variant>
        <vt:i4>590</vt:i4>
      </vt:variant>
      <vt:variant>
        <vt:i4>0</vt:i4>
      </vt:variant>
      <vt:variant>
        <vt:i4>5</vt:i4>
      </vt:variant>
      <vt:variant>
        <vt:lpwstr/>
      </vt:variant>
      <vt:variant>
        <vt:lpwstr>_Toc228657288</vt:lpwstr>
      </vt:variant>
      <vt:variant>
        <vt:i4>1835069</vt:i4>
      </vt:variant>
      <vt:variant>
        <vt:i4>584</vt:i4>
      </vt:variant>
      <vt:variant>
        <vt:i4>0</vt:i4>
      </vt:variant>
      <vt:variant>
        <vt:i4>5</vt:i4>
      </vt:variant>
      <vt:variant>
        <vt:lpwstr/>
      </vt:variant>
      <vt:variant>
        <vt:lpwstr>_Toc228657287</vt:lpwstr>
      </vt:variant>
      <vt:variant>
        <vt:i4>1835069</vt:i4>
      </vt:variant>
      <vt:variant>
        <vt:i4>578</vt:i4>
      </vt:variant>
      <vt:variant>
        <vt:i4>0</vt:i4>
      </vt:variant>
      <vt:variant>
        <vt:i4>5</vt:i4>
      </vt:variant>
      <vt:variant>
        <vt:lpwstr/>
      </vt:variant>
      <vt:variant>
        <vt:lpwstr>_Toc228657286</vt:lpwstr>
      </vt:variant>
      <vt:variant>
        <vt:i4>1835069</vt:i4>
      </vt:variant>
      <vt:variant>
        <vt:i4>572</vt:i4>
      </vt:variant>
      <vt:variant>
        <vt:i4>0</vt:i4>
      </vt:variant>
      <vt:variant>
        <vt:i4>5</vt:i4>
      </vt:variant>
      <vt:variant>
        <vt:lpwstr/>
      </vt:variant>
      <vt:variant>
        <vt:lpwstr>_Toc228657285</vt:lpwstr>
      </vt:variant>
      <vt:variant>
        <vt:i4>1835069</vt:i4>
      </vt:variant>
      <vt:variant>
        <vt:i4>566</vt:i4>
      </vt:variant>
      <vt:variant>
        <vt:i4>0</vt:i4>
      </vt:variant>
      <vt:variant>
        <vt:i4>5</vt:i4>
      </vt:variant>
      <vt:variant>
        <vt:lpwstr/>
      </vt:variant>
      <vt:variant>
        <vt:lpwstr>_Toc228657284</vt:lpwstr>
      </vt:variant>
      <vt:variant>
        <vt:i4>1835069</vt:i4>
      </vt:variant>
      <vt:variant>
        <vt:i4>560</vt:i4>
      </vt:variant>
      <vt:variant>
        <vt:i4>0</vt:i4>
      </vt:variant>
      <vt:variant>
        <vt:i4>5</vt:i4>
      </vt:variant>
      <vt:variant>
        <vt:lpwstr/>
      </vt:variant>
      <vt:variant>
        <vt:lpwstr>_Toc228657283</vt:lpwstr>
      </vt:variant>
      <vt:variant>
        <vt:i4>1835069</vt:i4>
      </vt:variant>
      <vt:variant>
        <vt:i4>554</vt:i4>
      </vt:variant>
      <vt:variant>
        <vt:i4>0</vt:i4>
      </vt:variant>
      <vt:variant>
        <vt:i4>5</vt:i4>
      </vt:variant>
      <vt:variant>
        <vt:lpwstr/>
      </vt:variant>
      <vt:variant>
        <vt:lpwstr>_Toc228657282</vt:lpwstr>
      </vt:variant>
      <vt:variant>
        <vt:i4>1835069</vt:i4>
      </vt:variant>
      <vt:variant>
        <vt:i4>548</vt:i4>
      </vt:variant>
      <vt:variant>
        <vt:i4>0</vt:i4>
      </vt:variant>
      <vt:variant>
        <vt:i4>5</vt:i4>
      </vt:variant>
      <vt:variant>
        <vt:lpwstr/>
      </vt:variant>
      <vt:variant>
        <vt:lpwstr>_Toc228657281</vt:lpwstr>
      </vt:variant>
      <vt:variant>
        <vt:i4>1835069</vt:i4>
      </vt:variant>
      <vt:variant>
        <vt:i4>542</vt:i4>
      </vt:variant>
      <vt:variant>
        <vt:i4>0</vt:i4>
      </vt:variant>
      <vt:variant>
        <vt:i4>5</vt:i4>
      </vt:variant>
      <vt:variant>
        <vt:lpwstr/>
      </vt:variant>
      <vt:variant>
        <vt:lpwstr>_Toc228657280</vt:lpwstr>
      </vt:variant>
      <vt:variant>
        <vt:i4>1245245</vt:i4>
      </vt:variant>
      <vt:variant>
        <vt:i4>536</vt:i4>
      </vt:variant>
      <vt:variant>
        <vt:i4>0</vt:i4>
      </vt:variant>
      <vt:variant>
        <vt:i4>5</vt:i4>
      </vt:variant>
      <vt:variant>
        <vt:lpwstr/>
      </vt:variant>
      <vt:variant>
        <vt:lpwstr>_Toc228657279</vt:lpwstr>
      </vt:variant>
      <vt:variant>
        <vt:i4>1245245</vt:i4>
      </vt:variant>
      <vt:variant>
        <vt:i4>530</vt:i4>
      </vt:variant>
      <vt:variant>
        <vt:i4>0</vt:i4>
      </vt:variant>
      <vt:variant>
        <vt:i4>5</vt:i4>
      </vt:variant>
      <vt:variant>
        <vt:lpwstr/>
      </vt:variant>
      <vt:variant>
        <vt:lpwstr>_Toc228657278</vt:lpwstr>
      </vt:variant>
      <vt:variant>
        <vt:i4>1245245</vt:i4>
      </vt:variant>
      <vt:variant>
        <vt:i4>524</vt:i4>
      </vt:variant>
      <vt:variant>
        <vt:i4>0</vt:i4>
      </vt:variant>
      <vt:variant>
        <vt:i4>5</vt:i4>
      </vt:variant>
      <vt:variant>
        <vt:lpwstr/>
      </vt:variant>
      <vt:variant>
        <vt:lpwstr>_Toc228657277</vt:lpwstr>
      </vt:variant>
      <vt:variant>
        <vt:i4>1245245</vt:i4>
      </vt:variant>
      <vt:variant>
        <vt:i4>518</vt:i4>
      </vt:variant>
      <vt:variant>
        <vt:i4>0</vt:i4>
      </vt:variant>
      <vt:variant>
        <vt:i4>5</vt:i4>
      </vt:variant>
      <vt:variant>
        <vt:lpwstr/>
      </vt:variant>
      <vt:variant>
        <vt:lpwstr>_Toc228657276</vt:lpwstr>
      </vt:variant>
      <vt:variant>
        <vt:i4>1245245</vt:i4>
      </vt:variant>
      <vt:variant>
        <vt:i4>512</vt:i4>
      </vt:variant>
      <vt:variant>
        <vt:i4>0</vt:i4>
      </vt:variant>
      <vt:variant>
        <vt:i4>5</vt:i4>
      </vt:variant>
      <vt:variant>
        <vt:lpwstr/>
      </vt:variant>
      <vt:variant>
        <vt:lpwstr>_Toc228657275</vt:lpwstr>
      </vt:variant>
      <vt:variant>
        <vt:i4>1245245</vt:i4>
      </vt:variant>
      <vt:variant>
        <vt:i4>506</vt:i4>
      </vt:variant>
      <vt:variant>
        <vt:i4>0</vt:i4>
      </vt:variant>
      <vt:variant>
        <vt:i4>5</vt:i4>
      </vt:variant>
      <vt:variant>
        <vt:lpwstr/>
      </vt:variant>
      <vt:variant>
        <vt:lpwstr>_Toc228657274</vt:lpwstr>
      </vt:variant>
      <vt:variant>
        <vt:i4>1245245</vt:i4>
      </vt:variant>
      <vt:variant>
        <vt:i4>500</vt:i4>
      </vt:variant>
      <vt:variant>
        <vt:i4>0</vt:i4>
      </vt:variant>
      <vt:variant>
        <vt:i4>5</vt:i4>
      </vt:variant>
      <vt:variant>
        <vt:lpwstr/>
      </vt:variant>
      <vt:variant>
        <vt:lpwstr>_Toc228657273</vt:lpwstr>
      </vt:variant>
      <vt:variant>
        <vt:i4>1245245</vt:i4>
      </vt:variant>
      <vt:variant>
        <vt:i4>494</vt:i4>
      </vt:variant>
      <vt:variant>
        <vt:i4>0</vt:i4>
      </vt:variant>
      <vt:variant>
        <vt:i4>5</vt:i4>
      </vt:variant>
      <vt:variant>
        <vt:lpwstr/>
      </vt:variant>
      <vt:variant>
        <vt:lpwstr>_Toc228657272</vt:lpwstr>
      </vt:variant>
      <vt:variant>
        <vt:i4>1245245</vt:i4>
      </vt:variant>
      <vt:variant>
        <vt:i4>488</vt:i4>
      </vt:variant>
      <vt:variant>
        <vt:i4>0</vt:i4>
      </vt:variant>
      <vt:variant>
        <vt:i4>5</vt:i4>
      </vt:variant>
      <vt:variant>
        <vt:lpwstr/>
      </vt:variant>
      <vt:variant>
        <vt:lpwstr>_Toc228657271</vt:lpwstr>
      </vt:variant>
      <vt:variant>
        <vt:i4>1245245</vt:i4>
      </vt:variant>
      <vt:variant>
        <vt:i4>482</vt:i4>
      </vt:variant>
      <vt:variant>
        <vt:i4>0</vt:i4>
      </vt:variant>
      <vt:variant>
        <vt:i4>5</vt:i4>
      </vt:variant>
      <vt:variant>
        <vt:lpwstr/>
      </vt:variant>
      <vt:variant>
        <vt:lpwstr>_Toc228657270</vt:lpwstr>
      </vt:variant>
      <vt:variant>
        <vt:i4>1179709</vt:i4>
      </vt:variant>
      <vt:variant>
        <vt:i4>476</vt:i4>
      </vt:variant>
      <vt:variant>
        <vt:i4>0</vt:i4>
      </vt:variant>
      <vt:variant>
        <vt:i4>5</vt:i4>
      </vt:variant>
      <vt:variant>
        <vt:lpwstr/>
      </vt:variant>
      <vt:variant>
        <vt:lpwstr>_Toc228657269</vt:lpwstr>
      </vt:variant>
      <vt:variant>
        <vt:i4>1179709</vt:i4>
      </vt:variant>
      <vt:variant>
        <vt:i4>470</vt:i4>
      </vt:variant>
      <vt:variant>
        <vt:i4>0</vt:i4>
      </vt:variant>
      <vt:variant>
        <vt:i4>5</vt:i4>
      </vt:variant>
      <vt:variant>
        <vt:lpwstr/>
      </vt:variant>
      <vt:variant>
        <vt:lpwstr>_Toc228657268</vt:lpwstr>
      </vt:variant>
      <vt:variant>
        <vt:i4>1179709</vt:i4>
      </vt:variant>
      <vt:variant>
        <vt:i4>464</vt:i4>
      </vt:variant>
      <vt:variant>
        <vt:i4>0</vt:i4>
      </vt:variant>
      <vt:variant>
        <vt:i4>5</vt:i4>
      </vt:variant>
      <vt:variant>
        <vt:lpwstr/>
      </vt:variant>
      <vt:variant>
        <vt:lpwstr>_Toc228657267</vt:lpwstr>
      </vt:variant>
      <vt:variant>
        <vt:i4>1179709</vt:i4>
      </vt:variant>
      <vt:variant>
        <vt:i4>458</vt:i4>
      </vt:variant>
      <vt:variant>
        <vt:i4>0</vt:i4>
      </vt:variant>
      <vt:variant>
        <vt:i4>5</vt:i4>
      </vt:variant>
      <vt:variant>
        <vt:lpwstr/>
      </vt:variant>
      <vt:variant>
        <vt:lpwstr>_Toc228657266</vt:lpwstr>
      </vt:variant>
      <vt:variant>
        <vt:i4>1179709</vt:i4>
      </vt:variant>
      <vt:variant>
        <vt:i4>452</vt:i4>
      </vt:variant>
      <vt:variant>
        <vt:i4>0</vt:i4>
      </vt:variant>
      <vt:variant>
        <vt:i4>5</vt:i4>
      </vt:variant>
      <vt:variant>
        <vt:lpwstr/>
      </vt:variant>
      <vt:variant>
        <vt:lpwstr>_Toc228657265</vt:lpwstr>
      </vt:variant>
      <vt:variant>
        <vt:i4>1179709</vt:i4>
      </vt:variant>
      <vt:variant>
        <vt:i4>446</vt:i4>
      </vt:variant>
      <vt:variant>
        <vt:i4>0</vt:i4>
      </vt:variant>
      <vt:variant>
        <vt:i4>5</vt:i4>
      </vt:variant>
      <vt:variant>
        <vt:lpwstr/>
      </vt:variant>
      <vt:variant>
        <vt:lpwstr>_Toc228657264</vt:lpwstr>
      </vt:variant>
      <vt:variant>
        <vt:i4>1179709</vt:i4>
      </vt:variant>
      <vt:variant>
        <vt:i4>440</vt:i4>
      </vt:variant>
      <vt:variant>
        <vt:i4>0</vt:i4>
      </vt:variant>
      <vt:variant>
        <vt:i4>5</vt:i4>
      </vt:variant>
      <vt:variant>
        <vt:lpwstr/>
      </vt:variant>
      <vt:variant>
        <vt:lpwstr>_Toc228657263</vt:lpwstr>
      </vt:variant>
      <vt:variant>
        <vt:i4>1179709</vt:i4>
      </vt:variant>
      <vt:variant>
        <vt:i4>434</vt:i4>
      </vt:variant>
      <vt:variant>
        <vt:i4>0</vt:i4>
      </vt:variant>
      <vt:variant>
        <vt:i4>5</vt:i4>
      </vt:variant>
      <vt:variant>
        <vt:lpwstr/>
      </vt:variant>
      <vt:variant>
        <vt:lpwstr>_Toc228657262</vt:lpwstr>
      </vt:variant>
      <vt:variant>
        <vt:i4>1179709</vt:i4>
      </vt:variant>
      <vt:variant>
        <vt:i4>428</vt:i4>
      </vt:variant>
      <vt:variant>
        <vt:i4>0</vt:i4>
      </vt:variant>
      <vt:variant>
        <vt:i4>5</vt:i4>
      </vt:variant>
      <vt:variant>
        <vt:lpwstr/>
      </vt:variant>
      <vt:variant>
        <vt:lpwstr>_Toc228657261</vt:lpwstr>
      </vt:variant>
      <vt:variant>
        <vt:i4>1179709</vt:i4>
      </vt:variant>
      <vt:variant>
        <vt:i4>422</vt:i4>
      </vt:variant>
      <vt:variant>
        <vt:i4>0</vt:i4>
      </vt:variant>
      <vt:variant>
        <vt:i4>5</vt:i4>
      </vt:variant>
      <vt:variant>
        <vt:lpwstr/>
      </vt:variant>
      <vt:variant>
        <vt:lpwstr>_Toc228657260</vt:lpwstr>
      </vt:variant>
      <vt:variant>
        <vt:i4>1114173</vt:i4>
      </vt:variant>
      <vt:variant>
        <vt:i4>416</vt:i4>
      </vt:variant>
      <vt:variant>
        <vt:i4>0</vt:i4>
      </vt:variant>
      <vt:variant>
        <vt:i4>5</vt:i4>
      </vt:variant>
      <vt:variant>
        <vt:lpwstr/>
      </vt:variant>
      <vt:variant>
        <vt:lpwstr>_Toc228657259</vt:lpwstr>
      </vt:variant>
      <vt:variant>
        <vt:i4>1114173</vt:i4>
      </vt:variant>
      <vt:variant>
        <vt:i4>410</vt:i4>
      </vt:variant>
      <vt:variant>
        <vt:i4>0</vt:i4>
      </vt:variant>
      <vt:variant>
        <vt:i4>5</vt:i4>
      </vt:variant>
      <vt:variant>
        <vt:lpwstr/>
      </vt:variant>
      <vt:variant>
        <vt:lpwstr>_Toc228657258</vt:lpwstr>
      </vt:variant>
      <vt:variant>
        <vt:i4>1114173</vt:i4>
      </vt:variant>
      <vt:variant>
        <vt:i4>404</vt:i4>
      </vt:variant>
      <vt:variant>
        <vt:i4>0</vt:i4>
      </vt:variant>
      <vt:variant>
        <vt:i4>5</vt:i4>
      </vt:variant>
      <vt:variant>
        <vt:lpwstr/>
      </vt:variant>
      <vt:variant>
        <vt:lpwstr>_Toc228657257</vt:lpwstr>
      </vt:variant>
      <vt:variant>
        <vt:i4>1114173</vt:i4>
      </vt:variant>
      <vt:variant>
        <vt:i4>398</vt:i4>
      </vt:variant>
      <vt:variant>
        <vt:i4>0</vt:i4>
      </vt:variant>
      <vt:variant>
        <vt:i4>5</vt:i4>
      </vt:variant>
      <vt:variant>
        <vt:lpwstr/>
      </vt:variant>
      <vt:variant>
        <vt:lpwstr>_Toc228657256</vt:lpwstr>
      </vt:variant>
      <vt:variant>
        <vt:i4>1114173</vt:i4>
      </vt:variant>
      <vt:variant>
        <vt:i4>392</vt:i4>
      </vt:variant>
      <vt:variant>
        <vt:i4>0</vt:i4>
      </vt:variant>
      <vt:variant>
        <vt:i4>5</vt:i4>
      </vt:variant>
      <vt:variant>
        <vt:lpwstr/>
      </vt:variant>
      <vt:variant>
        <vt:lpwstr>_Toc228657255</vt:lpwstr>
      </vt:variant>
      <vt:variant>
        <vt:i4>1114173</vt:i4>
      </vt:variant>
      <vt:variant>
        <vt:i4>386</vt:i4>
      </vt:variant>
      <vt:variant>
        <vt:i4>0</vt:i4>
      </vt:variant>
      <vt:variant>
        <vt:i4>5</vt:i4>
      </vt:variant>
      <vt:variant>
        <vt:lpwstr/>
      </vt:variant>
      <vt:variant>
        <vt:lpwstr>_Toc228657254</vt:lpwstr>
      </vt:variant>
      <vt:variant>
        <vt:i4>1114173</vt:i4>
      </vt:variant>
      <vt:variant>
        <vt:i4>380</vt:i4>
      </vt:variant>
      <vt:variant>
        <vt:i4>0</vt:i4>
      </vt:variant>
      <vt:variant>
        <vt:i4>5</vt:i4>
      </vt:variant>
      <vt:variant>
        <vt:lpwstr/>
      </vt:variant>
      <vt:variant>
        <vt:lpwstr>_Toc228657253</vt:lpwstr>
      </vt:variant>
      <vt:variant>
        <vt:i4>1114173</vt:i4>
      </vt:variant>
      <vt:variant>
        <vt:i4>374</vt:i4>
      </vt:variant>
      <vt:variant>
        <vt:i4>0</vt:i4>
      </vt:variant>
      <vt:variant>
        <vt:i4>5</vt:i4>
      </vt:variant>
      <vt:variant>
        <vt:lpwstr/>
      </vt:variant>
      <vt:variant>
        <vt:lpwstr>_Toc228657252</vt:lpwstr>
      </vt:variant>
      <vt:variant>
        <vt:i4>1114173</vt:i4>
      </vt:variant>
      <vt:variant>
        <vt:i4>368</vt:i4>
      </vt:variant>
      <vt:variant>
        <vt:i4>0</vt:i4>
      </vt:variant>
      <vt:variant>
        <vt:i4>5</vt:i4>
      </vt:variant>
      <vt:variant>
        <vt:lpwstr/>
      </vt:variant>
      <vt:variant>
        <vt:lpwstr>_Toc228657251</vt:lpwstr>
      </vt:variant>
      <vt:variant>
        <vt:i4>1114173</vt:i4>
      </vt:variant>
      <vt:variant>
        <vt:i4>362</vt:i4>
      </vt:variant>
      <vt:variant>
        <vt:i4>0</vt:i4>
      </vt:variant>
      <vt:variant>
        <vt:i4>5</vt:i4>
      </vt:variant>
      <vt:variant>
        <vt:lpwstr/>
      </vt:variant>
      <vt:variant>
        <vt:lpwstr>_Toc228657250</vt:lpwstr>
      </vt:variant>
      <vt:variant>
        <vt:i4>1048637</vt:i4>
      </vt:variant>
      <vt:variant>
        <vt:i4>356</vt:i4>
      </vt:variant>
      <vt:variant>
        <vt:i4>0</vt:i4>
      </vt:variant>
      <vt:variant>
        <vt:i4>5</vt:i4>
      </vt:variant>
      <vt:variant>
        <vt:lpwstr/>
      </vt:variant>
      <vt:variant>
        <vt:lpwstr>_Toc228657249</vt:lpwstr>
      </vt:variant>
      <vt:variant>
        <vt:i4>1048637</vt:i4>
      </vt:variant>
      <vt:variant>
        <vt:i4>350</vt:i4>
      </vt:variant>
      <vt:variant>
        <vt:i4>0</vt:i4>
      </vt:variant>
      <vt:variant>
        <vt:i4>5</vt:i4>
      </vt:variant>
      <vt:variant>
        <vt:lpwstr/>
      </vt:variant>
      <vt:variant>
        <vt:lpwstr>_Toc228657248</vt:lpwstr>
      </vt:variant>
      <vt:variant>
        <vt:i4>1048637</vt:i4>
      </vt:variant>
      <vt:variant>
        <vt:i4>344</vt:i4>
      </vt:variant>
      <vt:variant>
        <vt:i4>0</vt:i4>
      </vt:variant>
      <vt:variant>
        <vt:i4>5</vt:i4>
      </vt:variant>
      <vt:variant>
        <vt:lpwstr/>
      </vt:variant>
      <vt:variant>
        <vt:lpwstr>_Toc228657247</vt:lpwstr>
      </vt:variant>
      <vt:variant>
        <vt:i4>1048637</vt:i4>
      </vt:variant>
      <vt:variant>
        <vt:i4>338</vt:i4>
      </vt:variant>
      <vt:variant>
        <vt:i4>0</vt:i4>
      </vt:variant>
      <vt:variant>
        <vt:i4>5</vt:i4>
      </vt:variant>
      <vt:variant>
        <vt:lpwstr/>
      </vt:variant>
      <vt:variant>
        <vt:lpwstr>_Toc228657246</vt:lpwstr>
      </vt:variant>
      <vt:variant>
        <vt:i4>1048637</vt:i4>
      </vt:variant>
      <vt:variant>
        <vt:i4>332</vt:i4>
      </vt:variant>
      <vt:variant>
        <vt:i4>0</vt:i4>
      </vt:variant>
      <vt:variant>
        <vt:i4>5</vt:i4>
      </vt:variant>
      <vt:variant>
        <vt:lpwstr/>
      </vt:variant>
      <vt:variant>
        <vt:lpwstr>_Toc228657245</vt:lpwstr>
      </vt:variant>
      <vt:variant>
        <vt:i4>1048637</vt:i4>
      </vt:variant>
      <vt:variant>
        <vt:i4>326</vt:i4>
      </vt:variant>
      <vt:variant>
        <vt:i4>0</vt:i4>
      </vt:variant>
      <vt:variant>
        <vt:i4>5</vt:i4>
      </vt:variant>
      <vt:variant>
        <vt:lpwstr/>
      </vt:variant>
      <vt:variant>
        <vt:lpwstr>_Toc228657244</vt:lpwstr>
      </vt:variant>
      <vt:variant>
        <vt:i4>1048637</vt:i4>
      </vt:variant>
      <vt:variant>
        <vt:i4>320</vt:i4>
      </vt:variant>
      <vt:variant>
        <vt:i4>0</vt:i4>
      </vt:variant>
      <vt:variant>
        <vt:i4>5</vt:i4>
      </vt:variant>
      <vt:variant>
        <vt:lpwstr/>
      </vt:variant>
      <vt:variant>
        <vt:lpwstr>_Toc228657243</vt:lpwstr>
      </vt:variant>
      <vt:variant>
        <vt:i4>1048637</vt:i4>
      </vt:variant>
      <vt:variant>
        <vt:i4>314</vt:i4>
      </vt:variant>
      <vt:variant>
        <vt:i4>0</vt:i4>
      </vt:variant>
      <vt:variant>
        <vt:i4>5</vt:i4>
      </vt:variant>
      <vt:variant>
        <vt:lpwstr/>
      </vt:variant>
      <vt:variant>
        <vt:lpwstr>_Toc228657242</vt:lpwstr>
      </vt:variant>
      <vt:variant>
        <vt:i4>1048637</vt:i4>
      </vt:variant>
      <vt:variant>
        <vt:i4>308</vt:i4>
      </vt:variant>
      <vt:variant>
        <vt:i4>0</vt:i4>
      </vt:variant>
      <vt:variant>
        <vt:i4>5</vt:i4>
      </vt:variant>
      <vt:variant>
        <vt:lpwstr/>
      </vt:variant>
      <vt:variant>
        <vt:lpwstr>_Toc228657241</vt:lpwstr>
      </vt:variant>
      <vt:variant>
        <vt:i4>1048637</vt:i4>
      </vt:variant>
      <vt:variant>
        <vt:i4>302</vt:i4>
      </vt:variant>
      <vt:variant>
        <vt:i4>0</vt:i4>
      </vt:variant>
      <vt:variant>
        <vt:i4>5</vt:i4>
      </vt:variant>
      <vt:variant>
        <vt:lpwstr/>
      </vt:variant>
      <vt:variant>
        <vt:lpwstr>_Toc228657240</vt:lpwstr>
      </vt:variant>
      <vt:variant>
        <vt:i4>1507389</vt:i4>
      </vt:variant>
      <vt:variant>
        <vt:i4>296</vt:i4>
      </vt:variant>
      <vt:variant>
        <vt:i4>0</vt:i4>
      </vt:variant>
      <vt:variant>
        <vt:i4>5</vt:i4>
      </vt:variant>
      <vt:variant>
        <vt:lpwstr/>
      </vt:variant>
      <vt:variant>
        <vt:lpwstr>_Toc228657239</vt:lpwstr>
      </vt:variant>
      <vt:variant>
        <vt:i4>1507389</vt:i4>
      </vt:variant>
      <vt:variant>
        <vt:i4>290</vt:i4>
      </vt:variant>
      <vt:variant>
        <vt:i4>0</vt:i4>
      </vt:variant>
      <vt:variant>
        <vt:i4>5</vt:i4>
      </vt:variant>
      <vt:variant>
        <vt:lpwstr/>
      </vt:variant>
      <vt:variant>
        <vt:lpwstr>_Toc228657238</vt:lpwstr>
      </vt:variant>
      <vt:variant>
        <vt:i4>1507389</vt:i4>
      </vt:variant>
      <vt:variant>
        <vt:i4>284</vt:i4>
      </vt:variant>
      <vt:variant>
        <vt:i4>0</vt:i4>
      </vt:variant>
      <vt:variant>
        <vt:i4>5</vt:i4>
      </vt:variant>
      <vt:variant>
        <vt:lpwstr/>
      </vt:variant>
      <vt:variant>
        <vt:lpwstr>_Toc228657237</vt:lpwstr>
      </vt:variant>
      <vt:variant>
        <vt:i4>1507389</vt:i4>
      </vt:variant>
      <vt:variant>
        <vt:i4>278</vt:i4>
      </vt:variant>
      <vt:variant>
        <vt:i4>0</vt:i4>
      </vt:variant>
      <vt:variant>
        <vt:i4>5</vt:i4>
      </vt:variant>
      <vt:variant>
        <vt:lpwstr/>
      </vt:variant>
      <vt:variant>
        <vt:lpwstr>_Toc228657236</vt:lpwstr>
      </vt:variant>
      <vt:variant>
        <vt:i4>1507389</vt:i4>
      </vt:variant>
      <vt:variant>
        <vt:i4>272</vt:i4>
      </vt:variant>
      <vt:variant>
        <vt:i4>0</vt:i4>
      </vt:variant>
      <vt:variant>
        <vt:i4>5</vt:i4>
      </vt:variant>
      <vt:variant>
        <vt:lpwstr/>
      </vt:variant>
      <vt:variant>
        <vt:lpwstr>_Toc228657235</vt:lpwstr>
      </vt:variant>
      <vt:variant>
        <vt:i4>1507389</vt:i4>
      </vt:variant>
      <vt:variant>
        <vt:i4>266</vt:i4>
      </vt:variant>
      <vt:variant>
        <vt:i4>0</vt:i4>
      </vt:variant>
      <vt:variant>
        <vt:i4>5</vt:i4>
      </vt:variant>
      <vt:variant>
        <vt:lpwstr/>
      </vt:variant>
      <vt:variant>
        <vt:lpwstr>_Toc228657234</vt:lpwstr>
      </vt:variant>
      <vt:variant>
        <vt:i4>1507389</vt:i4>
      </vt:variant>
      <vt:variant>
        <vt:i4>260</vt:i4>
      </vt:variant>
      <vt:variant>
        <vt:i4>0</vt:i4>
      </vt:variant>
      <vt:variant>
        <vt:i4>5</vt:i4>
      </vt:variant>
      <vt:variant>
        <vt:lpwstr/>
      </vt:variant>
      <vt:variant>
        <vt:lpwstr>_Toc228657233</vt:lpwstr>
      </vt:variant>
      <vt:variant>
        <vt:i4>1507389</vt:i4>
      </vt:variant>
      <vt:variant>
        <vt:i4>254</vt:i4>
      </vt:variant>
      <vt:variant>
        <vt:i4>0</vt:i4>
      </vt:variant>
      <vt:variant>
        <vt:i4>5</vt:i4>
      </vt:variant>
      <vt:variant>
        <vt:lpwstr/>
      </vt:variant>
      <vt:variant>
        <vt:lpwstr>_Toc228657232</vt:lpwstr>
      </vt:variant>
      <vt:variant>
        <vt:i4>1507389</vt:i4>
      </vt:variant>
      <vt:variant>
        <vt:i4>248</vt:i4>
      </vt:variant>
      <vt:variant>
        <vt:i4>0</vt:i4>
      </vt:variant>
      <vt:variant>
        <vt:i4>5</vt:i4>
      </vt:variant>
      <vt:variant>
        <vt:lpwstr/>
      </vt:variant>
      <vt:variant>
        <vt:lpwstr>_Toc228657231</vt:lpwstr>
      </vt:variant>
      <vt:variant>
        <vt:i4>1507389</vt:i4>
      </vt:variant>
      <vt:variant>
        <vt:i4>242</vt:i4>
      </vt:variant>
      <vt:variant>
        <vt:i4>0</vt:i4>
      </vt:variant>
      <vt:variant>
        <vt:i4>5</vt:i4>
      </vt:variant>
      <vt:variant>
        <vt:lpwstr/>
      </vt:variant>
      <vt:variant>
        <vt:lpwstr>_Toc228657230</vt:lpwstr>
      </vt:variant>
      <vt:variant>
        <vt:i4>1441853</vt:i4>
      </vt:variant>
      <vt:variant>
        <vt:i4>236</vt:i4>
      </vt:variant>
      <vt:variant>
        <vt:i4>0</vt:i4>
      </vt:variant>
      <vt:variant>
        <vt:i4>5</vt:i4>
      </vt:variant>
      <vt:variant>
        <vt:lpwstr/>
      </vt:variant>
      <vt:variant>
        <vt:lpwstr>_Toc228657229</vt:lpwstr>
      </vt:variant>
      <vt:variant>
        <vt:i4>1441853</vt:i4>
      </vt:variant>
      <vt:variant>
        <vt:i4>230</vt:i4>
      </vt:variant>
      <vt:variant>
        <vt:i4>0</vt:i4>
      </vt:variant>
      <vt:variant>
        <vt:i4>5</vt:i4>
      </vt:variant>
      <vt:variant>
        <vt:lpwstr/>
      </vt:variant>
      <vt:variant>
        <vt:lpwstr>_Toc228657228</vt:lpwstr>
      </vt:variant>
      <vt:variant>
        <vt:i4>1441853</vt:i4>
      </vt:variant>
      <vt:variant>
        <vt:i4>224</vt:i4>
      </vt:variant>
      <vt:variant>
        <vt:i4>0</vt:i4>
      </vt:variant>
      <vt:variant>
        <vt:i4>5</vt:i4>
      </vt:variant>
      <vt:variant>
        <vt:lpwstr/>
      </vt:variant>
      <vt:variant>
        <vt:lpwstr>_Toc228657227</vt:lpwstr>
      </vt:variant>
      <vt:variant>
        <vt:i4>1441853</vt:i4>
      </vt:variant>
      <vt:variant>
        <vt:i4>218</vt:i4>
      </vt:variant>
      <vt:variant>
        <vt:i4>0</vt:i4>
      </vt:variant>
      <vt:variant>
        <vt:i4>5</vt:i4>
      </vt:variant>
      <vt:variant>
        <vt:lpwstr/>
      </vt:variant>
      <vt:variant>
        <vt:lpwstr>_Toc228657226</vt:lpwstr>
      </vt:variant>
      <vt:variant>
        <vt:i4>1441853</vt:i4>
      </vt:variant>
      <vt:variant>
        <vt:i4>212</vt:i4>
      </vt:variant>
      <vt:variant>
        <vt:i4>0</vt:i4>
      </vt:variant>
      <vt:variant>
        <vt:i4>5</vt:i4>
      </vt:variant>
      <vt:variant>
        <vt:lpwstr/>
      </vt:variant>
      <vt:variant>
        <vt:lpwstr>_Toc228657225</vt:lpwstr>
      </vt:variant>
      <vt:variant>
        <vt:i4>1441853</vt:i4>
      </vt:variant>
      <vt:variant>
        <vt:i4>206</vt:i4>
      </vt:variant>
      <vt:variant>
        <vt:i4>0</vt:i4>
      </vt:variant>
      <vt:variant>
        <vt:i4>5</vt:i4>
      </vt:variant>
      <vt:variant>
        <vt:lpwstr/>
      </vt:variant>
      <vt:variant>
        <vt:lpwstr>_Toc228657224</vt:lpwstr>
      </vt:variant>
      <vt:variant>
        <vt:i4>1441853</vt:i4>
      </vt:variant>
      <vt:variant>
        <vt:i4>200</vt:i4>
      </vt:variant>
      <vt:variant>
        <vt:i4>0</vt:i4>
      </vt:variant>
      <vt:variant>
        <vt:i4>5</vt:i4>
      </vt:variant>
      <vt:variant>
        <vt:lpwstr/>
      </vt:variant>
      <vt:variant>
        <vt:lpwstr>_Toc228657223</vt:lpwstr>
      </vt:variant>
      <vt:variant>
        <vt:i4>1441853</vt:i4>
      </vt:variant>
      <vt:variant>
        <vt:i4>194</vt:i4>
      </vt:variant>
      <vt:variant>
        <vt:i4>0</vt:i4>
      </vt:variant>
      <vt:variant>
        <vt:i4>5</vt:i4>
      </vt:variant>
      <vt:variant>
        <vt:lpwstr/>
      </vt:variant>
      <vt:variant>
        <vt:lpwstr>_Toc228657222</vt:lpwstr>
      </vt:variant>
      <vt:variant>
        <vt:i4>1441853</vt:i4>
      </vt:variant>
      <vt:variant>
        <vt:i4>188</vt:i4>
      </vt:variant>
      <vt:variant>
        <vt:i4>0</vt:i4>
      </vt:variant>
      <vt:variant>
        <vt:i4>5</vt:i4>
      </vt:variant>
      <vt:variant>
        <vt:lpwstr/>
      </vt:variant>
      <vt:variant>
        <vt:lpwstr>_Toc228657221</vt:lpwstr>
      </vt:variant>
      <vt:variant>
        <vt:i4>1441853</vt:i4>
      </vt:variant>
      <vt:variant>
        <vt:i4>182</vt:i4>
      </vt:variant>
      <vt:variant>
        <vt:i4>0</vt:i4>
      </vt:variant>
      <vt:variant>
        <vt:i4>5</vt:i4>
      </vt:variant>
      <vt:variant>
        <vt:lpwstr/>
      </vt:variant>
      <vt:variant>
        <vt:lpwstr>_Toc228657220</vt:lpwstr>
      </vt:variant>
      <vt:variant>
        <vt:i4>1376317</vt:i4>
      </vt:variant>
      <vt:variant>
        <vt:i4>176</vt:i4>
      </vt:variant>
      <vt:variant>
        <vt:i4>0</vt:i4>
      </vt:variant>
      <vt:variant>
        <vt:i4>5</vt:i4>
      </vt:variant>
      <vt:variant>
        <vt:lpwstr/>
      </vt:variant>
      <vt:variant>
        <vt:lpwstr>_Toc228657219</vt:lpwstr>
      </vt:variant>
      <vt:variant>
        <vt:i4>1376317</vt:i4>
      </vt:variant>
      <vt:variant>
        <vt:i4>170</vt:i4>
      </vt:variant>
      <vt:variant>
        <vt:i4>0</vt:i4>
      </vt:variant>
      <vt:variant>
        <vt:i4>5</vt:i4>
      </vt:variant>
      <vt:variant>
        <vt:lpwstr/>
      </vt:variant>
      <vt:variant>
        <vt:lpwstr>_Toc228657218</vt:lpwstr>
      </vt:variant>
      <vt:variant>
        <vt:i4>1376317</vt:i4>
      </vt:variant>
      <vt:variant>
        <vt:i4>164</vt:i4>
      </vt:variant>
      <vt:variant>
        <vt:i4>0</vt:i4>
      </vt:variant>
      <vt:variant>
        <vt:i4>5</vt:i4>
      </vt:variant>
      <vt:variant>
        <vt:lpwstr/>
      </vt:variant>
      <vt:variant>
        <vt:lpwstr>_Toc228657217</vt:lpwstr>
      </vt:variant>
      <vt:variant>
        <vt:i4>1376317</vt:i4>
      </vt:variant>
      <vt:variant>
        <vt:i4>158</vt:i4>
      </vt:variant>
      <vt:variant>
        <vt:i4>0</vt:i4>
      </vt:variant>
      <vt:variant>
        <vt:i4>5</vt:i4>
      </vt:variant>
      <vt:variant>
        <vt:lpwstr/>
      </vt:variant>
      <vt:variant>
        <vt:lpwstr>_Toc228657216</vt:lpwstr>
      </vt:variant>
      <vt:variant>
        <vt:i4>1376317</vt:i4>
      </vt:variant>
      <vt:variant>
        <vt:i4>152</vt:i4>
      </vt:variant>
      <vt:variant>
        <vt:i4>0</vt:i4>
      </vt:variant>
      <vt:variant>
        <vt:i4>5</vt:i4>
      </vt:variant>
      <vt:variant>
        <vt:lpwstr/>
      </vt:variant>
      <vt:variant>
        <vt:lpwstr>_Toc228657215</vt:lpwstr>
      </vt:variant>
      <vt:variant>
        <vt:i4>1376317</vt:i4>
      </vt:variant>
      <vt:variant>
        <vt:i4>146</vt:i4>
      </vt:variant>
      <vt:variant>
        <vt:i4>0</vt:i4>
      </vt:variant>
      <vt:variant>
        <vt:i4>5</vt:i4>
      </vt:variant>
      <vt:variant>
        <vt:lpwstr/>
      </vt:variant>
      <vt:variant>
        <vt:lpwstr>_Toc228657214</vt:lpwstr>
      </vt:variant>
      <vt:variant>
        <vt:i4>1376317</vt:i4>
      </vt:variant>
      <vt:variant>
        <vt:i4>140</vt:i4>
      </vt:variant>
      <vt:variant>
        <vt:i4>0</vt:i4>
      </vt:variant>
      <vt:variant>
        <vt:i4>5</vt:i4>
      </vt:variant>
      <vt:variant>
        <vt:lpwstr/>
      </vt:variant>
      <vt:variant>
        <vt:lpwstr>_Toc228657213</vt:lpwstr>
      </vt:variant>
      <vt:variant>
        <vt:i4>1376317</vt:i4>
      </vt:variant>
      <vt:variant>
        <vt:i4>134</vt:i4>
      </vt:variant>
      <vt:variant>
        <vt:i4>0</vt:i4>
      </vt:variant>
      <vt:variant>
        <vt:i4>5</vt:i4>
      </vt:variant>
      <vt:variant>
        <vt:lpwstr/>
      </vt:variant>
      <vt:variant>
        <vt:lpwstr>_Toc228657212</vt:lpwstr>
      </vt:variant>
      <vt:variant>
        <vt:i4>1376317</vt:i4>
      </vt:variant>
      <vt:variant>
        <vt:i4>128</vt:i4>
      </vt:variant>
      <vt:variant>
        <vt:i4>0</vt:i4>
      </vt:variant>
      <vt:variant>
        <vt:i4>5</vt:i4>
      </vt:variant>
      <vt:variant>
        <vt:lpwstr/>
      </vt:variant>
      <vt:variant>
        <vt:lpwstr>_Toc228657211</vt:lpwstr>
      </vt:variant>
      <vt:variant>
        <vt:i4>1376317</vt:i4>
      </vt:variant>
      <vt:variant>
        <vt:i4>122</vt:i4>
      </vt:variant>
      <vt:variant>
        <vt:i4>0</vt:i4>
      </vt:variant>
      <vt:variant>
        <vt:i4>5</vt:i4>
      </vt:variant>
      <vt:variant>
        <vt:lpwstr/>
      </vt:variant>
      <vt:variant>
        <vt:lpwstr>_Toc228657210</vt:lpwstr>
      </vt:variant>
      <vt:variant>
        <vt:i4>1310781</vt:i4>
      </vt:variant>
      <vt:variant>
        <vt:i4>116</vt:i4>
      </vt:variant>
      <vt:variant>
        <vt:i4>0</vt:i4>
      </vt:variant>
      <vt:variant>
        <vt:i4>5</vt:i4>
      </vt:variant>
      <vt:variant>
        <vt:lpwstr/>
      </vt:variant>
      <vt:variant>
        <vt:lpwstr>_Toc228657209</vt:lpwstr>
      </vt:variant>
      <vt:variant>
        <vt:i4>1310781</vt:i4>
      </vt:variant>
      <vt:variant>
        <vt:i4>110</vt:i4>
      </vt:variant>
      <vt:variant>
        <vt:i4>0</vt:i4>
      </vt:variant>
      <vt:variant>
        <vt:i4>5</vt:i4>
      </vt:variant>
      <vt:variant>
        <vt:lpwstr/>
      </vt:variant>
      <vt:variant>
        <vt:lpwstr>_Toc228657208</vt:lpwstr>
      </vt:variant>
      <vt:variant>
        <vt:i4>1310781</vt:i4>
      </vt:variant>
      <vt:variant>
        <vt:i4>104</vt:i4>
      </vt:variant>
      <vt:variant>
        <vt:i4>0</vt:i4>
      </vt:variant>
      <vt:variant>
        <vt:i4>5</vt:i4>
      </vt:variant>
      <vt:variant>
        <vt:lpwstr/>
      </vt:variant>
      <vt:variant>
        <vt:lpwstr>_Toc228657207</vt:lpwstr>
      </vt:variant>
      <vt:variant>
        <vt:i4>1310781</vt:i4>
      </vt:variant>
      <vt:variant>
        <vt:i4>98</vt:i4>
      </vt:variant>
      <vt:variant>
        <vt:i4>0</vt:i4>
      </vt:variant>
      <vt:variant>
        <vt:i4>5</vt:i4>
      </vt:variant>
      <vt:variant>
        <vt:lpwstr/>
      </vt:variant>
      <vt:variant>
        <vt:lpwstr>_Toc228657206</vt:lpwstr>
      </vt:variant>
      <vt:variant>
        <vt:i4>1310781</vt:i4>
      </vt:variant>
      <vt:variant>
        <vt:i4>92</vt:i4>
      </vt:variant>
      <vt:variant>
        <vt:i4>0</vt:i4>
      </vt:variant>
      <vt:variant>
        <vt:i4>5</vt:i4>
      </vt:variant>
      <vt:variant>
        <vt:lpwstr/>
      </vt:variant>
      <vt:variant>
        <vt:lpwstr>_Toc228657205</vt:lpwstr>
      </vt:variant>
      <vt:variant>
        <vt:i4>1310781</vt:i4>
      </vt:variant>
      <vt:variant>
        <vt:i4>86</vt:i4>
      </vt:variant>
      <vt:variant>
        <vt:i4>0</vt:i4>
      </vt:variant>
      <vt:variant>
        <vt:i4>5</vt:i4>
      </vt:variant>
      <vt:variant>
        <vt:lpwstr/>
      </vt:variant>
      <vt:variant>
        <vt:lpwstr>_Toc228657204</vt:lpwstr>
      </vt:variant>
      <vt:variant>
        <vt:i4>1310781</vt:i4>
      </vt:variant>
      <vt:variant>
        <vt:i4>80</vt:i4>
      </vt:variant>
      <vt:variant>
        <vt:i4>0</vt:i4>
      </vt:variant>
      <vt:variant>
        <vt:i4>5</vt:i4>
      </vt:variant>
      <vt:variant>
        <vt:lpwstr/>
      </vt:variant>
      <vt:variant>
        <vt:lpwstr>_Toc228657203</vt:lpwstr>
      </vt:variant>
      <vt:variant>
        <vt:i4>1310781</vt:i4>
      </vt:variant>
      <vt:variant>
        <vt:i4>74</vt:i4>
      </vt:variant>
      <vt:variant>
        <vt:i4>0</vt:i4>
      </vt:variant>
      <vt:variant>
        <vt:i4>5</vt:i4>
      </vt:variant>
      <vt:variant>
        <vt:lpwstr/>
      </vt:variant>
      <vt:variant>
        <vt:lpwstr>_Toc228657202</vt:lpwstr>
      </vt:variant>
      <vt:variant>
        <vt:i4>1310781</vt:i4>
      </vt:variant>
      <vt:variant>
        <vt:i4>68</vt:i4>
      </vt:variant>
      <vt:variant>
        <vt:i4>0</vt:i4>
      </vt:variant>
      <vt:variant>
        <vt:i4>5</vt:i4>
      </vt:variant>
      <vt:variant>
        <vt:lpwstr/>
      </vt:variant>
      <vt:variant>
        <vt:lpwstr>_Toc228657201</vt:lpwstr>
      </vt:variant>
      <vt:variant>
        <vt:i4>1310781</vt:i4>
      </vt:variant>
      <vt:variant>
        <vt:i4>62</vt:i4>
      </vt:variant>
      <vt:variant>
        <vt:i4>0</vt:i4>
      </vt:variant>
      <vt:variant>
        <vt:i4>5</vt:i4>
      </vt:variant>
      <vt:variant>
        <vt:lpwstr/>
      </vt:variant>
      <vt:variant>
        <vt:lpwstr>_Toc228657200</vt:lpwstr>
      </vt:variant>
      <vt:variant>
        <vt:i4>1900606</vt:i4>
      </vt:variant>
      <vt:variant>
        <vt:i4>56</vt:i4>
      </vt:variant>
      <vt:variant>
        <vt:i4>0</vt:i4>
      </vt:variant>
      <vt:variant>
        <vt:i4>5</vt:i4>
      </vt:variant>
      <vt:variant>
        <vt:lpwstr/>
      </vt:variant>
      <vt:variant>
        <vt:lpwstr>_Toc228657199</vt:lpwstr>
      </vt:variant>
      <vt:variant>
        <vt:i4>1900606</vt:i4>
      </vt:variant>
      <vt:variant>
        <vt:i4>50</vt:i4>
      </vt:variant>
      <vt:variant>
        <vt:i4>0</vt:i4>
      </vt:variant>
      <vt:variant>
        <vt:i4>5</vt:i4>
      </vt:variant>
      <vt:variant>
        <vt:lpwstr/>
      </vt:variant>
      <vt:variant>
        <vt:lpwstr>_Toc228657198</vt:lpwstr>
      </vt:variant>
      <vt:variant>
        <vt:i4>1900606</vt:i4>
      </vt:variant>
      <vt:variant>
        <vt:i4>44</vt:i4>
      </vt:variant>
      <vt:variant>
        <vt:i4>0</vt:i4>
      </vt:variant>
      <vt:variant>
        <vt:i4>5</vt:i4>
      </vt:variant>
      <vt:variant>
        <vt:lpwstr/>
      </vt:variant>
      <vt:variant>
        <vt:lpwstr>_Toc228657197</vt:lpwstr>
      </vt:variant>
      <vt:variant>
        <vt:i4>1900606</vt:i4>
      </vt:variant>
      <vt:variant>
        <vt:i4>38</vt:i4>
      </vt:variant>
      <vt:variant>
        <vt:i4>0</vt:i4>
      </vt:variant>
      <vt:variant>
        <vt:i4>5</vt:i4>
      </vt:variant>
      <vt:variant>
        <vt:lpwstr/>
      </vt:variant>
      <vt:variant>
        <vt:lpwstr>_Toc228657196</vt:lpwstr>
      </vt:variant>
      <vt:variant>
        <vt:i4>1900606</vt:i4>
      </vt:variant>
      <vt:variant>
        <vt:i4>32</vt:i4>
      </vt:variant>
      <vt:variant>
        <vt:i4>0</vt:i4>
      </vt:variant>
      <vt:variant>
        <vt:i4>5</vt:i4>
      </vt:variant>
      <vt:variant>
        <vt:lpwstr/>
      </vt:variant>
      <vt:variant>
        <vt:lpwstr>_Toc228657195</vt:lpwstr>
      </vt:variant>
      <vt:variant>
        <vt:i4>1900606</vt:i4>
      </vt:variant>
      <vt:variant>
        <vt:i4>26</vt:i4>
      </vt:variant>
      <vt:variant>
        <vt:i4>0</vt:i4>
      </vt:variant>
      <vt:variant>
        <vt:i4>5</vt:i4>
      </vt:variant>
      <vt:variant>
        <vt:lpwstr/>
      </vt:variant>
      <vt:variant>
        <vt:lpwstr>_Toc228657194</vt:lpwstr>
      </vt:variant>
      <vt:variant>
        <vt:i4>1900606</vt:i4>
      </vt:variant>
      <vt:variant>
        <vt:i4>20</vt:i4>
      </vt:variant>
      <vt:variant>
        <vt:i4>0</vt:i4>
      </vt:variant>
      <vt:variant>
        <vt:i4>5</vt:i4>
      </vt:variant>
      <vt:variant>
        <vt:lpwstr/>
      </vt:variant>
      <vt:variant>
        <vt:lpwstr>_Toc228657193</vt:lpwstr>
      </vt:variant>
      <vt:variant>
        <vt:i4>1900606</vt:i4>
      </vt:variant>
      <vt:variant>
        <vt:i4>14</vt:i4>
      </vt:variant>
      <vt:variant>
        <vt:i4>0</vt:i4>
      </vt:variant>
      <vt:variant>
        <vt:i4>5</vt:i4>
      </vt:variant>
      <vt:variant>
        <vt:lpwstr/>
      </vt:variant>
      <vt:variant>
        <vt:lpwstr>_Toc228657192</vt:lpwstr>
      </vt:variant>
      <vt:variant>
        <vt:i4>1900606</vt:i4>
      </vt:variant>
      <vt:variant>
        <vt:i4>8</vt:i4>
      </vt:variant>
      <vt:variant>
        <vt:i4>0</vt:i4>
      </vt:variant>
      <vt:variant>
        <vt:i4>5</vt:i4>
      </vt:variant>
      <vt:variant>
        <vt:lpwstr/>
      </vt:variant>
      <vt:variant>
        <vt:lpwstr>_Toc228657191</vt:lpwstr>
      </vt:variant>
      <vt:variant>
        <vt:i4>1900606</vt:i4>
      </vt:variant>
      <vt:variant>
        <vt:i4>2</vt:i4>
      </vt:variant>
      <vt:variant>
        <vt:i4>0</vt:i4>
      </vt:variant>
      <vt:variant>
        <vt:i4>5</vt:i4>
      </vt:variant>
      <vt:variant>
        <vt:lpwstr/>
      </vt:variant>
      <vt:variant>
        <vt:lpwstr>_Toc228657190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GOMEZ-HARO GAMBOA, ARANTZA</dc:creator>
  <cp:keywords/>
  <dc:description/>
  <cp:lastModifiedBy>ALVARADO GARNICA, LUIS CARLOS</cp:lastModifiedBy>
  <cp:revision>4504</cp:revision>
  <cp:lastPrinted>2026-05-30T04:52:00Z</cp:lastPrinted>
  <dcterms:created xsi:type="dcterms:W3CDTF">2026-01-30T06:02:00Z</dcterms:created>
  <dcterms:modified xsi:type="dcterms:W3CDTF">2026-05-30T05:05:00Z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0x0101002CB5D97648BA1045988BB35F6FF992BB</vt:lpwstr>
  </property>
  <property fmtid="{D5CDD505-2E9C-101B-9397-08002B2CF9AE}" pid="3" name="GrammarlyDocumentId">
    <vt:lpwstr>36ac4e5e-a43a-4f77-bc2c-2a04c257161e</vt:lpwstr>
  </property>
</Properties>
</file>