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297B2" w14:textId="4EEC706E" w:rsidR="0038637E" w:rsidRDefault="007971DB" w:rsidP="0038637E">
      <w:r>
        <w:rPr>
          <w:noProof/>
        </w:rPr>
        <w:drawing>
          <wp:anchor distT="0" distB="0" distL="114300" distR="114300" simplePos="0" relativeHeight="251658240" behindDoc="0" locked="0" layoutInCell="1" allowOverlap="1" wp14:anchorId="1CFFFBD2" wp14:editId="5F418AC1">
            <wp:simplePos x="0" y="0"/>
            <wp:positionH relativeFrom="margin">
              <wp:align>center</wp:align>
            </wp:positionH>
            <wp:positionV relativeFrom="paragraph">
              <wp:posOffset>-1045285</wp:posOffset>
            </wp:positionV>
            <wp:extent cx="7867461" cy="10184614"/>
            <wp:effectExtent l="0" t="0" r="635" b="7620"/>
            <wp:wrapNone/>
            <wp:docPr id="45662553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625534" name="Imagen 456625534"/>
                    <pic:cNvPicPr/>
                  </pic:nvPicPr>
                  <pic:blipFill>
                    <a:blip r:embed="rId11">
                      <a:extLst>
                        <a:ext uri="{28A0092B-C50C-407E-A947-70E740481C1C}">
                          <a14:useLocalDpi xmlns:a14="http://schemas.microsoft.com/office/drawing/2010/main" val="0"/>
                        </a:ext>
                      </a:extLst>
                    </a:blip>
                    <a:stretch>
                      <a:fillRect/>
                    </a:stretch>
                  </pic:blipFill>
                  <pic:spPr>
                    <a:xfrm>
                      <a:off x="0" y="0"/>
                      <a:ext cx="7867461" cy="10184614"/>
                    </a:xfrm>
                    <a:prstGeom prst="rect">
                      <a:avLst/>
                    </a:prstGeom>
                  </pic:spPr>
                </pic:pic>
              </a:graphicData>
            </a:graphic>
            <wp14:sizeRelH relativeFrom="margin">
              <wp14:pctWidth>0</wp14:pctWidth>
            </wp14:sizeRelH>
            <wp14:sizeRelV relativeFrom="margin">
              <wp14:pctHeight>0</wp14:pctHeight>
            </wp14:sizeRelV>
          </wp:anchor>
        </w:drawing>
      </w:r>
    </w:p>
    <w:p w14:paraId="2A774878" w14:textId="77777777" w:rsidR="0038637E" w:rsidRDefault="0038637E" w:rsidP="0038637E"/>
    <w:p w14:paraId="2465EF0C" w14:textId="77777777" w:rsidR="0038637E" w:rsidRDefault="0038637E" w:rsidP="0038637E">
      <w:pPr>
        <w:rPr>
          <w:highlight w:val="yellow"/>
        </w:rPr>
      </w:pPr>
    </w:p>
    <w:p w14:paraId="3FFFA84C" w14:textId="77777777" w:rsidR="0038637E" w:rsidRDefault="0038637E" w:rsidP="0038637E"/>
    <w:p w14:paraId="63A8D3D8" w14:textId="77777777" w:rsidR="0038637E" w:rsidRDefault="0038637E" w:rsidP="0038637E"/>
    <w:p w14:paraId="02331F7A" w14:textId="77777777" w:rsidR="0038637E" w:rsidRDefault="0038637E" w:rsidP="0038637E"/>
    <w:p w14:paraId="285022CD" w14:textId="77777777" w:rsidR="0038637E" w:rsidRDefault="0038637E" w:rsidP="0038637E"/>
    <w:p w14:paraId="1E6718B4" w14:textId="77777777" w:rsidR="0038637E" w:rsidRDefault="0038637E" w:rsidP="0038637E"/>
    <w:p w14:paraId="432D8344" w14:textId="77777777" w:rsidR="0038637E" w:rsidRDefault="0038637E" w:rsidP="0038637E"/>
    <w:p w14:paraId="70D4412B" w14:textId="77777777" w:rsidR="0038637E" w:rsidRDefault="0038637E" w:rsidP="0038637E"/>
    <w:p w14:paraId="1D224C5A" w14:textId="77777777" w:rsidR="0038637E" w:rsidRDefault="0038637E" w:rsidP="0038637E"/>
    <w:p w14:paraId="03621674" w14:textId="77777777" w:rsidR="007971DB" w:rsidRDefault="007971DB" w:rsidP="0038637E"/>
    <w:p w14:paraId="656C28DB" w14:textId="77777777" w:rsidR="007971DB" w:rsidRDefault="007971DB" w:rsidP="0038637E"/>
    <w:p w14:paraId="1A9EC725" w14:textId="77777777" w:rsidR="007971DB" w:rsidRDefault="007971DB" w:rsidP="0038637E"/>
    <w:p w14:paraId="4079E3F3" w14:textId="77777777" w:rsidR="007971DB" w:rsidRDefault="007971DB" w:rsidP="0038637E"/>
    <w:p w14:paraId="4214C534" w14:textId="77777777" w:rsidR="007971DB" w:rsidRDefault="007971DB" w:rsidP="0038637E"/>
    <w:p w14:paraId="362D282F" w14:textId="77777777" w:rsidR="007971DB" w:rsidRDefault="007971DB" w:rsidP="0038637E"/>
    <w:p w14:paraId="197B2A02" w14:textId="77777777" w:rsidR="007971DB" w:rsidRDefault="007971DB" w:rsidP="0038637E"/>
    <w:p w14:paraId="2261181E" w14:textId="77777777" w:rsidR="007971DB" w:rsidRDefault="007971DB" w:rsidP="0038637E"/>
    <w:p w14:paraId="14526430" w14:textId="77777777" w:rsidR="007971DB" w:rsidRDefault="007971DB" w:rsidP="0038637E"/>
    <w:p w14:paraId="483F6345" w14:textId="77777777" w:rsidR="007971DB" w:rsidRDefault="007971DB" w:rsidP="0038637E"/>
    <w:p w14:paraId="3D645E49" w14:textId="77777777" w:rsidR="0038637E" w:rsidRDefault="0038637E" w:rsidP="0038637E"/>
    <w:p w14:paraId="69287404" w14:textId="77777777" w:rsidR="0038637E" w:rsidRDefault="0038637E" w:rsidP="0038637E"/>
    <w:p w14:paraId="6AC12F67" w14:textId="77777777" w:rsidR="0038637E" w:rsidRDefault="0038637E" w:rsidP="0038637E"/>
    <w:p w14:paraId="72A1EDCD" w14:textId="77777777" w:rsidR="007810BD" w:rsidRDefault="007810BD" w:rsidP="007810BD"/>
    <w:sdt>
      <w:sdtPr>
        <w:rPr>
          <w:rFonts w:asciiTheme="minorHAnsi" w:eastAsiaTheme="minorEastAsia" w:hAnsiTheme="minorHAnsi" w:cstheme="minorBidi"/>
          <w:b w:val="0"/>
          <w:color w:val="auto"/>
          <w:kern w:val="2"/>
          <w:sz w:val="24"/>
          <w:szCs w:val="24"/>
          <w:lang w:val="es-ES" w:eastAsia="en-US"/>
          <w14:ligatures w14:val="standardContextual"/>
        </w:rPr>
        <w:id w:val="341980103"/>
        <w:docPartObj>
          <w:docPartGallery w:val="Table of Contents"/>
          <w:docPartUnique/>
        </w:docPartObj>
      </w:sdtPr>
      <w:sdtContent>
        <w:p w14:paraId="0C39D658" w14:textId="1DF6D2E2" w:rsidR="00723507" w:rsidRDefault="000D3C0B" w:rsidP="000F70E3">
          <w:pPr>
            <w:pStyle w:val="TOCHeading"/>
          </w:pPr>
          <w:r>
            <w:rPr>
              <w:lang w:val="es-ES"/>
            </w:rPr>
            <w:t>Índice</w:t>
          </w:r>
        </w:p>
        <w:p w14:paraId="54ABD613" w14:textId="411BD942" w:rsidR="000D3C0B" w:rsidRDefault="00590037">
          <w:pPr>
            <w:pStyle w:val="TOC1"/>
            <w:rPr>
              <w:rFonts w:asciiTheme="minorHAnsi" w:eastAsiaTheme="minorEastAsia" w:hAnsiTheme="minorHAnsi"/>
              <w:noProof/>
              <w:lang w:eastAsia="es-MX"/>
            </w:rPr>
          </w:pPr>
          <w:r>
            <w:fldChar w:fldCharType="begin"/>
          </w:r>
          <w:r>
            <w:instrText xml:space="preserve"> TOC \o "1-3" \h \z \u </w:instrText>
          </w:r>
          <w:r>
            <w:fldChar w:fldCharType="separate"/>
          </w:r>
          <w:hyperlink w:anchor="_Toc228574206" w:history="1">
            <w:r w:rsidR="000D3C0B" w:rsidRPr="00D46AEE">
              <w:rPr>
                <w:rStyle w:val="Hyperlink"/>
                <w:noProof/>
              </w:rPr>
              <w:t>Planteamiento del Problema</w:t>
            </w:r>
            <w:r w:rsidR="000D3C0B">
              <w:rPr>
                <w:noProof/>
                <w:webHidden/>
              </w:rPr>
              <w:tab/>
            </w:r>
            <w:r w:rsidR="000D3C0B">
              <w:rPr>
                <w:noProof/>
                <w:webHidden/>
              </w:rPr>
              <w:fldChar w:fldCharType="begin"/>
            </w:r>
            <w:r w:rsidR="000D3C0B">
              <w:rPr>
                <w:noProof/>
                <w:webHidden/>
              </w:rPr>
              <w:instrText xml:space="preserve"> PAGEREF _Toc228574206 \h </w:instrText>
            </w:r>
            <w:r w:rsidR="000D3C0B">
              <w:rPr>
                <w:noProof/>
                <w:webHidden/>
              </w:rPr>
            </w:r>
            <w:r w:rsidR="000D3C0B">
              <w:rPr>
                <w:noProof/>
                <w:webHidden/>
              </w:rPr>
              <w:fldChar w:fldCharType="separate"/>
            </w:r>
            <w:r w:rsidR="000D3C0B">
              <w:rPr>
                <w:noProof/>
                <w:webHidden/>
              </w:rPr>
              <w:t>8</w:t>
            </w:r>
            <w:r w:rsidR="000D3C0B">
              <w:rPr>
                <w:noProof/>
                <w:webHidden/>
              </w:rPr>
              <w:fldChar w:fldCharType="end"/>
            </w:r>
          </w:hyperlink>
        </w:p>
        <w:p w14:paraId="5F407A08" w14:textId="6655DBB1" w:rsidR="000D3C0B" w:rsidRDefault="000D3C0B">
          <w:pPr>
            <w:pStyle w:val="TOC1"/>
            <w:rPr>
              <w:rFonts w:asciiTheme="minorHAnsi" w:eastAsiaTheme="minorEastAsia" w:hAnsiTheme="minorHAnsi"/>
              <w:noProof/>
              <w:lang w:eastAsia="es-MX"/>
            </w:rPr>
          </w:pPr>
          <w:hyperlink w:anchor="_Toc228574207" w:history="1">
            <w:r w:rsidRPr="00D46AEE">
              <w:rPr>
                <w:rStyle w:val="Hyperlink"/>
                <w:noProof/>
              </w:rPr>
              <w:t>Contexto Macrobús</w:t>
            </w:r>
            <w:r>
              <w:rPr>
                <w:noProof/>
                <w:webHidden/>
              </w:rPr>
              <w:tab/>
            </w:r>
            <w:r>
              <w:rPr>
                <w:noProof/>
                <w:webHidden/>
              </w:rPr>
              <w:fldChar w:fldCharType="begin"/>
            </w:r>
            <w:r>
              <w:rPr>
                <w:noProof/>
                <w:webHidden/>
              </w:rPr>
              <w:instrText xml:space="preserve"> PAGEREF _Toc228574207 \h </w:instrText>
            </w:r>
            <w:r>
              <w:rPr>
                <w:noProof/>
                <w:webHidden/>
              </w:rPr>
            </w:r>
            <w:r>
              <w:rPr>
                <w:noProof/>
                <w:webHidden/>
              </w:rPr>
              <w:fldChar w:fldCharType="separate"/>
            </w:r>
            <w:r>
              <w:rPr>
                <w:noProof/>
                <w:webHidden/>
              </w:rPr>
              <w:t>10</w:t>
            </w:r>
            <w:r>
              <w:rPr>
                <w:noProof/>
                <w:webHidden/>
              </w:rPr>
              <w:fldChar w:fldCharType="end"/>
            </w:r>
          </w:hyperlink>
        </w:p>
        <w:p w14:paraId="47966AA9" w14:textId="75BA3B94" w:rsidR="000D3C0B" w:rsidRDefault="000D3C0B">
          <w:pPr>
            <w:pStyle w:val="TOC1"/>
            <w:rPr>
              <w:rFonts w:asciiTheme="minorHAnsi" w:eastAsiaTheme="minorEastAsia" w:hAnsiTheme="minorHAnsi"/>
              <w:noProof/>
              <w:lang w:eastAsia="es-MX"/>
            </w:rPr>
          </w:pPr>
          <w:hyperlink w:anchor="_Toc228574208" w:history="1">
            <w:r w:rsidRPr="00D46AEE">
              <w:rPr>
                <w:rStyle w:val="Hyperlink"/>
                <w:noProof/>
                <w:highlight w:val="yellow"/>
              </w:rPr>
              <w:t>Inventario de Datos de Macrobús</w:t>
            </w:r>
            <w:r>
              <w:rPr>
                <w:noProof/>
                <w:webHidden/>
              </w:rPr>
              <w:tab/>
            </w:r>
            <w:r>
              <w:rPr>
                <w:noProof/>
                <w:webHidden/>
              </w:rPr>
              <w:fldChar w:fldCharType="begin"/>
            </w:r>
            <w:r>
              <w:rPr>
                <w:noProof/>
                <w:webHidden/>
              </w:rPr>
              <w:instrText xml:space="preserve"> PAGEREF _Toc228574208 \h </w:instrText>
            </w:r>
            <w:r>
              <w:rPr>
                <w:noProof/>
                <w:webHidden/>
              </w:rPr>
            </w:r>
            <w:r>
              <w:rPr>
                <w:noProof/>
                <w:webHidden/>
              </w:rPr>
              <w:fldChar w:fldCharType="separate"/>
            </w:r>
            <w:r>
              <w:rPr>
                <w:noProof/>
                <w:webHidden/>
              </w:rPr>
              <w:t>11</w:t>
            </w:r>
            <w:r>
              <w:rPr>
                <w:noProof/>
                <w:webHidden/>
              </w:rPr>
              <w:fldChar w:fldCharType="end"/>
            </w:r>
          </w:hyperlink>
        </w:p>
        <w:p w14:paraId="7086A27E" w14:textId="1F5ADFD8" w:rsidR="000D3C0B" w:rsidRDefault="000D3C0B">
          <w:pPr>
            <w:pStyle w:val="TOC2"/>
            <w:tabs>
              <w:tab w:val="right" w:leader="dot" w:pos="8828"/>
            </w:tabs>
            <w:rPr>
              <w:rFonts w:asciiTheme="minorHAnsi" w:eastAsiaTheme="minorEastAsia" w:hAnsiTheme="minorHAnsi"/>
              <w:noProof/>
              <w:lang w:eastAsia="es-MX"/>
            </w:rPr>
          </w:pPr>
          <w:hyperlink w:anchor="_Toc228574209" w:history="1">
            <w:r w:rsidRPr="00D46AEE">
              <w:rPr>
                <w:rStyle w:val="Hyperlink"/>
                <w:noProof/>
              </w:rPr>
              <w:t>Disponibilidad</w:t>
            </w:r>
            <w:r>
              <w:rPr>
                <w:noProof/>
                <w:webHidden/>
              </w:rPr>
              <w:tab/>
            </w:r>
            <w:r>
              <w:rPr>
                <w:noProof/>
                <w:webHidden/>
              </w:rPr>
              <w:fldChar w:fldCharType="begin"/>
            </w:r>
            <w:r>
              <w:rPr>
                <w:noProof/>
                <w:webHidden/>
              </w:rPr>
              <w:instrText xml:space="preserve"> PAGEREF _Toc228574209 \h </w:instrText>
            </w:r>
            <w:r>
              <w:rPr>
                <w:noProof/>
                <w:webHidden/>
              </w:rPr>
            </w:r>
            <w:r>
              <w:rPr>
                <w:noProof/>
                <w:webHidden/>
              </w:rPr>
              <w:fldChar w:fldCharType="separate"/>
            </w:r>
            <w:r>
              <w:rPr>
                <w:noProof/>
                <w:webHidden/>
              </w:rPr>
              <w:t>11</w:t>
            </w:r>
            <w:r>
              <w:rPr>
                <w:noProof/>
                <w:webHidden/>
              </w:rPr>
              <w:fldChar w:fldCharType="end"/>
            </w:r>
          </w:hyperlink>
        </w:p>
        <w:p w14:paraId="7814B873" w14:textId="425CEAB7" w:rsidR="000D3C0B" w:rsidRDefault="000D3C0B">
          <w:pPr>
            <w:pStyle w:val="TOC3"/>
            <w:tabs>
              <w:tab w:val="right" w:leader="dot" w:pos="8828"/>
            </w:tabs>
            <w:rPr>
              <w:rFonts w:asciiTheme="minorHAnsi" w:eastAsiaTheme="minorEastAsia" w:hAnsiTheme="minorHAnsi"/>
              <w:noProof/>
              <w:lang w:eastAsia="es-MX"/>
            </w:rPr>
          </w:pPr>
          <w:hyperlink w:anchor="_Toc228574210" w:history="1">
            <w:r w:rsidRPr="00D46AEE">
              <w:rPr>
                <w:rStyle w:val="Hyperlink"/>
                <w:rFonts w:eastAsia="Aptos" w:cs="Arial"/>
                <w:bCs/>
                <w:noProof/>
              </w:rPr>
              <w:t>Estado de la flota</w:t>
            </w:r>
            <w:r>
              <w:rPr>
                <w:noProof/>
                <w:webHidden/>
              </w:rPr>
              <w:tab/>
            </w:r>
            <w:r>
              <w:rPr>
                <w:noProof/>
                <w:webHidden/>
              </w:rPr>
              <w:fldChar w:fldCharType="begin"/>
            </w:r>
            <w:r>
              <w:rPr>
                <w:noProof/>
                <w:webHidden/>
              </w:rPr>
              <w:instrText xml:space="preserve"> PAGEREF _Toc228574210 \h </w:instrText>
            </w:r>
            <w:r>
              <w:rPr>
                <w:noProof/>
                <w:webHidden/>
              </w:rPr>
            </w:r>
            <w:r>
              <w:rPr>
                <w:noProof/>
                <w:webHidden/>
              </w:rPr>
              <w:fldChar w:fldCharType="separate"/>
            </w:r>
            <w:r>
              <w:rPr>
                <w:noProof/>
                <w:webHidden/>
              </w:rPr>
              <w:t>11</w:t>
            </w:r>
            <w:r>
              <w:rPr>
                <w:noProof/>
                <w:webHidden/>
              </w:rPr>
              <w:fldChar w:fldCharType="end"/>
            </w:r>
          </w:hyperlink>
        </w:p>
        <w:p w14:paraId="4DF51D92" w14:textId="3ABD9B84" w:rsidR="000D3C0B" w:rsidRDefault="000D3C0B">
          <w:pPr>
            <w:pStyle w:val="TOC3"/>
            <w:tabs>
              <w:tab w:val="right" w:leader="dot" w:pos="8828"/>
            </w:tabs>
            <w:rPr>
              <w:rFonts w:asciiTheme="minorHAnsi" w:eastAsiaTheme="minorEastAsia" w:hAnsiTheme="minorHAnsi"/>
              <w:noProof/>
              <w:lang w:eastAsia="es-MX"/>
            </w:rPr>
          </w:pPr>
          <w:hyperlink w:anchor="_Toc228574211" w:history="1">
            <w:r w:rsidRPr="00D46AEE">
              <w:rPr>
                <w:rStyle w:val="Hyperlink"/>
                <w:rFonts w:eastAsia="Aptos" w:cs="Arial"/>
                <w:noProof/>
              </w:rPr>
              <w:t>Operación en rutas</w:t>
            </w:r>
            <w:r>
              <w:rPr>
                <w:noProof/>
                <w:webHidden/>
              </w:rPr>
              <w:tab/>
            </w:r>
            <w:r>
              <w:rPr>
                <w:noProof/>
                <w:webHidden/>
              </w:rPr>
              <w:fldChar w:fldCharType="begin"/>
            </w:r>
            <w:r>
              <w:rPr>
                <w:noProof/>
                <w:webHidden/>
              </w:rPr>
              <w:instrText xml:space="preserve"> PAGEREF _Toc228574211 \h </w:instrText>
            </w:r>
            <w:r>
              <w:rPr>
                <w:noProof/>
                <w:webHidden/>
              </w:rPr>
            </w:r>
            <w:r>
              <w:rPr>
                <w:noProof/>
                <w:webHidden/>
              </w:rPr>
              <w:fldChar w:fldCharType="separate"/>
            </w:r>
            <w:r>
              <w:rPr>
                <w:noProof/>
                <w:webHidden/>
              </w:rPr>
              <w:t>11</w:t>
            </w:r>
            <w:r>
              <w:rPr>
                <w:noProof/>
                <w:webHidden/>
              </w:rPr>
              <w:fldChar w:fldCharType="end"/>
            </w:r>
          </w:hyperlink>
        </w:p>
        <w:p w14:paraId="4F7C4560" w14:textId="0D0B7AF4" w:rsidR="000D3C0B" w:rsidRDefault="000D3C0B">
          <w:pPr>
            <w:pStyle w:val="TOC3"/>
            <w:tabs>
              <w:tab w:val="right" w:leader="dot" w:pos="8828"/>
            </w:tabs>
            <w:rPr>
              <w:rFonts w:asciiTheme="minorHAnsi" w:eastAsiaTheme="minorEastAsia" w:hAnsiTheme="minorHAnsi"/>
              <w:noProof/>
              <w:lang w:eastAsia="es-MX"/>
            </w:rPr>
          </w:pPr>
          <w:hyperlink w:anchor="_Toc228574212" w:history="1">
            <w:r w:rsidRPr="00D46AEE">
              <w:rPr>
                <w:rStyle w:val="Hyperlink"/>
                <w:rFonts w:eastAsia="Aptos" w:cs="Arial"/>
                <w:noProof/>
              </w:rPr>
              <w:t>Monitoreo en tiempo real</w:t>
            </w:r>
            <w:r>
              <w:rPr>
                <w:noProof/>
                <w:webHidden/>
              </w:rPr>
              <w:tab/>
            </w:r>
            <w:r>
              <w:rPr>
                <w:noProof/>
                <w:webHidden/>
              </w:rPr>
              <w:fldChar w:fldCharType="begin"/>
            </w:r>
            <w:r>
              <w:rPr>
                <w:noProof/>
                <w:webHidden/>
              </w:rPr>
              <w:instrText xml:space="preserve"> PAGEREF _Toc228574212 \h </w:instrText>
            </w:r>
            <w:r>
              <w:rPr>
                <w:noProof/>
                <w:webHidden/>
              </w:rPr>
            </w:r>
            <w:r>
              <w:rPr>
                <w:noProof/>
                <w:webHidden/>
              </w:rPr>
              <w:fldChar w:fldCharType="separate"/>
            </w:r>
            <w:r>
              <w:rPr>
                <w:noProof/>
                <w:webHidden/>
              </w:rPr>
              <w:t>12</w:t>
            </w:r>
            <w:r>
              <w:rPr>
                <w:noProof/>
                <w:webHidden/>
              </w:rPr>
              <w:fldChar w:fldCharType="end"/>
            </w:r>
          </w:hyperlink>
        </w:p>
        <w:p w14:paraId="6D7E5DD2" w14:textId="0C00CD98" w:rsidR="000D3C0B" w:rsidRDefault="000D3C0B">
          <w:pPr>
            <w:pStyle w:val="TOC3"/>
            <w:tabs>
              <w:tab w:val="right" w:leader="dot" w:pos="8828"/>
            </w:tabs>
            <w:rPr>
              <w:rFonts w:asciiTheme="minorHAnsi" w:eastAsiaTheme="minorEastAsia" w:hAnsiTheme="minorHAnsi"/>
              <w:noProof/>
              <w:lang w:eastAsia="es-MX"/>
            </w:rPr>
          </w:pPr>
          <w:hyperlink w:anchor="_Toc228574213" w:history="1">
            <w:r w:rsidRPr="00D46AEE">
              <w:rPr>
                <w:rStyle w:val="Hyperlink"/>
                <w:rFonts w:eastAsia="Aptos" w:cs="Arial"/>
                <w:noProof/>
              </w:rPr>
              <w:t>Ingresos por unidad</w:t>
            </w:r>
            <w:r>
              <w:rPr>
                <w:noProof/>
                <w:webHidden/>
              </w:rPr>
              <w:tab/>
            </w:r>
            <w:r>
              <w:rPr>
                <w:noProof/>
                <w:webHidden/>
              </w:rPr>
              <w:fldChar w:fldCharType="begin"/>
            </w:r>
            <w:r>
              <w:rPr>
                <w:noProof/>
                <w:webHidden/>
              </w:rPr>
              <w:instrText xml:space="preserve"> PAGEREF _Toc228574213 \h </w:instrText>
            </w:r>
            <w:r>
              <w:rPr>
                <w:noProof/>
                <w:webHidden/>
              </w:rPr>
            </w:r>
            <w:r>
              <w:rPr>
                <w:noProof/>
                <w:webHidden/>
              </w:rPr>
              <w:fldChar w:fldCharType="separate"/>
            </w:r>
            <w:r>
              <w:rPr>
                <w:noProof/>
                <w:webHidden/>
              </w:rPr>
              <w:t>12</w:t>
            </w:r>
            <w:r>
              <w:rPr>
                <w:noProof/>
                <w:webHidden/>
              </w:rPr>
              <w:fldChar w:fldCharType="end"/>
            </w:r>
          </w:hyperlink>
        </w:p>
        <w:p w14:paraId="23E23B59" w14:textId="358D7DE4" w:rsidR="000D3C0B" w:rsidRDefault="000D3C0B">
          <w:pPr>
            <w:pStyle w:val="TOC3"/>
            <w:tabs>
              <w:tab w:val="right" w:leader="dot" w:pos="8828"/>
            </w:tabs>
            <w:rPr>
              <w:rFonts w:asciiTheme="minorHAnsi" w:eastAsiaTheme="minorEastAsia" w:hAnsiTheme="minorHAnsi"/>
              <w:noProof/>
              <w:lang w:eastAsia="es-MX"/>
            </w:rPr>
          </w:pPr>
          <w:hyperlink w:anchor="_Toc228574214" w:history="1">
            <w:r w:rsidRPr="00D46AEE">
              <w:rPr>
                <w:rStyle w:val="Hyperlink"/>
                <w:rFonts w:eastAsia="Aptos" w:cs="Arial"/>
                <w:noProof/>
              </w:rPr>
              <w:t>Costos</w:t>
            </w:r>
            <w:r>
              <w:rPr>
                <w:noProof/>
                <w:webHidden/>
              </w:rPr>
              <w:tab/>
            </w:r>
            <w:r>
              <w:rPr>
                <w:noProof/>
                <w:webHidden/>
              </w:rPr>
              <w:fldChar w:fldCharType="begin"/>
            </w:r>
            <w:r>
              <w:rPr>
                <w:noProof/>
                <w:webHidden/>
              </w:rPr>
              <w:instrText xml:space="preserve"> PAGEREF _Toc228574214 \h </w:instrText>
            </w:r>
            <w:r>
              <w:rPr>
                <w:noProof/>
                <w:webHidden/>
              </w:rPr>
            </w:r>
            <w:r>
              <w:rPr>
                <w:noProof/>
                <w:webHidden/>
              </w:rPr>
              <w:fldChar w:fldCharType="separate"/>
            </w:r>
            <w:r>
              <w:rPr>
                <w:noProof/>
                <w:webHidden/>
              </w:rPr>
              <w:t>12</w:t>
            </w:r>
            <w:r>
              <w:rPr>
                <w:noProof/>
                <w:webHidden/>
              </w:rPr>
              <w:fldChar w:fldCharType="end"/>
            </w:r>
          </w:hyperlink>
        </w:p>
        <w:p w14:paraId="390B9B20" w14:textId="3B7D9BEC" w:rsidR="000D3C0B" w:rsidRDefault="000D3C0B">
          <w:pPr>
            <w:pStyle w:val="TOC3"/>
            <w:tabs>
              <w:tab w:val="right" w:leader="dot" w:pos="8828"/>
            </w:tabs>
            <w:rPr>
              <w:rFonts w:asciiTheme="minorHAnsi" w:eastAsiaTheme="minorEastAsia" w:hAnsiTheme="minorHAnsi"/>
              <w:noProof/>
              <w:lang w:eastAsia="es-MX"/>
            </w:rPr>
          </w:pPr>
          <w:hyperlink w:anchor="_Toc228574215" w:history="1">
            <w:r w:rsidRPr="00D46AEE">
              <w:rPr>
                <w:rStyle w:val="Hyperlink"/>
                <w:rFonts w:eastAsia="Aptos" w:cs="Arial"/>
                <w:noProof/>
              </w:rPr>
              <w:t>Kilometraje</w:t>
            </w:r>
            <w:r>
              <w:rPr>
                <w:noProof/>
                <w:webHidden/>
              </w:rPr>
              <w:tab/>
            </w:r>
            <w:r>
              <w:rPr>
                <w:noProof/>
                <w:webHidden/>
              </w:rPr>
              <w:fldChar w:fldCharType="begin"/>
            </w:r>
            <w:r>
              <w:rPr>
                <w:noProof/>
                <w:webHidden/>
              </w:rPr>
              <w:instrText xml:space="preserve"> PAGEREF _Toc228574215 \h </w:instrText>
            </w:r>
            <w:r>
              <w:rPr>
                <w:noProof/>
                <w:webHidden/>
              </w:rPr>
            </w:r>
            <w:r>
              <w:rPr>
                <w:noProof/>
                <w:webHidden/>
              </w:rPr>
              <w:fldChar w:fldCharType="separate"/>
            </w:r>
            <w:r>
              <w:rPr>
                <w:noProof/>
                <w:webHidden/>
              </w:rPr>
              <w:t>13</w:t>
            </w:r>
            <w:r>
              <w:rPr>
                <w:noProof/>
                <w:webHidden/>
              </w:rPr>
              <w:fldChar w:fldCharType="end"/>
            </w:r>
          </w:hyperlink>
        </w:p>
        <w:p w14:paraId="0D4AF3A5" w14:textId="37C4FF42" w:rsidR="000D3C0B" w:rsidRDefault="000D3C0B">
          <w:pPr>
            <w:pStyle w:val="TOC2"/>
            <w:tabs>
              <w:tab w:val="right" w:leader="dot" w:pos="8828"/>
            </w:tabs>
            <w:rPr>
              <w:rFonts w:asciiTheme="minorHAnsi" w:eastAsiaTheme="minorEastAsia" w:hAnsiTheme="minorHAnsi"/>
              <w:noProof/>
              <w:lang w:eastAsia="es-MX"/>
            </w:rPr>
          </w:pPr>
          <w:hyperlink w:anchor="_Toc228574216" w:history="1">
            <w:r w:rsidRPr="00D46AEE">
              <w:rPr>
                <w:rStyle w:val="Hyperlink"/>
                <w:noProof/>
              </w:rPr>
              <w:t>Faltantes</w:t>
            </w:r>
            <w:r>
              <w:rPr>
                <w:noProof/>
                <w:webHidden/>
              </w:rPr>
              <w:tab/>
            </w:r>
            <w:r>
              <w:rPr>
                <w:noProof/>
                <w:webHidden/>
              </w:rPr>
              <w:fldChar w:fldCharType="begin"/>
            </w:r>
            <w:r>
              <w:rPr>
                <w:noProof/>
                <w:webHidden/>
              </w:rPr>
              <w:instrText xml:space="preserve"> PAGEREF _Toc228574216 \h </w:instrText>
            </w:r>
            <w:r>
              <w:rPr>
                <w:noProof/>
                <w:webHidden/>
              </w:rPr>
            </w:r>
            <w:r>
              <w:rPr>
                <w:noProof/>
                <w:webHidden/>
              </w:rPr>
              <w:fldChar w:fldCharType="separate"/>
            </w:r>
            <w:r>
              <w:rPr>
                <w:noProof/>
                <w:webHidden/>
              </w:rPr>
              <w:t>13</w:t>
            </w:r>
            <w:r>
              <w:rPr>
                <w:noProof/>
                <w:webHidden/>
              </w:rPr>
              <w:fldChar w:fldCharType="end"/>
            </w:r>
          </w:hyperlink>
        </w:p>
        <w:p w14:paraId="0F71AC54" w14:textId="4DDC1E8E" w:rsidR="000D3C0B" w:rsidRDefault="000D3C0B">
          <w:pPr>
            <w:pStyle w:val="TOC3"/>
            <w:tabs>
              <w:tab w:val="right" w:leader="dot" w:pos="8828"/>
            </w:tabs>
            <w:rPr>
              <w:rFonts w:asciiTheme="minorHAnsi" w:eastAsiaTheme="minorEastAsia" w:hAnsiTheme="minorHAnsi"/>
              <w:noProof/>
              <w:lang w:eastAsia="es-MX"/>
            </w:rPr>
          </w:pPr>
          <w:hyperlink w:anchor="_Toc228574217" w:history="1">
            <w:r w:rsidRPr="00D46AEE">
              <w:rPr>
                <w:rStyle w:val="Hyperlink"/>
                <w:rFonts w:cs="Arial"/>
                <w:noProof/>
              </w:rPr>
              <w:t>Datos existentes, pero sin información (vacíos)</w:t>
            </w:r>
            <w:r>
              <w:rPr>
                <w:noProof/>
                <w:webHidden/>
              </w:rPr>
              <w:tab/>
            </w:r>
            <w:r>
              <w:rPr>
                <w:noProof/>
                <w:webHidden/>
              </w:rPr>
              <w:fldChar w:fldCharType="begin"/>
            </w:r>
            <w:r>
              <w:rPr>
                <w:noProof/>
                <w:webHidden/>
              </w:rPr>
              <w:instrText xml:space="preserve"> PAGEREF _Toc228574217 \h </w:instrText>
            </w:r>
            <w:r>
              <w:rPr>
                <w:noProof/>
                <w:webHidden/>
              </w:rPr>
            </w:r>
            <w:r>
              <w:rPr>
                <w:noProof/>
                <w:webHidden/>
              </w:rPr>
              <w:fldChar w:fldCharType="separate"/>
            </w:r>
            <w:r>
              <w:rPr>
                <w:noProof/>
                <w:webHidden/>
              </w:rPr>
              <w:t>13</w:t>
            </w:r>
            <w:r>
              <w:rPr>
                <w:noProof/>
                <w:webHidden/>
              </w:rPr>
              <w:fldChar w:fldCharType="end"/>
            </w:r>
          </w:hyperlink>
        </w:p>
        <w:p w14:paraId="16ECCC83" w14:textId="0C3A9F98" w:rsidR="000D3C0B" w:rsidRDefault="000D3C0B">
          <w:pPr>
            <w:pStyle w:val="TOC3"/>
            <w:tabs>
              <w:tab w:val="right" w:leader="dot" w:pos="8828"/>
            </w:tabs>
            <w:rPr>
              <w:rFonts w:asciiTheme="minorHAnsi" w:eastAsiaTheme="minorEastAsia" w:hAnsiTheme="minorHAnsi"/>
              <w:noProof/>
              <w:lang w:eastAsia="es-MX"/>
            </w:rPr>
          </w:pPr>
          <w:hyperlink w:anchor="_Toc228574218" w:history="1">
            <w:r w:rsidRPr="00D46AEE">
              <w:rPr>
                <w:rStyle w:val="Hyperlink"/>
                <w:rFonts w:cs="Arial"/>
                <w:noProof/>
              </w:rPr>
              <w:t>Datos Faltantes</w:t>
            </w:r>
            <w:r>
              <w:rPr>
                <w:noProof/>
                <w:webHidden/>
              </w:rPr>
              <w:tab/>
            </w:r>
            <w:r>
              <w:rPr>
                <w:noProof/>
                <w:webHidden/>
              </w:rPr>
              <w:fldChar w:fldCharType="begin"/>
            </w:r>
            <w:r>
              <w:rPr>
                <w:noProof/>
                <w:webHidden/>
              </w:rPr>
              <w:instrText xml:space="preserve"> PAGEREF _Toc228574218 \h </w:instrText>
            </w:r>
            <w:r>
              <w:rPr>
                <w:noProof/>
                <w:webHidden/>
              </w:rPr>
            </w:r>
            <w:r>
              <w:rPr>
                <w:noProof/>
                <w:webHidden/>
              </w:rPr>
              <w:fldChar w:fldCharType="separate"/>
            </w:r>
            <w:r>
              <w:rPr>
                <w:noProof/>
                <w:webHidden/>
              </w:rPr>
              <w:t>13</w:t>
            </w:r>
            <w:r>
              <w:rPr>
                <w:noProof/>
                <w:webHidden/>
              </w:rPr>
              <w:fldChar w:fldCharType="end"/>
            </w:r>
          </w:hyperlink>
        </w:p>
        <w:p w14:paraId="156E87B2" w14:textId="3DDE43D8" w:rsidR="000D3C0B" w:rsidRDefault="000D3C0B">
          <w:pPr>
            <w:pStyle w:val="TOC2"/>
            <w:tabs>
              <w:tab w:val="right" w:leader="dot" w:pos="8828"/>
            </w:tabs>
            <w:rPr>
              <w:rFonts w:asciiTheme="minorHAnsi" w:eastAsiaTheme="minorEastAsia" w:hAnsiTheme="minorHAnsi"/>
              <w:noProof/>
              <w:lang w:eastAsia="es-MX"/>
            </w:rPr>
          </w:pPr>
          <w:hyperlink w:anchor="_Toc228574219" w:history="1">
            <w:r w:rsidRPr="00D46AEE">
              <w:rPr>
                <w:rStyle w:val="Hyperlink"/>
                <w:rFonts w:cs="Arial"/>
                <w:noProof/>
              </w:rPr>
              <w:t>Reporte de Calidad de Datos</w:t>
            </w:r>
            <w:r>
              <w:rPr>
                <w:noProof/>
                <w:webHidden/>
              </w:rPr>
              <w:tab/>
            </w:r>
            <w:r>
              <w:rPr>
                <w:noProof/>
                <w:webHidden/>
              </w:rPr>
              <w:fldChar w:fldCharType="begin"/>
            </w:r>
            <w:r>
              <w:rPr>
                <w:noProof/>
                <w:webHidden/>
              </w:rPr>
              <w:instrText xml:space="preserve"> PAGEREF _Toc228574219 \h </w:instrText>
            </w:r>
            <w:r>
              <w:rPr>
                <w:noProof/>
                <w:webHidden/>
              </w:rPr>
            </w:r>
            <w:r>
              <w:rPr>
                <w:noProof/>
                <w:webHidden/>
              </w:rPr>
              <w:fldChar w:fldCharType="separate"/>
            </w:r>
            <w:r>
              <w:rPr>
                <w:noProof/>
                <w:webHidden/>
              </w:rPr>
              <w:t>14</w:t>
            </w:r>
            <w:r>
              <w:rPr>
                <w:noProof/>
                <w:webHidden/>
              </w:rPr>
              <w:fldChar w:fldCharType="end"/>
            </w:r>
          </w:hyperlink>
        </w:p>
        <w:p w14:paraId="4C5883CA" w14:textId="5950F58D" w:rsidR="000D3C0B" w:rsidRDefault="000D3C0B">
          <w:pPr>
            <w:pStyle w:val="TOC1"/>
            <w:rPr>
              <w:rFonts w:asciiTheme="minorHAnsi" w:eastAsiaTheme="minorEastAsia" w:hAnsiTheme="minorHAnsi"/>
              <w:noProof/>
              <w:lang w:eastAsia="es-MX"/>
            </w:rPr>
          </w:pPr>
          <w:hyperlink w:anchor="_Toc228574220" w:history="1">
            <w:r w:rsidRPr="00D46AEE">
              <w:rPr>
                <w:rStyle w:val="Hyperlink"/>
                <w:noProof/>
              </w:rPr>
              <w:t>Sistema de Costos Propuesto</w:t>
            </w:r>
            <w:r>
              <w:rPr>
                <w:noProof/>
                <w:webHidden/>
              </w:rPr>
              <w:tab/>
            </w:r>
            <w:r>
              <w:rPr>
                <w:noProof/>
                <w:webHidden/>
              </w:rPr>
              <w:fldChar w:fldCharType="begin"/>
            </w:r>
            <w:r>
              <w:rPr>
                <w:noProof/>
                <w:webHidden/>
              </w:rPr>
              <w:instrText xml:space="preserve"> PAGEREF _Toc228574220 \h </w:instrText>
            </w:r>
            <w:r>
              <w:rPr>
                <w:noProof/>
                <w:webHidden/>
              </w:rPr>
            </w:r>
            <w:r>
              <w:rPr>
                <w:noProof/>
                <w:webHidden/>
              </w:rPr>
              <w:fldChar w:fldCharType="separate"/>
            </w:r>
            <w:r>
              <w:rPr>
                <w:noProof/>
                <w:webHidden/>
              </w:rPr>
              <w:t>16</w:t>
            </w:r>
            <w:r>
              <w:rPr>
                <w:noProof/>
                <w:webHidden/>
              </w:rPr>
              <w:fldChar w:fldCharType="end"/>
            </w:r>
          </w:hyperlink>
        </w:p>
        <w:p w14:paraId="7AC4CB33" w14:textId="32FDD945" w:rsidR="000D3C0B" w:rsidRDefault="000D3C0B">
          <w:pPr>
            <w:pStyle w:val="TOC1"/>
            <w:rPr>
              <w:rFonts w:asciiTheme="minorHAnsi" w:eastAsiaTheme="minorEastAsia" w:hAnsiTheme="minorHAnsi"/>
              <w:noProof/>
              <w:lang w:eastAsia="es-MX"/>
            </w:rPr>
          </w:pPr>
          <w:hyperlink w:anchor="_Toc228574221" w:history="1">
            <w:r w:rsidRPr="00D46AEE">
              <w:rPr>
                <w:rStyle w:val="Hyperlink"/>
                <w:noProof/>
              </w:rPr>
              <w:t>Sistema de Ingresos Propuesto</w:t>
            </w:r>
            <w:r>
              <w:rPr>
                <w:noProof/>
                <w:webHidden/>
              </w:rPr>
              <w:tab/>
            </w:r>
            <w:r>
              <w:rPr>
                <w:noProof/>
                <w:webHidden/>
              </w:rPr>
              <w:fldChar w:fldCharType="begin"/>
            </w:r>
            <w:r>
              <w:rPr>
                <w:noProof/>
                <w:webHidden/>
              </w:rPr>
              <w:instrText xml:space="preserve"> PAGEREF _Toc228574221 \h </w:instrText>
            </w:r>
            <w:r>
              <w:rPr>
                <w:noProof/>
                <w:webHidden/>
              </w:rPr>
            </w:r>
            <w:r>
              <w:rPr>
                <w:noProof/>
                <w:webHidden/>
              </w:rPr>
              <w:fldChar w:fldCharType="separate"/>
            </w:r>
            <w:r>
              <w:rPr>
                <w:noProof/>
                <w:webHidden/>
              </w:rPr>
              <w:t>17</w:t>
            </w:r>
            <w:r>
              <w:rPr>
                <w:noProof/>
                <w:webHidden/>
              </w:rPr>
              <w:fldChar w:fldCharType="end"/>
            </w:r>
          </w:hyperlink>
        </w:p>
        <w:p w14:paraId="6AB4562A" w14:textId="3A6367EF" w:rsidR="000D3C0B" w:rsidRDefault="000D3C0B">
          <w:pPr>
            <w:pStyle w:val="TOC1"/>
            <w:rPr>
              <w:rFonts w:asciiTheme="minorHAnsi" w:eastAsiaTheme="minorEastAsia" w:hAnsiTheme="minorHAnsi"/>
              <w:noProof/>
              <w:lang w:eastAsia="es-MX"/>
            </w:rPr>
          </w:pPr>
          <w:hyperlink w:anchor="_Toc228574222" w:history="1">
            <w:r w:rsidRPr="00D46AEE">
              <w:rPr>
                <w:rStyle w:val="Hyperlink"/>
                <w:noProof/>
              </w:rPr>
              <w:t>Sistema de Impuestos Propuesto</w:t>
            </w:r>
            <w:r>
              <w:rPr>
                <w:noProof/>
                <w:webHidden/>
              </w:rPr>
              <w:tab/>
            </w:r>
            <w:r>
              <w:rPr>
                <w:noProof/>
                <w:webHidden/>
              </w:rPr>
              <w:fldChar w:fldCharType="begin"/>
            </w:r>
            <w:r>
              <w:rPr>
                <w:noProof/>
                <w:webHidden/>
              </w:rPr>
              <w:instrText xml:space="preserve"> PAGEREF _Toc228574222 \h </w:instrText>
            </w:r>
            <w:r>
              <w:rPr>
                <w:noProof/>
                <w:webHidden/>
              </w:rPr>
            </w:r>
            <w:r>
              <w:rPr>
                <w:noProof/>
                <w:webHidden/>
              </w:rPr>
              <w:fldChar w:fldCharType="separate"/>
            </w:r>
            <w:r>
              <w:rPr>
                <w:noProof/>
                <w:webHidden/>
              </w:rPr>
              <w:t>18</w:t>
            </w:r>
            <w:r>
              <w:rPr>
                <w:noProof/>
                <w:webHidden/>
              </w:rPr>
              <w:fldChar w:fldCharType="end"/>
            </w:r>
          </w:hyperlink>
        </w:p>
        <w:p w14:paraId="235A862A" w14:textId="4597B56D" w:rsidR="000D3C0B" w:rsidRDefault="000D3C0B">
          <w:pPr>
            <w:pStyle w:val="TOC1"/>
            <w:rPr>
              <w:rFonts w:asciiTheme="minorHAnsi" w:eastAsiaTheme="minorEastAsia" w:hAnsiTheme="minorHAnsi"/>
              <w:noProof/>
              <w:lang w:eastAsia="es-MX"/>
            </w:rPr>
          </w:pPr>
          <w:hyperlink w:anchor="_Toc228574223" w:history="1">
            <w:r w:rsidRPr="00D46AEE">
              <w:rPr>
                <w:rStyle w:val="Hyperlink"/>
                <w:noProof/>
              </w:rPr>
              <w:t>Análisis Gráfico</w:t>
            </w:r>
            <w:r>
              <w:rPr>
                <w:noProof/>
                <w:webHidden/>
              </w:rPr>
              <w:tab/>
            </w:r>
            <w:r>
              <w:rPr>
                <w:noProof/>
                <w:webHidden/>
              </w:rPr>
              <w:fldChar w:fldCharType="begin"/>
            </w:r>
            <w:r>
              <w:rPr>
                <w:noProof/>
                <w:webHidden/>
              </w:rPr>
              <w:instrText xml:space="preserve"> PAGEREF _Toc228574223 \h </w:instrText>
            </w:r>
            <w:r>
              <w:rPr>
                <w:noProof/>
                <w:webHidden/>
              </w:rPr>
            </w:r>
            <w:r>
              <w:rPr>
                <w:noProof/>
                <w:webHidden/>
              </w:rPr>
              <w:fldChar w:fldCharType="separate"/>
            </w:r>
            <w:r>
              <w:rPr>
                <w:noProof/>
                <w:webHidden/>
              </w:rPr>
              <w:t>18</w:t>
            </w:r>
            <w:r>
              <w:rPr>
                <w:noProof/>
                <w:webHidden/>
              </w:rPr>
              <w:fldChar w:fldCharType="end"/>
            </w:r>
          </w:hyperlink>
        </w:p>
        <w:p w14:paraId="62D9CB3A" w14:textId="79AC27A4" w:rsidR="000D3C0B" w:rsidRDefault="000D3C0B">
          <w:pPr>
            <w:pStyle w:val="TOC2"/>
            <w:tabs>
              <w:tab w:val="right" w:leader="dot" w:pos="8828"/>
            </w:tabs>
            <w:rPr>
              <w:rFonts w:asciiTheme="minorHAnsi" w:eastAsiaTheme="minorEastAsia" w:hAnsiTheme="minorHAnsi"/>
              <w:noProof/>
              <w:lang w:eastAsia="es-MX"/>
            </w:rPr>
          </w:pPr>
          <w:hyperlink w:anchor="_Toc228574224" w:history="1">
            <w:r w:rsidRPr="00D46AEE">
              <w:rPr>
                <w:rStyle w:val="Hyperlink"/>
                <w:noProof/>
              </w:rPr>
              <w:t>Gráficas Alimentadoras</w:t>
            </w:r>
            <w:r>
              <w:rPr>
                <w:noProof/>
                <w:webHidden/>
              </w:rPr>
              <w:tab/>
            </w:r>
            <w:r>
              <w:rPr>
                <w:noProof/>
                <w:webHidden/>
              </w:rPr>
              <w:fldChar w:fldCharType="begin"/>
            </w:r>
            <w:r>
              <w:rPr>
                <w:noProof/>
                <w:webHidden/>
              </w:rPr>
              <w:instrText xml:space="preserve"> PAGEREF _Toc228574224 \h </w:instrText>
            </w:r>
            <w:r>
              <w:rPr>
                <w:noProof/>
                <w:webHidden/>
              </w:rPr>
            </w:r>
            <w:r>
              <w:rPr>
                <w:noProof/>
                <w:webHidden/>
              </w:rPr>
              <w:fldChar w:fldCharType="separate"/>
            </w:r>
            <w:r>
              <w:rPr>
                <w:noProof/>
                <w:webHidden/>
              </w:rPr>
              <w:t>18</w:t>
            </w:r>
            <w:r>
              <w:rPr>
                <w:noProof/>
                <w:webHidden/>
              </w:rPr>
              <w:fldChar w:fldCharType="end"/>
            </w:r>
          </w:hyperlink>
        </w:p>
        <w:p w14:paraId="58566555" w14:textId="440F0232" w:rsidR="000D3C0B" w:rsidRDefault="000D3C0B">
          <w:pPr>
            <w:pStyle w:val="TOC2"/>
            <w:tabs>
              <w:tab w:val="right" w:leader="dot" w:pos="8828"/>
            </w:tabs>
            <w:rPr>
              <w:rFonts w:asciiTheme="minorHAnsi" w:eastAsiaTheme="minorEastAsia" w:hAnsiTheme="minorHAnsi"/>
              <w:noProof/>
              <w:lang w:eastAsia="es-MX"/>
            </w:rPr>
          </w:pPr>
          <w:hyperlink w:anchor="_Toc228574225" w:history="1">
            <w:r w:rsidRPr="00D46AEE">
              <w:rPr>
                <w:rStyle w:val="Hyperlink"/>
                <w:noProof/>
              </w:rPr>
              <w:t>Gráficas Troncal</w:t>
            </w:r>
            <w:r>
              <w:rPr>
                <w:noProof/>
                <w:webHidden/>
              </w:rPr>
              <w:tab/>
            </w:r>
            <w:r>
              <w:rPr>
                <w:noProof/>
                <w:webHidden/>
              </w:rPr>
              <w:fldChar w:fldCharType="begin"/>
            </w:r>
            <w:r>
              <w:rPr>
                <w:noProof/>
                <w:webHidden/>
              </w:rPr>
              <w:instrText xml:space="preserve"> PAGEREF _Toc228574225 \h </w:instrText>
            </w:r>
            <w:r>
              <w:rPr>
                <w:noProof/>
                <w:webHidden/>
              </w:rPr>
            </w:r>
            <w:r>
              <w:rPr>
                <w:noProof/>
                <w:webHidden/>
              </w:rPr>
              <w:fldChar w:fldCharType="separate"/>
            </w:r>
            <w:r>
              <w:rPr>
                <w:noProof/>
                <w:webHidden/>
              </w:rPr>
              <w:t>19</w:t>
            </w:r>
            <w:r>
              <w:rPr>
                <w:noProof/>
                <w:webHidden/>
              </w:rPr>
              <w:fldChar w:fldCharType="end"/>
            </w:r>
          </w:hyperlink>
        </w:p>
        <w:p w14:paraId="057A51FD" w14:textId="79281D81" w:rsidR="000D3C0B" w:rsidRDefault="000D3C0B">
          <w:pPr>
            <w:pStyle w:val="TOC2"/>
            <w:tabs>
              <w:tab w:val="right" w:leader="dot" w:pos="8828"/>
            </w:tabs>
            <w:rPr>
              <w:rFonts w:asciiTheme="minorHAnsi" w:eastAsiaTheme="minorEastAsia" w:hAnsiTheme="minorHAnsi"/>
              <w:noProof/>
              <w:lang w:eastAsia="es-MX"/>
            </w:rPr>
          </w:pPr>
          <w:hyperlink w:anchor="_Toc228574226" w:history="1">
            <w:r w:rsidRPr="00D46AEE">
              <w:rPr>
                <w:rStyle w:val="Hyperlink"/>
                <w:noProof/>
              </w:rPr>
              <w:t>Graficas de Costos</w:t>
            </w:r>
            <w:r>
              <w:rPr>
                <w:noProof/>
                <w:webHidden/>
              </w:rPr>
              <w:tab/>
            </w:r>
            <w:r>
              <w:rPr>
                <w:noProof/>
                <w:webHidden/>
              </w:rPr>
              <w:fldChar w:fldCharType="begin"/>
            </w:r>
            <w:r>
              <w:rPr>
                <w:noProof/>
                <w:webHidden/>
              </w:rPr>
              <w:instrText xml:space="preserve"> PAGEREF _Toc228574226 \h </w:instrText>
            </w:r>
            <w:r>
              <w:rPr>
                <w:noProof/>
                <w:webHidden/>
              </w:rPr>
            </w:r>
            <w:r>
              <w:rPr>
                <w:noProof/>
                <w:webHidden/>
              </w:rPr>
              <w:fldChar w:fldCharType="separate"/>
            </w:r>
            <w:r>
              <w:rPr>
                <w:noProof/>
                <w:webHidden/>
              </w:rPr>
              <w:t>21</w:t>
            </w:r>
            <w:r>
              <w:rPr>
                <w:noProof/>
                <w:webHidden/>
              </w:rPr>
              <w:fldChar w:fldCharType="end"/>
            </w:r>
          </w:hyperlink>
        </w:p>
        <w:p w14:paraId="40A7FDCC" w14:textId="24A454B8" w:rsidR="000D3C0B" w:rsidRDefault="000D3C0B">
          <w:pPr>
            <w:pStyle w:val="TOC2"/>
            <w:tabs>
              <w:tab w:val="right" w:leader="dot" w:pos="8828"/>
            </w:tabs>
            <w:rPr>
              <w:rFonts w:asciiTheme="minorHAnsi" w:eastAsiaTheme="minorEastAsia" w:hAnsiTheme="minorHAnsi"/>
              <w:noProof/>
              <w:lang w:eastAsia="es-MX"/>
            </w:rPr>
          </w:pPr>
          <w:hyperlink w:anchor="_Toc228574227" w:history="1">
            <w:r w:rsidRPr="00D46AEE">
              <w:rPr>
                <w:rStyle w:val="Hyperlink"/>
                <w:noProof/>
              </w:rPr>
              <w:t>Gráficas de Kilómetros</w:t>
            </w:r>
            <w:r>
              <w:rPr>
                <w:noProof/>
                <w:webHidden/>
              </w:rPr>
              <w:tab/>
            </w:r>
            <w:r>
              <w:rPr>
                <w:noProof/>
                <w:webHidden/>
              </w:rPr>
              <w:fldChar w:fldCharType="begin"/>
            </w:r>
            <w:r>
              <w:rPr>
                <w:noProof/>
                <w:webHidden/>
              </w:rPr>
              <w:instrText xml:space="preserve"> PAGEREF _Toc228574227 \h </w:instrText>
            </w:r>
            <w:r>
              <w:rPr>
                <w:noProof/>
                <w:webHidden/>
              </w:rPr>
            </w:r>
            <w:r>
              <w:rPr>
                <w:noProof/>
                <w:webHidden/>
              </w:rPr>
              <w:fldChar w:fldCharType="separate"/>
            </w:r>
            <w:r>
              <w:rPr>
                <w:noProof/>
                <w:webHidden/>
              </w:rPr>
              <w:t>23</w:t>
            </w:r>
            <w:r>
              <w:rPr>
                <w:noProof/>
                <w:webHidden/>
              </w:rPr>
              <w:fldChar w:fldCharType="end"/>
            </w:r>
          </w:hyperlink>
        </w:p>
        <w:p w14:paraId="07C05F5E" w14:textId="389281A8" w:rsidR="000D3C0B" w:rsidRDefault="000D3C0B">
          <w:pPr>
            <w:pStyle w:val="TOC2"/>
            <w:tabs>
              <w:tab w:val="right" w:leader="dot" w:pos="8828"/>
            </w:tabs>
            <w:rPr>
              <w:rFonts w:asciiTheme="minorHAnsi" w:eastAsiaTheme="minorEastAsia" w:hAnsiTheme="minorHAnsi"/>
              <w:noProof/>
              <w:lang w:eastAsia="es-MX"/>
            </w:rPr>
          </w:pPr>
          <w:hyperlink w:anchor="_Toc228574228" w:history="1">
            <w:r w:rsidRPr="00D46AEE">
              <w:rPr>
                <w:rStyle w:val="Hyperlink"/>
                <w:noProof/>
              </w:rPr>
              <w:t>Anexo Gráficas</w:t>
            </w:r>
            <w:r>
              <w:rPr>
                <w:noProof/>
                <w:webHidden/>
              </w:rPr>
              <w:tab/>
            </w:r>
            <w:r>
              <w:rPr>
                <w:noProof/>
                <w:webHidden/>
              </w:rPr>
              <w:fldChar w:fldCharType="begin"/>
            </w:r>
            <w:r>
              <w:rPr>
                <w:noProof/>
                <w:webHidden/>
              </w:rPr>
              <w:instrText xml:space="preserve"> PAGEREF _Toc228574228 \h </w:instrText>
            </w:r>
            <w:r>
              <w:rPr>
                <w:noProof/>
                <w:webHidden/>
              </w:rPr>
            </w:r>
            <w:r>
              <w:rPr>
                <w:noProof/>
                <w:webHidden/>
              </w:rPr>
              <w:fldChar w:fldCharType="separate"/>
            </w:r>
            <w:r>
              <w:rPr>
                <w:noProof/>
                <w:webHidden/>
              </w:rPr>
              <w:t>24</w:t>
            </w:r>
            <w:r>
              <w:rPr>
                <w:noProof/>
                <w:webHidden/>
              </w:rPr>
              <w:fldChar w:fldCharType="end"/>
            </w:r>
          </w:hyperlink>
        </w:p>
        <w:p w14:paraId="7A174DF8" w14:textId="6F889ACB" w:rsidR="000D3C0B" w:rsidRDefault="000D3C0B">
          <w:pPr>
            <w:pStyle w:val="TOC2"/>
            <w:tabs>
              <w:tab w:val="right" w:leader="dot" w:pos="8828"/>
            </w:tabs>
            <w:rPr>
              <w:rFonts w:asciiTheme="minorHAnsi" w:eastAsiaTheme="minorEastAsia" w:hAnsiTheme="minorHAnsi"/>
              <w:noProof/>
              <w:lang w:eastAsia="es-MX"/>
            </w:rPr>
          </w:pPr>
          <w:hyperlink w:anchor="_Toc228574229" w:history="1">
            <w:r w:rsidRPr="00D46AEE">
              <w:rPr>
                <w:rStyle w:val="Hyperlink"/>
                <w:noProof/>
              </w:rPr>
              <w:t>Análisis de Sensibilidad</w:t>
            </w:r>
            <w:r>
              <w:rPr>
                <w:noProof/>
                <w:webHidden/>
              </w:rPr>
              <w:tab/>
            </w:r>
            <w:r>
              <w:rPr>
                <w:noProof/>
                <w:webHidden/>
              </w:rPr>
              <w:fldChar w:fldCharType="begin"/>
            </w:r>
            <w:r>
              <w:rPr>
                <w:noProof/>
                <w:webHidden/>
              </w:rPr>
              <w:instrText xml:space="preserve"> PAGEREF _Toc228574229 \h </w:instrText>
            </w:r>
            <w:r>
              <w:rPr>
                <w:noProof/>
                <w:webHidden/>
              </w:rPr>
            </w:r>
            <w:r>
              <w:rPr>
                <w:noProof/>
                <w:webHidden/>
              </w:rPr>
              <w:fldChar w:fldCharType="separate"/>
            </w:r>
            <w:r>
              <w:rPr>
                <w:noProof/>
                <w:webHidden/>
              </w:rPr>
              <w:t>24</w:t>
            </w:r>
            <w:r>
              <w:rPr>
                <w:noProof/>
                <w:webHidden/>
              </w:rPr>
              <w:fldChar w:fldCharType="end"/>
            </w:r>
          </w:hyperlink>
        </w:p>
        <w:p w14:paraId="6B172577" w14:textId="3D33ABF4" w:rsidR="000D3C0B" w:rsidRDefault="000D3C0B">
          <w:pPr>
            <w:pStyle w:val="TOC3"/>
            <w:tabs>
              <w:tab w:val="right" w:leader="dot" w:pos="8828"/>
            </w:tabs>
            <w:rPr>
              <w:rFonts w:asciiTheme="minorHAnsi" w:eastAsiaTheme="minorEastAsia" w:hAnsiTheme="minorHAnsi"/>
              <w:noProof/>
              <w:lang w:eastAsia="es-MX"/>
            </w:rPr>
          </w:pPr>
          <w:hyperlink w:anchor="_Toc228574230" w:history="1">
            <w:r w:rsidRPr="00D46AEE">
              <w:rPr>
                <w:rStyle w:val="Hyperlink"/>
                <w:noProof/>
              </w:rPr>
              <w:t>Ingresos Alimentadoras</w:t>
            </w:r>
            <w:r>
              <w:rPr>
                <w:noProof/>
                <w:webHidden/>
              </w:rPr>
              <w:tab/>
            </w:r>
            <w:r>
              <w:rPr>
                <w:noProof/>
                <w:webHidden/>
              </w:rPr>
              <w:fldChar w:fldCharType="begin"/>
            </w:r>
            <w:r>
              <w:rPr>
                <w:noProof/>
                <w:webHidden/>
              </w:rPr>
              <w:instrText xml:space="preserve"> PAGEREF _Toc228574230 \h </w:instrText>
            </w:r>
            <w:r>
              <w:rPr>
                <w:noProof/>
                <w:webHidden/>
              </w:rPr>
            </w:r>
            <w:r>
              <w:rPr>
                <w:noProof/>
                <w:webHidden/>
              </w:rPr>
              <w:fldChar w:fldCharType="separate"/>
            </w:r>
            <w:r>
              <w:rPr>
                <w:noProof/>
                <w:webHidden/>
              </w:rPr>
              <w:t>26</w:t>
            </w:r>
            <w:r>
              <w:rPr>
                <w:noProof/>
                <w:webHidden/>
              </w:rPr>
              <w:fldChar w:fldCharType="end"/>
            </w:r>
          </w:hyperlink>
        </w:p>
        <w:p w14:paraId="72054887" w14:textId="19E12262" w:rsidR="000D3C0B" w:rsidRDefault="000D3C0B">
          <w:pPr>
            <w:pStyle w:val="TOC3"/>
            <w:tabs>
              <w:tab w:val="right" w:leader="dot" w:pos="8828"/>
            </w:tabs>
            <w:rPr>
              <w:rFonts w:asciiTheme="minorHAnsi" w:eastAsiaTheme="minorEastAsia" w:hAnsiTheme="minorHAnsi"/>
              <w:noProof/>
              <w:lang w:eastAsia="es-MX"/>
            </w:rPr>
          </w:pPr>
          <w:hyperlink w:anchor="_Toc228574231" w:history="1">
            <w:r w:rsidRPr="00D46AEE">
              <w:rPr>
                <w:rStyle w:val="Hyperlink"/>
                <w:noProof/>
              </w:rPr>
              <w:t>Ingresos Troncal</w:t>
            </w:r>
            <w:r>
              <w:rPr>
                <w:noProof/>
                <w:webHidden/>
              </w:rPr>
              <w:tab/>
            </w:r>
            <w:r>
              <w:rPr>
                <w:noProof/>
                <w:webHidden/>
              </w:rPr>
              <w:fldChar w:fldCharType="begin"/>
            </w:r>
            <w:r>
              <w:rPr>
                <w:noProof/>
                <w:webHidden/>
              </w:rPr>
              <w:instrText xml:space="preserve"> PAGEREF _Toc228574231 \h </w:instrText>
            </w:r>
            <w:r>
              <w:rPr>
                <w:noProof/>
                <w:webHidden/>
              </w:rPr>
            </w:r>
            <w:r>
              <w:rPr>
                <w:noProof/>
                <w:webHidden/>
              </w:rPr>
              <w:fldChar w:fldCharType="separate"/>
            </w:r>
            <w:r>
              <w:rPr>
                <w:noProof/>
                <w:webHidden/>
              </w:rPr>
              <w:t>27</w:t>
            </w:r>
            <w:r>
              <w:rPr>
                <w:noProof/>
                <w:webHidden/>
              </w:rPr>
              <w:fldChar w:fldCharType="end"/>
            </w:r>
          </w:hyperlink>
        </w:p>
        <w:p w14:paraId="4FBC5E73" w14:textId="6D8C4EAB" w:rsidR="000D3C0B" w:rsidRDefault="000D3C0B">
          <w:pPr>
            <w:pStyle w:val="TOC3"/>
            <w:tabs>
              <w:tab w:val="right" w:leader="dot" w:pos="8828"/>
            </w:tabs>
            <w:rPr>
              <w:rFonts w:asciiTheme="minorHAnsi" w:eastAsiaTheme="minorEastAsia" w:hAnsiTheme="minorHAnsi"/>
              <w:noProof/>
              <w:lang w:eastAsia="es-MX"/>
            </w:rPr>
          </w:pPr>
          <w:hyperlink w:anchor="_Toc228574232" w:history="1">
            <w:r w:rsidRPr="00D46AEE">
              <w:rPr>
                <w:rStyle w:val="Hyperlink"/>
                <w:noProof/>
              </w:rPr>
              <w:t>Costos Operativos</w:t>
            </w:r>
            <w:r>
              <w:rPr>
                <w:noProof/>
                <w:webHidden/>
              </w:rPr>
              <w:tab/>
            </w:r>
            <w:r>
              <w:rPr>
                <w:noProof/>
                <w:webHidden/>
              </w:rPr>
              <w:fldChar w:fldCharType="begin"/>
            </w:r>
            <w:r>
              <w:rPr>
                <w:noProof/>
                <w:webHidden/>
              </w:rPr>
              <w:instrText xml:space="preserve"> PAGEREF _Toc228574232 \h </w:instrText>
            </w:r>
            <w:r>
              <w:rPr>
                <w:noProof/>
                <w:webHidden/>
              </w:rPr>
            </w:r>
            <w:r>
              <w:rPr>
                <w:noProof/>
                <w:webHidden/>
              </w:rPr>
              <w:fldChar w:fldCharType="separate"/>
            </w:r>
            <w:r>
              <w:rPr>
                <w:noProof/>
                <w:webHidden/>
              </w:rPr>
              <w:t>28</w:t>
            </w:r>
            <w:r>
              <w:rPr>
                <w:noProof/>
                <w:webHidden/>
              </w:rPr>
              <w:fldChar w:fldCharType="end"/>
            </w:r>
          </w:hyperlink>
        </w:p>
        <w:p w14:paraId="088041EA" w14:textId="7A8A4EF8" w:rsidR="000D3C0B" w:rsidRDefault="000D3C0B">
          <w:pPr>
            <w:pStyle w:val="TOC3"/>
            <w:tabs>
              <w:tab w:val="right" w:leader="dot" w:pos="8828"/>
            </w:tabs>
            <w:rPr>
              <w:rFonts w:asciiTheme="minorHAnsi" w:eastAsiaTheme="minorEastAsia" w:hAnsiTheme="minorHAnsi"/>
              <w:noProof/>
              <w:lang w:eastAsia="es-MX"/>
            </w:rPr>
          </w:pPr>
          <w:hyperlink w:anchor="_Toc228574233" w:history="1">
            <w:r w:rsidRPr="00D46AEE">
              <w:rPr>
                <w:rStyle w:val="Hyperlink"/>
                <w:noProof/>
              </w:rPr>
              <w:t>Costos Generales</w:t>
            </w:r>
            <w:r>
              <w:rPr>
                <w:noProof/>
                <w:webHidden/>
              </w:rPr>
              <w:tab/>
            </w:r>
            <w:r>
              <w:rPr>
                <w:noProof/>
                <w:webHidden/>
              </w:rPr>
              <w:fldChar w:fldCharType="begin"/>
            </w:r>
            <w:r>
              <w:rPr>
                <w:noProof/>
                <w:webHidden/>
              </w:rPr>
              <w:instrText xml:space="preserve"> PAGEREF _Toc228574233 \h </w:instrText>
            </w:r>
            <w:r>
              <w:rPr>
                <w:noProof/>
                <w:webHidden/>
              </w:rPr>
            </w:r>
            <w:r>
              <w:rPr>
                <w:noProof/>
                <w:webHidden/>
              </w:rPr>
              <w:fldChar w:fldCharType="separate"/>
            </w:r>
            <w:r>
              <w:rPr>
                <w:noProof/>
                <w:webHidden/>
              </w:rPr>
              <w:t>30</w:t>
            </w:r>
            <w:r>
              <w:rPr>
                <w:noProof/>
                <w:webHidden/>
              </w:rPr>
              <w:fldChar w:fldCharType="end"/>
            </w:r>
          </w:hyperlink>
        </w:p>
        <w:p w14:paraId="3B6D6335" w14:textId="744A4374" w:rsidR="000D3C0B" w:rsidRDefault="000D3C0B">
          <w:pPr>
            <w:pStyle w:val="TOC1"/>
            <w:rPr>
              <w:rFonts w:asciiTheme="minorHAnsi" w:eastAsiaTheme="minorEastAsia" w:hAnsiTheme="minorHAnsi"/>
              <w:noProof/>
              <w:lang w:eastAsia="es-MX"/>
            </w:rPr>
          </w:pPr>
          <w:hyperlink w:anchor="_Toc228574234" w:history="1">
            <w:r w:rsidRPr="00D46AEE">
              <w:rPr>
                <w:rStyle w:val="Hyperlink"/>
                <w:noProof/>
              </w:rPr>
              <w:t>Riesgos y Supuestos</w:t>
            </w:r>
            <w:r>
              <w:rPr>
                <w:noProof/>
                <w:webHidden/>
              </w:rPr>
              <w:tab/>
            </w:r>
            <w:r>
              <w:rPr>
                <w:noProof/>
                <w:webHidden/>
              </w:rPr>
              <w:fldChar w:fldCharType="begin"/>
            </w:r>
            <w:r>
              <w:rPr>
                <w:noProof/>
                <w:webHidden/>
              </w:rPr>
              <w:instrText xml:space="preserve"> PAGEREF _Toc228574234 \h </w:instrText>
            </w:r>
            <w:r>
              <w:rPr>
                <w:noProof/>
                <w:webHidden/>
              </w:rPr>
            </w:r>
            <w:r>
              <w:rPr>
                <w:noProof/>
                <w:webHidden/>
              </w:rPr>
              <w:fldChar w:fldCharType="separate"/>
            </w:r>
            <w:r>
              <w:rPr>
                <w:noProof/>
                <w:webHidden/>
              </w:rPr>
              <w:t>32</w:t>
            </w:r>
            <w:r>
              <w:rPr>
                <w:noProof/>
                <w:webHidden/>
              </w:rPr>
              <w:fldChar w:fldCharType="end"/>
            </w:r>
          </w:hyperlink>
        </w:p>
        <w:p w14:paraId="6E83C0BE" w14:textId="131F7D34" w:rsidR="000D3C0B" w:rsidRDefault="000D3C0B">
          <w:pPr>
            <w:pStyle w:val="TOC2"/>
            <w:tabs>
              <w:tab w:val="right" w:leader="dot" w:pos="8828"/>
            </w:tabs>
            <w:rPr>
              <w:rFonts w:asciiTheme="minorHAnsi" w:eastAsiaTheme="minorEastAsia" w:hAnsiTheme="minorHAnsi"/>
              <w:noProof/>
              <w:lang w:eastAsia="es-MX"/>
            </w:rPr>
          </w:pPr>
          <w:hyperlink w:anchor="_Toc228574235" w:history="1">
            <w:r w:rsidRPr="00D46AEE">
              <w:rPr>
                <w:rStyle w:val="Hyperlink"/>
                <w:noProof/>
              </w:rPr>
              <w:t>Riesgos</w:t>
            </w:r>
            <w:r>
              <w:rPr>
                <w:noProof/>
                <w:webHidden/>
              </w:rPr>
              <w:tab/>
            </w:r>
            <w:r>
              <w:rPr>
                <w:noProof/>
                <w:webHidden/>
              </w:rPr>
              <w:fldChar w:fldCharType="begin"/>
            </w:r>
            <w:r>
              <w:rPr>
                <w:noProof/>
                <w:webHidden/>
              </w:rPr>
              <w:instrText xml:space="preserve"> PAGEREF _Toc228574235 \h </w:instrText>
            </w:r>
            <w:r>
              <w:rPr>
                <w:noProof/>
                <w:webHidden/>
              </w:rPr>
            </w:r>
            <w:r>
              <w:rPr>
                <w:noProof/>
                <w:webHidden/>
              </w:rPr>
              <w:fldChar w:fldCharType="separate"/>
            </w:r>
            <w:r>
              <w:rPr>
                <w:noProof/>
                <w:webHidden/>
              </w:rPr>
              <w:t>32</w:t>
            </w:r>
            <w:r>
              <w:rPr>
                <w:noProof/>
                <w:webHidden/>
              </w:rPr>
              <w:fldChar w:fldCharType="end"/>
            </w:r>
          </w:hyperlink>
        </w:p>
        <w:p w14:paraId="4F8626B8" w14:textId="03BB61E2" w:rsidR="000D3C0B" w:rsidRDefault="000D3C0B">
          <w:pPr>
            <w:pStyle w:val="TOC3"/>
            <w:tabs>
              <w:tab w:val="right" w:leader="dot" w:pos="8828"/>
            </w:tabs>
            <w:rPr>
              <w:rFonts w:asciiTheme="minorHAnsi" w:eastAsiaTheme="minorEastAsia" w:hAnsiTheme="minorHAnsi"/>
              <w:noProof/>
              <w:lang w:eastAsia="es-MX"/>
            </w:rPr>
          </w:pPr>
          <w:hyperlink w:anchor="_Toc228574236" w:history="1">
            <w:r w:rsidRPr="00D46AEE">
              <w:rPr>
                <w:rStyle w:val="Hyperlink"/>
                <w:rFonts w:cs="Arial"/>
                <w:noProof/>
              </w:rPr>
              <w:t>Matriz de Probabilidad – Impacto</w:t>
            </w:r>
            <w:r>
              <w:rPr>
                <w:noProof/>
                <w:webHidden/>
              </w:rPr>
              <w:tab/>
            </w:r>
            <w:r>
              <w:rPr>
                <w:noProof/>
                <w:webHidden/>
              </w:rPr>
              <w:fldChar w:fldCharType="begin"/>
            </w:r>
            <w:r>
              <w:rPr>
                <w:noProof/>
                <w:webHidden/>
              </w:rPr>
              <w:instrText xml:space="preserve"> PAGEREF _Toc228574236 \h </w:instrText>
            </w:r>
            <w:r>
              <w:rPr>
                <w:noProof/>
                <w:webHidden/>
              </w:rPr>
            </w:r>
            <w:r>
              <w:rPr>
                <w:noProof/>
                <w:webHidden/>
              </w:rPr>
              <w:fldChar w:fldCharType="separate"/>
            </w:r>
            <w:r>
              <w:rPr>
                <w:noProof/>
                <w:webHidden/>
              </w:rPr>
              <w:t>33</w:t>
            </w:r>
            <w:r>
              <w:rPr>
                <w:noProof/>
                <w:webHidden/>
              </w:rPr>
              <w:fldChar w:fldCharType="end"/>
            </w:r>
          </w:hyperlink>
        </w:p>
        <w:p w14:paraId="688837AF" w14:textId="07D43B01" w:rsidR="000D3C0B" w:rsidRDefault="000D3C0B">
          <w:pPr>
            <w:pStyle w:val="TOC2"/>
            <w:tabs>
              <w:tab w:val="right" w:leader="dot" w:pos="8828"/>
            </w:tabs>
            <w:rPr>
              <w:rFonts w:asciiTheme="minorHAnsi" w:eastAsiaTheme="minorEastAsia" w:hAnsiTheme="minorHAnsi"/>
              <w:noProof/>
              <w:lang w:eastAsia="es-MX"/>
            </w:rPr>
          </w:pPr>
          <w:hyperlink w:anchor="_Toc228574237" w:history="1">
            <w:r w:rsidRPr="00D46AEE">
              <w:rPr>
                <w:rStyle w:val="Hyperlink"/>
                <w:noProof/>
              </w:rPr>
              <w:t>Supuestos</w:t>
            </w:r>
            <w:r>
              <w:rPr>
                <w:noProof/>
                <w:webHidden/>
              </w:rPr>
              <w:tab/>
            </w:r>
            <w:r>
              <w:rPr>
                <w:noProof/>
                <w:webHidden/>
              </w:rPr>
              <w:fldChar w:fldCharType="begin"/>
            </w:r>
            <w:r>
              <w:rPr>
                <w:noProof/>
                <w:webHidden/>
              </w:rPr>
              <w:instrText xml:space="preserve"> PAGEREF _Toc228574237 \h </w:instrText>
            </w:r>
            <w:r>
              <w:rPr>
                <w:noProof/>
                <w:webHidden/>
              </w:rPr>
            </w:r>
            <w:r>
              <w:rPr>
                <w:noProof/>
                <w:webHidden/>
              </w:rPr>
              <w:fldChar w:fldCharType="separate"/>
            </w:r>
            <w:r>
              <w:rPr>
                <w:noProof/>
                <w:webHidden/>
              </w:rPr>
              <w:t>37</w:t>
            </w:r>
            <w:r>
              <w:rPr>
                <w:noProof/>
                <w:webHidden/>
              </w:rPr>
              <w:fldChar w:fldCharType="end"/>
            </w:r>
          </w:hyperlink>
        </w:p>
        <w:p w14:paraId="4CCD226B" w14:textId="2EFD6BC6" w:rsidR="000D3C0B" w:rsidRDefault="000D3C0B">
          <w:pPr>
            <w:pStyle w:val="TOC1"/>
            <w:rPr>
              <w:rFonts w:asciiTheme="minorHAnsi" w:eastAsiaTheme="minorEastAsia" w:hAnsiTheme="minorHAnsi"/>
              <w:noProof/>
              <w:lang w:eastAsia="es-MX"/>
            </w:rPr>
          </w:pPr>
          <w:hyperlink w:anchor="_Toc228574238" w:history="1">
            <w:r w:rsidRPr="00D46AEE">
              <w:rPr>
                <w:rStyle w:val="Hyperlink"/>
                <w:noProof/>
              </w:rPr>
              <w:t>Tipos de Kilómetros</w:t>
            </w:r>
            <w:r>
              <w:rPr>
                <w:noProof/>
                <w:webHidden/>
              </w:rPr>
              <w:tab/>
            </w:r>
            <w:r>
              <w:rPr>
                <w:noProof/>
                <w:webHidden/>
              </w:rPr>
              <w:fldChar w:fldCharType="begin"/>
            </w:r>
            <w:r>
              <w:rPr>
                <w:noProof/>
                <w:webHidden/>
              </w:rPr>
              <w:instrText xml:space="preserve"> PAGEREF _Toc228574238 \h </w:instrText>
            </w:r>
            <w:r>
              <w:rPr>
                <w:noProof/>
                <w:webHidden/>
              </w:rPr>
            </w:r>
            <w:r>
              <w:rPr>
                <w:noProof/>
                <w:webHidden/>
              </w:rPr>
              <w:fldChar w:fldCharType="separate"/>
            </w:r>
            <w:r>
              <w:rPr>
                <w:noProof/>
                <w:webHidden/>
              </w:rPr>
              <w:t>38</w:t>
            </w:r>
            <w:r>
              <w:rPr>
                <w:noProof/>
                <w:webHidden/>
              </w:rPr>
              <w:fldChar w:fldCharType="end"/>
            </w:r>
          </w:hyperlink>
        </w:p>
        <w:p w14:paraId="74AE47A6" w14:textId="18EB86EB" w:rsidR="000D3C0B" w:rsidRDefault="000D3C0B">
          <w:pPr>
            <w:pStyle w:val="TOC2"/>
            <w:tabs>
              <w:tab w:val="right" w:leader="dot" w:pos="8828"/>
            </w:tabs>
            <w:rPr>
              <w:rFonts w:asciiTheme="minorHAnsi" w:eastAsiaTheme="minorEastAsia" w:hAnsiTheme="minorHAnsi"/>
              <w:noProof/>
              <w:lang w:eastAsia="es-MX"/>
            </w:rPr>
          </w:pPr>
          <w:hyperlink w:anchor="_Toc228574239" w:history="1">
            <w:r w:rsidRPr="00D46AEE">
              <w:rPr>
                <w:rStyle w:val="Hyperlink"/>
                <w:noProof/>
              </w:rPr>
              <w:t>Kilómetro Realizado</w:t>
            </w:r>
            <w:r>
              <w:rPr>
                <w:noProof/>
                <w:webHidden/>
              </w:rPr>
              <w:tab/>
            </w:r>
            <w:r>
              <w:rPr>
                <w:noProof/>
                <w:webHidden/>
              </w:rPr>
              <w:fldChar w:fldCharType="begin"/>
            </w:r>
            <w:r>
              <w:rPr>
                <w:noProof/>
                <w:webHidden/>
              </w:rPr>
              <w:instrText xml:space="preserve"> PAGEREF _Toc228574239 \h </w:instrText>
            </w:r>
            <w:r>
              <w:rPr>
                <w:noProof/>
                <w:webHidden/>
              </w:rPr>
            </w:r>
            <w:r>
              <w:rPr>
                <w:noProof/>
                <w:webHidden/>
              </w:rPr>
              <w:fldChar w:fldCharType="separate"/>
            </w:r>
            <w:r>
              <w:rPr>
                <w:noProof/>
                <w:webHidden/>
              </w:rPr>
              <w:t>38</w:t>
            </w:r>
            <w:r>
              <w:rPr>
                <w:noProof/>
                <w:webHidden/>
              </w:rPr>
              <w:fldChar w:fldCharType="end"/>
            </w:r>
          </w:hyperlink>
        </w:p>
        <w:p w14:paraId="5CFF90E8" w14:textId="0509100F" w:rsidR="000D3C0B" w:rsidRDefault="000D3C0B">
          <w:pPr>
            <w:pStyle w:val="TOC2"/>
            <w:tabs>
              <w:tab w:val="right" w:leader="dot" w:pos="8828"/>
            </w:tabs>
            <w:rPr>
              <w:rFonts w:asciiTheme="minorHAnsi" w:eastAsiaTheme="minorEastAsia" w:hAnsiTheme="minorHAnsi"/>
              <w:noProof/>
              <w:lang w:eastAsia="es-MX"/>
            </w:rPr>
          </w:pPr>
          <w:hyperlink w:anchor="_Toc228574240" w:history="1">
            <w:r w:rsidRPr="00D46AEE">
              <w:rPr>
                <w:rStyle w:val="Hyperlink"/>
                <w:noProof/>
              </w:rPr>
              <w:t>Kilómetro en Vacío</w:t>
            </w:r>
            <w:r>
              <w:rPr>
                <w:noProof/>
                <w:webHidden/>
              </w:rPr>
              <w:tab/>
            </w:r>
            <w:r>
              <w:rPr>
                <w:noProof/>
                <w:webHidden/>
              </w:rPr>
              <w:fldChar w:fldCharType="begin"/>
            </w:r>
            <w:r>
              <w:rPr>
                <w:noProof/>
                <w:webHidden/>
              </w:rPr>
              <w:instrText xml:space="preserve"> PAGEREF _Toc228574240 \h </w:instrText>
            </w:r>
            <w:r>
              <w:rPr>
                <w:noProof/>
                <w:webHidden/>
              </w:rPr>
            </w:r>
            <w:r>
              <w:rPr>
                <w:noProof/>
                <w:webHidden/>
              </w:rPr>
              <w:fldChar w:fldCharType="separate"/>
            </w:r>
            <w:r>
              <w:rPr>
                <w:noProof/>
                <w:webHidden/>
              </w:rPr>
              <w:t>39</w:t>
            </w:r>
            <w:r>
              <w:rPr>
                <w:noProof/>
                <w:webHidden/>
              </w:rPr>
              <w:fldChar w:fldCharType="end"/>
            </w:r>
          </w:hyperlink>
        </w:p>
        <w:p w14:paraId="5366F9CF" w14:textId="3E0FFD68" w:rsidR="000D3C0B" w:rsidRDefault="000D3C0B">
          <w:pPr>
            <w:pStyle w:val="TOC2"/>
            <w:tabs>
              <w:tab w:val="right" w:leader="dot" w:pos="8828"/>
            </w:tabs>
            <w:rPr>
              <w:rFonts w:asciiTheme="minorHAnsi" w:eastAsiaTheme="minorEastAsia" w:hAnsiTheme="minorHAnsi"/>
              <w:noProof/>
              <w:lang w:eastAsia="es-MX"/>
            </w:rPr>
          </w:pPr>
          <w:hyperlink w:anchor="_Toc228574241" w:history="1">
            <w:r w:rsidRPr="00D46AEE">
              <w:rPr>
                <w:rStyle w:val="Hyperlink"/>
                <w:rFonts w:cs="Arial"/>
                <w:noProof/>
              </w:rPr>
              <w:t>Kilómetros Programados</w:t>
            </w:r>
            <w:r>
              <w:rPr>
                <w:noProof/>
                <w:webHidden/>
              </w:rPr>
              <w:tab/>
            </w:r>
            <w:r>
              <w:rPr>
                <w:noProof/>
                <w:webHidden/>
              </w:rPr>
              <w:fldChar w:fldCharType="begin"/>
            </w:r>
            <w:r>
              <w:rPr>
                <w:noProof/>
                <w:webHidden/>
              </w:rPr>
              <w:instrText xml:space="preserve"> PAGEREF _Toc228574241 \h </w:instrText>
            </w:r>
            <w:r>
              <w:rPr>
                <w:noProof/>
                <w:webHidden/>
              </w:rPr>
            </w:r>
            <w:r>
              <w:rPr>
                <w:noProof/>
                <w:webHidden/>
              </w:rPr>
              <w:fldChar w:fldCharType="separate"/>
            </w:r>
            <w:r>
              <w:rPr>
                <w:noProof/>
                <w:webHidden/>
              </w:rPr>
              <w:t>39</w:t>
            </w:r>
            <w:r>
              <w:rPr>
                <w:noProof/>
                <w:webHidden/>
              </w:rPr>
              <w:fldChar w:fldCharType="end"/>
            </w:r>
          </w:hyperlink>
        </w:p>
        <w:p w14:paraId="308A58C3" w14:textId="76C2AF05" w:rsidR="000D3C0B" w:rsidRDefault="000D3C0B">
          <w:pPr>
            <w:pStyle w:val="TOC1"/>
            <w:rPr>
              <w:rFonts w:asciiTheme="minorHAnsi" w:eastAsiaTheme="minorEastAsia" w:hAnsiTheme="minorHAnsi"/>
              <w:noProof/>
              <w:lang w:eastAsia="es-MX"/>
            </w:rPr>
          </w:pPr>
          <w:hyperlink w:anchor="_Toc228574242" w:history="1">
            <w:r w:rsidRPr="00D46AEE">
              <w:rPr>
                <w:rStyle w:val="Hyperlink"/>
                <w:noProof/>
              </w:rPr>
              <w:t>Key Performance Indicators</w:t>
            </w:r>
            <w:r>
              <w:rPr>
                <w:noProof/>
                <w:webHidden/>
              </w:rPr>
              <w:tab/>
            </w:r>
            <w:r>
              <w:rPr>
                <w:noProof/>
                <w:webHidden/>
              </w:rPr>
              <w:fldChar w:fldCharType="begin"/>
            </w:r>
            <w:r>
              <w:rPr>
                <w:noProof/>
                <w:webHidden/>
              </w:rPr>
              <w:instrText xml:space="preserve"> PAGEREF _Toc228574242 \h </w:instrText>
            </w:r>
            <w:r>
              <w:rPr>
                <w:noProof/>
                <w:webHidden/>
              </w:rPr>
            </w:r>
            <w:r>
              <w:rPr>
                <w:noProof/>
                <w:webHidden/>
              </w:rPr>
              <w:fldChar w:fldCharType="separate"/>
            </w:r>
            <w:r>
              <w:rPr>
                <w:noProof/>
                <w:webHidden/>
              </w:rPr>
              <w:t>39</w:t>
            </w:r>
            <w:r>
              <w:rPr>
                <w:noProof/>
                <w:webHidden/>
              </w:rPr>
              <w:fldChar w:fldCharType="end"/>
            </w:r>
          </w:hyperlink>
        </w:p>
        <w:p w14:paraId="467BED28" w14:textId="024A9335" w:rsidR="000D3C0B" w:rsidRDefault="000D3C0B">
          <w:pPr>
            <w:pStyle w:val="TOC2"/>
            <w:tabs>
              <w:tab w:val="right" w:leader="dot" w:pos="8828"/>
            </w:tabs>
            <w:rPr>
              <w:rFonts w:asciiTheme="minorHAnsi" w:eastAsiaTheme="minorEastAsia" w:hAnsiTheme="minorHAnsi"/>
              <w:noProof/>
              <w:lang w:eastAsia="es-MX"/>
            </w:rPr>
          </w:pPr>
          <w:hyperlink w:anchor="_Toc228574243" w:history="1">
            <w:r w:rsidRPr="00D46AEE">
              <w:rPr>
                <w:rStyle w:val="Hyperlink"/>
                <w:noProof/>
              </w:rPr>
              <w:t>Ingresos por Kilómetros Realizados</w:t>
            </w:r>
            <w:r>
              <w:rPr>
                <w:noProof/>
                <w:webHidden/>
              </w:rPr>
              <w:tab/>
            </w:r>
            <w:r>
              <w:rPr>
                <w:noProof/>
                <w:webHidden/>
              </w:rPr>
              <w:fldChar w:fldCharType="begin"/>
            </w:r>
            <w:r>
              <w:rPr>
                <w:noProof/>
                <w:webHidden/>
              </w:rPr>
              <w:instrText xml:space="preserve"> PAGEREF _Toc228574243 \h </w:instrText>
            </w:r>
            <w:r>
              <w:rPr>
                <w:noProof/>
                <w:webHidden/>
              </w:rPr>
            </w:r>
            <w:r>
              <w:rPr>
                <w:noProof/>
                <w:webHidden/>
              </w:rPr>
              <w:fldChar w:fldCharType="separate"/>
            </w:r>
            <w:r>
              <w:rPr>
                <w:noProof/>
                <w:webHidden/>
              </w:rPr>
              <w:t>40</w:t>
            </w:r>
            <w:r>
              <w:rPr>
                <w:noProof/>
                <w:webHidden/>
              </w:rPr>
              <w:fldChar w:fldCharType="end"/>
            </w:r>
          </w:hyperlink>
        </w:p>
        <w:p w14:paraId="1B45F9D7" w14:textId="0BCCA2D3" w:rsidR="000D3C0B" w:rsidRDefault="000D3C0B">
          <w:pPr>
            <w:pStyle w:val="TOC3"/>
            <w:tabs>
              <w:tab w:val="right" w:leader="dot" w:pos="8828"/>
            </w:tabs>
            <w:rPr>
              <w:rFonts w:asciiTheme="minorHAnsi" w:eastAsiaTheme="minorEastAsia" w:hAnsiTheme="minorHAnsi"/>
              <w:noProof/>
              <w:lang w:eastAsia="es-MX"/>
            </w:rPr>
          </w:pPr>
          <w:hyperlink w:anchor="_Toc228574244" w:history="1">
            <w:r w:rsidRPr="00D46AEE">
              <w:rPr>
                <w:rStyle w:val="Hyperlink"/>
                <w:rFonts w:cs="Arial"/>
                <w:noProof/>
              </w:rPr>
              <w:t>Descripción</w:t>
            </w:r>
            <w:r>
              <w:rPr>
                <w:noProof/>
                <w:webHidden/>
              </w:rPr>
              <w:tab/>
            </w:r>
            <w:r>
              <w:rPr>
                <w:noProof/>
                <w:webHidden/>
              </w:rPr>
              <w:fldChar w:fldCharType="begin"/>
            </w:r>
            <w:r>
              <w:rPr>
                <w:noProof/>
                <w:webHidden/>
              </w:rPr>
              <w:instrText xml:space="preserve"> PAGEREF _Toc228574244 \h </w:instrText>
            </w:r>
            <w:r>
              <w:rPr>
                <w:noProof/>
                <w:webHidden/>
              </w:rPr>
            </w:r>
            <w:r>
              <w:rPr>
                <w:noProof/>
                <w:webHidden/>
              </w:rPr>
              <w:fldChar w:fldCharType="separate"/>
            </w:r>
            <w:r>
              <w:rPr>
                <w:noProof/>
                <w:webHidden/>
              </w:rPr>
              <w:t>40</w:t>
            </w:r>
            <w:r>
              <w:rPr>
                <w:noProof/>
                <w:webHidden/>
              </w:rPr>
              <w:fldChar w:fldCharType="end"/>
            </w:r>
          </w:hyperlink>
        </w:p>
        <w:p w14:paraId="668E6C91" w14:textId="447CC796" w:rsidR="000D3C0B" w:rsidRDefault="000D3C0B">
          <w:pPr>
            <w:pStyle w:val="TOC3"/>
            <w:tabs>
              <w:tab w:val="right" w:leader="dot" w:pos="8828"/>
            </w:tabs>
            <w:rPr>
              <w:rFonts w:asciiTheme="minorHAnsi" w:eastAsiaTheme="minorEastAsia" w:hAnsiTheme="minorHAnsi"/>
              <w:noProof/>
              <w:lang w:eastAsia="es-MX"/>
            </w:rPr>
          </w:pPr>
          <w:hyperlink w:anchor="_Toc228574245" w:history="1">
            <w:r w:rsidRPr="00D46AEE">
              <w:rPr>
                <w:rStyle w:val="Hyperlink"/>
                <w:rFonts w:cs="Arial"/>
                <w:noProof/>
              </w:rPr>
              <w:t>Fórmula y Unidades</w:t>
            </w:r>
            <w:r>
              <w:rPr>
                <w:noProof/>
                <w:webHidden/>
              </w:rPr>
              <w:tab/>
            </w:r>
            <w:r>
              <w:rPr>
                <w:noProof/>
                <w:webHidden/>
              </w:rPr>
              <w:fldChar w:fldCharType="begin"/>
            </w:r>
            <w:r>
              <w:rPr>
                <w:noProof/>
                <w:webHidden/>
              </w:rPr>
              <w:instrText xml:space="preserve"> PAGEREF _Toc228574245 \h </w:instrText>
            </w:r>
            <w:r>
              <w:rPr>
                <w:noProof/>
                <w:webHidden/>
              </w:rPr>
            </w:r>
            <w:r>
              <w:rPr>
                <w:noProof/>
                <w:webHidden/>
              </w:rPr>
              <w:fldChar w:fldCharType="separate"/>
            </w:r>
            <w:r>
              <w:rPr>
                <w:noProof/>
                <w:webHidden/>
              </w:rPr>
              <w:t>40</w:t>
            </w:r>
            <w:r>
              <w:rPr>
                <w:noProof/>
                <w:webHidden/>
              </w:rPr>
              <w:fldChar w:fldCharType="end"/>
            </w:r>
          </w:hyperlink>
        </w:p>
        <w:p w14:paraId="00E7F11D" w14:textId="129539B4" w:rsidR="000D3C0B" w:rsidRDefault="000D3C0B">
          <w:pPr>
            <w:pStyle w:val="TOC2"/>
            <w:tabs>
              <w:tab w:val="right" w:leader="dot" w:pos="8828"/>
            </w:tabs>
            <w:rPr>
              <w:rFonts w:asciiTheme="minorHAnsi" w:eastAsiaTheme="minorEastAsia" w:hAnsiTheme="minorHAnsi"/>
              <w:noProof/>
              <w:lang w:eastAsia="es-MX"/>
            </w:rPr>
          </w:pPr>
          <w:hyperlink w:anchor="_Toc228574246" w:history="1">
            <w:r w:rsidRPr="00D46AEE">
              <w:rPr>
                <w:rStyle w:val="Hyperlink"/>
                <w:noProof/>
              </w:rPr>
              <w:t>Ingresos por Kilómetros Programados</w:t>
            </w:r>
            <w:r>
              <w:rPr>
                <w:noProof/>
                <w:webHidden/>
              </w:rPr>
              <w:tab/>
            </w:r>
            <w:r>
              <w:rPr>
                <w:noProof/>
                <w:webHidden/>
              </w:rPr>
              <w:fldChar w:fldCharType="begin"/>
            </w:r>
            <w:r>
              <w:rPr>
                <w:noProof/>
                <w:webHidden/>
              </w:rPr>
              <w:instrText xml:space="preserve"> PAGEREF _Toc228574246 \h </w:instrText>
            </w:r>
            <w:r>
              <w:rPr>
                <w:noProof/>
                <w:webHidden/>
              </w:rPr>
            </w:r>
            <w:r>
              <w:rPr>
                <w:noProof/>
                <w:webHidden/>
              </w:rPr>
              <w:fldChar w:fldCharType="separate"/>
            </w:r>
            <w:r>
              <w:rPr>
                <w:noProof/>
                <w:webHidden/>
              </w:rPr>
              <w:t>40</w:t>
            </w:r>
            <w:r>
              <w:rPr>
                <w:noProof/>
                <w:webHidden/>
              </w:rPr>
              <w:fldChar w:fldCharType="end"/>
            </w:r>
          </w:hyperlink>
        </w:p>
        <w:p w14:paraId="5D19915E" w14:textId="23F71A7E" w:rsidR="000D3C0B" w:rsidRDefault="000D3C0B">
          <w:pPr>
            <w:pStyle w:val="TOC3"/>
            <w:tabs>
              <w:tab w:val="right" w:leader="dot" w:pos="8828"/>
            </w:tabs>
            <w:rPr>
              <w:rFonts w:asciiTheme="minorHAnsi" w:eastAsiaTheme="minorEastAsia" w:hAnsiTheme="minorHAnsi"/>
              <w:noProof/>
              <w:lang w:eastAsia="es-MX"/>
            </w:rPr>
          </w:pPr>
          <w:hyperlink w:anchor="_Toc228574247" w:history="1">
            <w:r w:rsidRPr="00D46AEE">
              <w:rPr>
                <w:rStyle w:val="Hyperlink"/>
                <w:rFonts w:cs="Arial"/>
                <w:noProof/>
              </w:rPr>
              <w:t>Descripción</w:t>
            </w:r>
            <w:r>
              <w:rPr>
                <w:noProof/>
                <w:webHidden/>
              </w:rPr>
              <w:tab/>
            </w:r>
            <w:r>
              <w:rPr>
                <w:noProof/>
                <w:webHidden/>
              </w:rPr>
              <w:fldChar w:fldCharType="begin"/>
            </w:r>
            <w:r>
              <w:rPr>
                <w:noProof/>
                <w:webHidden/>
              </w:rPr>
              <w:instrText xml:space="preserve"> PAGEREF _Toc228574247 \h </w:instrText>
            </w:r>
            <w:r>
              <w:rPr>
                <w:noProof/>
                <w:webHidden/>
              </w:rPr>
            </w:r>
            <w:r>
              <w:rPr>
                <w:noProof/>
                <w:webHidden/>
              </w:rPr>
              <w:fldChar w:fldCharType="separate"/>
            </w:r>
            <w:r>
              <w:rPr>
                <w:noProof/>
                <w:webHidden/>
              </w:rPr>
              <w:t>40</w:t>
            </w:r>
            <w:r>
              <w:rPr>
                <w:noProof/>
                <w:webHidden/>
              </w:rPr>
              <w:fldChar w:fldCharType="end"/>
            </w:r>
          </w:hyperlink>
        </w:p>
        <w:p w14:paraId="38EAA6F4" w14:textId="37EB7F07" w:rsidR="000D3C0B" w:rsidRDefault="000D3C0B">
          <w:pPr>
            <w:pStyle w:val="TOC3"/>
            <w:tabs>
              <w:tab w:val="right" w:leader="dot" w:pos="8828"/>
            </w:tabs>
            <w:rPr>
              <w:rFonts w:asciiTheme="minorHAnsi" w:eastAsiaTheme="minorEastAsia" w:hAnsiTheme="minorHAnsi"/>
              <w:noProof/>
              <w:lang w:eastAsia="es-MX"/>
            </w:rPr>
          </w:pPr>
          <w:hyperlink w:anchor="_Toc228574248" w:history="1">
            <w:r w:rsidRPr="00D46AEE">
              <w:rPr>
                <w:rStyle w:val="Hyperlink"/>
                <w:rFonts w:cs="Arial"/>
                <w:noProof/>
              </w:rPr>
              <w:t>Fórmula y Unidades</w:t>
            </w:r>
            <w:r>
              <w:rPr>
                <w:noProof/>
                <w:webHidden/>
              </w:rPr>
              <w:tab/>
            </w:r>
            <w:r>
              <w:rPr>
                <w:noProof/>
                <w:webHidden/>
              </w:rPr>
              <w:fldChar w:fldCharType="begin"/>
            </w:r>
            <w:r>
              <w:rPr>
                <w:noProof/>
                <w:webHidden/>
              </w:rPr>
              <w:instrText xml:space="preserve"> PAGEREF _Toc228574248 \h </w:instrText>
            </w:r>
            <w:r>
              <w:rPr>
                <w:noProof/>
                <w:webHidden/>
              </w:rPr>
            </w:r>
            <w:r>
              <w:rPr>
                <w:noProof/>
                <w:webHidden/>
              </w:rPr>
              <w:fldChar w:fldCharType="separate"/>
            </w:r>
            <w:r>
              <w:rPr>
                <w:noProof/>
                <w:webHidden/>
              </w:rPr>
              <w:t>40</w:t>
            </w:r>
            <w:r>
              <w:rPr>
                <w:noProof/>
                <w:webHidden/>
              </w:rPr>
              <w:fldChar w:fldCharType="end"/>
            </w:r>
          </w:hyperlink>
        </w:p>
        <w:p w14:paraId="1D13C1D9" w14:textId="04352EF1" w:rsidR="000D3C0B" w:rsidRDefault="000D3C0B">
          <w:pPr>
            <w:pStyle w:val="TOC2"/>
            <w:tabs>
              <w:tab w:val="right" w:leader="dot" w:pos="8828"/>
            </w:tabs>
            <w:rPr>
              <w:rFonts w:asciiTheme="minorHAnsi" w:eastAsiaTheme="minorEastAsia" w:hAnsiTheme="minorHAnsi"/>
              <w:noProof/>
              <w:lang w:eastAsia="es-MX"/>
            </w:rPr>
          </w:pPr>
          <w:hyperlink w:anchor="_Toc228574249" w:history="1">
            <w:r w:rsidRPr="00D46AEE">
              <w:rPr>
                <w:rStyle w:val="Hyperlink"/>
                <w:noProof/>
              </w:rPr>
              <w:t>Costo Operativo por Kilómetros Realizados</w:t>
            </w:r>
            <w:r>
              <w:rPr>
                <w:noProof/>
                <w:webHidden/>
              </w:rPr>
              <w:tab/>
            </w:r>
            <w:r>
              <w:rPr>
                <w:noProof/>
                <w:webHidden/>
              </w:rPr>
              <w:fldChar w:fldCharType="begin"/>
            </w:r>
            <w:r>
              <w:rPr>
                <w:noProof/>
                <w:webHidden/>
              </w:rPr>
              <w:instrText xml:space="preserve"> PAGEREF _Toc228574249 \h </w:instrText>
            </w:r>
            <w:r>
              <w:rPr>
                <w:noProof/>
                <w:webHidden/>
              </w:rPr>
            </w:r>
            <w:r>
              <w:rPr>
                <w:noProof/>
                <w:webHidden/>
              </w:rPr>
              <w:fldChar w:fldCharType="separate"/>
            </w:r>
            <w:r>
              <w:rPr>
                <w:noProof/>
                <w:webHidden/>
              </w:rPr>
              <w:t>41</w:t>
            </w:r>
            <w:r>
              <w:rPr>
                <w:noProof/>
                <w:webHidden/>
              </w:rPr>
              <w:fldChar w:fldCharType="end"/>
            </w:r>
          </w:hyperlink>
        </w:p>
        <w:p w14:paraId="1A006831" w14:textId="1E97FCEE" w:rsidR="000D3C0B" w:rsidRDefault="000D3C0B">
          <w:pPr>
            <w:pStyle w:val="TOC3"/>
            <w:tabs>
              <w:tab w:val="right" w:leader="dot" w:pos="8828"/>
            </w:tabs>
            <w:rPr>
              <w:rFonts w:asciiTheme="minorHAnsi" w:eastAsiaTheme="minorEastAsia" w:hAnsiTheme="minorHAnsi"/>
              <w:noProof/>
              <w:lang w:eastAsia="es-MX"/>
            </w:rPr>
          </w:pPr>
          <w:hyperlink w:anchor="_Toc228574250" w:history="1">
            <w:r w:rsidRPr="00D46AEE">
              <w:rPr>
                <w:rStyle w:val="Hyperlink"/>
                <w:rFonts w:cs="Arial"/>
                <w:noProof/>
              </w:rPr>
              <w:t>Descripción</w:t>
            </w:r>
            <w:r>
              <w:rPr>
                <w:noProof/>
                <w:webHidden/>
              </w:rPr>
              <w:tab/>
            </w:r>
            <w:r>
              <w:rPr>
                <w:noProof/>
                <w:webHidden/>
              </w:rPr>
              <w:fldChar w:fldCharType="begin"/>
            </w:r>
            <w:r>
              <w:rPr>
                <w:noProof/>
                <w:webHidden/>
              </w:rPr>
              <w:instrText xml:space="preserve"> PAGEREF _Toc228574250 \h </w:instrText>
            </w:r>
            <w:r>
              <w:rPr>
                <w:noProof/>
                <w:webHidden/>
              </w:rPr>
            </w:r>
            <w:r>
              <w:rPr>
                <w:noProof/>
                <w:webHidden/>
              </w:rPr>
              <w:fldChar w:fldCharType="separate"/>
            </w:r>
            <w:r>
              <w:rPr>
                <w:noProof/>
                <w:webHidden/>
              </w:rPr>
              <w:t>41</w:t>
            </w:r>
            <w:r>
              <w:rPr>
                <w:noProof/>
                <w:webHidden/>
              </w:rPr>
              <w:fldChar w:fldCharType="end"/>
            </w:r>
          </w:hyperlink>
        </w:p>
        <w:p w14:paraId="1CA9E8C9" w14:textId="6C7219FF" w:rsidR="000D3C0B" w:rsidRDefault="000D3C0B">
          <w:pPr>
            <w:pStyle w:val="TOC3"/>
            <w:tabs>
              <w:tab w:val="right" w:leader="dot" w:pos="8828"/>
            </w:tabs>
            <w:rPr>
              <w:rFonts w:asciiTheme="minorHAnsi" w:eastAsiaTheme="minorEastAsia" w:hAnsiTheme="minorHAnsi"/>
              <w:noProof/>
              <w:lang w:eastAsia="es-MX"/>
            </w:rPr>
          </w:pPr>
          <w:hyperlink w:anchor="_Toc228574251" w:history="1">
            <w:r w:rsidRPr="00D46AEE">
              <w:rPr>
                <w:rStyle w:val="Hyperlink"/>
                <w:rFonts w:cs="Arial"/>
                <w:noProof/>
              </w:rPr>
              <w:t>Fórmula y Unidades</w:t>
            </w:r>
            <w:r>
              <w:rPr>
                <w:noProof/>
                <w:webHidden/>
              </w:rPr>
              <w:tab/>
            </w:r>
            <w:r>
              <w:rPr>
                <w:noProof/>
                <w:webHidden/>
              </w:rPr>
              <w:fldChar w:fldCharType="begin"/>
            </w:r>
            <w:r>
              <w:rPr>
                <w:noProof/>
                <w:webHidden/>
              </w:rPr>
              <w:instrText xml:space="preserve"> PAGEREF _Toc228574251 \h </w:instrText>
            </w:r>
            <w:r>
              <w:rPr>
                <w:noProof/>
                <w:webHidden/>
              </w:rPr>
            </w:r>
            <w:r>
              <w:rPr>
                <w:noProof/>
                <w:webHidden/>
              </w:rPr>
              <w:fldChar w:fldCharType="separate"/>
            </w:r>
            <w:r>
              <w:rPr>
                <w:noProof/>
                <w:webHidden/>
              </w:rPr>
              <w:t>41</w:t>
            </w:r>
            <w:r>
              <w:rPr>
                <w:noProof/>
                <w:webHidden/>
              </w:rPr>
              <w:fldChar w:fldCharType="end"/>
            </w:r>
          </w:hyperlink>
        </w:p>
        <w:p w14:paraId="3D541759" w14:textId="1F54EEC0" w:rsidR="000D3C0B" w:rsidRDefault="000D3C0B">
          <w:pPr>
            <w:pStyle w:val="TOC2"/>
            <w:tabs>
              <w:tab w:val="right" w:leader="dot" w:pos="8828"/>
            </w:tabs>
            <w:rPr>
              <w:rFonts w:asciiTheme="minorHAnsi" w:eastAsiaTheme="minorEastAsia" w:hAnsiTheme="minorHAnsi"/>
              <w:noProof/>
              <w:lang w:eastAsia="es-MX"/>
            </w:rPr>
          </w:pPr>
          <w:hyperlink w:anchor="_Toc228574252" w:history="1">
            <w:r w:rsidRPr="00D46AEE">
              <w:rPr>
                <w:rStyle w:val="Hyperlink"/>
                <w:noProof/>
              </w:rPr>
              <w:t>Costo Operativo por Kilómetros Programados</w:t>
            </w:r>
            <w:r>
              <w:rPr>
                <w:noProof/>
                <w:webHidden/>
              </w:rPr>
              <w:tab/>
            </w:r>
            <w:r>
              <w:rPr>
                <w:noProof/>
                <w:webHidden/>
              </w:rPr>
              <w:fldChar w:fldCharType="begin"/>
            </w:r>
            <w:r>
              <w:rPr>
                <w:noProof/>
                <w:webHidden/>
              </w:rPr>
              <w:instrText xml:space="preserve"> PAGEREF _Toc228574252 \h </w:instrText>
            </w:r>
            <w:r>
              <w:rPr>
                <w:noProof/>
                <w:webHidden/>
              </w:rPr>
            </w:r>
            <w:r>
              <w:rPr>
                <w:noProof/>
                <w:webHidden/>
              </w:rPr>
              <w:fldChar w:fldCharType="separate"/>
            </w:r>
            <w:r>
              <w:rPr>
                <w:noProof/>
                <w:webHidden/>
              </w:rPr>
              <w:t>41</w:t>
            </w:r>
            <w:r>
              <w:rPr>
                <w:noProof/>
                <w:webHidden/>
              </w:rPr>
              <w:fldChar w:fldCharType="end"/>
            </w:r>
          </w:hyperlink>
        </w:p>
        <w:p w14:paraId="5E10913D" w14:textId="01954955" w:rsidR="000D3C0B" w:rsidRDefault="000D3C0B">
          <w:pPr>
            <w:pStyle w:val="TOC3"/>
            <w:tabs>
              <w:tab w:val="right" w:leader="dot" w:pos="8828"/>
            </w:tabs>
            <w:rPr>
              <w:rFonts w:asciiTheme="minorHAnsi" w:eastAsiaTheme="minorEastAsia" w:hAnsiTheme="minorHAnsi"/>
              <w:noProof/>
              <w:lang w:eastAsia="es-MX"/>
            </w:rPr>
          </w:pPr>
          <w:hyperlink w:anchor="_Toc228574253" w:history="1">
            <w:r w:rsidRPr="00D46AEE">
              <w:rPr>
                <w:rStyle w:val="Hyperlink"/>
                <w:rFonts w:cs="Arial"/>
                <w:noProof/>
              </w:rPr>
              <w:t>Descripción</w:t>
            </w:r>
            <w:r>
              <w:rPr>
                <w:noProof/>
                <w:webHidden/>
              </w:rPr>
              <w:tab/>
            </w:r>
            <w:r>
              <w:rPr>
                <w:noProof/>
                <w:webHidden/>
              </w:rPr>
              <w:fldChar w:fldCharType="begin"/>
            </w:r>
            <w:r>
              <w:rPr>
                <w:noProof/>
                <w:webHidden/>
              </w:rPr>
              <w:instrText xml:space="preserve"> PAGEREF _Toc228574253 \h </w:instrText>
            </w:r>
            <w:r>
              <w:rPr>
                <w:noProof/>
                <w:webHidden/>
              </w:rPr>
            </w:r>
            <w:r>
              <w:rPr>
                <w:noProof/>
                <w:webHidden/>
              </w:rPr>
              <w:fldChar w:fldCharType="separate"/>
            </w:r>
            <w:r>
              <w:rPr>
                <w:noProof/>
                <w:webHidden/>
              </w:rPr>
              <w:t>41</w:t>
            </w:r>
            <w:r>
              <w:rPr>
                <w:noProof/>
                <w:webHidden/>
              </w:rPr>
              <w:fldChar w:fldCharType="end"/>
            </w:r>
          </w:hyperlink>
        </w:p>
        <w:p w14:paraId="3CA0BE2E" w14:textId="24364B34" w:rsidR="000D3C0B" w:rsidRDefault="000D3C0B">
          <w:pPr>
            <w:pStyle w:val="TOC3"/>
            <w:tabs>
              <w:tab w:val="right" w:leader="dot" w:pos="8828"/>
            </w:tabs>
            <w:rPr>
              <w:rFonts w:asciiTheme="minorHAnsi" w:eastAsiaTheme="minorEastAsia" w:hAnsiTheme="minorHAnsi"/>
              <w:noProof/>
              <w:lang w:eastAsia="es-MX"/>
            </w:rPr>
          </w:pPr>
          <w:hyperlink w:anchor="_Toc228574254" w:history="1">
            <w:r w:rsidRPr="00D46AEE">
              <w:rPr>
                <w:rStyle w:val="Hyperlink"/>
                <w:rFonts w:cs="Arial"/>
                <w:noProof/>
              </w:rPr>
              <w:t>Fórmula y Unidades</w:t>
            </w:r>
            <w:r>
              <w:rPr>
                <w:noProof/>
                <w:webHidden/>
              </w:rPr>
              <w:tab/>
            </w:r>
            <w:r>
              <w:rPr>
                <w:noProof/>
                <w:webHidden/>
              </w:rPr>
              <w:fldChar w:fldCharType="begin"/>
            </w:r>
            <w:r>
              <w:rPr>
                <w:noProof/>
                <w:webHidden/>
              </w:rPr>
              <w:instrText xml:space="preserve"> PAGEREF _Toc228574254 \h </w:instrText>
            </w:r>
            <w:r>
              <w:rPr>
                <w:noProof/>
                <w:webHidden/>
              </w:rPr>
            </w:r>
            <w:r>
              <w:rPr>
                <w:noProof/>
                <w:webHidden/>
              </w:rPr>
              <w:fldChar w:fldCharType="separate"/>
            </w:r>
            <w:r>
              <w:rPr>
                <w:noProof/>
                <w:webHidden/>
              </w:rPr>
              <w:t>41</w:t>
            </w:r>
            <w:r>
              <w:rPr>
                <w:noProof/>
                <w:webHidden/>
              </w:rPr>
              <w:fldChar w:fldCharType="end"/>
            </w:r>
          </w:hyperlink>
        </w:p>
        <w:p w14:paraId="7DACCF90" w14:textId="75EFE8EE" w:rsidR="000D3C0B" w:rsidRDefault="000D3C0B">
          <w:pPr>
            <w:pStyle w:val="TOC2"/>
            <w:tabs>
              <w:tab w:val="right" w:leader="dot" w:pos="8828"/>
            </w:tabs>
            <w:rPr>
              <w:rFonts w:asciiTheme="minorHAnsi" w:eastAsiaTheme="minorEastAsia" w:hAnsiTheme="minorHAnsi"/>
              <w:noProof/>
              <w:lang w:eastAsia="es-MX"/>
            </w:rPr>
          </w:pPr>
          <w:hyperlink w:anchor="_Toc228574255" w:history="1">
            <w:r w:rsidRPr="00D46AEE">
              <w:rPr>
                <w:rStyle w:val="Hyperlink"/>
                <w:noProof/>
              </w:rPr>
              <w:t>Costos Generales por Kilómetros Realizados</w:t>
            </w:r>
            <w:r>
              <w:rPr>
                <w:noProof/>
                <w:webHidden/>
              </w:rPr>
              <w:tab/>
            </w:r>
            <w:r>
              <w:rPr>
                <w:noProof/>
                <w:webHidden/>
              </w:rPr>
              <w:fldChar w:fldCharType="begin"/>
            </w:r>
            <w:r>
              <w:rPr>
                <w:noProof/>
                <w:webHidden/>
              </w:rPr>
              <w:instrText xml:space="preserve"> PAGEREF _Toc228574255 \h </w:instrText>
            </w:r>
            <w:r>
              <w:rPr>
                <w:noProof/>
                <w:webHidden/>
              </w:rPr>
            </w:r>
            <w:r>
              <w:rPr>
                <w:noProof/>
                <w:webHidden/>
              </w:rPr>
              <w:fldChar w:fldCharType="separate"/>
            </w:r>
            <w:r>
              <w:rPr>
                <w:noProof/>
                <w:webHidden/>
              </w:rPr>
              <w:t>41</w:t>
            </w:r>
            <w:r>
              <w:rPr>
                <w:noProof/>
                <w:webHidden/>
              </w:rPr>
              <w:fldChar w:fldCharType="end"/>
            </w:r>
          </w:hyperlink>
        </w:p>
        <w:p w14:paraId="69A3B3E2" w14:textId="01767AF5" w:rsidR="000D3C0B" w:rsidRDefault="000D3C0B">
          <w:pPr>
            <w:pStyle w:val="TOC3"/>
            <w:tabs>
              <w:tab w:val="right" w:leader="dot" w:pos="8828"/>
            </w:tabs>
            <w:rPr>
              <w:rFonts w:asciiTheme="minorHAnsi" w:eastAsiaTheme="minorEastAsia" w:hAnsiTheme="minorHAnsi"/>
              <w:noProof/>
              <w:lang w:eastAsia="es-MX"/>
            </w:rPr>
          </w:pPr>
          <w:hyperlink w:anchor="_Toc228574256" w:history="1">
            <w:r w:rsidRPr="00D46AEE">
              <w:rPr>
                <w:rStyle w:val="Hyperlink"/>
                <w:rFonts w:cs="Arial"/>
                <w:noProof/>
              </w:rPr>
              <w:t>Descripción</w:t>
            </w:r>
            <w:r>
              <w:rPr>
                <w:noProof/>
                <w:webHidden/>
              </w:rPr>
              <w:tab/>
            </w:r>
            <w:r>
              <w:rPr>
                <w:noProof/>
                <w:webHidden/>
              </w:rPr>
              <w:fldChar w:fldCharType="begin"/>
            </w:r>
            <w:r>
              <w:rPr>
                <w:noProof/>
                <w:webHidden/>
              </w:rPr>
              <w:instrText xml:space="preserve"> PAGEREF _Toc228574256 \h </w:instrText>
            </w:r>
            <w:r>
              <w:rPr>
                <w:noProof/>
                <w:webHidden/>
              </w:rPr>
            </w:r>
            <w:r>
              <w:rPr>
                <w:noProof/>
                <w:webHidden/>
              </w:rPr>
              <w:fldChar w:fldCharType="separate"/>
            </w:r>
            <w:r>
              <w:rPr>
                <w:noProof/>
                <w:webHidden/>
              </w:rPr>
              <w:t>41</w:t>
            </w:r>
            <w:r>
              <w:rPr>
                <w:noProof/>
                <w:webHidden/>
              </w:rPr>
              <w:fldChar w:fldCharType="end"/>
            </w:r>
          </w:hyperlink>
        </w:p>
        <w:p w14:paraId="4838C695" w14:textId="782E121A" w:rsidR="000D3C0B" w:rsidRDefault="000D3C0B">
          <w:pPr>
            <w:pStyle w:val="TOC3"/>
            <w:tabs>
              <w:tab w:val="right" w:leader="dot" w:pos="8828"/>
            </w:tabs>
            <w:rPr>
              <w:rFonts w:asciiTheme="minorHAnsi" w:eastAsiaTheme="minorEastAsia" w:hAnsiTheme="minorHAnsi"/>
              <w:noProof/>
              <w:lang w:eastAsia="es-MX"/>
            </w:rPr>
          </w:pPr>
          <w:hyperlink w:anchor="_Toc228574257" w:history="1">
            <w:r w:rsidRPr="00D46AEE">
              <w:rPr>
                <w:rStyle w:val="Hyperlink"/>
                <w:rFonts w:cs="Arial"/>
                <w:noProof/>
              </w:rPr>
              <w:t>Fórmula y Unidades</w:t>
            </w:r>
            <w:r>
              <w:rPr>
                <w:noProof/>
                <w:webHidden/>
              </w:rPr>
              <w:tab/>
            </w:r>
            <w:r>
              <w:rPr>
                <w:noProof/>
                <w:webHidden/>
              </w:rPr>
              <w:fldChar w:fldCharType="begin"/>
            </w:r>
            <w:r>
              <w:rPr>
                <w:noProof/>
                <w:webHidden/>
              </w:rPr>
              <w:instrText xml:space="preserve"> PAGEREF _Toc228574257 \h </w:instrText>
            </w:r>
            <w:r>
              <w:rPr>
                <w:noProof/>
                <w:webHidden/>
              </w:rPr>
            </w:r>
            <w:r>
              <w:rPr>
                <w:noProof/>
                <w:webHidden/>
              </w:rPr>
              <w:fldChar w:fldCharType="separate"/>
            </w:r>
            <w:r>
              <w:rPr>
                <w:noProof/>
                <w:webHidden/>
              </w:rPr>
              <w:t>42</w:t>
            </w:r>
            <w:r>
              <w:rPr>
                <w:noProof/>
                <w:webHidden/>
              </w:rPr>
              <w:fldChar w:fldCharType="end"/>
            </w:r>
          </w:hyperlink>
        </w:p>
        <w:p w14:paraId="45272808" w14:textId="3CC06774" w:rsidR="000D3C0B" w:rsidRDefault="000D3C0B">
          <w:pPr>
            <w:pStyle w:val="TOC2"/>
            <w:tabs>
              <w:tab w:val="right" w:leader="dot" w:pos="8828"/>
            </w:tabs>
            <w:rPr>
              <w:rFonts w:asciiTheme="minorHAnsi" w:eastAsiaTheme="minorEastAsia" w:hAnsiTheme="minorHAnsi"/>
              <w:noProof/>
              <w:lang w:eastAsia="es-MX"/>
            </w:rPr>
          </w:pPr>
          <w:hyperlink w:anchor="_Toc228574258" w:history="1">
            <w:r w:rsidRPr="00D46AEE">
              <w:rPr>
                <w:rStyle w:val="Hyperlink"/>
                <w:noProof/>
              </w:rPr>
              <w:t>Costos Generales por Kilómetros Programados</w:t>
            </w:r>
            <w:r>
              <w:rPr>
                <w:noProof/>
                <w:webHidden/>
              </w:rPr>
              <w:tab/>
            </w:r>
            <w:r>
              <w:rPr>
                <w:noProof/>
                <w:webHidden/>
              </w:rPr>
              <w:fldChar w:fldCharType="begin"/>
            </w:r>
            <w:r>
              <w:rPr>
                <w:noProof/>
                <w:webHidden/>
              </w:rPr>
              <w:instrText xml:space="preserve"> PAGEREF _Toc228574258 \h </w:instrText>
            </w:r>
            <w:r>
              <w:rPr>
                <w:noProof/>
                <w:webHidden/>
              </w:rPr>
            </w:r>
            <w:r>
              <w:rPr>
                <w:noProof/>
                <w:webHidden/>
              </w:rPr>
              <w:fldChar w:fldCharType="separate"/>
            </w:r>
            <w:r>
              <w:rPr>
                <w:noProof/>
                <w:webHidden/>
              </w:rPr>
              <w:t>42</w:t>
            </w:r>
            <w:r>
              <w:rPr>
                <w:noProof/>
                <w:webHidden/>
              </w:rPr>
              <w:fldChar w:fldCharType="end"/>
            </w:r>
          </w:hyperlink>
        </w:p>
        <w:p w14:paraId="0A3795F3" w14:textId="08932DCD" w:rsidR="000D3C0B" w:rsidRDefault="000D3C0B">
          <w:pPr>
            <w:pStyle w:val="TOC3"/>
            <w:tabs>
              <w:tab w:val="right" w:leader="dot" w:pos="8828"/>
            </w:tabs>
            <w:rPr>
              <w:rFonts w:asciiTheme="minorHAnsi" w:eastAsiaTheme="minorEastAsia" w:hAnsiTheme="minorHAnsi"/>
              <w:noProof/>
              <w:lang w:eastAsia="es-MX"/>
            </w:rPr>
          </w:pPr>
          <w:hyperlink w:anchor="_Toc228574259" w:history="1">
            <w:r w:rsidRPr="00D46AEE">
              <w:rPr>
                <w:rStyle w:val="Hyperlink"/>
                <w:rFonts w:cs="Arial"/>
                <w:noProof/>
              </w:rPr>
              <w:t>Descripción</w:t>
            </w:r>
            <w:r>
              <w:rPr>
                <w:noProof/>
                <w:webHidden/>
              </w:rPr>
              <w:tab/>
            </w:r>
            <w:r>
              <w:rPr>
                <w:noProof/>
                <w:webHidden/>
              </w:rPr>
              <w:fldChar w:fldCharType="begin"/>
            </w:r>
            <w:r>
              <w:rPr>
                <w:noProof/>
                <w:webHidden/>
              </w:rPr>
              <w:instrText xml:space="preserve"> PAGEREF _Toc228574259 \h </w:instrText>
            </w:r>
            <w:r>
              <w:rPr>
                <w:noProof/>
                <w:webHidden/>
              </w:rPr>
            </w:r>
            <w:r>
              <w:rPr>
                <w:noProof/>
                <w:webHidden/>
              </w:rPr>
              <w:fldChar w:fldCharType="separate"/>
            </w:r>
            <w:r>
              <w:rPr>
                <w:noProof/>
                <w:webHidden/>
              </w:rPr>
              <w:t>42</w:t>
            </w:r>
            <w:r>
              <w:rPr>
                <w:noProof/>
                <w:webHidden/>
              </w:rPr>
              <w:fldChar w:fldCharType="end"/>
            </w:r>
          </w:hyperlink>
        </w:p>
        <w:p w14:paraId="118032FE" w14:textId="62F98BF0" w:rsidR="000D3C0B" w:rsidRDefault="000D3C0B">
          <w:pPr>
            <w:pStyle w:val="TOC3"/>
            <w:tabs>
              <w:tab w:val="right" w:leader="dot" w:pos="8828"/>
            </w:tabs>
            <w:rPr>
              <w:rFonts w:asciiTheme="minorHAnsi" w:eastAsiaTheme="minorEastAsia" w:hAnsiTheme="minorHAnsi"/>
              <w:noProof/>
              <w:lang w:eastAsia="es-MX"/>
            </w:rPr>
          </w:pPr>
          <w:hyperlink w:anchor="_Toc228574260" w:history="1">
            <w:r w:rsidRPr="00D46AEE">
              <w:rPr>
                <w:rStyle w:val="Hyperlink"/>
                <w:rFonts w:cs="Arial"/>
                <w:noProof/>
              </w:rPr>
              <w:t>Fórmula y Unidades</w:t>
            </w:r>
            <w:r>
              <w:rPr>
                <w:noProof/>
                <w:webHidden/>
              </w:rPr>
              <w:tab/>
            </w:r>
            <w:r>
              <w:rPr>
                <w:noProof/>
                <w:webHidden/>
              </w:rPr>
              <w:fldChar w:fldCharType="begin"/>
            </w:r>
            <w:r>
              <w:rPr>
                <w:noProof/>
                <w:webHidden/>
              </w:rPr>
              <w:instrText xml:space="preserve"> PAGEREF _Toc228574260 \h </w:instrText>
            </w:r>
            <w:r>
              <w:rPr>
                <w:noProof/>
                <w:webHidden/>
              </w:rPr>
            </w:r>
            <w:r>
              <w:rPr>
                <w:noProof/>
                <w:webHidden/>
              </w:rPr>
              <w:fldChar w:fldCharType="separate"/>
            </w:r>
            <w:r>
              <w:rPr>
                <w:noProof/>
                <w:webHidden/>
              </w:rPr>
              <w:t>42</w:t>
            </w:r>
            <w:r>
              <w:rPr>
                <w:noProof/>
                <w:webHidden/>
              </w:rPr>
              <w:fldChar w:fldCharType="end"/>
            </w:r>
          </w:hyperlink>
        </w:p>
        <w:p w14:paraId="7E30F816" w14:textId="6525A2A1" w:rsidR="000D3C0B" w:rsidRDefault="000D3C0B">
          <w:pPr>
            <w:pStyle w:val="TOC2"/>
            <w:tabs>
              <w:tab w:val="right" w:leader="dot" w:pos="8828"/>
            </w:tabs>
            <w:rPr>
              <w:rFonts w:asciiTheme="minorHAnsi" w:eastAsiaTheme="minorEastAsia" w:hAnsiTheme="minorHAnsi"/>
              <w:noProof/>
              <w:lang w:eastAsia="es-MX"/>
            </w:rPr>
          </w:pPr>
          <w:hyperlink w:anchor="_Toc228574261" w:history="1">
            <w:r w:rsidRPr="00D46AEE">
              <w:rPr>
                <w:rStyle w:val="Hyperlink"/>
                <w:noProof/>
              </w:rPr>
              <w:t>Utilidad Operativa por Kilómetros Programados</w:t>
            </w:r>
            <w:r>
              <w:rPr>
                <w:noProof/>
                <w:webHidden/>
              </w:rPr>
              <w:tab/>
            </w:r>
            <w:r>
              <w:rPr>
                <w:noProof/>
                <w:webHidden/>
              </w:rPr>
              <w:fldChar w:fldCharType="begin"/>
            </w:r>
            <w:r>
              <w:rPr>
                <w:noProof/>
                <w:webHidden/>
              </w:rPr>
              <w:instrText xml:space="preserve"> PAGEREF _Toc228574261 \h </w:instrText>
            </w:r>
            <w:r>
              <w:rPr>
                <w:noProof/>
                <w:webHidden/>
              </w:rPr>
            </w:r>
            <w:r>
              <w:rPr>
                <w:noProof/>
                <w:webHidden/>
              </w:rPr>
              <w:fldChar w:fldCharType="separate"/>
            </w:r>
            <w:r>
              <w:rPr>
                <w:noProof/>
                <w:webHidden/>
              </w:rPr>
              <w:t>42</w:t>
            </w:r>
            <w:r>
              <w:rPr>
                <w:noProof/>
                <w:webHidden/>
              </w:rPr>
              <w:fldChar w:fldCharType="end"/>
            </w:r>
          </w:hyperlink>
        </w:p>
        <w:p w14:paraId="37AA5E93" w14:textId="0A50D813" w:rsidR="000D3C0B" w:rsidRDefault="000D3C0B">
          <w:pPr>
            <w:pStyle w:val="TOC3"/>
            <w:tabs>
              <w:tab w:val="right" w:leader="dot" w:pos="8828"/>
            </w:tabs>
            <w:rPr>
              <w:rFonts w:asciiTheme="minorHAnsi" w:eastAsiaTheme="minorEastAsia" w:hAnsiTheme="minorHAnsi"/>
              <w:noProof/>
              <w:lang w:eastAsia="es-MX"/>
            </w:rPr>
          </w:pPr>
          <w:hyperlink w:anchor="_Toc228574262" w:history="1">
            <w:r w:rsidRPr="00D46AEE">
              <w:rPr>
                <w:rStyle w:val="Hyperlink"/>
                <w:rFonts w:cs="Arial"/>
                <w:noProof/>
              </w:rPr>
              <w:t>Descripción</w:t>
            </w:r>
            <w:r>
              <w:rPr>
                <w:noProof/>
                <w:webHidden/>
              </w:rPr>
              <w:tab/>
            </w:r>
            <w:r>
              <w:rPr>
                <w:noProof/>
                <w:webHidden/>
              </w:rPr>
              <w:fldChar w:fldCharType="begin"/>
            </w:r>
            <w:r>
              <w:rPr>
                <w:noProof/>
                <w:webHidden/>
              </w:rPr>
              <w:instrText xml:space="preserve"> PAGEREF _Toc228574262 \h </w:instrText>
            </w:r>
            <w:r>
              <w:rPr>
                <w:noProof/>
                <w:webHidden/>
              </w:rPr>
            </w:r>
            <w:r>
              <w:rPr>
                <w:noProof/>
                <w:webHidden/>
              </w:rPr>
              <w:fldChar w:fldCharType="separate"/>
            </w:r>
            <w:r>
              <w:rPr>
                <w:noProof/>
                <w:webHidden/>
              </w:rPr>
              <w:t>42</w:t>
            </w:r>
            <w:r>
              <w:rPr>
                <w:noProof/>
                <w:webHidden/>
              </w:rPr>
              <w:fldChar w:fldCharType="end"/>
            </w:r>
          </w:hyperlink>
        </w:p>
        <w:p w14:paraId="1DFB0D8A" w14:textId="2DC022D4" w:rsidR="000D3C0B" w:rsidRDefault="000D3C0B">
          <w:pPr>
            <w:pStyle w:val="TOC3"/>
            <w:tabs>
              <w:tab w:val="right" w:leader="dot" w:pos="8828"/>
            </w:tabs>
            <w:rPr>
              <w:rFonts w:asciiTheme="minorHAnsi" w:eastAsiaTheme="minorEastAsia" w:hAnsiTheme="minorHAnsi"/>
              <w:noProof/>
              <w:lang w:eastAsia="es-MX"/>
            </w:rPr>
          </w:pPr>
          <w:hyperlink w:anchor="_Toc228574263" w:history="1">
            <w:r w:rsidRPr="00D46AEE">
              <w:rPr>
                <w:rStyle w:val="Hyperlink"/>
                <w:rFonts w:cs="Arial"/>
                <w:noProof/>
              </w:rPr>
              <w:t>Fórmula y Unidades</w:t>
            </w:r>
            <w:r>
              <w:rPr>
                <w:noProof/>
                <w:webHidden/>
              </w:rPr>
              <w:tab/>
            </w:r>
            <w:r>
              <w:rPr>
                <w:noProof/>
                <w:webHidden/>
              </w:rPr>
              <w:fldChar w:fldCharType="begin"/>
            </w:r>
            <w:r>
              <w:rPr>
                <w:noProof/>
                <w:webHidden/>
              </w:rPr>
              <w:instrText xml:space="preserve"> PAGEREF _Toc228574263 \h </w:instrText>
            </w:r>
            <w:r>
              <w:rPr>
                <w:noProof/>
                <w:webHidden/>
              </w:rPr>
            </w:r>
            <w:r>
              <w:rPr>
                <w:noProof/>
                <w:webHidden/>
              </w:rPr>
              <w:fldChar w:fldCharType="separate"/>
            </w:r>
            <w:r>
              <w:rPr>
                <w:noProof/>
                <w:webHidden/>
              </w:rPr>
              <w:t>42</w:t>
            </w:r>
            <w:r>
              <w:rPr>
                <w:noProof/>
                <w:webHidden/>
              </w:rPr>
              <w:fldChar w:fldCharType="end"/>
            </w:r>
          </w:hyperlink>
        </w:p>
        <w:p w14:paraId="43431C55" w14:textId="3A19DA45" w:rsidR="000D3C0B" w:rsidRDefault="000D3C0B">
          <w:pPr>
            <w:pStyle w:val="TOC1"/>
            <w:rPr>
              <w:rFonts w:asciiTheme="minorHAnsi" w:eastAsiaTheme="minorEastAsia" w:hAnsiTheme="minorHAnsi"/>
              <w:noProof/>
              <w:lang w:eastAsia="es-MX"/>
            </w:rPr>
          </w:pPr>
          <w:hyperlink w:anchor="_Toc228574264" w:history="1">
            <w:r w:rsidRPr="00D46AEE">
              <w:rPr>
                <w:rStyle w:val="Hyperlink"/>
                <w:rFonts w:cs="Arial"/>
                <w:noProof/>
              </w:rPr>
              <w:t>Key Performance Indicators</w:t>
            </w:r>
            <w:r>
              <w:rPr>
                <w:noProof/>
                <w:webHidden/>
              </w:rPr>
              <w:tab/>
            </w:r>
            <w:r>
              <w:rPr>
                <w:noProof/>
                <w:webHidden/>
              </w:rPr>
              <w:fldChar w:fldCharType="begin"/>
            </w:r>
            <w:r>
              <w:rPr>
                <w:noProof/>
                <w:webHidden/>
              </w:rPr>
              <w:instrText xml:space="preserve"> PAGEREF _Toc228574264 \h </w:instrText>
            </w:r>
            <w:r>
              <w:rPr>
                <w:noProof/>
                <w:webHidden/>
              </w:rPr>
            </w:r>
            <w:r>
              <w:rPr>
                <w:noProof/>
                <w:webHidden/>
              </w:rPr>
              <w:fldChar w:fldCharType="separate"/>
            </w:r>
            <w:r>
              <w:rPr>
                <w:noProof/>
                <w:webHidden/>
              </w:rPr>
              <w:t>43</w:t>
            </w:r>
            <w:r>
              <w:rPr>
                <w:noProof/>
                <w:webHidden/>
              </w:rPr>
              <w:fldChar w:fldCharType="end"/>
            </w:r>
          </w:hyperlink>
        </w:p>
        <w:p w14:paraId="00A2C160" w14:textId="3CA6FF37" w:rsidR="000D3C0B" w:rsidRDefault="000D3C0B">
          <w:pPr>
            <w:pStyle w:val="TOC1"/>
            <w:rPr>
              <w:rFonts w:asciiTheme="minorHAnsi" w:eastAsiaTheme="minorEastAsia" w:hAnsiTheme="minorHAnsi"/>
              <w:noProof/>
              <w:lang w:eastAsia="es-MX"/>
            </w:rPr>
          </w:pPr>
          <w:hyperlink w:anchor="_Toc228574265" w:history="1">
            <w:r w:rsidRPr="00D46AEE">
              <w:rPr>
                <w:rStyle w:val="Hyperlink"/>
                <w:noProof/>
                <w:lang w:val="es-ES"/>
              </w:rPr>
              <w:t>Dashboard</w:t>
            </w:r>
            <w:r>
              <w:rPr>
                <w:noProof/>
                <w:webHidden/>
              </w:rPr>
              <w:tab/>
            </w:r>
            <w:r>
              <w:rPr>
                <w:noProof/>
                <w:webHidden/>
              </w:rPr>
              <w:fldChar w:fldCharType="begin"/>
            </w:r>
            <w:r>
              <w:rPr>
                <w:noProof/>
                <w:webHidden/>
              </w:rPr>
              <w:instrText xml:space="preserve"> PAGEREF _Toc228574265 \h </w:instrText>
            </w:r>
            <w:r>
              <w:rPr>
                <w:noProof/>
                <w:webHidden/>
              </w:rPr>
            </w:r>
            <w:r>
              <w:rPr>
                <w:noProof/>
                <w:webHidden/>
              </w:rPr>
              <w:fldChar w:fldCharType="separate"/>
            </w:r>
            <w:r>
              <w:rPr>
                <w:noProof/>
                <w:webHidden/>
              </w:rPr>
              <w:t>48</w:t>
            </w:r>
            <w:r>
              <w:rPr>
                <w:noProof/>
                <w:webHidden/>
              </w:rPr>
              <w:fldChar w:fldCharType="end"/>
            </w:r>
          </w:hyperlink>
        </w:p>
        <w:p w14:paraId="7EE120D7" w14:textId="3BB27235" w:rsidR="000D3C0B" w:rsidRDefault="000D3C0B">
          <w:pPr>
            <w:pStyle w:val="TOC2"/>
            <w:tabs>
              <w:tab w:val="right" w:leader="dot" w:pos="8828"/>
            </w:tabs>
            <w:rPr>
              <w:rFonts w:asciiTheme="minorHAnsi" w:eastAsiaTheme="minorEastAsia" w:hAnsiTheme="minorHAnsi"/>
              <w:noProof/>
              <w:lang w:eastAsia="es-MX"/>
            </w:rPr>
          </w:pPr>
          <w:hyperlink w:anchor="_Toc228574266" w:history="1">
            <w:r w:rsidRPr="00D46AEE">
              <w:rPr>
                <w:rStyle w:val="Hyperlink"/>
                <w:noProof/>
                <w:lang w:val="es-ES"/>
              </w:rPr>
              <w:t>Objetivo</w:t>
            </w:r>
            <w:r>
              <w:rPr>
                <w:noProof/>
                <w:webHidden/>
              </w:rPr>
              <w:tab/>
            </w:r>
            <w:r>
              <w:rPr>
                <w:noProof/>
                <w:webHidden/>
              </w:rPr>
              <w:fldChar w:fldCharType="begin"/>
            </w:r>
            <w:r>
              <w:rPr>
                <w:noProof/>
                <w:webHidden/>
              </w:rPr>
              <w:instrText xml:space="preserve"> PAGEREF _Toc228574266 \h </w:instrText>
            </w:r>
            <w:r>
              <w:rPr>
                <w:noProof/>
                <w:webHidden/>
              </w:rPr>
            </w:r>
            <w:r>
              <w:rPr>
                <w:noProof/>
                <w:webHidden/>
              </w:rPr>
              <w:fldChar w:fldCharType="separate"/>
            </w:r>
            <w:r>
              <w:rPr>
                <w:noProof/>
                <w:webHidden/>
              </w:rPr>
              <w:t>49</w:t>
            </w:r>
            <w:r>
              <w:rPr>
                <w:noProof/>
                <w:webHidden/>
              </w:rPr>
              <w:fldChar w:fldCharType="end"/>
            </w:r>
          </w:hyperlink>
        </w:p>
        <w:p w14:paraId="1DB5D550" w14:textId="2FF7CE92" w:rsidR="000D3C0B" w:rsidRDefault="000D3C0B">
          <w:pPr>
            <w:pStyle w:val="TOC2"/>
            <w:tabs>
              <w:tab w:val="right" w:leader="dot" w:pos="8828"/>
            </w:tabs>
            <w:rPr>
              <w:rFonts w:asciiTheme="minorHAnsi" w:eastAsiaTheme="minorEastAsia" w:hAnsiTheme="minorHAnsi"/>
              <w:noProof/>
              <w:lang w:eastAsia="es-MX"/>
            </w:rPr>
          </w:pPr>
          <w:hyperlink w:anchor="_Toc228574267" w:history="1">
            <w:r w:rsidRPr="00D46AEE">
              <w:rPr>
                <w:rStyle w:val="Hyperlink"/>
                <w:noProof/>
                <w:lang w:val="es-ES"/>
              </w:rPr>
              <w:t>Explicación</w:t>
            </w:r>
            <w:r>
              <w:rPr>
                <w:noProof/>
                <w:webHidden/>
              </w:rPr>
              <w:tab/>
            </w:r>
            <w:r>
              <w:rPr>
                <w:noProof/>
                <w:webHidden/>
              </w:rPr>
              <w:fldChar w:fldCharType="begin"/>
            </w:r>
            <w:r>
              <w:rPr>
                <w:noProof/>
                <w:webHidden/>
              </w:rPr>
              <w:instrText xml:space="preserve"> PAGEREF _Toc228574267 \h </w:instrText>
            </w:r>
            <w:r>
              <w:rPr>
                <w:noProof/>
                <w:webHidden/>
              </w:rPr>
            </w:r>
            <w:r>
              <w:rPr>
                <w:noProof/>
                <w:webHidden/>
              </w:rPr>
              <w:fldChar w:fldCharType="separate"/>
            </w:r>
            <w:r>
              <w:rPr>
                <w:noProof/>
                <w:webHidden/>
              </w:rPr>
              <w:t>50</w:t>
            </w:r>
            <w:r>
              <w:rPr>
                <w:noProof/>
                <w:webHidden/>
              </w:rPr>
              <w:fldChar w:fldCharType="end"/>
            </w:r>
          </w:hyperlink>
        </w:p>
        <w:p w14:paraId="63C53128" w14:textId="687FCDEA" w:rsidR="000D3C0B" w:rsidRDefault="000D3C0B">
          <w:pPr>
            <w:pStyle w:val="TOC3"/>
            <w:tabs>
              <w:tab w:val="right" w:leader="dot" w:pos="8828"/>
            </w:tabs>
            <w:rPr>
              <w:rFonts w:asciiTheme="minorHAnsi" w:eastAsiaTheme="minorEastAsia" w:hAnsiTheme="minorHAnsi"/>
              <w:noProof/>
              <w:lang w:eastAsia="es-MX"/>
            </w:rPr>
          </w:pPr>
          <w:hyperlink w:anchor="_Toc228574268" w:history="1">
            <w:r w:rsidRPr="00D46AEE">
              <w:rPr>
                <w:rStyle w:val="Hyperlink"/>
                <w:noProof/>
                <w:lang w:val="es-ES"/>
              </w:rPr>
              <w:t>Pantalla de inicio</w:t>
            </w:r>
            <w:r>
              <w:rPr>
                <w:noProof/>
                <w:webHidden/>
              </w:rPr>
              <w:tab/>
            </w:r>
            <w:r>
              <w:rPr>
                <w:noProof/>
                <w:webHidden/>
              </w:rPr>
              <w:fldChar w:fldCharType="begin"/>
            </w:r>
            <w:r>
              <w:rPr>
                <w:noProof/>
                <w:webHidden/>
              </w:rPr>
              <w:instrText xml:space="preserve"> PAGEREF _Toc228574268 \h </w:instrText>
            </w:r>
            <w:r>
              <w:rPr>
                <w:noProof/>
                <w:webHidden/>
              </w:rPr>
            </w:r>
            <w:r>
              <w:rPr>
                <w:noProof/>
                <w:webHidden/>
              </w:rPr>
              <w:fldChar w:fldCharType="separate"/>
            </w:r>
            <w:r>
              <w:rPr>
                <w:noProof/>
                <w:webHidden/>
              </w:rPr>
              <w:t>50</w:t>
            </w:r>
            <w:r>
              <w:rPr>
                <w:noProof/>
                <w:webHidden/>
              </w:rPr>
              <w:fldChar w:fldCharType="end"/>
            </w:r>
          </w:hyperlink>
        </w:p>
        <w:p w14:paraId="1EFBB63B" w14:textId="7577A5AB" w:rsidR="000D3C0B" w:rsidRDefault="000D3C0B">
          <w:pPr>
            <w:pStyle w:val="TOC3"/>
            <w:tabs>
              <w:tab w:val="right" w:leader="dot" w:pos="8828"/>
            </w:tabs>
            <w:rPr>
              <w:rFonts w:asciiTheme="minorHAnsi" w:eastAsiaTheme="minorEastAsia" w:hAnsiTheme="minorHAnsi"/>
              <w:noProof/>
              <w:lang w:eastAsia="es-MX"/>
            </w:rPr>
          </w:pPr>
          <w:hyperlink w:anchor="_Toc228574269" w:history="1">
            <w:r w:rsidRPr="00D46AEE">
              <w:rPr>
                <w:rStyle w:val="Hyperlink"/>
                <w:noProof/>
                <w:lang w:val="es-ES"/>
              </w:rPr>
              <w:t>KPI’s Principales</w:t>
            </w:r>
            <w:r>
              <w:rPr>
                <w:noProof/>
                <w:webHidden/>
              </w:rPr>
              <w:tab/>
            </w:r>
            <w:r>
              <w:rPr>
                <w:noProof/>
                <w:webHidden/>
              </w:rPr>
              <w:fldChar w:fldCharType="begin"/>
            </w:r>
            <w:r>
              <w:rPr>
                <w:noProof/>
                <w:webHidden/>
              </w:rPr>
              <w:instrText xml:space="preserve"> PAGEREF _Toc228574269 \h </w:instrText>
            </w:r>
            <w:r>
              <w:rPr>
                <w:noProof/>
                <w:webHidden/>
              </w:rPr>
            </w:r>
            <w:r>
              <w:rPr>
                <w:noProof/>
                <w:webHidden/>
              </w:rPr>
              <w:fldChar w:fldCharType="separate"/>
            </w:r>
            <w:r>
              <w:rPr>
                <w:noProof/>
                <w:webHidden/>
              </w:rPr>
              <w:t>51</w:t>
            </w:r>
            <w:r>
              <w:rPr>
                <w:noProof/>
                <w:webHidden/>
              </w:rPr>
              <w:fldChar w:fldCharType="end"/>
            </w:r>
          </w:hyperlink>
        </w:p>
        <w:p w14:paraId="398AC216" w14:textId="5E13355D" w:rsidR="000D3C0B" w:rsidRDefault="000D3C0B">
          <w:pPr>
            <w:pStyle w:val="TOC3"/>
            <w:tabs>
              <w:tab w:val="right" w:leader="dot" w:pos="8828"/>
            </w:tabs>
            <w:rPr>
              <w:rFonts w:asciiTheme="minorHAnsi" w:eastAsiaTheme="minorEastAsia" w:hAnsiTheme="minorHAnsi"/>
              <w:noProof/>
              <w:lang w:eastAsia="es-MX"/>
            </w:rPr>
          </w:pPr>
          <w:hyperlink w:anchor="_Toc228574270" w:history="1">
            <w:r w:rsidRPr="00D46AEE">
              <w:rPr>
                <w:rStyle w:val="Hyperlink"/>
                <w:noProof/>
                <w:lang w:val="es-ES"/>
              </w:rPr>
              <w:t>Sistema Troncal</w:t>
            </w:r>
            <w:r>
              <w:rPr>
                <w:noProof/>
                <w:webHidden/>
              </w:rPr>
              <w:tab/>
            </w:r>
            <w:r>
              <w:rPr>
                <w:noProof/>
                <w:webHidden/>
              </w:rPr>
              <w:fldChar w:fldCharType="begin"/>
            </w:r>
            <w:r>
              <w:rPr>
                <w:noProof/>
                <w:webHidden/>
              </w:rPr>
              <w:instrText xml:space="preserve"> PAGEREF _Toc228574270 \h </w:instrText>
            </w:r>
            <w:r>
              <w:rPr>
                <w:noProof/>
                <w:webHidden/>
              </w:rPr>
            </w:r>
            <w:r>
              <w:rPr>
                <w:noProof/>
                <w:webHidden/>
              </w:rPr>
              <w:fldChar w:fldCharType="separate"/>
            </w:r>
            <w:r>
              <w:rPr>
                <w:noProof/>
                <w:webHidden/>
              </w:rPr>
              <w:t>52</w:t>
            </w:r>
            <w:r>
              <w:rPr>
                <w:noProof/>
                <w:webHidden/>
              </w:rPr>
              <w:fldChar w:fldCharType="end"/>
            </w:r>
          </w:hyperlink>
        </w:p>
        <w:p w14:paraId="1B4498DE" w14:textId="0707A9FA" w:rsidR="000D3C0B" w:rsidRDefault="000D3C0B">
          <w:pPr>
            <w:pStyle w:val="TOC3"/>
            <w:tabs>
              <w:tab w:val="right" w:leader="dot" w:pos="8828"/>
            </w:tabs>
            <w:rPr>
              <w:rFonts w:asciiTheme="minorHAnsi" w:eastAsiaTheme="minorEastAsia" w:hAnsiTheme="minorHAnsi"/>
              <w:noProof/>
              <w:lang w:eastAsia="es-MX"/>
            </w:rPr>
          </w:pPr>
          <w:hyperlink w:anchor="_Toc228574271" w:history="1">
            <w:r w:rsidRPr="00D46AEE">
              <w:rPr>
                <w:rStyle w:val="Hyperlink"/>
                <w:noProof/>
                <w:lang w:val="es-ES"/>
              </w:rPr>
              <w:t>Sistema Alimentadoras</w:t>
            </w:r>
            <w:r>
              <w:rPr>
                <w:noProof/>
                <w:webHidden/>
              </w:rPr>
              <w:tab/>
            </w:r>
            <w:r>
              <w:rPr>
                <w:noProof/>
                <w:webHidden/>
              </w:rPr>
              <w:fldChar w:fldCharType="begin"/>
            </w:r>
            <w:r>
              <w:rPr>
                <w:noProof/>
                <w:webHidden/>
              </w:rPr>
              <w:instrText xml:space="preserve"> PAGEREF _Toc228574271 \h </w:instrText>
            </w:r>
            <w:r>
              <w:rPr>
                <w:noProof/>
                <w:webHidden/>
              </w:rPr>
            </w:r>
            <w:r>
              <w:rPr>
                <w:noProof/>
                <w:webHidden/>
              </w:rPr>
              <w:fldChar w:fldCharType="separate"/>
            </w:r>
            <w:r>
              <w:rPr>
                <w:noProof/>
                <w:webHidden/>
              </w:rPr>
              <w:t>53</w:t>
            </w:r>
            <w:r>
              <w:rPr>
                <w:noProof/>
                <w:webHidden/>
              </w:rPr>
              <w:fldChar w:fldCharType="end"/>
            </w:r>
          </w:hyperlink>
        </w:p>
        <w:p w14:paraId="31A92C14" w14:textId="33AC38E4" w:rsidR="000D3C0B" w:rsidRDefault="000D3C0B">
          <w:pPr>
            <w:pStyle w:val="TOC3"/>
            <w:tabs>
              <w:tab w:val="right" w:leader="dot" w:pos="8828"/>
            </w:tabs>
            <w:rPr>
              <w:rFonts w:asciiTheme="minorHAnsi" w:eastAsiaTheme="minorEastAsia" w:hAnsiTheme="minorHAnsi"/>
              <w:noProof/>
              <w:lang w:eastAsia="es-MX"/>
            </w:rPr>
          </w:pPr>
          <w:hyperlink w:anchor="_Toc228574272" w:history="1">
            <w:r w:rsidRPr="00D46AEE">
              <w:rPr>
                <w:rStyle w:val="Hyperlink"/>
                <w:noProof/>
                <w:lang w:val="es-ES"/>
              </w:rPr>
              <w:t>Comparación de Utilidades</w:t>
            </w:r>
            <w:r>
              <w:rPr>
                <w:noProof/>
                <w:webHidden/>
              </w:rPr>
              <w:tab/>
            </w:r>
            <w:r>
              <w:rPr>
                <w:noProof/>
                <w:webHidden/>
              </w:rPr>
              <w:fldChar w:fldCharType="begin"/>
            </w:r>
            <w:r>
              <w:rPr>
                <w:noProof/>
                <w:webHidden/>
              </w:rPr>
              <w:instrText xml:space="preserve"> PAGEREF _Toc228574272 \h </w:instrText>
            </w:r>
            <w:r>
              <w:rPr>
                <w:noProof/>
                <w:webHidden/>
              </w:rPr>
            </w:r>
            <w:r>
              <w:rPr>
                <w:noProof/>
                <w:webHidden/>
              </w:rPr>
              <w:fldChar w:fldCharType="separate"/>
            </w:r>
            <w:r>
              <w:rPr>
                <w:noProof/>
                <w:webHidden/>
              </w:rPr>
              <w:t>54</w:t>
            </w:r>
            <w:r>
              <w:rPr>
                <w:noProof/>
                <w:webHidden/>
              </w:rPr>
              <w:fldChar w:fldCharType="end"/>
            </w:r>
          </w:hyperlink>
        </w:p>
        <w:p w14:paraId="420CD448" w14:textId="7690B036" w:rsidR="000D3C0B" w:rsidRDefault="000D3C0B">
          <w:pPr>
            <w:pStyle w:val="TOC1"/>
            <w:rPr>
              <w:rFonts w:asciiTheme="minorHAnsi" w:eastAsiaTheme="minorEastAsia" w:hAnsiTheme="minorHAnsi"/>
              <w:noProof/>
              <w:lang w:eastAsia="es-MX"/>
            </w:rPr>
          </w:pPr>
          <w:hyperlink w:anchor="_Toc228574273" w:history="1">
            <w:r w:rsidRPr="00D46AEE">
              <w:rPr>
                <w:rStyle w:val="Hyperlink"/>
                <w:noProof/>
              </w:rPr>
              <w:t>Análisis de Series de Tiempo</w:t>
            </w:r>
            <w:r>
              <w:rPr>
                <w:noProof/>
                <w:webHidden/>
              </w:rPr>
              <w:tab/>
            </w:r>
            <w:r>
              <w:rPr>
                <w:noProof/>
                <w:webHidden/>
              </w:rPr>
              <w:fldChar w:fldCharType="begin"/>
            </w:r>
            <w:r>
              <w:rPr>
                <w:noProof/>
                <w:webHidden/>
              </w:rPr>
              <w:instrText xml:space="preserve"> PAGEREF _Toc228574273 \h </w:instrText>
            </w:r>
            <w:r>
              <w:rPr>
                <w:noProof/>
                <w:webHidden/>
              </w:rPr>
            </w:r>
            <w:r>
              <w:rPr>
                <w:noProof/>
                <w:webHidden/>
              </w:rPr>
              <w:fldChar w:fldCharType="separate"/>
            </w:r>
            <w:r>
              <w:rPr>
                <w:noProof/>
                <w:webHidden/>
              </w:rPr>
              <w:t>54</w:t>
            </w:r>
            <w:r>
              <w:rPr>
                <w:noProof/>
                <w:webHidden/>
              </w:rPr>
              <w:fldChar w:fldCharType="end"/>
            </w:r>
          </w:hyperlink>
        </w:p>
        <w:p w14:paraId="01389FE8" w14:textId="4B20682D" w:rsidR="000D3C0B" w:rsidRDefault="000D3C0B">
          <w:pPr>
            <w:pStyle w:val="TOC2"/>
            <w:tabs>
              <w:tab w:val="right" w:leader="dot" w:pos="8828"/>
            </w:tabs>
            <w:rPr>
              <w:rFonts w:asciiTheme="minorHAnsi" w:eastAsiaTheme="minorEastAsia" w:hAnsiTheme="minorHAnsi"/>
              <w:noProof/>
              <w:lang w:eastAsia="es-MX"/>
            </w:rPr>
          </w:pPr>
          <w:hyperlink w:anchor="_Toc228574274" w:history="1">
            <w:r w:rsidRPr="00D46AEE">
              <w:rPr>
                <w:rStyle w:val="Hyperlink"/>
                <w:noProof/>
              </w:rPr>
              <w:t>Metodología SARIMA</w:t>
            </w:r>
            <w:r>
              <w:rPr>
                <w:noProof/>
                <w:webHidden/>
              </w:rPr>
              <w:tab/>
            </w:r>
            <w:r>
              <w:rPr>
                <w:noProof/>
                <w:webHidden/>
              </w:rPr>
              <w:fldChar w:fldCharType="begin"/>
            </w:r>
            <w:r>
              <w:rPr>
                <w:noProof/>
                <w:webHidden/>
              </w:rPr>
              <w:instrText xml:space="preserve"> PAGEREF _Toc228574274 \h </w:instrText>
            </w:r>
            <w:r>
              <w:rPr>
                <w:noProof/>
                <w:webHidden/>
              </w:rPr>
            </w:r>
            <w:r>
              <w:rPr>
                <w:noProof/>
                <w:webHidden/>
              </w:rPr>
              <w:fldChar w:fldCharType="separate"/>
            </w:r>
            <w:r>
              <w:rPr>
                <w:noProof/>
                <w:webHidden/>
              </w:rPr>
              <w:t>55</w:t>
            </w:r>
            <w:r>
              <w:rPr>
                <w:noProof/>
                <w:webHidden/>
              </w:rPr>
              <w:fldChar w:fldCharType="end"/>
            </w:r>
          </w:hyperlink>
        </w:p>
        <w:p w14:paraId="745B4146" w14:textId="5B607E95" w:rsidR="000D3C0B" w:rsidRDefault="000D3C0B">
          <w:pPr>
            <w:pStyle w:val="TOC3"/>
            <w:tabs>
              <w:tab w:val="right" w:leader="dot" w:pos="8828"/>
            </w:tabs>
            <w:rPr>
              <w:rFonts w:asciiTheme="minorHAnsi" w:eastAsiaTheme="minorEastAsia" w:hAnsiTheme="minorHAnsi"/>
              <w:noProof/>
              <w:lang w:eastAsia="es-MX"/>
            </w:rPr>
          </w:pPr>
          <w:hyperlink w:anchor="_Toc228574275" w:history="1">
            <w:r w:rsidRPr="00D46AEE">
              <w:rPr>
                <w:rStyle w:val="Hyperlink"/>
                <w:noProof/>
              </w:rPr>
              <w:t>SARIMA Anual en Ingresos Alimentadoras</w:t>
            </w:r>
            <w:r>
              <w:rPr>
                <w:noProof/>
                <w:webHidden/>
              </w:rPr>
              <w:tab/>
            </w:r>
            <w:r>
              <w:rPr>
                <w:noProof/>
                <w:webHidden/>
              </w:rPr>
              <w:fldChar w:fldCharType="begin"/>
            </w:r>
            <w:r>
              <w:rPr>
                <w:noProof/>
                <w:webHidden/>
              </w:rPr>
              <w:instrText xml:space="preserve"> PAGEREF _Toc228574275 \h </w:instrText>
            </w:r>
            <w:r>
              <w:rPr>
                <w:noProof/>
                <w:webHidden/>
              </w:rPr>
            </w:r>
            <w:r>
              <w:rPr>
                <w:noProof/>
                <w:webHidden/>
              </w:rPr>
              <w:fldChar w:fldCharType="separate"/>
            </w:r>
            <w:r>
              <w:rPr>
                <w:noProof/>
                <w:webHidden/>
              </w:rPr>
              <w:t>57</w:t>
            </w:r>
            <w:r>
              <w:rPr>
                <w:noProof/>
                <w:webHidden/>
              </w:rPr>
              <w:fldChar w:fldCharType="end"/>
            </w:r>
          </w:hyperlink>
        </w:p>
        <w:p w14:paraId="6BE40AE5" w14:textId="2EC093A3" w:rsidR="000D3C0B" w:rsidRDefault="000D3C0B">
          <w:pPr>
            <w:pStyle w:val="TOC3"/>
            <w:tabs>
              <w:tab w:val="right" w:leader="dot" w:pos="8828"/>
            </w:tabs>
            <w:rPr>
              <w:rFonts w:asciiTheme="minorHAnsi" w:eastAsiaTheme="minorEastAsia" w:hAnsiTheme="minorHAnsi"/>
              <w:noProof/>
              <w:lang w:eastAsia="es-MX"/>
            </w:rPr>
          </w:pPr>
          <w:hyperlink w:anchor="_Toc228574276" w:history="1">
            <w:r w:rsidRPr="00D46AEE">
              <w:rPr>
                <w:rStyle w:val="Hyperlink"/>
                <w:noProof/>
              </w:rPr>
              <w:t>SARIMA Anual en Ingresos Troncales</w:t>
            </w:r>
            <w:r>
              <w:rPr>
                <w:noProof/>
                <w:webHidden/>
              </w:rPr>
              <w:tab/>
            </w:r>
            <w:r>
              <w:rPr>
                <w:noProof/>
                <w:webHidden/>
              </w:rPr>
              <w:fldChar w:fldCharType="begin"/>
            </w:r>
            <w:r>
              <w:rPr>
                <w:noProof/>
                <w:webHidden/>
              </w:rPr>
              <w:instrText xml:space="preserve"> PAGEREF _Toc228574276 \h </w:instrText>
            </w:r>
            <w:r>
              <w:rPr>
                <w:noProof/>
                <w:webHidden/>
              </w:rPr>
            </w:r>
            <w:r>
              <w:rPr>
                <w:noProof/>
                <w:webHidden/>
              </w:rPr>
              <w:fldChar w:fldCharType="separate"/>
            </w:r>
            <w:r>
              <w:rPr>
                <w:noProof/>
                <w:webHidden/>
              </w:rPr>
              <w:t>59</w:t>
            </w:r>
            <w:r>
              <w:rPr>
                <w:noProof/>
                <w:webHidden/>
              </w:rPr>
              <w:fldChar w:fldCharType="end"/>
            </w:r>
          </w:hyperlink>
        </w:p>
        <w:p w14:paraId="2682F14C" w14:textId="0B88672C" w:rsidR="000D3C0B" w:rsidRDefault="000D3C0B">
          <w:pPr>
            <w:pStyle w:val="TOC3"/>
            <w:tabs>
              <w:tab w:val="right" w:leader="dot" w:pos="8828"/>
            </w:tabs>
            <w:rPr>
              <w:rFonts w:asciiTheme="minorHAnsi" w:eastAsiaTheme="minorEastAsia" w:hAnsiTheme="minorHAnsi"/>
              <w:noProof/>
              <w:lang w:eastAsia="es-MX"/>
            </w:rPr>
          </w:pPr>
          <w:hyperlink w:anchor="_Toc228574277" w:history="1">
            <w:r w:rsidRPr="00D46AEE">
              <w:rPr>
                <w:rStyle w:val="Hyperlink"/>
                <w:noProof/>
              </w:rPr>
              <w:t>ÍNDICE y SARIMA Semanal en Ingresos Alimentadoras</w:t>
            </w:r>
            <w:r>
              <w:rPr>
                <w:noProof/>
                <w:webHidden/>
              </w:rPr>
              <w:tab/>
            </w:r>
            <w:r>
              <w:rPr>
                <w:noProof/>
                <w:webHidden/>
              </w:rPr>
              <w:fldChar w:fldCharType="begin"/>
            </w:r>
            <w:r>
              <w:rPr>
                <w:noProof/>
                <w:webHidden/>
              </w:rPr>
              <w:instrText xml:space="preserve"> PAGEREF _Toc228574277 \h </w:instrText>
            </w:r>
            <w:r>
              <w:rPr>
                <w:noProof/>
                <w:webHidden/>
              </w:rPr>
            </w:r>
            <w:r>
              <w:rPr>
                <w:noProof/>
                <w:webHidden/>
              </w:rPr>
              <w:fldChar w:fldCharType="separate"/>
            </w:r>
            <w:r>
              <w:rPr>
                <w:noProof/>
                <w:webHidden/>
              </w:rPr>
              <w:t>61</w:t>
            </w:r>
            <w:r>
              <w:rPr>
                <w:noProof/>
                <w:webHidden/>
              </w:rPr>
              <w:fldChar w:fldCharType="end"/>
            </w:r>
          </w:hyperlink>
        </w:p>
        <w:p w14:paraId="086FBF10" w14:textId="68C885A6" w:rsidR="000D3C0B" w:rsidRDefault="000D3C0B">
          <w:pPr>
            <w:pStyle w:val="TOC3"/>
            <w:tabs>
              <w:tab w:val="right" w:leader="dot" w:pos="8828"/>
            </w:tabs>
            <w:rPr>
              <w:rFonts w:asciiTheme="minorHAnsi" w:eastAsiaTheme="minorEastAsia" w:hAnsiTheme="minorHAnsi"/>
              <w:noProof/>
              <w:lang w:eastAsia="es-MX"/>
            </w:rPr>
          </w:pPr>
          <w:hyperlink w:anchor="_Toc228574278" w:history="1">
            <w:r w:rsidRPr="00D46AEE">
              <w:rPr>
                <w:rStyle w:val="Hyperlink"/>
                <w:noProof/>
              </w:rPr>
              <w:t>SARIMA Semanal en Ingresos Troncal</w:t>
            </w:r>
            <w:r>
              <w:rPr>
                <w:noProof/>
                <w:webHidden/>
              </w:rPr>
              <w:tab/>
            </w:r>
            <w:r>
              <w:rPr>
                <w:noProof/>
                <w:webHidden/>
              </w:rPr>
              <w:fldChar w:fldCharType="begin"/>
            </w:r>
            <w:r>
              <w:rPr>
                <w:noProof/>
                <w:webHidden/>
              </w:rPr>
              <w:instrText xml:space="preserve"> PAGEREF _Toc228574278 \h </w:instrText>
            </w:r>
            <w:r>
              <w:rPr>
                <w:noProof/>
                <w:webHidden/>
              </w:rPr>
            </w:r>
            <w:r>
              <w:rPr>
                <w:noProof/>
                <w:webHidden/>
              </w:rPr>
              <w:fldChar w:fldCharType="separate"/>
            </w:r>
            <w:r>
              <w:rPr>
                <w:noProof/>
                <w:webHidden/>
              </w:rPr>
              <w:t>62</w:t>
            </w:r>
            <w:r>
              <w:rPr>
                <w:noProof/>
                <w:webHidden/>
              </w:rPr>
              <w:fldChar w:fldCharType="end"/>
            </w:r>
          </w:hyperlink>
        </w:p>
        <w:p w14:paraId="4201831B" w14:textId="212BC0C1" w:rsidR="000D3C0B" w:rsidRDefault="000D3C0B">
          <w:pPr>
            <w:pStyle w:val="TOC2"/>
            <w:tabs>
              <w:tab w:val="right" w:leader="dot" w:pos="8828"/>
            </w:tabs>
            <w:rPr>
              <w:rFonts w:asciiTheme="minorHAnsi" w:eastAsiaTheme="minorEastAsia" w:hAnsiTheme="minorHAnsi"/>
              <w:noProof/>
              <w:lang w:eastAsia="es-MX"/>
            </w:rPr>
          </w:pPr>
          <w:hyperlink w:anchor="_Toc228574279" w:history="1">
            <w:r w:rsidRPr="00D46AEE">
              <w:rPr>
                <w:rStyle w:val="Hyperlink"/>
                <w:noProof/>
              </w:rPr>
              <w:t>Análisis y pronóstico de Gastos mediante SARIMA</w:t>
            </w:r>
            <w:r>
              <w:rPr>
                <w:noProof/>
                <w:webHidden/>
              </w:rPr>
              <w:tab/>
            </w:r>
            <w:r>
              <w:rPr>
                <w:noProof/>
                <w:webHidden/>
              </w:rPr>
              <w:fldChar w:fldCharType="begin"/>
            </w:r>
            <w:r>
              <w:rPr>
                <w:noProof/>
                <w:webHidden/>
              </w:rPr>
              <w:instrText xml:space="preserve"> PAGEREF _Toc228574279 \h </w:instrText>
            </w:r>
            <w:r>
              <w:rPr>
                <w:noProof/>
                <w:webHidden/>
              </w:rPr>
            </w:r>
            <w:r>
              <w:rPr>
                <w:noProof/>
                <w:webHidden/>
              </w:rPr>
              <w:fldChar w:fldCharType="separate"/>
            </w:r>
            <w:r>
              <w:rPr>
                <w:noProof/>
                <w:webHidden/>
              </w:rPr>
              <w:t>64</w:t>
            </w:r>
            <w:r>
              <w:rPr>
                <w:noProof/>
                <w:webHidden/>
              </w:rPr>
              <w:fldChar w:fldCharType="end"/>
            </w:r>
          </w:hyperlink>
        </w:p>
        <w:p w14:paraId="4F0F88C9" w14:textId="42E40843" w:rsidR="000D3C0B" w:rsidRDefault="000D3C0B">
          <w:pPr>
            <w:pStyle w:val="TOC3"/>
            <w:tabs>
              <w:tab w:val="right" w:leader="dot" w:pos="8828"/>
            </w:tabs>
            <w:rPr>
              <w:rFonts w:asciiTheme="minorHAnsi" w:eastAsiaTheme="minorEastAsia" w:hAnsiTheme="minorHAnsi"/>
              <w:noProof/>
              <w:lang w:eastAsia="es-MX"/>
            </w:rPr>
          </w:pPr>
          <w:hyperlink w:anchor="_Toc228574280" w:history="1">
            <w:r w:rsidRPr="00D46AEE">
              <w:rPr>
                <w:rStyle w:val="Hyperlink"/>
                <w:noProof/>
                <w:lang w:eastAsia="es-MX"/>
              </w:rPr>
              <w:t>Gastos Operativos</w:t>
            </w:r>
            <w:r>
              <w:rPr>
                <w:noProof/>
                <w:webHidden/>
              </w:rPr>
              <w:tab/>
            </w:r>
            <w:r>
              <w:rPr>
                <w:noProof/>
                <w:webHidden/>
              </w:rPr>
              <w:fldChar w:fldCharType="begin"/>
            </w:r>
            <w:r>
              <w:rPr>
                <w:noProof/>
                <w:webHidden/>
              </w:rPr>
              <w:instrText xml:space="preserve"> PAGEREF _Toc228574280 \h </w:instrText>
            </w:r>
            <w:r>
              <w:rPr>
                <w:noProof/>
                <w:webHidden/>
              </w:rPr>
            </w:r>
            <w:r>
              <w:rPr>
                <w:noProof/>
                <w:webHidden/>
              </w:rPr>
              <w:fldChar w:fldCharType="separate"/>
            </w:r>
            <w:r>
              <w:rPr>
                <w:noProof/>
                <w:webHidden/>
              </w:rPr>
              <w:t>64</w:t>
            </w:r>
            <w:r>
              <w:rPr>
                <w:noProof/>
                <w:webHidden/>
              </w:rPr>
              <w:fldChar w:fldCharType="end"/>
            </w:r>
          </w:hyperlink>
        </w:p>
        <w:p w14:paraId="21FF6907" w14:textId="316DB885" w:rsidR="000D3C0B" w:rsidRDefault="000D3C0B">
          <w:pPr>
            <w:pStyle w:val="TOC3"/>
            <w:tabs>
              <w:tab w:val="right" w:leader="dot" w:pos="8828"/>
            </w:tabs>
            <w:rPr>
              <w:rFonts w:asciiTheme="minorHAnsi" w:eastAsiaTheme="minorEastAsia" w:hAnsiTheme="minorHAnsi"/>
              <w:noProof/>
              <w:lang w:eastAsia="es-MX"/>
            </w:rPr>
          </w:pPr>
          <w:hyperlink w:anchor="_Toc228574281" w:history="1">
            <w:r w:rsidRPr="00D46AEE">
              <w:rPr>
                <w:rStyle w:val="Hyperlink"/>
                <w:noProof/>
                <w:lang w:eastAsia="es-MX"/>
              </w:rPr>
              <w:t>Gastos Administrativos</w:t>
            </w:r>
            <w:r>
              <w:rPr>
                <w:noProof/>
                <w:webHidden/>
              </w:rPr>
              <w:tab/>
            </w:r>
            <w:r>
              <w:rPr>
                <w:noProof/>
                <w:webHidden/>
              </w:rPr>
              <w:fldChar w:fldCharType="begin"/>
            </w:r>
            <w:r>
              <w:rPr>
                <w:noProof/>
                <w:webHidden/>
              </w:rPr>
              <w:instrText xml:space="preserve"> PAGEREF _Toc228574281 \h </w:instrText>
            </w:r>
            <w:r>
              <w:rPr>
                <w:noProof/>
                <w:webHidden/>
              </w:rPr>
            </w:r>
            <w:r>
              <w:rPr>
                <w:noProof/>
                <w:webHidden/>
              </w:rPr>
              <w:fldChar w:fldCharType="separate"/>
            </w:r>
            <w:r>
              <w:rPr>
                <w:noProof/>
                <w:webHidden/>
              </w:rPr>
              <w:t>65</w:t>
            </w:r>
            <w:r>
              <w:rPr>
                <w:noProof/>
                <w:webHidden/>
              </w:rPr>
              <w:fldChar w:fldCharType="end"/>
            </w:r>
          </w:hyperlink>
        </w:p>
        <w:p w14:paraId="5E6CFB7F" w14:textId="68CED10D" w:rsidR="000D3C0B" w:rsidRDefault="000D3C0B">
          <w:pPr>
            <w:pStyle w:val="TOC2"/>
            <w:tabs>
              <w:tab w:val="right" w:leader="dot" w:pos="8828"/>
            </w:tabs>
            <w:rPr>
              <w:rFonts w:asciiTheme="minorHAnsi" w:eastAsiaTheme="minorEastAsia" w:hAnsiTheme="minorHAnsi"/>
              <w:noProof/>
              <w:lang w:eastAsia="es-MX"/>
            </w:rPr>
          </w:pPr>
          <w:hyperlink w:anchor="_Toc228574282" w:history="1">
            <w:r w:rsidRPr="00D46AEE">
              <w:rPr>
                <w:rStyle w:val="Hyperlink"/>
                <w:noProof/>
              </w:rPr>
              <w:t>Análisis y pronóstico de kilómetros mediante SARIMA</w:t>
            </w:r>
            <w:r>
              <w:rPr>
                <w:noProof/>
                <w:webHidden/>
              </w:rPr>
              <w:tab/>
            </w:r>
            <w:r>
              <w:rPr>
                <w:noProof/>
                <w:webHidden/>
              </w:rPr>
              <w:fldChar w:fldCharType="begin"/>
            </w:r>
            <w:r>
              <w:rPr>
                <w:noProof/>
                <w:webHidden/>
              </w:rPr>
              <w:instrText xml:space="preserve"> PAGEREF _Toc228574282 \h </w:instrText>
            </w:r>
            <w:r>
              <w:rPr>
                <w:noProof/>
                <w:webHidden/>
              </w:rPr>
            </w:r>
            <w:r>
              <w:rPr>
                <w:noProof/>
                <w:webHidden/>
              </w:rPr>
              <w:fldChar w:fldCharType="separate"/>
            </w:r>
            <w:r>
              <w:rPr>
                <w:noProof/>
                <w:webHidden/>
              </w:rPr>
              <w:t>66</w:t>
            </w:r>
            <w:r>
              <w:rPr>
                <w:noProof/>
                <w:webHidden/>
              </w:rPr>
              <w:fldChar w:fldCharType="end"/>
            </w:r>
          </w:hyperlink>
        </w:p>
        <w:p w14:paraId="15F91BB2" w14:textId="0D0C08E2" w:rsidR="000D3C0B" w:rsidRDefault="000D3C0B">
          <w:pPr>
            <w:pStyle w:val="TOC2"/>
            <w:tabs>
              <w:tab w:val="right" w:leader="dot" w:pos="8828"/>
            </w:tabs>
            <w:rPr>
              <w:rFonts w:asciiTheme="minorHAnsi" w:eastAsiaTheme="minorEastAsia" w:hAnsiTheme="minorHAnsi"/>
              <w:noProof/>
              <w:lang w:eastAsia="es-MX"/>
            </w:rPr>
          </w:pPr>
          <w:hyperlink w:anchor="_Toc228574283" w:history="1">
            <w:r w:rsidRPr="00D46AEE">
              <w:rPr>
                <w:rStyle w:val="Hyperlink"/>
                <w:noProof/>
              </w:rPr>
              <w:t>Conclusiones Análisis y Pronósticos Mediante SARIMA</w:t>
            </w:r>
            <w:r>
              <w:rPr>
                <w:noProof/>
                <w:webHidden/>
              </w:rPr>
              <w:tab/>
            </w:r>
            <w:r>
              <w:rPr>
                <w:noProof/>
                <w:webHidden/>
              </w:rPr>
              <w:fldChar w:fldCharType="begin"/>
            </w:r>
            <w:r>
              <w:rPr>
                <w:noProof/>
                <w:webHidden/>
              </w:rPr>
              <w:instrText xml:space="preserve"> PAGEREF _Toc228574283 \h </w:instrText>
            </w:r>
            <w:r>
              <w:rPr>
                <w:noProof/>
                <w:webHidden/>
              </w:rPr>
            </w:r>
            <w:r>
              <w:rPr>
                <w:noProof/>
                <w:webHidden/>
              </w:rPr>
              <w:fldChar w:fldCharType="separate"/>
            </w:r>
            <w:r>
              <w:rPr>
                <w:noProof/>
                <w:webHidden/>
              </w:rPr>
              <w:t>67</w:t>
            </w:r>
            <w:r>
              <w:rPr>
                <w:noProof/>
                <w:webHidden/>
              </w:rPr>
              <w:fldChar w:fldCharType="end"/>
            </w:r>
          </w:hyperlink>
        </w:p>
        <w:p w14:paraId="10A82600" w14:textId="7CA337CC" w:rsidR="000D3C0B" w:rsidRDefault="000D3C0B">
          <w:pPr>
            <w:pStyle w:val="TOC1"/>
            <w:rPr>
              <w:rFonts w:asciiTheme="minorHAnsi" w:eastAsiaTheme="minorEastAsia" w:hAnsiTheme="minorHAnsi"/>
              <w:noProof/>
              <w:lang w:eastAsia="es-MX"/>
            </w:rPr>
          </w:pPr>
          <w:hyperlink w:anchor="_Toc228574284" w:history="1">
            <w:r w:rsidRPr="00D46AEE">
              <w:rPr>
                <w:rStyle w:val="Hyperlink"/>
                <w:rFonts w:cs="Arial"/>
                <w:noProof/>
                <w:highlight w:val="yellow"/>
              </w:rPr>
              <w:t>Simulación de Variables Estocásticas</w:t>
            </w:r>
            <w:r>
              <w:rPr>
                <w:noProof/>
                <w:webHidden/>
              </w:rPr>
              <w:tab/>
            </w:r>
            <w:r>
              <w:rPr>
                <w:noProof/>
                <w:webHidden/>
              </w:rPr>
              <w:fldChar w:fldCharType="begin"/>
            </w:r>
            <w:r>
              <w:rPr>
                <w:noProof/>
                <w:webHidden/>
              </w:rPr>
              <w:instrText xml:space="preserve"> PAGEREF _Toc228574284 \h </w:instrText>
            </w:r>
            <w:r>
              <w:rPr>
                <w:noProof/>
                <w:webHidden/>
              </w:rPr>
            </w:r>
            <w:r>
              <w:rPr>
                <w:noProof/>
                <w:webHidden/>
              </w:rPr>
              <w:fldChar w:fldCharType="separate"/>
            </w:r>
            <w:r>
              <w:rPr>
                <w:noProof/>
                <w:webHidden/>
              </w:rPr>
              <w:t>68</w:t>
            </w:r>
            <w:r>
              <w:rPr>
                <w:noProof/>
                <w:webHidden/>
              </w:rPr>
              <w:fldChar w:fldCharType="end"/>
            </w:r>
          </w:hyperlink>
        </w:p>
        <w:p w14:paraId="1DC69988" w14:textId="5518164B" w:rsidR="000D3C0B" w:rsidRDefault="000D3C0B">
          <w:pPr>
            <w:pStyle w:val="TOC2"/>
            <w:tabs>
              <w:tab w:val="right" w:leader="dot" w:pos="8828"/>
            </w:tabs>
            <w:rPr>
              <w:rFonts w:asciiTheme="minorHAnsi" w:eastAsiaTheme="minorEastAsia" w:hAnsiTheme="minorHAnsi"/>
              <w:noProof/>
              <w:lang w:eastAsia="es-MX"/>
            </w:rPr>
          </w:pPr>
          <w:hyperlink w:anchor="_Toc228574285" w:history="1">
            <w:r w:rsidRPr="00D46AEE">
              <w:rPr>
                <w:rStyle w:val="Hyperlink"/>
                <w:rFonts w:cs="Arial"/>
                <w:noProof/>
              </w:rPr>
              <w:t>Variable Estocástica</w:t>
            </w:r>
            <w:r>
              <w:rPr>
                <w:noProof/>
                <w:webHidden/>
              </w:rPr>
              <w:tab/>
            </w:r>
            <w:r>
              <w:rPr>
                <w:noProof/>
                <w:webHidden/>
              </w:rPr>
              <w:fldChar w:fldCharType="begin"/>
            </w:r>
            <w:r>
              <w:rPr>
                <w:noProof/>
                <w:webHidden/>
              </w:rPr>
              <w:instrText xml:space="preserve"> PAGEREF _Toc228574285 \h </w:instrText>
            </w:r>
            <w:r>
              <w:rPr>
                <w:noProof/>
                <w:webHidden/>
              </w:rPr>
            </w:r>
            <w:r>
              <w:rPr>
                <w:noProof/>
                <w:webHidden/>
              </w:rPr>
              <w:fldChar w:fldCharType="separate"/>
            </w:r>
            <w:r>
              <w:rPr>
                <w:noProof/>
                <w:webHidden/>
              </w:rPr>
              <w:t>68</w:t>
            </w:r>
            <w:r>
              <w:rPr>
                <w:noProof/>
                <w:webHidden/>
              </w:rPr>
              <w:fldChar w:fldCharType="end"/>
            </w:r>
          </w:hyperlink>
        </w:p>
        <w:p w14:paraId="66FCAD7A" w14:textId="0989D159" w:rsidR="000D3C0B" w:rsidRDefault="000D3C0B">
          <w:pPr>
            <w:pStyle w:val="TOC2"/>
            <w:tabs>
              <w:tab w:val="right" w:leader="dot" w:pos="8828"/>
            </w:tabs>
            <w:rPr>
              <w:rFonts w:asciiTheme="minorHAnsi" w:eastAsiaTheme="minorEastAsia" w:hAnsiTheme="minorHAnsi"/>
              <w:noProof/>
              <w:lang w:eastAsia="es-MX"/>
            </w:rPr>
          </w:pPr>
          <w:hyperlink w:anchor="_Toc228574286" w:history="1">
            <w:r w:rsidRPr="00D46AEE">
              <w:rPr>
                <w:rStyle w:val="Hyperlink"/>
                <w:noProof/>
              </w:rPr>
              <w:t>Consideración de Estacionalidad Temporal</w:t>
            </w:r>
            <w:r>
              <w:rPr>
                <w:noProof/>
                <w:webHidden/>
              </w:rPr>
              <w:tab/>
            </w:r>
            <w:r>
              <w:rPr>
                <w:noProof/>
                <w:webHidden/>
              </w:rPr>
              <w:fldChar w:fldCharType="begin"/>
            </w:r>
            <w:r>
              <w:rPr>
                <w:noProof/>
                <w:webHidden/>
              </w:rPr>
              <w:instrText xml:space="preserve"> PAGEREF _Toc228574286 \h </w:instrText>
            </w:r>
            <w:r>
              <w:rPr>
                <w:noProof/>
                <w:webHidden/>
              </w:rPr>
            </w:r>
            <w:r>
              <w:rPr>
                <w:noProof/>
                <w:webHidden/>
              </w:rPr>
              <w:fldChar w:fldCharType="separate"/>
            </w:r>
            <w:r>
              <w:rPr>
                <w:noProof/>
                <w:webHidden/>
              </w:rPr>
              <w:t>69</w:t>
            </w:r>
            <w:r>
              <w:rPr>
                <w:noProof/>
                <w:webHidden/>
              </w:rPr>
              <w:fldChar w:fldCharType="end"/>
            </w:r>
          </w:hyperlink>
        </w:p>
        <w:p w14:paraId="06980E92" w14:textId="7C0919E9" w:rsidR="000D3C0B" w:rsidRDefault="000D3C0B">
          <w:pPr>
            <w:pStyle w:val="TOC2"/>
            <w:tabs>
              <w:tab w:val="right" w:leader="dot" w:pos="8828"/>
            </w:tabs>
            <w:rPr>
              <w:rFonts w:asciiTheme="minorHAnsi" w:eastAsiaTheme="minorEastAsia" w:hAnsiTheme="minorHAnsi"/>
              <w:noProof/>
              <w:lang w:eastAsia="es-MX"/>
            </w:rPr>
          </w:pPr>
          <w:hyperlink w:anchor="_Toc228574287" w:history="1">
            <w:r w:rsidRPr="00D46AEE">
              <w:rPr>
                <w:rStyle w:val="Hyperlink"/>
                <w:noProof/>
              </w:rPr>
              <w:t>Ingresos Alimentadoras</w:t>
            </w:r>
            <w:r>
              <w:rPr>
                <w:noProof/>
                <w:webHidden/>
              </w:rPr>
              <w:tab/>
            </w:r>
            <w:r>
              <w:rPr>
                <w:noProof/>
                <w:webHidden/>
              </w:rPr>
              <w:fldChar w:fldCharType="begin"/>
            </w:r>
            <w:r>
              <w:rPr>
                <w:noProof/>
                <w:webHidden/>
              </w:rPr>
              <w:instrText xml:space="preserve"> PAGEREF _Toc228574287 \h </w:instrText>
            </w:r>
            <w:r>
              <w:rPr>
                <w:noProof/>
                <w:webHidden/>
              </w:rPr>
            </w:r>
            <w:r>
              <w:rPr>
                <w:noProof/>
                <w:webHidden/>
              </w:rPr>
              <w:fldChar w:fldCharType="separate"/>
            </w:r>
            <w:r>
              <w:rPr>
                <w:noProof/>
                <w:webHidden/>
              </w:rPr>
              <w:t>70</w:t>
            </w:r>
            <w:r>
              <w:rPr>
                <w:noProof/>
                <w:webHidden/>
              </w:rPr>
              <w:fldChar w:fldCharType="end"/>
            </w:r>
          </w:hyperlink>
        </w:p>
        <w:p w14:paraId="1273A413" w14:textId="5AF08DE2" w:rsidR="000D3C0B" w:rsidRDefault="000D3C0B">
          <w:pPr>
            <w:pStyle w:val="TOC3"/>
            <w:tabs>
              <w:tab w:val="right" w:leader="dot" w:pos="8828"/>
            </w:tabs>
            <w:rPr>
              <w:rFonts w:asciiTheme="minorHAnsi" w:eastAsiaTheme="minorEastAsia" w:hAnsiTheme="minorHAnsi"/>
              <w:noProof/>
              <w:lang w:eastAsia="es-MX"/>
            </w:rPr>
          </w:pPr>
          <w:hyperlink w:anchor="_Toc228574288" w:history="1">
            <w:r w:rsidRPr="00D46AEE">
              <w:rPr>
                <w:rStyle w:val="Hyperlink"/>
                <w:noProof/>
              </w:rPr>
              <w:t>Análisis de Valores Atípicos</w:t>
            </w:r>
            <w:r>
              <w:rPr>
                <w:noProof/>
                <w:webHidden/>
              </w:rPr>
              <w:tab/>
            </w:r>
            <w:r>
              <w:rPr>
                <w:noProof/>
                <w:webHidden/>
              </w:rPr>
              <w:fldChar w:fldCharType="begin"/>
            </w:r>
            <w:r>
              <w:rPr>
                <w:noProof/>
                <w:webHidden/>
              </w:rPr>
              <w:instrText xml:space="preserve"> PAGEREF _Toc228574288 \h </w:instrText>
            </w:r>
            <w:r>
              <w:rPr>
                <w:noProof/>
                <w:webHidden/>
              </w:rPr>
            </w:r>
            <w:r>
              <w:rPr>
                <w:noProof/>
                <w:webHidden/>
              </w:rPr>
              <w:fldChar w:fldCharType="separate"/>
            </w:r>
            <w:r>
              <w:rPr>
                <w:noProof/>
                <w:webHidden/>
              </w:rPr>
              <w:t>70</w:t>
            </w:r>
            <w:r>
              <w:rPr>
                <w:noProof/>
                <w:webHidden/>
              </w:rPr>
              <w:fldChar w:fldCharType="end"/>
            </w:r>
          </w:hyperlink>
        </w:p>
        <w:p w14:paraId="796A26BE" w14:textId="1F9B1913" w:rsidR="000D3C0B" w:rsidRDefault="000D3C0B">
          <w:pPr>
            <w:pStyle w:val="TOC3"/>
            <w:tabs>
              <w:tab w:val="right" w:leader="dot" w:pos="8828"/>
            </w:tabs>
            <w:rPr>
              <w:rFonts w:asciiTheme="minorHAnsi" w:eastAsiaTheme="minorEastAsia" w:hAnsiTheme="minorHAnsi"/>
              <w:noProof/>
              <w:lang w:eastAsia="es-MX"/>
            </w:rPr>
          </w:pPr>
          <w:hyperlink w:anchor="_Toc228574289" w:history="1">
            <w:r w:rsidRPr="00D46AEE">
              <w:rPr>
                <w:rStyle w:val="Hyperlink"/>
                <w:noProof/>
              </w:rPr>
              <w:t>Boxplots del Comportamiento Semanal</w:t>
            </w:r>
            <w:r>
              <w:rPr>
                <w:noProof/>
                <w:webHidden/>
              </w:rPr>
              <w:tab/>
            </w:r>
            <w:r>
              <w:rPr>
                <w:noProof/>
                <w:webHidden/>
              </w:rPr>
              <w:fldChar w:fldCharType="begin"/>
            </w:r>
            <w:r>
              <w:rPr>
                <w:noProof/>
                <w:webHidden/>
              </w:rPr>
              <w:instrText xml:space="preserve"> PAGEREF _Toc228574289 \h </w:instrText>
            </w:r>
            <w:r>
              <w:rPr>
                <w:noProof/>
                <w:webHidden/>
              </w:rPr>
            </w:r>
            <w:r>
              <w:rPr>
                <w:noProof/>
                <w:webHidden/>
              </w:rPr>
              <w:fldChar w:fldCharType="separate"/>
            </w:r>
            <w:r>
              <w:rPr>
                <w:noProof/>
                <w:webHidden/>
              </w:rPr>
              <w:t>71</w:t>
            </w:r>
            <w:r>
              <w:rPr>
                <w:noProof/>
                <w:webHidden/>
              </w:rPr>
              <w:fldChar w:fldCharType="end"/>
            </w:r>
          </w:hyperlink>
        </w:p>
        <w:p w14:paraId="785D4FEA" w14:textId="397CA420" w:rsidR="000D3C0B" w:rsidRDefault="000D3C0B">
          <w:pPr>
            <w:pStyle w:val="TOC3"/>
            <w:tabs>
              <w:tab w:val="right" w:leader="dot" w:pos="8828"/>
            </w:tabs>
            <w:rPr>
              <w:rFonts w:asciiTheme="minorHAnsi" w:eastAsiaTheme="minorEastAsia" w:hAnsiTheme="minorHAnsi"/>
              <w:noProof/>
              <w:lang w:eastAsia="es-MX"/>
            </w:rPr>
          </w:pPr>
          <w:hyperlink w:anchor="_Toc228574290" w:history="1">
            <w:r w:rsidRPr="00D46AEE">
              <w:rPr>
                <w:rStyle w:val="Hyperlink"/>
                <w:noProof/>
              </w:rPr>
              <w:t>Comparación de Distribuciones</w:t>
            </w:r>
            <w:r>
              <w:rPr>
                <w:noProof/>
                <w:webHidden/>
              </w:rPr>
              <w:tab/>
            </w:r>
            <w:r>
              <w:rPr>
                <w:noProof/>
                <w:webHidden/>
              </w:rPr>
              <w:fldChar w:fldCharType="begin"/>
            </w:r>
            <w:r>
              <w:rPr>
                <w:noProof/>
                <w:webHidden/>
              </w:rPr>
              <w:instrText xml:space="preserve"> PAGEREF _Toc228574290 \h </w:instrText>
            </w:r>
            <w:r>
              <w:rPr>
                <w:noProof/>
                <w:webHidden/>
              </w:rPr>
            </w:r>
            <w:r>
              <w:rPr>
                <w:noProof/>
                <w:webHidden/>
              </w:rPr>
              <w:fldChar w:fldCharType="separate"/>
            </w:r>
            <w:r>
              <w:rPr>
                <w:noProof/>
                <w:webHidden/>
              </w:rPr>
              <w:t>72</w:t>
            </w:r>
            <w:r>
              <w:rPr>
                <w:noProof/>
                <w:webHidden/>
              </w:rPr>
              <w:fldChar w:fldCharType="end"/>
            </w:r>
          </w:hyperlink>
        </w:p>
        <w:p w14:paraId="2ECFBED1" w14:textId="10641985" w:rsidR="000D3C0B" w:rsidRDefault="000D3C0B">
          <w:pPr>
            <w:pStyle w:val="TOC3"/>
            <w:tabs>
              <w:tab w:val="right" w:leader="dot" w:pos="8828"/>
            </w:tabs>
            <w:rPr>
              <w:rFonts w:asciiTheme="minorHAnsi" w:eastAsiaTheme="minorEastAsia" w:hAnsiTheme="minorHAnsi"/>
              <w:noProof/>
              <w:lang w:eastAsia="es-MX"/>
            </w:rPr>
          </w:pPr>
          <w:hyperlink w:anchor="_Toc228574291" w:history="1">
            <w:r w:rsidRPr="00D46AEE">
              <w:rPr>
                <w:rStyle w:val="Hyperlink"/>
                <w:noProof/>
              </w:rPr>
              <w:t>Ajustes de Distribuciones</w:t>
            </w:r>
            <w:r>
              <w:rPr>
                <w:noProof/>
                <w:webHidden/>
              </w:rPr>
              <w:tab/>
            </w:r>
            <w:r>
              <w:rPr>
                <w:noProof/>
                <w:webHidden/>
              </w:rPr>
              <w:fldChar w:fldCharType="begin"/>
            </w:r>
            <w:r>
              <w:rPr>
                <w:noProof/>
                <w:webHidden/>
              </w:rPr>
              <w:instrText xml:space="preserve"> PAGEREF _Toc228574291 \h </w:instrText>
            </w:r>
            <w:r>
              <w:rPr>
                <w:noProof/>
                <w:webHidden/>
              </w:rPr>
            </w:r>
            <w:r>
              <w:rPr>
                <w:noProof/>
                <w:webHidden/>
              </w:rPr>
              <w:fldChar w:fldCharType="separate"/>
            </w:r>
            <w:r>
              <w:rPr>
                <w:noProof/>
                <w:webHidden/>
              </w:rPr>
              <w:t>73</w:t>
            </w:r>
            <w:r>
              <w:rPr>
                <w:noProof/>
                <w:webHidden/>
              </w:rPr>
              <w:fldChar w:fldCharType="end"/>
            </w:r>
          </w:hyperlink>
        </w:p>
        <w:p w14:paraId="72D826AC" w14:textId="3D5C745D" w:rsidR="000D3C0B" w:rsidRDefault="000D3C0B">
          <w:pPr>
            <w:pStyle w:val="TOC2"/>
            <w:tabs>
              <w:tab w:val="right" w:leader="dot" w:pos="8828"/>
            </w:tabs>
            <w:rPr>
              <w:rFonts w:asciiTheme="minorHAnsi" w:eastAsiaTheme="minorEastAsia" w:hAnsiTheme="minorHAnsi"/>
              <w:noProof/>
              <w:lang w:eastAsia="es-MX"/>
            </w:rPr>
          </w:pPr>
          <w:hyperlink w:anchor="_Toc228574292" w:history="1">
            <w:r w:rsidRPr="00D46AEE">
              <w:rPr>
                <w:rStyle w:val="Hyperlink"/>
                <w:noProof/>
              </w:rPr>
              <w:t>Ingresos Troncal</w:t>
            </w:r>
            <w:r>
              <w:rPr>
                <w:noProof/>
                <w:webHidden/>
              </w:rPr>
              <w:tab/>
            </w:r>
            <w:r>
              <w:rPr>
                <w:noProof/>
                <w:webHidden/>
              </w:rPr>
              <w:fldChar w:fldCharType="begin"/>
            </w:r>
            <w:r>
              <w:rPr>
                <w:noProof/>
                <w:webHidden/>
              </w:rPr>
              <w:instrText xml:space="preserve"> PAGEREF _Toc228574292 \h </w:instrText>
            </w:r>
            <w:r>
              <w:rPr>
                <w:noProof/>
                <w:webHidden/>
              </w:rPr>
            </w:r>
            <w:r>
              <w:rPr>
                <w:noProof/>
                <w:webHidden/>
              </w:rPr>
              <w:fldChar w:fldCharType="separate"/>
            </w:r>
            <w:r>
              <w:rPr>
                <w:noProof/>
                <w:webHidden/>
              </w:rPr>
              <w:t>76</w:t>
            </w:r>
            <w:r>
              <w:rPr>
                <w:noProof/>
                <w:webHidden/>
              </w:rPr>
              <w:fldChar w:fldCharType="end"/>
            </w:r>
          </w:hyperlink>
        </w:p>
        <w:p w14:paraId="69509103" w14:textId="665602CC" w:rsidR="000D3C0B" w:rsidRDefault="000D3C0B">
          <w:pPr>
            <w:pStyle w:val="TOC3"/>
            <w:tabs>
              <w:tab w:val="right" w:leader="dot" w:pos="8828"/>
            </w:tabs>
            <w:rPr>
              <w:rFonts w:asciiTheme="minorHAnsi" w:eastAsiaTheme="minorEastAsia" w:hAnsiTheme="minorHAnsi"/>
              <w:noProof/>
              <w:lang w:eastAsia="es-MX"/>
            </w:rPr>
          </w:pPr>
          <w:hyperlink w:anchor="_Toc228574293" w:history="1">
            <w:r w:rsidRPr="00D46AEE">
              <w:rPr>
                <w:rStyle w:val="Hyperlink"/>
                <w:noProof/>
              </w:rPr>
              <w:t>Boxplots del Comportamiento Semanal</w:t>
            </w:r>
            <w:r>
              <w:rPr>
                <w:noProof/>
                <w:webHidden/>
              </w:rPr>
              <w:tab/>
            </w:r>
            <w:r>
              <w:rPr>
                <w:noProof/>
                <w:webHidden/>
              </w:rPr>
              <w:fldChar w:fldCharType="begin"/>
            </w:r>
            <w:r>
              <w:rPr>
                <w:noProof/>
                <w:webHidden/>
              </w:rPr>
              <w:instrText xml:space="preserve"> PAGEREF _Toc228574293 \h </w:instrText>
            </w:r>
            <w:r>
              <w:rPr>
                <w:noProof/>
                <w:webHidden/>
              </w:rPr>
            </w:r>
            <w:r>
              <w:rPr>
                <w:noProof/>
                <w:webHidden/>
              </w:rPr>
              <w:fldChar w:fldCharType="separate"/>
            </w:r>
            <w:r>
              <w:rPr>
                <w:noProof/>
                <w:webHidden/>
              </w:rPr>
              <w:t>76</w:t>
            </w:r>
            <w:r>
              <w:rPr>
                <w:noProof/>
                <w:webHidden/>
              </w:rPr>
              <w:fldChar w:fldCharType="end"/>
            </w:r>
          </w:hyperlink>
        </w:p>
        <w:p w14:paraId="52D81C18" w14:textId="481630AF" w:rsidR="000D3C0B" w:rsidRDefault="000D3C0B">
          <w:pPr>
            <w:pStyle w:val="TOC3"/>
            <w:tabs>
              <w:tab w:val="right" w:leader="dot" w:pos="8828"/>
            </w:tabs>
            <w:rPr>
              <w:rFonts w:asciiTheme="minorHAnsi" w:eastAsiaTheme="minorEastAsia" w:hAnsiTheme="minorHAnsi"/>
              <w:noProof/>
              <w:lang w:eastAsia="es-MX"/>
            </w:rPr>
          </w:pPr>
          <w:hyperlink w:anchor="_Toc228574294" w:history="1">
            <w:r w:rsidRPr="00D46AEE">
              <w:rPr>
                <w:rStyle w:val="Hyperlink"/>
                <w:noProof/>
              </w:rPr>
              <w:t>Comparación de Distribuciones</w:t>
            </w:r>
            <w:r>
              <w:rPr>
                <w:noProof/>
                <w:webHidden/>
              </w:rPr>
              <w:tab/>
            </w:r>
            <w:r>
              <w:rPr>
                <w:noProof/>
                <w:webHidden/>
              </w:rPr>
              <w:fldChar w:fldCharType="begin"/>
            </w:r>
            <w:r>
              <w:rPr>
                <w:noProof/>
                <w:webHidden/>
              </w:rPr>
              <w:instrText xml:space="preserve"> PAGEREF _Toc228574294 \h </w:instrText>
            </w:r>
            <w:r>
              <w:rPr>
                <w:noProof/>
                <w:webHidden/>
              </w:rPr>
            </w:r>
            <w:r>
              <w:rPr>
                <w:noProof/>
                <w:webHidden/>
              </w:rPr>
              <w:fldChar w:fldCharType="separate"/>
            </w:r>
            <w:r>
              <w:rPr>
                <w:noProof/>
                <w:webHidden/>
              </w:rPr>
              <w:t>77</w:t>
            </w:r>
            <w:r>
              <w:rPr>
                <w:noProof/>
                <w:webHidden/>
              </w:rPr>
              <w:fldChar w:fldCharType="end"/>
            </w:r>
          </w:hyperlink>
        </w:p>
        <w:p w14:paraId="47BAB629" w14:textId="0F94CFD7" w:rsidR="000D3C0B" w:rsidRDefault="000D3C0B">
          <w:pPr>
            <w:pStyle w:val="TOC3"/>
            <w:tabs>
              <w:tab w:val="right" w:leader="dot" w:pos="8828"/>
            </w:tabs>
            <w:rPr>
              <w:rFonts w:asciiTheme="minorHAnsi" w:eastAsiaTheme="minorEastAsia" w:hAnsiTheme="minorHAnsi"/>
              <w:noProof/>
              <w:lang w:eastAsia="es-MX"/>
            </w:rPr>
          </w:pPr>
          <w:hyperlink w:anchor="_Toc228574295" w:history="1">
            <w:r w:rsidRPr="00D46AEE">
              <w:rPr>
                <w:rStyle w:val="Hyperlink"/>
                <w:noProof/>
              </w:rPr>
              <w:t>Ajuste Distribución de la Troncal</w:t>
            </w:r>
            <w:r>
              <w:rPr>
                <w:noProof/>
                <w:webHidden/>
              </w:rPr>
              <w:tab/>
            </w:r>
            <w:r>
              <w:rPr>
                <w:noProof/>
                <w:webHidden/>
              </w:rPr>
              <w:fldChar w:fldCharType="begin"/>
            </w:r>
            <w:r>
              <w:rPr>
                <w:noProof/>
                <w:webHidden/>
              </w:rPr>
              <w:instrText xml:space="preserve"> PAGEREF _Toc228574295 \h </w:instrText>
            </w:r>
            <w:r>
              <w:rPr>
                <w:noProof/>
                <w:webHidden/>
              </w:rPr>
            </w:r>
            <w:r>
              <w:rPr>
                <w:noProof/>
                <w:webHidden/>
              </w:rPr>
              <w:fldChar w:fldCharType="separate"/>
            </w:r>
            <w:r>
              <w:rPr>
                <w:noProof/>
                <w:webHidden/>
              </w:rPr>
              <w:t>78</w:t>
            </w:r>
            <w:r>
              <w:rPr>
                <w:noProof/>
                <w:webHidden/>
              </w:rPr>
              <w:fldChar w:fldCharType="end"/>
            </w:r>
          </w:hyperlink>
        </w:p>
        <w:p w14:paraId="60EB1CE2" w14:textId="2E2B555F" w:rsidR="000D3C0B" w:rsidRDefault="000D3C0B">
          <w:pPr>
            <w:pStyle w:val="TOC2"/>
            <w:tabs>
              <w:tab w:val="right" w:leader="dot" w:pos="8828"/>
            </w:tabs>
            <w:rPr>
              <w:rFonts w:asciiTheme="minorHAnsi" w:eastAsiaTheme="minorEastAsia" w:hAnsiTheme="minorHAnsi"/>
              <w:noProof/>
              <w:lang w:eastAsia="es-MX"/>
            </w:rPr>
          </w:pPr>
          <w:hyperlink w:anchor="_Toc228574296" w:history="1">
            <w:r w:rsidRPr="00D46AEE">
              <w:rPr>
                <w:rStyle w:val="Hyperlink"/>
                <w:noProof/>
              </w:rPr>
              <w:t>Costos</w:t>
            </w:r>
            <w:r>
              <w:rPr>
                <w:noProof/>
                <w:webHidden/>
              </w:rPr>
              <w:tab/>
            </w:r>
            <w:r>
              <w:rPr>
                <w:noProof/>
                <w:webHidden/>
              </w:rPr>
              <w:fldChar w:fldCharType="begin"/>
            </w:r>
            <w:r>
              <w:rPr>
                <w:noProof/>
                <w:webHidden/>
              </w:rPr>
              <w:instrText xml:space="preserve"> PAGEREF _Toc228574296 \h </w:instrText>
            </w:r>
            <w:r>
              <w:rPr>
                <w:noProof/>
                <w:webHidden/>
              </w:rPr>
            </w:r>
            <w:r>
              <w:rPr>
                <w:noProof/>
                <w:webHidden/>
              </w:rPr>
              <w:fldChar w:fldCharType="separate"/>
            </w:r>
            <w:r>
              <w:rPr>
                <w:noProof/>
                <w:webHidden/>
              </w:rPr>
              <w:t>80</w:t>
            </w:r>
            <w:r>
              <w:rPr>
                <w:noProof/>
                <w:webHidden/>
              </w:rPr>
              <w:fldChar w:fldCharType="end"/>
            </w:r>
          </w:hyperlink>
        </w:p>
        <w:p w14:paraId="36BFE9B6" w14:textId="21A00D82" w:rsidR="000D3C0B" w:rsidRDefault="000D3C0B">
          <w:pPr>
            <w:pStyle w:val="TOC3"/>
            <w:tabs>
              <w:tab w:val="right" w:leader="dot" w:pos="8828"/>
            </w:tabs>
            <w:rPr>
              <w:rFonts w:asciiTheme="minorHAnsi" w:eastAsiaTheme="minorEastAsia" w:hAnsiTheme="minorHAnsi"/>
              <w:noProof/>
              <w:lang w:eastAsia="es-MX"/>
            </w:rPr>
          </w:pPr>
          <w:hyperlink w:anchor="_Toc228574297" w:history="1">
            <w:r w:rsidRPr="00D46AEE">
              <w:rPr>
                <w:rStyle w:val="Hyperlink"/>
                <w:noProof/>
              </w:rPr>
              <w:t>Ajustes de Distribución</w:t>
            </w:r>
            <w:r>
              <w:rPr>
                <w:noProof/>
                <w:webHidden/>
              </w:rPr>
              <w:tab/>
            </w:r>
            <w:r>
              <w:rPr>
                <w:noProof/>
                <w:webHidden/>
              </w:rPr>
              <w:fldChar w:fldCharType="begin"/>
            </w:r>
            <w:r>
              <w:rPr>
                <w:noProof/>
                <w:webHidden/>
              </w:rPr>
              <w:instrText xml:space="preserve"> PAGEREF _Toc228574297 \h </w:instrText>
            </w:r>
            <w:r>
              <w:rPr>
                <w:noProof/>
                <w:webHidden/>
              </w:rPr>
            </w:r>
            <w:r>
              <w:rPr>
                <w:noProof/>
                <w:webHidden/>
              </w:rPr>
              <w:fldChar w:fldCharType="separate"/>
            </w:r>
            <w:r>
              <w:rPr>
                <w:noProof/>
                <w:webHidden/>
              </w:rPr>
              <w:t>80</w:t>
            </w:r>
            <w:r>
              <w:rPr>
                <w:noProof/>
                <w:webHidden/>
              </w:rPr>
              <w:fldChar w:fldCharType="end"/>
            </w:r>
          </w:hyperlink>
        </w:p>
        <w:p w14:paraId="7B75BC43" w14:textId="026259E0" w:rsidR="000D3C0B" w:rsidRDefault="000D3C0B">
          <w:pPr>
            <w:pStyle w:val="TOC2"/>
            <w:tabs>
              <w:tab w:val="right" w:leader="dot" w:pos="8828"/>
            </w:tabs>
            <w:rPr>
              <w:rFonts w:asciiTheme="minorHAnsi" w:eastAsiaTheme="minorEastAsia" w:hAnsiTheme="minorHAnsi"/>
              <w:noProof/>
              <w:lang w:eastAsia="es-MX"/>
            </w:rPr>
          </w:pPr>
          <w:hyperlink w:anchor="_Toc228574298" w:history="1">
            <w:r w:rsidRPr="00D46AEE">
              <w:rPr>
                <w:rStyle w:val="Hyperlink"/>
                <w:noProof/>
              </w:rPr>
              <w:t>Kilómetros</w:t>
            </w:r>
            <w:r>
              <w:rPr>
                <w:noProof/>
                <w:webHidden/>
              </w:rPr>
              <w:tab/>
            </w:r>
            <w:r>
              <w:rPr>
                <w:noProof/>
                <w:webHidden/>
              </w:rPr>
              <w:fldChar w:fldCharType="begin"/>
            </w:r>
            <w:r>
              <w:rPr>
                <w:noProof/>
                <w:webHidden/>
              </w:rPr>
              <w:instrText xml:space="preserve"> PAGEREF _Toc228574298 \h </w:instrText>
            </w:r>
            <w:r>
              <w:rPr>
                <w:noProof/>
                <w:webHidden/>
              </w:rPr>
            </w:r>
            <w:r>
              <w:rPr>
                <w:noProof/>
                <w:webHidden/>
              </w:rPr>
              <w:fldChar w:fldCharType="separate"/>
            </w:r>
            <w:r>
              <w:rPr>
                <w:noProof/>
                <w:webHidden/>
              </w:rPr>
              <w:t>82</w:t>
            </w:r>
            <w:r>
              <w:rPr>
                <w:noProof/>
                <w:webHidden/>
              </w:rPr>
              <w:fldChar w:fldCharType="end"/>
            </w:r>
          </w:hyperlink>
        </w:p>
        <w:p w14:paraId="6EC44BAD" w14:textId="3888AE52" w:rsidR="000D3C0B" w:rsidRDefault="000D3C0B">
          <w:pPr>
            <w:pStyle w:val="TOC3"/>
            <w:tabs>
              <w:tab w:val="right" w:leader="dot" w:pos="8828"/>
            </w:tabs>
            <w:rPr>
              <w:rFonts w:asciiTheme="minorHAnsi" w:eastAsiaTheme="minorEastAsia" w:hAnsiTheme="minorHAnsi"/>
              <w:noProof/>
              <w:lang w:eastAsia="es-MX"/>
            </w:rPr>
          </w:pPr>
          <w:hyperlink w:anchor="_Toc228574299" w:history="1">
            <w:r w:rsidRPr="00D46AEE">
              <w:rPr>
                <w:rStyle w:val="Hyperlink"/>
                <w:noProof/>
              </w:rPr>
              <w:t>Ajustes de Distribución</w:t>
            </w:r>
            <w:r>
              <w:rPr>
                <w:noProof/>
                <w:webHidden/>
              </w:rPr>
              <w:tab/>
            </w:r>
            <w:r>
              <w:rPr>
                <w:noProof/>
                <w:webHidden/>
              </w:rPr>
              <w:fldChar w:fldCharType="begin"/>
            </w:r>
            <w:r>
              <w:rPr>
                <w:noProof/>
                <w:webHidden/>
              </w:rPr>
              <w:instrText xml:space="preserve"> PAGEREF _Toc228574299 \h </w:instrText>
            </w:r>
            <w:r>
              <w:rPr>
                <w:noProof/>
                <w:webHidden/>
              </w:rPr>
            </w:r>
            <w:r>
              <w:rPr>
                <w:noProof/>
                <w:webHidden/>
              </w:rPr>
              <w:fldChar w:fldCharType="separate"/>
            </w:r>
            <w:r>
              <w:rPr>
                <w:noProof/>
                <w:webHidden/>
              </w:rPr>
              <w:t>82</w:t>
            </w:r>
            <w:r>
              <w:rPr>
                <w:noProof/>
                <w:webHidden/>
              </w:rPr>
              <w:fldChar w:fldCharType="end"/>
            </w:r>
          </w:hyperlink>
        </w:p>
        <w:p w14:paraId="7B981711" w14:textId="4D84188C" w:rsidR="000D3C0B" w:rsidRDefault="000D3C0B">
          <w:pPr>
            <w:pStyle w:val="TOC2"/>
            <w:tabs>
              <w:tab w:val="right" w:leader="dot" w:pos="8828"/>
            </w:tabs>
            <w:rPr>
              <w:rFonts w:asciiTheme="minorHAnsi" w:eastAsiaTheme="minorEastAsia" w:hAnsiTheme="minorHAnsi"/>
              <w:noProof/>
              <w:lang w:eastAsia="es-MX"/>
            </w:rPr>
          </w:pPr>
          <w:hyperlink w:anchor="_Toc228574300" w:history="1">
            <w:r w:rsidRPr="00D46AEE">
              <w:rPr>
                <w:rStyle w:val="Hyperlink"/>
                <w:noProof/>
              </w:rPr>
              <w:t>Utilidad Operativa</w:t>
            </w:r>
            <w:r>
              <w:rPr>
                <w:noProof/>
                <w:webHidden/>
              </w:rPr>
              <w:tab/>
            </w:r>
            <w:r>
              <w:rPr>
                <w:noProof/>
                <w:webHidden/>
              </w:rPr>
              <w:fldChar w:fldCharType="begin"/>
            </w:r>
            <w:r>
              <w:rPr>
                <w:noProof/>
                <w:webHidden/>
              </w:rPr>
              <w:instrText xml:space="preserve"> PAGEREF _Toc228574300 \h </w:instrText>
            </w:r>
            <w:r>
              <w:rPr>
                <w:noProof/>
                <w:webHidden/>
              </w:rPr>
            </w:r>
            <w:r>
              <w:rPr>
                <w:noProof/>
                <w:webHidden/>
              </w:rPr>
              <w:fldChar w:fldCharType="separate"/>
            </w:r>
            <w:r>
              <w:rPr>
                <w:noProof/>
                <w:webHidden/>
              </w:rPr>
              <w:t>83</w:t>
            </w:r>
            <w:r>
              <w:rPr>
                <w:noProof/>
                <w:webHidden/>
              </w:rPr>
              <w:fldChar w:fldCharType="end"/>
            </w:r>
          </w:hyperlink>
        </w:p>
        <w:p w14:paraId="14B9E4AF" w14:textId="457E0A87" w:rsidR="000D3C0B" w:rsidRDefault="000D3C0B">
          <w:pPr>
            <w:pStyle w:val="TOC3"/>
            <w:tabs>
              <w:tab w:val="right" w:leader="dot" w:pos="8828"/>
            </w:tabs>
            <w:rPr>
              <w:rFonts w:asciiTheme="minorHAnsi" w:eastAsiaTheme="minorEastAsia" w:hAnsiTheme="minorHAnsi"/>
              <w:noProof/>
              <w:lang w:eastAsia="es-MX"/>
            </w:rPr>
          </w:pPr>
          <w:hyperlink w:anchor="_Toc228574301" w:history="1">
            <w:r w:rsidRPr="00D46AEE">
              <w:rPr>
                <w:rStyle w:val="Hyperlink"/>
                <w:noProof/>
              </w:rPr>
              <w:t>Ajustes de Distribución</w:t>
            </w:r>
            <w:r>
              <w:rPr>
                <w:noProof/>
                <w:webHidden/>
              </w:rPr>
              <w:tab/>
            </w:r>
            <w:r>
              <w:rPr>
                <w:noProof/>
                <w:webHidden/>
              </w:rPr>
              <w:fldChar w:fldCharType="begin"/>
            </w:r>
            <w:r>
              <w:rPr>
                <w:noProof/>
                <w:webHidden/>
              </w:rPr>
              <w:instrText xml:space="preserve"> PAGEREF _Toc228574301 \h </w:instrText>
            </w:r>
            <w:r>
              <w:rPr>
                <w:noProof/>
                <w:webHidden/>
              </w:rPr>
            </w:r>
            <w:r>
              <w:rPr>
                <w:noProof/>
                <w:webHidden/>
              </w:rPr>
              <w:fldChar w:fldCharType="separate"/>
            </w:r>
            <w:r>
              <w:rPr>
                <w:noProof/>
                <w:webHidden/>
              </w:rPr>
              <w:t>83</w:t>
            </w:r>
            <w:r>
              <w:rPr>
                <w:noProof/>
                <w:webHidden/>
              </w:rPr>
              <w:fldChar w:fldCharType="end"/>
            </w:r>
          </w:hyperlink>
        </w:p>
        <w:p w14:paraId="3A86CAA4" w14:textId="736303AF" w:rsidR="000D3C0B" w:rsidRDefault="000D3C0B">
          <w:pPr>
            <w:pStyle w:val="TOC1"/>
            <w:rPr>
              <w:rFonts w:asciiTheme="minorHAnsi" w:eastAsiaTheme="minorEastAsia" w:hAnsiTheme="minorHAnsi"/>
              <w:noProof/>
              <w:lang w:eastAsia="es-MX"/>
            </w:rPr>
          </w:pPr>
          <w:hyperlink w:anchor="_Toc228574302" w:history="1">
            <w:r w:rsidRPr="00D46AEE">
              <w:rPr>
                <w:rStyle w:val="Hyperlink"/>
                <w:noProof/>
              </w:rPr>
              <w:t>Simulación Montecarlo</w:t>
            </w:r>
            <w:r>
              <w:rPr>
                <w:noProof/>
                <w:webHidden/>
              </w:rPr>
              <w:tab/>
            </w:r>
            <w:r>
              <w:rPr>
                <w:noProof/>
                <w:webHidden/>
              </w:rPr>
              <w:fldChar w:fldCharType="begin"/>
            </w:r>
            <w:r>
              <w:rPr>
                <w:noProof/>
                <w:webHidden/>
              </w:rPr>
              <w:instrText xml:space="preserve"> PAGEREF _Toc228574302 \h </w:instrText>
            </w:r>
            <w:r>
              <w:rPr>
                <w:noProof/>
                <w:webHidden/>
              </w:rPr>
            </w:r>
            <w:r>
              <w:rPr>
                <w:noProof/>
                <w:webHidden/>
              </w:rPr>
              <w:fldChar w:fldCharType="separate"/>
            </w:r>
            <w:r>
              <w:rPr>
                <w:noProof/>
                <w:webHidden/>
              </w:rPr>
              <w:t>83</w:t>
            </w:r>
            <w:r>
              <w:rPr>
                <w:noProof/>
                <w:webHidden/>
              </w:rPr>
              <w:fldChar w:fldCharType="end"/>
            </w:r>
          </w:hyperlink>
        </w:p>
        <w:p w14:paraId="6018D0D7" w14:textId="3795CDE8" w:rsidR="000D3C0B" w:rsidRDefault="000D3C0B">
          <w:pPr>
            <w:pStyle w:val="TOC2"/>
            <w:tabs>
              <w:tab w:val="right" w:leader="dot" w:pos="8828"/>
            </w:tabs>
            <w:rPr>
              <w:rFonts w:asciiTheme="minorHAnsi" w:eastAsiaTheme="minorEastAsia" w:hAnsiTheme="minorHAnsi"/>
              <w:noProof/>
              <w:lang w:eastAsia="es-MX"/>
            </w:rPr>
          </w:pPr>
          <w:hyperlink w:anchor="_Toc228574303" w:history="1">
            <w:r w:rsidRPr="00D46AEE">
              <w:rPr>
                <w:rStyle w:val="Hyperlink"/>
                <w:rFonts w:cs="Arial"/>
                <w:noProof/>
              </w:rPr>
              <w:t>Ingresos Alimentadoras</w:t>
            </w:r>
            <w:r>
              <w:rPr>
                <w:noProof/>
                <w:webHidden/>
              </w:rPr>
              <w:tab/>
            </w:r>
            <w:r>
              <w:rPr>
                <w:noProof/>
                <w:webHidden/>
              </w:rPr>
              <w:fldChar w:fldCharType="begin"/>
            </w:r>
            <w:r>
              <w:rPr>
                <w:noProof/>
                <w:webHidden/>
              </w:rPr>
              <w:instrText xml:space="preserve"> PAGEREF _Toc228574303 \h </w:instrText>
            </w:r>
            <w:r>
              <w:rPr>
                <w:noProof/>
                <w:webHidden/>
              </w:rPr>
            </w:r>
            <w:r>
              <w:rPr>
                <w:noProof/>
                <w:webHidden/>
              </w:rPr>
              <w:fldChar w:fldCharType="separate"/>
            </w:r>
            <w:r>
              <w:rPr>
                <w:noProof/>
                <w:webHidden/>
              </w:rPr>
              <w:t>85</w:t>
            </w:r>
            <w:r>
              <w:rPr>
                <w:noProof/>
                <w:webHidden/>
              </w:rPr>
              <w:fldChar w:fldCharType="end"/>
            </w:r>
          </w:hyperlink>
        </w:p>
        <w:p w14:paraId="3310AB16" w14:textId="3ACC08D3" w:rsidR="000D3C0B" w:rsidRDefault="000D3C0B">
          <w:pPr>
            <w:pStyle w:val="TOC3"/>
            <w:tabs>
              <w:tab w:val="right" w:leader="dot" w:pos="8828"/>
            </w:tabs>
            <w:rPr>
              <w:rFonts w:asciiTheme="minorHAnsi" w:eastAsiaTheme="minorEastAsia" w:hAnsiTheme="minorHAnsi"/>
              <w:noProof/>
              <w:lang w:eastAsia="es-MX"/>
            </w:rPr>
          </w:pPr>
          <w:hyperlink w:anchor="_Toc228574304" w:history="1">
            <w:r w:rsidRPr="00D46AEE">
              <w:rPr>
                <w:rStyle w:val="Hyperlink"/>
                <w:noProof/>
              </w:rPr>
              <w:t>Días entre Semana</w:t>
            </w:r>
            <w:r>
              <w:rPr>
                <w:noProof/>
                <w:webHidden/>
              </w:rPr>
              <w:tab/>
            </w:r>
            <w:r>
              <w:rPr>
                <w:noProof/>
                <w:webHidden/>
              </w:rPr>
              <w:fldChar w:fldCharType="begin"/>
            </w:r>
            <w:r>
              <w:rPr>
                <w:noProof/>
                <w:webHidden/>
              </w:rPr>
              <w:instrText xml:space="preserve"> PAGEREF _Toc228574304 \h </w:instrText>
            </w:r>
            <w:r>
              <w:rPr>
                <w:noProof/>
                <w:webHidden/>
              </w:rPr>
            </w:r>
            <w:r>
              <w:rPr>
                <w:noProof/>
                <w:webHidden/>
              </w:rPr>
              <w:fldChar w:fldCharType="separate"/>
            </w:r>
            <w:r>
              <w:rPr>
                <w:noProof/>
                <w:webHidden/>
              </w:rPr>
              <w:t>85</w:t>
            </w:r>
            <w:r>
              <w:rPr>
                <w:noProof/>
                <w:webHidden/>
              </w:rPr>
              <w:fldChar w:fldCharType="end"/>
            </w:r>
          </w:hyperlink>
        </w:p>
        <w:p w14:paraId="218042CF" w14:textId="58347351" w:rsidR="000D3C0B" w:rsidRDefault="000D3C0B">
          <w:pPr>
            <w:pStyle w:val="TOC3"/>
            <w:tabs>
              <w:tab w:val="right" w:leader="dot" w:pos="8828"/>
            </w:tabs>
            <w:rPr>
              <w:rFonts w:asciiTheme="minorHAnsi" w:eastAsiaTheme="minorEastAsia" w:hAnsiTheme="minorHAnsi"/>
              <w:noProof/>
              <w:lang w:eastAsia="es-MX"/>
            </w:rPr>
          </w:pPr>
          <w:hyperlink w:anchor="_Toc228574305" w:history="1">
            <w:r w:rsidRPr="00D46AEE">
              <w:rPr>
                <w:rStyle w:val="Hyperlink"/>
                <w:noProof/>
              </w:rPr>
              <w:t>Sábado</w:t>
            </w:r>
            <w:r>
              <w:rPr>
                <w:noProof/>
                <w:webHidden/>
              </w:rPr>
              <w:tab/>
            </w:r>
            <w:r>
              <w:rPr>
                <w:noProof/>
                <w:webHidden/>
              </w:rPr>
              <w:fldChar w:fldCharType="begin"/>
            </w:r>
            <w:r>
              <w:rPr>
                <w:noProof/>
                <w:webHidden/>
              </w:rPr>
              <w:instrText xml:space="preserve"> PAGEREF _Toc228574305 \h </w:instrText>
            </w:r>
            <w:r>
              <w:rPr>
                <w:noProof/>
                <w:webHidden/>
              </w:rPr>
            </w:r>
            <w:r>
              <w:rPr>
                <w:noProof/>
                <w:webHidden/>
              </w:rPr>
              <w:fldChar w:fldCharType="separate"/>
            </w:r>
            <w:r>
              <w:rPr>
                <w:noProof/>
                <w:webHidden/>
              </w:rPr>
              <w:t>87</w:t>
            </w:r>
            <w:r>
              <w:rPr>
                <w:noProof/>
                <w:webHidden/>
              </w:rPr>
              <w:fldChar w:fldCharType="end"/>
            </w:r>
          </w:hyperlink>
        </w:p>
        <w:p w14:paraId="508FD48B" w14:textId="6F1EDE43" w:rsidR="000D3C0B" w:rsidRDefault="000D3C0B">
          <w:pPr>
            <w:pStyle w:val="TOC3"/>
            <w:tabs>
              <w:tab w:val="right" w:leader="dot" w:pos="8828"/>
            </w:tabs>
            <w:rPr>
              <w:rFonts w:asciiTheme="minorHAnsi" w:eastAsiaTheme="minorEastAsia" w:hAnsiTheme="minorHAnsi"/>
              <w:noProof/>
              <w:lang w:eastAsia="es-MX"/>
            </w:rPr>
          </w:pPr>
          <w:hyperlink w:anchor="_Toc228574306" w:history="1">
            <w:r w:rsidRPr="00D46AEE">
              <w:rPr>
                <w:rStyle w:val="Hyperlink"/>
                <w:noProof/>
              </w:rPr>
              <w:t>Domingo</w:t>
            </w:r>
            <w:r>
              <w:rPr>
                <w:noProof/>
                <w:webHidden/>
              </w:rPr>
              <w:tab/>
            </w:r>
            <w:r>
              <w:rPr>
                <w:noProof/>
                <w:webHidden/>
              </w:rPr>
              <w:fldChar w:fldCharType="begin"/>
            </w:r>
            <w:r>
              <w:rPr>
                <w:noProof/>
                <w:webHidden/>
              </w:rPr>
              <w:instrText xml:space="preserve"> PAGEREF _Toc228574306 \h </w:instrText>
            </w:r>
            <w:r>
              <w:rPr>
                <w:noProof/>
                <w:webHidden/>
              </w:rPr>
            </w:r>
            <w:r>
              <w:rPr>
                <w:noProof/>
                <w:webHidden/>
              </w:rPr>
              <w:fldChar w:fldCharType="separate"/>
            </w:r>
            <w:r>
              <w:rPr>
                <w:noProof/>
                <w:webHidden/>
              </w:rPr>
              <w:t>89</w:t>
            </w:r>
            <w:r>
              <w:rPr>
                <w:noProof/>
                <w:webHidden/>
              </w:rPr>
              <w:fldChar w:fldCharType="end"/>
            </w:r>
          </w:hyperlink>
        </w:p>
        <w:p w14:paraId="38D9AE11" w14:textId="067DF482" w:rsidR="000D3C0B" w:rsidRDefault="000D3C0B">
          <w:pPr>
            <w:pStyle w:val="TOC2"/>
            <w:tabs>
              <w:tab w:val="right" w:leader="dot" w:pos="8828"/>
            </w:tabs>
            <w:rPr>
              <w:rFonts w:asciiTheme="minorHAnsi" w:eastAsiaTheme="minorEastAsia" w:hAnsiTheme="minorHAnsi"/>
              <w:noProof/>
              <w:lang w:eastAsia="es-MX"/>
            </w:rPr>
          </w:pPr>
          <w:hyperlink w:anchor="_Toc228574307" w:history="1">
            <w:r w:rsidRPr="00D46AEE">
              <w:rPr>
                <w:rStyle w:val="Hyperlink"/>
                <w:rFonts w:cs="Arial"/>
                <w:noProof/>
              </w:rPr>
              <w:t>Ingresos Troncal</w:t>
            </w:r>
            <w:r>
              <w:rPr>
                <w:noProof/>
                <w:webHidden/>
              </w:rPr>
              <w:tab/>
            </w:r>
            <w:r>
              <w:rPr>
                <w:noProof/>
                <w:webHidden/>
              </w:rPr>
              <w:fldChar w:fldCharType="begin"/>
            </w:r>
            <w:r>
              <w:rPr>
                <w:noProof/>
                <w:webHidden/>
              </w:rPr>
              <w:instrText xml:space="preserve"> PAGEREF _Toc228574307 \h </w:instrText>
            </w:r>
            <w:r>
              <w:rPr>
                <w:noProof/>
                <w:webHidden/>
              </w:rPr>
            </w:r>
            <w:r>
              <w:rPr>
                <w:noProof/>
                <w:webHidden/>
              </w:rPr>
              <w:fldChar w:fldCharType="separate"/>
            </w:r>
            <w:r>
              <w:rPr>
                <w:noProof/>
                <w:webHidden/>
              </w:rPr>
              <w:t>91</w:t>
            </w:r>
            <w:r>
              <w:rPr>
                <w:noProof/>
                <w:webHidden/>
              </w:rPr>
              <w:fldChar w:fldCharType="end"/>
            </w:r>
          </w:hyperlink>
        </w:p>
        <w:p w14:paraId="11F7864A" w14:textId="607860C2" w:rsidR="000D3C0B" w:rsidRDefault="000D3C0B">
          <w:pPr>
            <w:pStyle w:val="TOC3"/>
            <w:tabs>
              <w:tab w:val="right" w:leader="dot" w:pos="8828"/>
            </w:tabs>
            <w:rPr>
              <w:rFonts w:asciiTheme="minorHAnsi" w:eastAsiaTheme="minorEastAsia" w:hAnsiTheme="minorHAnsi"/>
              <w:noProof/>
              <w:lang w:eastAsia="es-MX"/>
            </w:rPr>
          </w:pPr>
          <w:hyperlink w:anchor="_Toc228574308" w:history="1">
            <w:r w:rsidRPr="00D46AEE">
              <w:rPr>
                <w:rStyle w:val="Hyperlink"/>
                <w:noProof/>
              </w:rPr>
              <w:t>Días entre Semana</w:t>
            </w:r>
            <w:r>
              <w:rPr>
                <w:noProof/>
                <w:webHidden/>
              </w:rPr>
              <w:tab/>
            </w:r>
            <w:r>
              <w:rPr>
                <w:noProof/>
                <w:webHidden/>
              </w:rPr>
              <w:fldChar w:fldCharType="begin"/>
            </w:r>
            <w:r>
              <w:rPr>
                <w:noProof/>
                <w:webHidden/>
              </w:rPr>
              <w:instrText xml:space="preserve"> PAGEREF _Toc228574308 \h </w:instrText>
            </w:r>
            <w:r>
              <w:rPr>
                <w:noProof/>
                <w:webHidden/>
              </w:rPr>
            </w:r>
            <w:r>
              <w:rPr>
                <w:noProof/>
                <w:webHidden/>
              </w:rPr>
              <w:fldChar w:fldCharType="separate"/>
            </w:r>
            <w:r>
              <w:rPr>
                <w:noProof/>
                <w:webHidden/>
              </w:rPr>
              <w:t>91</w:t>
            </w:r>
            <w:r>
              <w:rPr>
                <w:noProof/>
                <w:webHidden/>
              </w:rPr>
              <w:fldChar w:fldCharType="end"/>
            </w:r>
          </w:hyperlink>
        </w:p>
        <w:p w14:paraId="5FE77CA1" w14:textId="707428F3" w:rsidR="000D3C0B" w:rsidRDefault="000D3C0B">
          <w:pPr>
            <w:pStyle w:val="TOC3"/>
            <w:tabs>
              <w:tab w:val="right" w:leader="dot" w:pos="8828"/>
            </w:tabs>
            <w:rPr>
              <w:rFonts w:asciiTheme="minorHAnsi" w:eastAsiaTheme="minorEastAsia" w:hAnsiTheme="minorHAnsi"/>
              <w:noProof/>
              <w:lang w:eastAsia="es-MX"/>
            </w:rPr>
          </w:pPr>
          <w:hyperlink w:anchor="_Toc228574309" w:history="1">
            <w:r w:rsidRPr="00D46AEE">
              <w:rPr>
                <w:rStyle w:val="Hyperlink"/>
                <w:noProof/>
              </w:rPr>
              <w:t>Sábado</w:t>
            </w:r>
            <w:r>
              <w:rPr>
                <w:noProof/>
                <w:webHidden/>
              </w:rPr>
              <w:tab/>
            </w:r>
            <w:r>
              <w:rPr>
                <w:noProof/>
                <w:webHidden/>
              </w:rPr>
              <w:fldChar w:fldCharType="begin"/>
            </w:r>
            <w:r>
              <w:rPr>
                <w:noProof/>
                <w:webHidden/>
              </w:rPr>
              <w:instrText xml:space="preserve"> PAGEREF _Toc228574309 \h </w:instrText>
            </w:r>
            <w:r>
              <w:rPr>
                <w:noProof/>
                <w:webHidden/>
              </w:rPr>
            </w:r>
            <w:r>
              <w:rPr>
                <w:noProof/>
                <w:webHidden/>
              </w:rPr>
              <w:fldChar w:fldCharType="separate"/>
            </w:r>
            <w:r>
              <w:rPr>
                <w:noProof/>
                <w:webHidden/>
              </w:rPr>
              <w:t>93</w:t>
            </w:r>
            <w:r>
              <w:rPr>
                <w:noProof/>
                <w:webHidden/>
              </w:rPr>
              <w:fldChar w:fldCharType="end"/>
            </w:r>
          </w:hyperlink>
        </w:p>
        <w:p w14:paraId="4EA50BB9" w14:textId="320F3DF5" w:rsidR="000D3C0B" w:rsidRDefault="000D3C0B">
          <w:pPr>
            <w:pStyle w:val="TOC3"/>
            <w:tabs>
              <w:tab w:val="right" w:leader="dot" w:pos="8828"/>
            </w:tabs>
            <w:rPr>
              <w:rFonts w:asciiTheme="minorHAnsi" w:eastAsiaTheme="minorEastAsia" w:hAnsiTheme="minorHAnsi"/>
              <w:noProof/>
              <w:lang w:eastAsia="es-MX"/>
            </w:rPr>
          </w:pPr>
          <w:hyperlink w:anchor="_Toc228574310" w:history="1">
            <w:r w:rsidRPr="00D46AEE">
              <w:rPr>
                <w:rStyle w:val="Hyperlink"/>
                <w:noProof/>
              </w:rPr>
              <w:t>Domingo</w:t>
            </w:r>
            <w:r>
              <w:rPr>
                <w:noProof/>
                <w:webHidden/>
              </w:rPr>
              <w:tab/>
            </w:r>
            <w:r>
              <w:rPr>
                <w:noProof/>
                <w:webHidden/>
              </w:rPr>
              <w:fldChar w:fldCharType="begin"/>
            </w:r>
            <w:r>
              <w:rPr>
                <w:noProof/>
                <w:webHidden/>
              </w:rPr>
              <w:instrText xml:space="preserve"> PAGEREF _Toc228574310 \h </w:instrText>
            </w:r>
            <w:r>
              <w:rPr>
                <w:noProof/>
                <w:webHidden/>
              </w:rPr>
            </w:r>
            <w:r>
              <w:rPr>
                <w:noProof/>
                <w:webHidden/>
              </w:rPr>
              <w:fldChar w:fldCharType="separate"/>
            </w:r>
            <w:r>
              <w:rPr>
                <w:noProof/>
                <w:webHidden/>
              </w:rPr>
              <w:t>95</w:t>
            </w:r>
            <w:r>
              <w:rPr>
                <w:noProof/>
                <w:webHidden/>
              </w:rPr>
              <w:fldChar w:fldCharType="end"/>
            </w:r>
          </w:hyperlink>
        </w:p>
        <w:p w14:paraId="2CBF8CE1" w14:textId="67B10F19" w:rsidR="000D3C0B" w:rsidRDefault="000D3C0B">
          <w:pPr>
            <w:pStyle w:val="TOC2"/>
            <w:tabs>
              <w:tab w:val="right" w:leader="dot" w:pos="8828"/>
            </w:tabs>
            <w:rPr>
              <w:rFonts w:asciiTheme="minorHAnsi" w:eastAsiaTheme="minorEastAsia" w:hAnsiTheme="minorHAnsi"/>
              <w:noProof/>
              <w:lang w:eastAsia="es-MX"/>
            </w:rPr>
          </w:pPr>
          <w:hyperlink w:anchor="_Toc228574311" w:history="1">
            <w:r w:rsidRPr="00D46AEE">
              <w:rPr>
                <w:rStyle w:val="Hyperlink"/>
                <w:rFonts w:cs="Arial"/>
                <w:noProof/>
              </w:rPr>
              <w:t>Costos</w:t>
            </w:r>
            <w:r>
              <w:rPr>
                <w:noProof/>
                <w:webHidden/>
              </w:rPr>
              <w:tab/>
            </w:r>
            <w:r>
              <w:rPr>
                <w:noProof/>
                <w:webHidden/>
              </w:rPr>
              <w:fldChar w:fldCharType="begin"/>
            </w:r>
            <w:r>
              <w:rPr>
                <w:noProof/>
                <w:webHidden/>
              </w:rPr>
              <w:instrText xml:space="preserve"> PAGEREF _Toc228574311 \h </w:instrText>
            </w:r>
            <w:r>
              <w:rPr>
                <w:noProof/>
                <w:webHidden/>
              </w:rPr>
            </w:r>
            <w:r>
              <w:rPr>
                <w:noProof/>
                <w:webHidden/>
              </w:rPr>
              <w:fldChar w:fldCharType="separate"/>
            </w:r>
            <w:r>
              <w:rPr>
                <w:noProof/>
                <w:webHidden/>
              </w:rPr>
              <w:t>97</w:t>
            </w:r>
            <w:r>
              <w:rPr>
                <w:noProof/>
                <w:webHidden/>
              </w:rPr>
              <w:fldChar w:fldCharType="end"/>
            </w:r>
          </w:hyperlink>
        </w:p>
        <w:p w14:paraId="4B8C50F4" w14:textId="3B5D7D35" w:rsidR="000D3C0B" w:rsidRDefault="000D3C0B">
          <w:pPr>
            <w:pStyle w:val="TOC3"/>
            <w:tabs>
              <w:tab w:val="right" w:leader="dot" w:pos="8828"/>
            </w:tabs>
            <w:rPr>
              <w:rFonts w:asciiTheme="minorHAnsi" w:eastAsiaTheme="minorEastAsia" w:hAnsiTheme="minorHAnsi"/>
              <w:noProof/>
              <w:lang w:eastAsia="es-MX"/>
            </w:rPr>
          </w:pPr>
          <w:hyperlink w:anchor="_Toc228574312" w:history="1">
            <w:r w:rsidRPr="00D46AEE">
              <w:rPr>
                <w:rStyle w:val="Hyperlink"/>
                <w:noProof/>
              </w:rPr>
              <w:t>Costos Generales</w:t>
            </w:r>
            <w:r>
              <w:rPr>
                <w:noProof/>
                <w:webHidden/>
              </w:rPr>
              <w:tab/>
            </w:r>
            <w:r>
              <w:rPr>
                <w:noProof/>
                <w:webHidden/>
              </w:rPr>
              <w:fldChar w:fldCharType="begin"/>
            </w:r>
            <w:r>
              <w:rPr>
                <w:noProof/>
                <w:webHidden/>
              </w:rPr>
              <w:instrText xml:space="preserve"> PAGEREF _Toc228574312 \h </w:instrText>
            </w:r>
            <w:r>
              <w:rPr>
                <w:noProof/>
                <w:webHidden/>
              </w:rPr>
            </w:r>
            <w:r>
              <w:rPr>
                <w:noProof/>
                <w:webHidden/>
              </w:rPr>
              <w:fldChar w:fldCharType="separate"/>
            </w:r>
            <w:r>
              <w:rPr>
                <w:noProof/>
                <w:webHidden/>
              </w:rPr>
              <w:t>97</w:t>
            </w:r>
            <w:r>
              <w:rPr>
                <w:noProof/>
                <w:webHidden/>
              </w:rPr>
              <w:fldChar w:fldCharType="end"/>
            </w:r>
          </w:hyperlink>
        </w:p>
        <w:p w14:paraId="610A89D7" w14:textId="6AB8822D" w:rsidR="000D3C0B" w:rsidRDefault="000D3C0B">
          <w:pPr>
            <w:pStyle w:val="TOC3"/>
            <w:tabs>
              <w:tab w:val="right" w:leader="dot" w:pos="8828"/>
            </w:tabs>
            <w:rPr>
              <w:rFonts w:asciiTheme="minorHAnsi" w:eastAsiaTheme="minorEastAsia" w:hAnsiTheme="minorHAnsi"/>
              <w:noProof/>
              <w:lang w:eastAsia="es-MX"/>
            </w:rPr>
          </w:pPr>
          <w:hyperlink w:anchor="_Toc228574313" w:history="1">
            <w:r w:rsidRPr="00D46AEE">
              <w:rPr>
                <w:rStyle w:val="Hyperlink"/>
                <w:noProof/>
              </w:rPr>
              <w:t>Costos Operativos Alimentadoras</w:t>
            </w:r>
            <w:r>
              <w:rPr>
                <w:noProof/>
                <w:webHidden/>
              </w:rPr>
              <w:tab/>
            </w:r>
            <w:r>
              <w:rPr>
                <w:noProof/>
                <w:webHidden/>
              </w:rPr>
              <w:fldChar w:fldCharType="begin"/>
            </w:r>
            <w:r>
              <w:rPr>
                <w:noProof/>
                <w:webHidden/>
              </w:rPr>
              <w:instrText xml:space="preserve"> PAGEREF _Toc228574313 \h </w:instrText>
            </w:r>
            <w:r>
              <w:rPr>
                <w:noProof/>
                <w:webHidden/>
              </w:rPr>
            </w:r>
            <w:r>
              <w:rPr>
                <w:noProof/>
                <w:webHidden/>
              </w:rPr>
              <w:fldChar w:fldCharType="separate"/>
            </w:r>
            <w:r>
              <w:rPr>
                <w:noProof/>
                <w:webHidden/>
              </w:rPr>
              <w:t>98</w:t>
            </w:r>
            <w:r>
              <w:rPr>
                <w:noProof/>
                <w:webHidden/>
              </w:rPr>
              <w:fldChar w:fldCharType="end"/>
            </w:r>
          </w:hyperlink>
        </w:p>
        <w:p w14:paraId="6C56D7D7" w14:textId="5D0A110B" w:rsidR="000D3C0B" w:rsidRDefault="000D3C0B">
          <w:pPr>
            <w:pStyle w:val="TOC3"/>
            <w:tabs>
              <w:tab w:val="right" w:leader="dot" w:pos="8828"/>
            </w:tabs>
            <w:rPr>
              <w:rFonts w:asciiTheme="minorHAnsi" w:eastAsiaTheme="minorEastAsia" w:hAnsiTheme="minorHAnsi"/>
              <w:noProof/>
              <w:lang w:eastAsia="es-MX"/>
            </w:rPr>
          </w:pPr>
          <w:hyperlink w:anchor="_Toc228574314" w:history="1">
            <w:r w:rsidRPr="00D46AEE">
              <w:rPr>
                <w:rStyle w:val="Hyperlink"/>
                <w:rFonts w:cs="Arial"/>
                <w:noProof/>
              </w:rPr>
              <w:t>Costos Operativos Troncal</w:t>
            </w:r>
            <w:r>
              <w:rPr>
                <w:noProof/>
                <w:webHidden/>
              </w:rPr>
              <w:tab/>
            </w:r>
            <w:r>
              <w:rPr>
                <w:noProof/>
                <w:webHidden/>
              </w:rPr>
              <w:fldChar w:fldCharType="begin"/>
            </w:r>
            <w:r>
              <w:rPr>
                <w:noProof/>
                <w:webHidden/>
              </w:rPr>
              <w:instrText xml:space="preserve"> PAGEREF _Toc228574314 \h </w:instrText>
            </w:r>
            <w:r>
              <w:rPr>
                <w:noProof/>
                <w:webHidden/>
              </w:rPr>
            </w:r>
            <w:r>
              <w:rPr>
                <w:noProof/>
                <w:webHidden/>
              </w:rPr>
              <w:fldChar w:fldCharType="separate"/>
            </w:r>
            <w:r>
              <w:rPr>
                <w:noProof/>
                <w:webHidden/>
              </w:rPr>
              <w:t>100</w:t>
            </w:r>
            <w:r>
              <w:rPr>
                <w:noProof/>
                <w:webHidden/>
              </w:rPr>
              <w:fldChar w:fldCharType="end"/>
            </w:r>
          </w:hyperlink>
        </w:p>
        <w:p w14:paraId="5AA35208" w14:textId="44A4D28A" w:rsidR="000D3C0B" w:rsidRDefault="000D3C0B">
          <w:pPr>
            <w:pStyle w:val="TOC2"/>
            <w:tabs>
              <w:tab w:val="right" w:leader="dot" w:pos="8828"/>
            </w:tabs>
            <w:rPr>
              <w:rFonts w:asciiTheme="minorHAnsi" w:eastAsiaTheme="minorEastAsia" w:hAnsiTheme="minorHAnsi"/>
              <w:noProof/>
              <w:lang w:eastAsia="es-MX"/>
            </w:rPr>
          </w:pPr>
          <w:hyperlink w:anchor="_Toc228574315" w:history="1">
            <w:r w:rsidRPr="00D46AEE">
              <w:rPr>
                <w:rStyle w:val="Hyperlink"/>
                <w:rFonts w:cs="Arial"/>
                <w:noProof/>
              </w:rPr>
              <w:t>Kilómetros</w:t>
            </w:r>
            <w:r>
              <w:rPr>
                <w:noProof/>
                <w:webHidden/>
              </w:rPr>
              <w:tab/>
            </w:r>
            <w:r>
              <w:rPr>
                <w:noProof/>
                <w:webHidden/>
              </w:rPr>
              <w:fldChar w:fldCharType="begin"/>
            </w:r>
            <w:r>
              <w:rPr>
                <w:noProof/>
                <w:webHidden/>
              </w:rPr>
              <w:instrText xml:space="preserve"> PAGEREF _Toc228574315 \h </w:instrText>
            </w:r>
            <w:r>
              <w:rPr>
                <w:noProof/>
                <w:webHidden/>
              </w:rPr>
            </w:r>
            <w:r>
              <w:rPr>
                <w:noProof/>
                <w:webHidden/>
              </w:rPr>
              <w:fldChar w:fldCharType="separate"/>
            </w:r>
            <w:r>
              <w:rPr>
                <w:noProof/>
                <w:webHidden/>
              </w:rPr>
              <w:t>102</w:t>
            </w:r>
            <w:r>
              <w:rPr>
                <w:noProof/>
                <w:webHidden/>
              </w:rPr>
              <w:fldChar w:fldCharType="end"/>
            </w:r>
          </w:hyperlink>
        </w:p>
        <w:p w14:paraId="468EF1B8" w14:textId="31368224" w:rsidR="000D3C0B" w:rsidRDefault="000D3C0B">
          <w:pPr>
            <w:pStyle w:val="TOC3"/>
            <w:tabs>
              <w:tab w:val="right" w:leader="dot" w:pos="8828"/>
            </w:tabs>
            <w:rPr>
              <w:rFonts w:asciiTheme="minorHAnsi" w:eastAsiaTheme="minorEastAsia" w:hAnsiTheme="minorHAnsi"/>
              <w:noProof/>
              <w:lang w:eastAsia="es-MX"/>
            </w:rPr>
          </w:pPr>
          <w:hyperlink w:anchor="_Toc228574316" w:history="1">
            <w:r w:rsidRPr="00D46AEE">
              <w:rPr>
                <w:rStyle w:val="Hyperlink"/>
                <w:noProof/>
              </w:rPr>
              <w:t>Kilómetros Programados Alimentadoras</w:t>
            </w:r>
            <w:r>
              <w:rPr>
                <w:noProof/>
                <w:webHidden/>
              </w:rPr>
              <w:tab/>
            </w:r>
            <w:r>
              <w:rPr>
                <w:noProof/>
                <w:webHidden/>
              </w:rPr>
              <w:fldChar w:fldCharType="begin"/>
            </w:r>
            <w:r>
              <w:rPr>
                <w:noProof/>
                <w:webHidden/>
              </w:rPr>
              <w:instrText xml:space="preserve"> PAGEREF _Toc228574316 \h </w:instrText>
            </w:r>
            <w:r>
              <w:rPr>
                <w:noProof/>
                <w:webHidden/>
              </w:rPr>
            </w:r>
            <w:r>
              <w:rPr>
                <w:noProof/>
                <w:webHidden/>
              </w:rPr>
              <w:fldChar w:fldCharType="separate"/>
            </w:r>
            <w:r>
              <w:rPr>
                <w:noProof/>
                <w:webHidden/>
              </w:rPr>
              <w:t>102</w:t>
            </w:r>
            <w:r>
              <w:rPr>
                <w:noProof/>
                <w:webHidden/>
              </w:rPr>
              <w:fldChar w:fldCharType="end"/>
            </w:r>
          </w:hyperlink>
        </w:p>
        <w:p w14:paraId="74DC0080" w14:textId="0485E6AA" w:rsidR="000D3C0B" w:rsidRDefault="000D3C0B">
          <w:pPr>
            <w:pStyle w:val="TOC3"/>
            <w:tabs>
              <w:tab w:val="right" w:leader="dot" w:pos="8828"/>
            </w:tabs>
            <w:rPr>
              <w:rFonts w:asciiTheme="minorHAnsi" w:eastAsiaTheme="minorEastAsia" w:hAnsiTheme="minorHAnsi"/>
              <w:noProof/>
              <w:lang w:eastAsia="es-MX"/>
            </w:rPr>
          </w:pPr>
          <w:hyperlink w:anchor="_Toc228574317" w:history="1">
            <w:r w:rsidRPr="00D46AEE">
              <w:rPr>
                <w:rStyle w:val="Hyperlink"/>
                <w:noProof/>
              </w:rPr>
              <w:t>Kilómetros Programados Troncal</w:t>
            </w:r>
            <w:r>
              <w:rPr>
                <w:noProof/>
                <w:webHidden/>
              </w:rPr>
              <w:tab/>
            </w:r>
            <w:r>
              <w:rPr>
                <w:noProof/>
                <w:webHidden/>
              </w:rPr>
              <w:fldChar w:fldCharType="begin"/>
            </w:r>
            <w:r>
              <w:rPr>
                <w:noProof/>
                <w:webHidden/>
              </w:rPr>
              <w:instrText xml:space="preserve"> PAGEREF _Toc228574317 \h </w:instrText>
            </w:r>
            <w:r>
              <w:rPr>
                <w:noProof/>
                <w:webHidden/>
              </w:rPr>
            </w:r>
            <w:r>
              <w:rPr>
                <w:noProof/>
                <w:webHidden/>
              </w:rPr>
              <w:fldChar w:fldCharType="separate"/>
            </w:r>
            <w:r>
              <w:rPr>
                <w:noProof/>
                <w:webHidden/>
              </w:rPr>
              <w:t>104</w:t>
            </w:r>
            <w:r>
              <w:rPr>
                <w:noProof/>
                <w:webHidden/>
              </w:rPr>
              <w:fldChar w:fldCharType="end"/>
            </w:r>
          </w:hyperlink>
        </w:p>
        <w:p w14:paraId="370C147A" w14:textId="23F0C5B7" w:rsidR="000D3C0B" w:rsidRDefault="000D3C0B">
          <w:pPr>
            <w:pStyle w:val="TOC2"/>
            <w:tabs>
              <w:tab w:val="right" w:leader="dot" w:pos="8828"/>
            </w:tabs>
            <w:rPr>
              <w:rFonts w:asciiTheme="minorHAnsi" w:eastAsiaTheme="minorEastAsia" w:hAnsiTheme="minorHAnsi"/>
              <w:noProof/>
              <w:lang w:eastAsia="es-MX"/>
            </w:rPr>
          </w:pPr>
          <w:hyperlink w:anchor="_Toc228574318" w:history="1">
            <w:r w:rsidRPr="00D46AEE">
              <w:rPr>
                <w:rStyle w:val="Hyperlink"/>
                <w:rFonts w:cs="Arial"/>
                <w:noProof/>
              </w:rPr>
              <w:t>Utilidad</w:t>
            </w:r>
            <w:r>
              <w:rPr>
                <w:noProof/>
                <w:webHidden/>
              </w:rPr>
              <w:tab/>
            </w:r>
            <w:r>
              <w:rPr>
                <w:noProof/>
                <w:webHidden/>
              </w:rPr>
              <w:fldChar w:fldCharType="begin"/>
            </w:r>
            <w:r>
              <w:rPr>
                <w:noProof/>
                <w:webHidden/>
              </w:rPr>
              <w:instrText xml:space="preserve"> PAGEREF _Toc228574318 \h </w:instrText>
            </w:r>
            <w:r>
              <w:rPr>
                <w:noProof/>
                <w:webHidden/>
              </w:rPr>
            </w:r>
            <w:r>
              <w:rPr>
                <w:noProof/>
                <w:webHidden/>
              </w:rPr>
              <w:fldChar w:fldCharType="separate"/>
            </w:r>
            <w:r>
              <w:rPr>
                <w:noProof/>
                <w:webHidden/>
              </w:rPr>
              <w:t>106</w:t>
            </w:r>
            <w:r>
              <w:rPr>
                <w:noProof/>
                <w:webHidden/>
              </w:rPr>
              <w:fldChar w:fldCharType="end"/>
            </w:r>
          </w:hyperlink>
        </w:p>
        <w:p w14:paraId="657A6E66" w14:textId="61E0386A" w:rsidR="000D3C0B" w:rsidRDefault="000D3C0B">
          <w:pPr>
            <w:pStyle w:val="TOC3"/>
            <w:tabs>
              <w:tab w:val="right" w:leader="dot" w:pos="8828"/>
            </w:tabs>
            <w:rPr>
              <w:rFonts w:asciiTheme="minorHAnsi" w:eastAsiaTheme="minorEastAsia" w:hAnsiTheme="minorHAnsi"/>
              <w:noProof/>
              <w:lang w:eastAsia="es-MX"/>
            </w:rPr>
          </w:pPr>
          <w:hyperlink w:anchor="_Toc228574319" w:history="1">
            <w:r w:rsidRPr="00D46AEE">
              <w:rPr>
                <w:rStyle w:val="Hyperlink"/>
                <w:noProof/>
              </w:rPr>
              <w:t>Utilidad Operativa Alimentadoras</w:t>
            </w:r>
            <w:r>
              <w:rPr>
                <w:noProof/>
                <w:webHidden/>
              </w:rPr>
              <w:tab/>
            </w:r>
            <w:r>
              <w:rPr>
                <w:noProof/>
                <w:webHidden/>
              </w:rPr>
              <w:fldChar w:fldCharType="begin"/>
            </w:r>
            <w:r>
              <w:rPr>
                <w:noProof/>
                <w:webHidden/>
              </w:rPr>
              <w:instrText xml:space="preserve"> PAGEREF _Toc228574319 \h </w:instrText>
            </w:r>
            <w:r>
              <w:rPr>
                <w:noProof/>
                <w:webHidden/>
              </w:rPr>
            </w:r>
            <w:r>
              <w:rPr>
                <w:noProof/>
                <w:webHidden/>
              </w:rPr>
              <w:fldChar w:fldCharType="separate"/>
            </w:r>
            <w:r>
              <w:rPr>
                <w:noProof/>
                <w:webHidden/>
              </w:rPr>
              <w:t>106</w:t>
            </w:r>
            <w:r>
              <w:rPr>
                <w:noProof/>
                <w:webHidden/>
              </w:rPr>
              <w:fldChar w:fldCharType="end"/>
            </w:r>
          </w:hyperlink>
        </w:p>
        <w:p w14:paraId="24EA3658" w14:textId="6748B8CA" w:rsidR="000D3C0B" w:rsidRDefault="000D3C0B">
          <w:pPr>
            <w:pStyle w:val="TOC3"/>
            <w:tabs>
              <w:tab w:val="right" w:leader="dot" w:pos="8828"/>
            </w:tabs>
            <w:rPr>
              <w:rFonts w:asciiTheme="minorHAnsi" w:eastAsiaTheme="minorEastAsia" w:hAnsiTheme="minorHAnsi"/>
              <w:noProof/>
              <w:lang w:eastAsia="es-MX"/>
            </w:rPr>
          </w:pPr>
          <w:hyperlink w:anchor="_Toc228574320" w:history="1">
            <w:r w:rsidRPr="00D46AEE">
              <w:rPr>
                <w:rStyle w:val="Hyperlink"/>
                <w:noProof/>
              </w:rPr>
              <w:t>Utilidad Operativa Troncal</w:t>
            </w:r>
            <w:r>
              <w:rPr>
                <w:noProof/>
                <w:webHidden/>
              </w:rPr>
              <w:tab/>
            </w:r>
            <w:r>
              <w:rPr>
                <w:noProof/>
                <w:webHidden/>
              </w:rPr>
              <w:fldChar w:fldCharType="begin"/>
            </w:r>
            <w:r>
              <w:rPr>
                <w:noProof/>
                <w:webHidden/>
              </w:rPr>
              <w:instrText xml:space="preserve"> PAGEREF _Toc228574320 \h </w:instrText>
            </w:r>
            <w:r>
              <w:rPr>
                <w:noProof/>
                <w:webHidden/>
              </w:rPr>
            </w:r>
            <w:r>
              <w:rPr>
                <w:noProof/>
                <w:webHidden/>
              </w:rPr>
              <w:fldChar w:fldCharType="separate"/>
            </w:r>
            <w:r>
              <w:rPr>
                <w:noProof/>
                <w:webHidden/>
              </w:rPr>
              <w:t>108</w:t>
            </w:r>
            <w:r>
              <w:rPr>
                <w:noProof/>
                <w:webHidden/>
              </w:rPr>
              <w:fldChar w:fldCharType="end"/>
            </w:r>
          </w:hyperlink>
        </w:p>
        <w:p w14:paraId="4833880A" w14:textId="72E4F95F" w:rsidR="000D3C0B" w:rsidRDefault="000D3C0B">
          <w:pPr>
            <w:pStyle w:val="TOC1"/>
            <w:rPr>
              <w:rFonts w:asciiTheme="minorHAnsi" w:eastAsiaTheme="minorEastAsia" w:hAnsiTheme="minorHAnsi"/>
              <w:noProof/>
              <w:lang w:eastAsia="es-MX"/>
            </w:rPr>
          </w:pPr>
          <w:hyperlink w:anchor="_Toc228574321" w:history="1">
            <w:r w:rsidRPr="00D46AEE">
              <w:rPr>
                <w:rStyle w:val="Hyperlink"/>
                <w:noProof/>
              </w:rPr>
              <w:t>Recomendaciones Macrobús</w:t>
            </w:r>
            <w:r>
              <w:rPr>
                <w:noProof/>
                <w:webHidden/>
              </w:rPr>
              <w:tab/>
            </w:r>
            <w:r>
              <w:rPr>
                <w:noProof/>
                <w:webHidden/>
              </w:rPr>
              <w:fldChar w:fldCharType="begin"/>
            </w:r>
            <w:r>
              <w:rPr>
                <w:noProof/>
                <w:webHidden/>
              </w:rPr>
              <w:instrText xml:space="preserve"> PAGEREF _Toc228574321 \h </w:instrText>
            </w:r>
            <w:r>
              <w:rPr>
                <w:noProof/>
                <w:webHidden/>
              </w:rPr>
            </w:r>
            <w:r>
              <w:rPr>
                <w:noProof/>
                <w:webHidden/>
              </w:rPr>
              <w:fldChar w:fldCharType="separate"/>
            </w:r>
            <w:r>
              <w:rPr>
                <w:noProof/>
                <w:webHidden/>
              </w:rPr>
              <w:t>110</w:t>
            </w:r>
            <w:r>
              <w:rPr>
                <w:noProof/>
                <w:webHidden/>
              </w:rPr>
              <w:fldChar w:fldCharType="end"/>
            </w:r>
          </w:hyperlink>
        </w:p>
        <w:p w14:paraId="7BF6B8B4" w14:textId="07F90693" w:rsidR="000D3C0B" w:rsidRDefault="000D3C0B">
          <w:pPr>
            <w:pStyle w:val="TOC1"/>
            <w:rPr>
              <w:rFonts w:asciiTheme="minorHAnsi" w:eastAsiaTheme="minorEastAsia" w:hAnsiTheme="minorHAnsi"/>
              <w:noProof/>
              <w:lang w:eastAsia="es-MX"/>
            </w:rPr>
          </w:pPr>
          <w:hyperlink w:anchor="_Toc228574322" w:history="1">
            <w:r w:rsidRPr="00D46AEE">
              <w:rPr>
                <w:rStyle w:val="Hyperlink"/>
                <w:noProof/>
              </w:rPr>
              <w:t>Contexto Alianza</w:t>
            </w:r>
            <w:r>
              <w:rPr>
                <w:noProof/>
                <w:webHidden/>
              </w:rPr>
              <w:tab/>
            </w:r>
            <w:r>
              <w:rPr>
                <w:noProof/>
                <w:webHidden/>
              </w:rPr>
              <w:fldChar w:fldCharType="begin"/>
            </w:r>
            <w:r>
              <w:rPr>
                <w:noProof/>
                <w:webHidden/>
              </w:rPr>
              <w:instrText xml:space="preserve"> PAGEREF _Toc228574322 \h </w:instrText>
            </w:r>
            <w:r>
              <w:rPr>
                <w:noProof/>
                <w:webHidden/>
              </w:rPr>
            </w:r>
            <w:r>
              <w:rPr>
                <w:noProof/>
                <w:webHidden/>
              </w:rPr>
              <w:fldChar w:fldCharType="separate"/>
            </w:r>
            <w:r>
              <w:rPr>
                <w:noProof/>
                <w:webHidden/>
              </w:rPr>
              <w:t>111</w:t>
            </w:r>
            <w:r>
              <w:rPr>
                <w:noProof/>
                <w:webHidden/>
              </w:rPr>
              <w:fldChar w:fldCharType="end"/>
            </w:r>
          </w:hyperlink>
        </w:p>
        <w:p w14:paraId="4318BFC3" w14:textId="36195D5E" w:rsidR="000D3C0B" w:rsidRDefault="000D3C0B">
          <w:pPr>
            <w:pStyle w:val="TOC1"/>
            <w:rPr>
              <w:rFonts w:asciiTheme="minorHAnsi" w:eastAsiaTheme="minorEastAsia" w:hAnsiTheme="minorHAnsi"/>
              <w:noProof/>
              <w:lang w:eastAsia="es-MX"/>
            </w:rPr>
          </w:pPr>
          <w:hyperlink w:anchor="_Toc228574323" w:history="1">
            <w:r w:rsidRPr="00D46AEE">
              <w:rPr>
                <w:rStyle w:val="Hyperlink"/>
                <w:noProof/>
              </w:rPr>
              <w:t>Alianza: Minimum Viable Data</w:t>
            </w:r>
            <w:r>
              <w:rPr>
                <w:noProof/>
                <w:webHidden/>
              </w:rPr>
              <w:tab/>
            </w:r>
            <w:r>
              <w:rPr>
                <w:noProof/>
                <w:webHidden/>
              </w:rPr>
              <w:fldChar w:fldCharType="begin"/>
            </w:r>
            <w:r>
              <w:rPr>
                <w:noProof/>
                <w:webHidden/>
              </w:rPr>
              <w:instrText xml:space="preserve"> PAGEREF _Toc228574323 \h </w:instrText>
            </w:r>
            <w:r>
              <w:rPr>
                <w:noProof/>
                <w:webHidden/>
              </w:rPr>
            </w:r>
            <w:r>
              <w:rPr>
                <w:noProof/>
                <w:webHidden/>
              </w:rPr>
              <w:fldChar w:fldCharType="separate"/>
            </w:r>
            <w:r>
              <w:rPr>
                <w:noProof/>
                <w:webHidden/>
              </w:rPr>
              <w:t>112</w:t>
            </w:r>
            <w:r>
              <w:rPr>
                <w:noProof/>
                <w:webHidden/>
              </w:rPr>
              <w:fldChar w:fldCharType="end"/>
            </w:r>
          </w:hyperlink>
        </w:p>
        <w:p w14:paraId="278164BF" w14:textId="063CFF4C" w:rsidR="000D3C0B" w:rsidRDefault="000D3C0B">
          <w:pPr>
            <w:pStyle w:val="TOC2"/>
            <w:tabs>
              <w:tab w:val="right" w:leader="dot" w:pos="8828"/>
            </w:tabs>
            <w:rPr>
              <w:rFonts w:asciiTheme="minorHAnsi" w:eastAsiaTheme="minorEastAsia" w:hAnsiTheme="minorHAnsi"/>
              <w:noProof/>
              <w:lang w:eastAsia="es-MX"/>
            </w:rPr>
          </w:pPr>
          <w:hyperlink w:anchor="_Toc228574324" w:history="1">
            <w:r w:rsidRPr="00D46AEE">
              <w:rPr>
                <w:rStyle w:val="Hyperlink"/>
                <w:noProof/>
              </w:rPr>
              <w:t>Operación del servicio</w:t>
            </w:r>
            <w:r>
              <w:rPr>
                <w:noProof/>
                <w:webHidden/>
              </w:rPr>
              <w:tab/>
            </w:r>
            <w:r>
              <w:rPr>
                <w:noProof/>
                <w:webHidden/>
              </w:rPr>
              <w:fldChar w:fldCharType="begin"/>
            </w:r>
            <w:r>
              <w:rPr>
                <w:noProof/>
                <w:webHidden/>
              </w:rPr>
              <w:instrText xml:space="preserve"> PAGEREF _Toc228574324 \h </w:instrText>
            </w:r>
            <w:r>
              <w:rPr>
                <w:noProof/>
                <w:webHidden/>
              </w:rPr>
            </w:r>
            <w:r>
              <w:rPr>
                <w:noProof/>
                <w:webHidden/>
              </w:rPr>
              <w:fldChar w:fldCharType="separate"/>
            </w:r>
            <w:r>
              <w:rPr>
                <w:noProof/>
                <w:webHidden/>
              </w:rPr>
              <w:t>113</w:t>
            </w:r>
            <w:r>
              <w:rPr>
                <w:noProof/>
                <w:webHidden/>
              </w:rPr>
              <w:fldChar w:fldCharType="end"/>
            </w:r>
          </w:hyperlink>
        </w:p>
        <w:p w14:paraId="2A02C31D" w14:textId="37169C02" w:rsidR="000D3C0B" w:rsidRDefault="000D3C0B">
          <w:pPr>
            <w:pStyle w:val="TOC2"/>
            <w:tabs>
              <w:tab w:val="right" w:leader="dot" w:pos="8828"/>
            </w:tabs>
            <w:rPr>
              <w:rFonts w:asciiTheme="minorHAnsi" w:eastAsiaTheme="minorEastAsia" w:hAnsiTheme="minorHAnsi"/>
              <w:noProof/>
              <w:lang w:eastAsia="es-MX"/>
            </w:rPr>
          </w:pPr>
          <w:hyperlink w:anchor="_Toc228574325" w:history="1">
            <w:r w:rsidRPr="00D46AEE">
              <w:rPr>
                <w:rStyle w:val="Hyperlink"/>
                <w:noProof/>
              </w:rPr>
              <w:t>Identificación de camiones y rutas</w:t>
            </w:r>
            <w:r>
              <w:rPr>
                <w:noProof/>
                <w:webHidden/>
              </w:rPr>
              <w:tab/>
            </w:r>
            <w:r>
              <w:rPr>
                <w:noProof/>
                <w:webHidden/>
              </w:rPr>
              <w:fldChar w:fldCharType="begin"/>
            </w:r>
            <w:r>
              <w:rPr>
                <w:noProof/>
                <w:webHidden/>
              </w:rPr>
              <w:instrText xml:space="preserve"> PAGEREF _Toc228574325 \h </w:instrText>
            </w:r>
            <w:r>
              <w:rPr>
                <w:noProof/>
                <w:webHidden/>
              </w:rPr>
            </w:r>
            <w:r>
              <w:rPr>
                <w:noProof/>
                <w:webHidden/>
              </w:rPr>
              <w:fldChar w:fldCharType="separate"/>
            </w:r>
            <w:r>
              <w:rPr>
                <w:noProof/>
                <w:webHidden/>
              </w:rPr>
              <w:t>114</w:t>
            </w:r>
            <w:r>
              <w:rPr>
                <w:noProof/>
                <w:webHidden/>
              </w:rPr>
              <w:fldChar w:fldCharType="end"/>
            </w:r>
          </w:hyperlink>
        </w:p>
        <w:p w14:paraId="4703ED33" w14:textId="368B6C98" w:rsidR="000D3C0B" w:rsidRDefault="000D3C0B">
          <w:pPr>
            <w:pStyle w:val="TOC2"/>
            <w:tabs>
              <w:tab w:val="right" w:leader="dot" w:pos="8828"/>
            </w:tabs>
            <w:rPr>
              <w:rFonts w:asciiTheme="minorHAnsi" w:eastAsiaTheme="minorEastAsia" w:hAnsiTheme="minorHAnsi"/>
              <w:noProof/>
              <w:lang w:eastAsia="es-MX"/>
            </w:rPr>
          </w:pPr>
          <w:hyperlink w:anchor="_Toc228574326" w:history="1">
            <w:r w:rsidRPr="00D46AEE">
              <w:rPr>
                <w:rStyle w:val="Hyperlink"/>
                <w:noProof/>
              </w:rPr>
              <w:t>Kilometraje</w:t>
            </w:r>
            <w:r>
              <w:rPr>
                <w:noProof/>
                <w:webHidden/>
              </w:rPr>
              <w:tab/>
            </w:r>
            <w:r>
              <w:rPr>
                <w:noProof/>
                <w:webHidden/>
              </w:rPr>
              <w:fldChar w:fldCharType="begin"/>
            </w:r>
            <w:r>
              <w:rPr>
                <w:noProof/>
                <w:webHidden/>
              </w:rPr>
              <w:instrText xml:space="preserve"> PAGEREF _Toc228574326 \h </w:instrText>
            </w:r>
            <w:r>
              <w:rPr>
                <w:noProof/>
                <w:webHidden/>
              </w:rPr>
            </w:r>
            <w:r>
              <w:rPr>
                <w:noProof/>
                <w:webHidden/>
              </w:rPr>
              <w:fldChar w:fldCharType="separate"/>
            </w:r>
            <w:r>
              <w:rPr>
                <w:noProof/>
                <w:webHidden/>
              </w:rPr>
              <w:t>115</w:t>
            </w:r>
            <w:r>
              <w:rPr>
                <w:noProof/>
                <w:webHidden/>
              </w:rPr>
              <w:fldChar w:fldCharType="end"/>
            </w:r>
          </w:hyperlink>
        </w:p>
        <w:p w14:paraId="7CAFAA2C" w14:textId="140C7D4D" w:rsidR="000D3C0B" w:rsidRDefault="000D3C0B">
          <w:pPr>
            <w:pStyle w:val="TOC2"/>
            <w:tabs>
              <w:tab w:val="right" w:leader="dot" w:pos="8828"/>
            </w:tabs>
            <w:rPr>
              <w:rFonts w:asciiTheme="minorHAnsi" w:eastAsiaTheme="minorEastAsia" w:hAnsiTheme="minorHAnsi"/>
              <w:noProof/>
              <w:lang w:eastAsia="es-MX"/>
            </w:rPr>
          </w:pPr>
          <w:hyperlink w:anchor="_Toc228574327" w:history="1">
            <w:r w:rsidRPr="00D46AEE">
              <w:rPr>
                <w:rStyle w:val="Hyperlink"/>
                <w:noProof/>
              </w:rPr>
              <w:t>Ingresos</w:t>
            </w:r>
            <w:r>
              <w:rPr>
                <w:noProof/>
                <w:webHidden/>
              </w:rPr>
              <w:tab/>
            </w:r>
            <w:r>
              <w:rPr>
                <w:noProof/>
                <w:webHidden/>
              </w:rPr>
              <w:fldChar w:fldCharType="begin"/>
            </w:r>
            <w:r>
              <w:rPr>
                <w:noProof/>
                <w:webHidden/>
              </w:rPr>
              <w:instrText xml:space="preserve"> PAGEREF _Toc228574327 \h </w:instrText>
            </w:r>
            <w:r>
              <w:rPr>
                <w:noProof/>
                <w:webHidden/>
              </w:rPr>
            </w:r>
            <w:r>
              <w:rPr>
                <w:noProof/>
                <w:webHidden/>
              </w:rPr>
              <w:fldChar w:fldCharType="separate"/>
            </w:r>
            <w:r>
              <w:rPr>
                <w:noProof/>
                <w:webHidden/>
              </w:rPr>
              <w:t>116</w:t>
            </w:r>
            <w:r>
              <w:rPr>
                <w:noProof/>
                <w:webHidden/>
              </w:rPr>
              <w:fldChar w:fldCharType="end"/>
            </w:r>
          </w:hyperlink>
        </w:p>
        <w:p w14:paraId="7A20425B" w14:textId="46420DBE" w:rsidR="000D3C0B" w:rsidRDefault="000D3C0B">
          <w:pPr>
            <w:pStyle w:val="TOC2"/>
            <w:tabs>
              <w:tab w:val="right" w:leader="dot" w:pos="8828"/>
            </w:tabs>
            <w:rPr>
              <w:rFonts w:asciiTheme="minorHAnsi" w:eastAsiaTheme="minorEastAsia" w:hAnsiTheme="minorHAnsi"/>
              <w:noProof/>
              <w:lang w:eastAsia="es-MX"/>
            </w:rPr>
          </w:pPr>
          <w:hyperlink w:anchor="_Toc228574328" w:history="1">
            <w:r w:rsidRPr="00D46AEE">
              <w:rPr>
                <w:rStyle w:val="Hyperlink"/>
                <w:noProof/>
              </w:rPr>
              <w:t>Costos</w:t>
            </w:r>
            <w:r>
              <w:rPr>
                <w:noProof/>
                <w:webHidden/>
              </w:rPr>
              <w:tab/>
            </w:r>
            <w:r>
              <w:rPr>
                <w:noProof/>
                <w:webHidden/>
              </w:rPr>
              <w:fldChar w:fldCharType="begin"/>
            </w:r>
            <w:r>
              <w:rPr>
                <w:noProof/>
                <w:webHidden/>
              </w:rPr>
              <w:instrText xml:space="preserve"> PAGEREF _Toc228574328 \h </w:instrText>
            </w:r>
            <w:r>
              <w:rPr>
                <w:noProof/>
                <w:webHidden/>
              </w:rPr>
            </w:r>
            <w:r>
              <w:rPr>
                <w:noProof/>
                <w:webHidden/>
              </w:rPr>
              <w:fldChar w:fldCharType="separate"/>
            </w:r>
            <w:r>
              <w:rPr>
                <w:noProof/>
                <w:webHidden/>
              </w:rPr>
              <w:t>117</w:t>
            </w:r>
            <w:r>
              <w:rPr>
                <w:noProof/>
                <w:webHidden/>
              </w:rPr>
              <w:fldChar w:fldCharType="end"/>
            </w:r>
          </w:hyperlink>
        </w:p>
        <w:p w14:paraId="429E9E4F" w14:textId="39878957" w:rsidR="000D3C0B" w:rsidRDefault="000D3C0B">
          <w:pPr>
            <w:pStyle w:val="TOC1"/>
            <w:rPr>
              <w:rFonts w:asciiTheme="minorHAnsi" w:eastAsiaTheme="minorEastAsia" w:hAnsiTheme="minorHAnsi"/>
              <w:noProof/>
              <w:lang w:eastAsia="es-MX"/>
            </w:rPr>
          </w:pPr>
          <w:hyperlink w:anchor="_Toc228574329" w:history="1">
            <w:r w:rsidRPr="00D46AEE">
              <w:rPr>
                <w:rStyle w:val="Hyperlink"/>
                <w:noProof/>
                <w:highlight w:val="yellow"/>
              </w:rPr>
              <w:t>Alianza: Flujo operativo de captura</w:t>
            </w:r>
            <w:r>
              <w:rPr>
                <w:noProof/>
                <w:webHidden/>
              </w:rPr>
              <w:tab/>
            </w:r>
            <w:r>
              <w:rPr>
                <w:noProof/>
                <w:webHidden/>
              </w:rPr>
              <w:fldChar w:fldCharType="begin"/>
            </w:r>
            <w:r>
              <w:rPr>
                <w:noProof/>
                <w:webHidden/>
              </w:rPr>
              <w:instrText xml:space="preserve"> PAGEREF _Toc228574329 \h </w:instrText>
            </w:r>
            <w:r>
              <w:rPr>
                <w:noProof/>
                <w:webHidden/>
              </w:rPr>
            </w:r>
            <w:r>
              <w:rPr>
                <w:noProof/>
                <w:webHidden/>
              </w:rPr>
              <w:fldChar w:fldCharType="separate"/>
            </w:r>
            <w:r>
              <w:rPr>
                <w:noProof/>
                <w:webHidden/>
              </w:rPr>
              <w:t>118</w:t>
            </w:r>
            <w:r>
              <w:rPr>
                <w:noProof/>
                <w:webHidden/>
              </w:rPr>
              <w:fldChar w:fldCharType="end"/>
            </w:r>
          </w:hyperlink>
        </w:p>
        <w:p w14:paraId="5A2C2346" w14:textId="3D3CF54B" w:rsidR="000D3C0B" w:rsidRDefault="000D3C0B">
          <w:pPr>
            <w:pStyle w:val="TOC2"/>
            <w:tabs>
              <w:tab w:val="right" w:leader="dot" w:pos="8828"/>
            </w:tabs>
            <w:rPr>
              <w:rFonts w:asciiTheme="minorHAnsi" w:eastAsiaTheme="minorEastAsia" w:hAnsiTheme="minorHAnsi"/>
              <w:noProof/>
              <w:lang w:eastAsia="es-MX"/>
            </w:rPr>
          </w:pPr>
          <w:hyperlink w:anchor="_Toc228574330" w:history="1">
            <w:r w:rsidRPr="00D46AEE">
              <w:rPr>
                <w:rStyle w:val="Hyperlink"/>
                <w:noProof/>
              </w:rPr>
              <w:t>Operación del servicio</w:t>
            </w:r>
            <w:r>
              <w:rPr>
                <w:noProof/>
                <w:webHidden/>
              </w:rPr>
              <w:tab/>
            </w:r>
            <w:r>
              <w:rPr>
                <w:noProof/>
                <w:webHidden/>
              </w:rPr>
              <w:fldChar w:fldCharType="begin"/>
            </w:r>
            <w:r>
              <w:rPr>
                <w:noProof/>
                <w:webHidden/>
              </w:rPr>
              <w:instrText xml:space="preserve"> PAGEREF _Toc228574330 \h </w:instrText>
            </w:r>
            <w:r>
              <w:rPr>
                <w:noProof/>
                <w:webHidden/>
              </w:rPr>
            </w:r>
            <w:r>
              <w:rPr>
                <w:noProof/>
                <w:webHidden/>
              </w:rPr>
              <w:fldChar w:fldCharType="separate"/>
            </w:r>
            <w:r>
              <w:rPr>
                <w:noProof/>
                <w:webHidden/>
              </w:rPr>
              <w:t>118</w:t>
            </w:r>
            <w:r>
              <w:rPr>
                <w:noProof/>
                <w:webHidden/>
              </w:rPr>
              <w:fldChar w:fldCharType="end"/>
            </w:r>
          </w:hyperlink>
        </w:p>
        <w:p w14:paraId="6A5227D1" w14:textId="67CC8C18" w:rsidR="000D3C0B" w:rsidRDefault="000D3C0B">
          <w:pPr>
            <w:pStyle w:val="TOC2"/>
            <w:tabs>
              <w:tab w:val="right" w:leader="dot" w:pos="8828"/>
            </w:tabs>
            <w:rPr>
              <w:rFonts w:asciiTheme="minorHAnsi" w:eastAsiaTheme="minorEastAsia" w:hAnsiTheme="minorHAnsi"/>
              <w:noProof/>
              <w:lang w:eastAsia="es-MX"/>
            </w:rPr>
          </w:pPr>
          <w:hyperlink w:anchor="_Toc228574331" w:history="1">
            <w:r w:rsidRPr="00D46AEE">
              <w:rPr>
                <w:rStyle w:val="Hyperlink"/>
                <w:noProof/>
              </w:rPr>
              <w:t>Identificación de camiones y rutas</w:t>
            </w:r>
            <w:r>
              <w:rPr>
                <w:noProof/>
                <w:webHidden/>
              </w:rPr>
              <w:tab/>
            </w:r>
            <w:r>
              <w:rPr>
                <w:noProof/>
                <w:webHidden/>
              </w:rPr>
              <w:fldChar w:fldCharType="begin"/>
            </w:r>
            <w:r>
              <w:rPr>
                <w:noProof/>
                <w:webHidden/>
              </w:rPr>
              <w:instrText xml:space="preserve"> PAGEREF _Toc228574331 \h </w:instrText>
            </w:r>
            <w:r>
              <w:rPr>
                <w:noProof/>
                <w:webHidden/>
              </w:rPr>
            </w:r>
            <w:r>
              <w:rPr>
                <w:noProof/>
                <w:webHidden/>
              </w:rPr>
              <w:fldChar w:fldCharType="separate"/>
            </w:r>
            <w:r>
              <w:rPr>
                <w:noProof/>
                <w:webHidden/>
              </w:rPr>
              <w:t>118</w:t>
            </w:r>
            <w:r>
              <w:rPr>
                <w:noProof/>
                <w:webHidden/>
              </w:rPr>
              <w:fldChar w:fldCharType="end"/>
            </w:r>
          </w:hyperlink>
        </w:p>
        <w:p w14:paraId="6CCE72A3" w14:textId="58371309" w:rsidR="000D3C0B" w:rsidRDefault="000D3C0B">
          <w:pPr>
            <w:pStyle w:val="TOC2"/>
            <w:tabs>
              <w:tab w:val="right" w:leader="dot" w:pos="8828"/>
            </w:tabs>
            <w:rPr>
              <w:rFonts w:asciiTheme="minorHAnsi" w:eastAsiaTheme="minorEastAsia" w:hAnsiTheme="minorHAnsi"/>
              <w:noProof/>
              <w:lang w:eastAsia="es-MX"/>
            </w:rPr>
          </w:pPr>
          <w:hyperlink w:anchor="_Toc228574332" w:history="1">
            <w:r w:rsidRPr="00D46AEE">
              <w:rPr>
                <w:rStyle w:val="Hyperlink"/>
                <w:noProof/>
              </w:rPr>
              <w:t>Kilometraje</w:t>
            </w:r>
            <w:r>
              <w:rPr>
                <w:noProof/>
                <w:webHidden/>
              </w:rPr>
              <w:tab/>
            </w:r>
            <w:r>
              <w:rPr>
                <w:noProof/>
                <w:webHidden/>
              </w:rPr>
              <w:fldChar w:fldCharType="begin"/>
            </w:r>
            <w:r>
              <w:rPr>
                <w:noProof/>
                <w:webHidden/>
              </w:rPr>
              <w:instrText xml:space="preserve"> PAGEREF _Toc228574332 \h </w:instrText>
            </w:r>
            <w:r>
              <w:rPr>
                <w:noProof/>
                <w:webHidden/>
              </w:rPr>
            </w:r>
            <w:r>
              <w:rPr>
                <w:noProof/>
                <w:webHidden/>
              </w:rPr>
              <w:fldChar w:fldCharType="separate"/>
            </w:r>
            <w:r>
              <w:rPr>
                <w:noProof/>
                <w:webHidden/>
              </w:rPr>
              <w:t>119</w:t>
            </w:r>
            <w:r>
              <w:rPr>
                <w:noProof/>
                <w:webHidden/>
              </w:rPr>
              <w:fldChar w:fldCharType="end"/>
            </w:r>
          </w:hyperlink>
        </w:p>
        <w:p w14:paraId="4710BEC4" w14:textId="2324C073" w:rsidR="000D3C0B" w:rsidRDefault="000D3C0B">
          <w:pPr>
            <w:pStyle w:val="TOC2"/>
            <w:tabs>
              <w:tab w:val="right" w:leader="dot" w:pos="8828"/>
            </w:tabs>
            <w:rPr>
              <w:rFonts w:asciiTheme="minorHAnsi" w:eastAsiaTheme="minorEastAsia" w:hAnsiTheme="minorHAnsi"/>
              <w:noProof/>
              <w:lang w:eastAsia="es-MX"/>
            </w:rPr>
          </w:pPr>
          <w:hyperlink w:anchor="_Toc228574333" w:history="1">
            <w:r w:rsidRPr="00D46AEE">
              <w:rPr>
                <w:rStyle w:val="Hyperlink"/>
                <w:noProof/>
              </w:rPr>
              <w:t>Ingresos</w:t>
            </w:r>
            <w:r>
              <w:rPr>
                <w:noProof/>
                <w:webHidden/>
              </w:rPr>
              <w:tab/>
            </w:r>
            <w:r>
              <w:rPr>
                <w:noProof/>
                <w:webHidden/>
              </w:rPr>
              <w:fldChar w:fldCharType="begin"/>
            </w:r>
            <w:r>
              <w:rPr>
                <w:noProof/>
                <w:webHidden/>
              </w:rPr>
              <w:instrText xml:space="preserve"> PAGEREF _Toc228574333 \h </w:instrText>
            </w:r>
            <w:r>
              <w:rPr>
                <w:noProof/>
                <w:webHidden/>
              </w:rPr>
            </w:r>
            <w:r>
              <w:rPr>
                <w:noProof/>
                <w:webHidden/>
              </w:rPr>
              <w:fldChar w:fldCharType="separate"/>
            </w:r>
            <w:r>
              <w:rPr>
                <w:noProof/>
                <w:webHidden/>
              </w:rPr>
              <w:t>119</w:t>
            </w:r>
            <w:r>
              <w:rPr>
                <w:noProof/>
                <w:webHidden/>
              </w:rPr>
              <w:fldChar w:fldCharType="end"/>
            </w:r>
          </w:hyperlink>
        </w:p>
        <w:p w14:paraId="6873403D" w14:textId="649FED85" w:rsidR="000D3C0B" w:rsidRDefault="000D3C0B">
          <w:pPr>
            <w:pStyle w:val="TOC2"/>
            <w:tabs>
              <w:tab w:val="right" w:leader="dot" w:pos="8828"/>
            </w:tabs>
            <w:rPr>
              <w:rFonts w:asciiTheme="minorHAnsi" w:eastAsiaTheme="minorEastAsia" w:hAnsiTheme="minorHAnsi"/>
              <w:noProof/>
              <w:lang w:eastAsia="es-MX"/>
            </w:rPr>
          </w:pPr>
          <w:hyperlink w:anchor="_Toc228574334" w:history="1">
            <w:r w:rsidRPr="00D46AEE">
              <w:rPr>
                <w:rStyle w:val="Hyperlink"/>
                <w:noProof/>
              </w:rPr>
              <w:t>Costos</w:t>
            </w:r>
            <w:r>
              <w:rPr>
                <w:noProof/>
                <w:webHidden/>
              </w:rPr>
              <w:tab/>
            </w:r>
            <w:r>
              <w:rPr>
                <w:noProof/>
                <w:webHidden/>
              </w:rPr>
              <w:fldChar w:fldCharType="begin"/>
            </w:r>
            <w:r>
              <w:rPr>
                <w:noProof/>
                <w:webHidden/>
              </w:rPr>
              <w:instrText xml:space="preserve"> PAGEREF _Toc228574334 \h </w:instrText>
            </w:r>
            <w:r>
              <w:rPr>
                <w:noProof/>
                <w:webHidden/>
              </w:rPr>
            </w:r>
            <w:r>
              <w:rPr>
                <w:noProof/>
                <w:webHidden/>
              </w:rPr>
              <w:fldChar w:fldCharType="separate"/>
            </w:r>
            <w:r>
              <w:rPr>
                <w:noProof/>
                <w:webHidden/>
              </w:rPr>
              <w:t>119</w:t>
            </w:r>
            <w:r>
              <w:rPr>
                <w:noProof/>
                <w:webHidden/>
              </w:rPr>
              <w:fldChar w:fldCharType="end"/>
            </w:r>
          </w:hyperlink>
        </w:p>
        <w:p w14:paraId="2874589A" w14:textId="3B214299" w:rsidR="000D3C0B" w:rsidRDefault="000D3C0B">
          <w:pPr>
            <w:pStyle w:val="TOC1"/>
            <w:rPr>
              <w:rFonts w:asciiTheme="minorHAnsi" w:eastAsiaTheme="minorEastAsia" w:hAnsiTheme="minorHAnsi"/>
              <w:noProof/>
              <w:lang w:eastAsia="es-MX"/>
            </w:rPr>
          </w:pPr>
          <w:hyperlink w:anchor="_Toc228574335" w:history="1">
            <w:r w:rsidRPr="00D46AEE">
              <w:rPr>
                <w:rStyle w:val="Hyperlink"/>
                <w:noProof/>
              </w:rPr>
              <w:t>Interfaz para Alianza</w:t>
            </w:r>
            <w:r>
              <w:rPr>
                <w:noProof/>
                <w:webHidden/>
              </w:rPr>
              <w:tab/>
            </w:r>
            <w:r>
              <w:rPr>
                <w:noProof/>
                <w:webHidden/>
              </w:rPr>
              <w:fldChar w:fldCharType="begin"/>
            </w:r>
            <w:r>
              <w:rPr>
                <w:noProof/>
                <w:webHidden/>
              </w:rPr>
              <w:instrText xml:space="preserve"> PAGEREF _Toc228574335 \h </w:instrText>
            </w:r>
            <w:r>
              <w:rPr>
                <w:noProof/>
                <w:webHidden/>
              </w:rPr>
            </w:r>
            <w:r>
              <w:rPr>
                <w:noProof/>
                <w:webHidden/>
              </w:rPr>
              <w:fldChar w:fldCharType="separate"/>
            </w:r>
            <w:r>
              <w:rPr>
                <w:noProof/>
                <w:webHidden/>
              </w:rPr>
              <w:t>120</w:t>
            </w:r>
            <w:r>
              <w:rPr>
                <w:noProof/>
                <w:webHidden/>
              </w:rPr>
              <w:fldChar w:fldCharType="end"/>
            </w:r>
          </w:hyperlink>
        </w:p>
        <w:p w14:paraId="1277C9C4" w14:textId="00859203" w:rsidR="000D3C0B" w:rsidRDefault="000D3C0B">
          <w:pPr>
            <w:pStyle w:val="TOC2"/>
            <w:tabs>
              <w:tab w:val="right" w:leader="dot" w:pos="8828"/>
            </w:tabs>
            <w:rPr>
              <w:rFonts w:asciiTheme="minorHAnsi" w:eastAsiaTheme="minorEastAsia" w:hAnsiTheme="minorHAnsi"/>
              <w:noProof/>
              <w:lang w:eastAsia="es-MX"/>
            </w:rPr>
          </w:pPr>
          <w:hyperlink w:anchor="_Toc228574336" w:history="1">
            <w:r w:rsidRPr="00D46AEE">
              <w:rPr>
                <w:rStyle w:val="Hyperlink"/>
                <w:noProof/>
              </w:rPr>
              <w:t>Objetivo</w:t>
            </w:r>
            <w:r>
              <w:rPr>
                <w:noProof/>
                <w:webHidden/>
              </w:rPr>
              <w:tab/>
            </w:r>
            <w:r>
              <w:rPr>
                <w:noProof/>
                <w:webHidden/>
              </w:rPr>
              <w:fldChar w:fldCharType="begin"/>
            </w:r>
            <w:r>
              <w:rPr>
                <w:noProof/>
                <w:webHidden/>
              </w:rPr>
              <w:instrText xml:space="preserve"> PAGEREF _Toc228574336 \h </w:instrText>
            </w:r>
            <w:r>
              <w:rPr>
                <w:noProof/>
                <w:webHidden/>
              </w:rPr>
            </w:r>
            <w:r>
              <w:rPr>
                <w:noProof/>
                <w:webHidden/>
              </w:rPr>
              <w:fldChar w:fldCharType="separate"/>
            </w:r>
            <w:r>
              <w:rPr>
                <w:noProof/>
                <w:webHidden/>
              </w:rPr>
              <w:t>120</w:t>
            </w:r>
            <w:r>
              <w:rPr>
                <w:noProof/>
                <w:webHidden/>
              </w:rPr>
              <w:fldChar w:fldCharType="end"/>
            </w:r>
          </w:hyperlink>
        </w:p>
        <w:p w14:paraId="18841210" w14:textId="56D2355D" w:rsidR="000D3C0B" w:rsidRDefault="000D3C0B">
          <w:pPr>
            <w:pStyle w:val="TOC2"/>
            <w:tabs>
              <w:tab w:val="right" w:leader="dot" w:pos="8828"/>
            </w:tabs>
            <w:rPr>
              <w:rFonts w:asciiTheme="minorHAnsi" w:eastAsiaTheme="minorEastAsia" w:hAnsiTheme="minorHAnsi"/>
              <w:noProof/>
              <w:lang w:eastAsia="es-MX"/>
            </w:rPr>
          </w:pPr>
          <w:hyperlink w:anchor="_Toc228574337" w:history="1">
            <w:r w:rsidRPr="00D46AEE">
              <w:rPr>
                <w:rStyle w:val="Hyperlink"/>
                <w:noProof/>
              </w:rPr>
              <w:t>Explicación</w:t>
            </w:r>
            <w:r>
              <w:rPr>
                <w:noProof/>
                <w:webHidden/>
              </w:rPr>
              <w:tab/>
            </w:r>
            <w:r>
              <w:rPr>
                <w:noProof/>
                <w:webHidden/>
              </w:rPr>
              <w:fldChar w:fldCharType="begin"/>
            </w:r>
            <w:r>
              <w:rPr>
                <w:noProof/>
                <w:webHidden/>
              </w:rPr>
              <w:instrText xml:space="preserve"> PAGEREF _Toc228574337 \h </w:instrText>
            </w:r>
            <w:r>
              <w:rPr>
                <w:noProof/>
                <w:webHidden/>
              </w:rPr>
            </w:r>
            <w:r>
              <w:rPr>
                <w:noProof/>
                <w:webHidden/>
              </w:rPr>
              <w:fldChar w:fldCharType="separate"/>
            </w:r>
            <w:r>
              <w:rPr>
                <w:noProof/>
                <w:webHidden/>
              </w:rPr>
              <w:t>121</w:t>
            </w:r>
            <w:r>
              <w:rPr>
                <w:noProof/>
                <w:webHidden/>
              </w:rPr>
              <w:fldChar w:fldCharType="end"/>
            </w:r>
          </w:hyperlink>
        </w:p>
        <w:p w14:paraId="1DB5A996" w14:textId="57AF9D91" w:rsidR="000D3C0B" w:rsidRDefault="000D3C0B">
          <w:pPr>
            <w:pStyle w:val="TOC3"/>
            <w:tabs>
              <w:tab w:val="right" w:leader="dot" w:pos="8828"/>
            </w:tabs>
            <w:rPr>
              <w:rFonts w:asciiTheme="minorHAnsi" w:eastAsiaTheme="minorEastAsia" w:hAnsiTheme="minorHAnsi"/>
              <w:noProof/>
              <w:lang w:eastAsia="es-MX"/>
            </w:rPr>
          </w:pPr>
          <w:hyperlink w:anchor="_Toc228574338" w:history="1">
            <w:r w:rsidRPr="00D46AEE">
              <w:rPr>
                <w:rStyle w:val="Hyperlink"/>
                <w:noProof/>
              </w:rPr>
              <w:t>Estructura General</w:t>
            </w:r>
            <w:r>
              <w:rPr>
                <w:noProof/>
                <w:webHidden/>
              </w:rPr>
              <w:tab/>
            </w:r>
            <w:r>
              <w:rPr>
                <w:noProof/>
                <w:webHidden/>
              </w:rPr>
              <w:fldChar w:fldCharType="begin"/>
            </w:r>
            <w:r>
              <w:rPr>
                <w:noProof/>
                <w:webHidden/>
              </w:rPr>
              <w:instrText xml:space="preserve"> PAGEREF _Toc228574338 \h </w:instrText>
            </w:r>
            <w:r>
              <w:rPr>
                <w:noProof/>
                <w:webHidden/>
              </w:rPr>
            </w:r>
            <w:r>
              <w:rPr>
                <w:noProof/>
                <w:webHidden/>
              </w:rPr>
              <w:fldChar w:fldCharType="separate"/>
            </w:r>
            <w:r>
              <w:rPr>
                <w:noProof/>
                <w:webHidden/>
              </w:rPr>
              <w:t>121</w:t>
            </w:r>
            <w:r>
              <w:rPr>
                <w:noProof/>
                <w:webHidden/>
              </w:rPr>
              <w:fldChar w:fldCharType="end"/>
            </w:r>
          </w:hyperlink>
        </w:p>
        <w:p w14:paraId="5D3794B1" w14:textId="3D0BD043" w:rsidR="000D3C0B" w:rsidRDefault="000D3C0B">
          <w:pPr>
            <w:pStyle w:val="TOC3"/>
            <w:tabs>
              <w:tab w:val="right" w:leader="dot" w:pos="8828"/>
            </w:tabs>
            <w:rPr>
              <w:rFonts w:asciiTheme="minorHAnsi" w:eastAsiaTheme="minorEastAsia" w:hAnsiTheme="minorHAnsi"/>
              <w:noProof/>
              <w:lang w:eastAsia="es-MX"/>
            </w:rPr>
          </w:pPr>
          <w:hyperlink w:anchor="_Toc228574339" w:history="1">
            <w:r w:rsidRPr="00D46AEE">
              <w:rPr>
                <w:rStyle w:val="Hyperlink"/>
                <w:noProof/>
              </w:rPr>
              <w:t>Unidades</w:t>
            </w:r>
            <w:r>
              <w:rPr>
                <w:noProof/>
                <w:webHidden/>
              </w:rPr>
              <w:tab/>
            </w:r>
            <w:r>
              <w:rPr>
                <w:noProof/>
                <w:webHidden/>
              </w:rPr>
              <w:fldChar w:fldCharType="begin"/>
            </w:r>
            <w:r>
              <w:rPr>
                <w:noProof/>
                <w:webHidden/>
              </w:rPr>
              <w:instrText xml:space="preserve"> PAGEREF _Toc228574339 \h </w:instrText>
            </w:r>
            <w:r>
              <w:rPr>
                <w:noProof/>
                <w:webHidden/>
              </w:rPr>
            </w:r>
            <w:r>
              <w:rPr>
                <w:noProof/>
                <w:webHidden/>
              </w:rPr>
              <w:fldChar w:fldCharType="separate"/>
            </w:r>
            <w:r>
              <w:rPr>
                <w:noProof/>
                <w:webHidden/>
              </w:rPr>
              <w:t>121</w:t>
            </w:r>
            <w:r>
              <w:rPr>
                <w:noProof/>
                <w:webHidden/>
              </w:rPr>
              <w:fldChar w:fldCharType="end"/>
            </w:r>
          </w:hyperlink>
        </w:p>
        <w:p w14:paraId="385022CB" w14:textId="2D8BEBF9" w:rsidR="000D3C0B" w:rsidRDefault="000D3C0B">
          <w:pPr>
            <w:pStyle w:val="TOC3"/>
            <w:tabs>
              <w:tab w:val="right" w:leader="dot" w:pos="8828"/>
            </w:tabs>
            <w:rPr>
              <w:rFonts w:asciiTheme="minorHAnsi" w:eastAsiaTheme="minorEastAsia" w:hAnsiTheme="minorHAnsi"/>
              <w:noProof/>
              <w:lang w:eastAsia="es-MX"/>
            </w:rPr>
          </w:pPr>
          <w:hyperlink w:anchor="_Toc228574340" w:history="1">
            <w:r w:rsidRPr="00D46AEE">
              <w:rPr>
                <w:rStyle w:val="Hyperlink"/>
                <w:noProof/>
              </w:rPr>
              <w:t>Kilómetros</w:t>
            </w:r>
            <w:r>
              <w:rPr>
                <w:noProof/>
                <w:webHidden/>
              </w:rPr>
              <w:tab/>
            </w:r>
            <w:r>
              <w:rPr>
                <w:noProof/>
                <w:webHidden/>
              </w:rPr>
              <w:fldChar w:fldCharType="begin"/>
            </w:r>
            <w:r>
              <w:rPr>
                <w:noProof/>
                <w:webHidden/>
              </w:rPr>
              <w:instrText xml:space="preserve"> PAGEREF _Toc228574340 \h </w:instrText>
            </w:r>
            <w:r>
              <w:rPr>
                <w:noProof/>
                <w:webHidden/>
              </w:rPr>
            </w:r>
            <w:r>
              <w:rPr>
                <w:noProof/>
                <w:webHidden/>
              </w:rPr>
              <w:fldChar w:fldCharType="separate"/>
            </w:r>
            <w:r>
              <w:rPr>
                <w:noProof/>
                <w:webHidden/>
              </w:rPr>
              <w:t>122</w:t>
            </w:r>
            <w:r>
              <w:rPr>
                <w:noProof/>
                <w:webHidden/>
              </w:rPr>
              <w:fldChar w:fldCharType="end"/>
            </w:r>
          </w:hyperlink>
        </w:p>
        <w:p w14:paraId="75538D13" w14:textId="5097D4EC" w:rsidR="000D3C0B" w:rsidRDefault="000D3C0B">
          <w:pPr>
            <w:pStyle w:val="TOC3"/>
            <w:tabs>
              <w:tab w:val="right" w:leader="dot" w:pos="8828"/>
            </w:tabs>
            <w:rPr>
              <w:rFonts w:asciiTheme="minorHAnsi" w:eastAsiaTheme="minorEastAsia" w:hAnsiTheme="minorHAnsi"/>
              <w:noProof/>
              <w:lang w:eastAsia="es-MX"/>
            </w:rPr>
          </w:pPr>
          <w:hyperlink w:anchor="_Toc228574341" w:history="1">
            <w:r w:rsidRPr="00D46AEE">
              <w:rPr>
                <w:rStyle w:val="Hyperlink"/>
                <w:noProof/>
              </w:rPr>
              <w:t>Ingresos y Egresos</w:t>
            </w:r>
            <w:r>
              <w:rPr>
                <w:noProof/>
                <w:webHidden/>
              </w:rPr>
              <w:tab/>
            </w:r>
            <w:r>
              <w:rPr>
                <w:noProof/>
                <w:webHidden/>
              </w:rPr>
              <w:fldChar w:fldCharType="begin"/>
            </w:r>
            <w:r>
              <w:rPr>
                <w:noProof/>
                <w:webHidden/>
              </w:rPr>
              <w:instrText xml:space="preserve"> PAGEREF _Toc228574341 \h </w:instrText>
            </w:r>
            <w:r>
              <w:rPr>
                <w:noProof/>
                <w:webHidden/>
              </w:rPr>
            </w:r>
            <w:r>
              <w:rPr>
                <w:noProof/>
                <w:webHidden/>
              </w:rPr>
              <w:fldChar w:fldCharType="separate"/>
            </w:r>
            <w:r>
              <w:rPr>
                <w:noProof/>
                <w:webHidden/>
              </w:rPr>
              <w:t>124</w:t>
            </w:r>
            <w:r>
              <w:rPr>
                <w:noProof/>
                <w:webHidden/>
              </w:rPr>
              <w:fldChar w:fldCharType="end"/>
            </w:r>
          </w:hyperlink>
        </w:p>
        <w:p w14:paraId="21580F1C" w14:textId="2F36C051" w:rsidR="000D3C0B" w:rsidRDefault="000D3C0B">
          <w:pPr>
            <w:pStyle w:val="TOC3"/>
            <w:tabs>
              <w:tab w:val="right" w:leader="dot" w:pos="8828"/>
            </w:tabs>
            <w:rPr>
              <w:rFonts w:asciiTheme="minorHAnsi" w:eastAsiaTheme="minorEastAsia" w:hAnsiTheme="minorHAnsi"/>
              <w:noProof/>
              <w:lang w:eastAsia="es-MX"/>
            </w:rPr>
          </w:pPr>
          <w:hyperlink w:anchor="_Toc228574342" w:history="1">
            <w:r w:rsidRPr="00D46AEE">
              <w:rPr>
                <w:rStyle w:val="Hyperlink"/>
                <w:noProof/>
              </w:rPr>
              <w:t>KPI´s</w:t>
            </w:r>
            <w:r>
              <w:rPr>
                <w:noProof/>
                <w:webHidden/>
              </w:rPr>
              <w:tab/>
            </w:r>
            <w:r>
              <w:rPr>
                <w:noProof/>
                <w:webHidden/>
              </w:rPr>
              <w:fldChar w:fldCharType="begin"/>
            </w:r>
            <w:r>
              <w:rPr>
                <w:noProof/>
                <w:webHidden/>
              </w:rPr>
              <w:instrText xml:space="preserve"> PAGEREF _Toc228574342 \h </w:instrText>
            </w:r>
            <w:r>
              <w:rPr>
                <w:noProof/>
                <w:webHidden/>
              </w:rPr>
            </w:r>
            <w:r>
              <w:rPr>
                <w:noProof/>
                <w:webHidden/>
              </w:rPr>
              <w:fldChar w:fldCharType="separate"/>
            </w:r>
            <w:r>
              <w:rPr>
                <w:noProof/>
                <w:webHidden/>
              </w:rPr>
              <w:t>125</w:t>
            </w:r>
            <w:r>
              <w:rPr>
                <w:noProof/>
                <w:webHidden/>
              </w:rPr>
              <w:fldChar w:fldCharType="end"/>
            </w:r>
          </w:hyperlink>
        </w:p>
        <w:p w14:paraId="4A486CBA" w14:textId="63DAC960" w:rsidR="000D3C0B" w:rsidRDefault="000D3C0B">
          <w:pPr>
            <w:pStyle w:val="TOC3"/>
            <w:tabs>
              <w:tab w:val="right" w:leader="dot" w:pos="8828"/>
            </w:tabs>
            <w:rPr>
              <w:rFonts w:asciiTheme="minorHAnsi" w:eastAsiaTheme="minorEastAsia" w:hAnsiTheme="minorHAnsi"/>
              <w:noProof/>
              <w:lang w:eastAsia="es-MX"/>
            </w:rPr>
          </w:pPr>
          <w:hyperlink w:anchor="_Toc228574343" w:history="1">
            <w:r w:rsidRPr="00D46AEE">
              <w:rPr>
                <w:rStyle w:val="Hyperlink"/>
                <w:noProof/>
              </w:rPr>
              <w:t>KPI´s Globales</w:t>
            </w:r>
            <w:r>
              <w:rPr>
                <w:noProof/>
                <w:webHidden/>
              </w:rPr>
              <w:tab/>
            </w:r>
            <w:r>
              <w:rPr>
                <w:noProof/>
                <w:webHidden/>
              </w:rPr>
              <w:fldChar w:fldCharType="begin"/>
            </w:r>
            <w:r>
              <w:rPr>
                <w:noProof/>
                <w:webHidden/>
              </w:rPr>
              <w:instrText xml:space="preserve"> PAGEREF _Toc228574343 \h </w:instrText>
            </w:r>
            <w:r>
              <w:rPr>
                <w:noProof/>
                <w:webHidden/>
              </w:rPr>
            </w:r>
            <w:r>
              <w:rPr>
                <w:noProof/>
                <w:webHidden/>
              </w:rPr>
              <w:fldChar w:fldCharType="separate"/>
            </w:r>
            <w:r>
              <w:rPr>
                <w:noProof/>
                <w:webHidden/>
              </w:rPr>
              <w:t>126</w:t>
            </w:r>
            <w:r>
              <w:rPr>
                <w:noProof/>
                <w:webHidden/>
              </w:rPr>
              <w:fldChar w:fldCharType="end"/>
            </w:r>
          </w:hyperlink>
        </w:p>
        <w:p w14:paraId="57800751" w14:textId="685D5EE2" w:rsidR="000D3C0B" w:rsidRDefault="000D3C0B">
          <w:pPr>
            <w:pStyle w:val="TOC3"/>
            <w:tabs>
              <w:tab w:val="right" w:leader="dot" w:pos="8828"/>
            </w:tabs>
            <w:rPr>
              <w:rFonts w:asciiTheme="minorHAnsi" w:eastAsiaTheme="minorEastAsia" w:hAnsiTheme="minorHAnsi"/>
              <w:noProof/>
              <w:lang w:eastAsia="es-MX"/>
            </w:rPr>
          </w:pPr>
          <w:hyperlink w:anchor="_Toc228574344" w:history="1">
            <w:r w:rsidRPr="00D46AEE">
              <w:rPr>
                <w:rStyle w:val="Hyperlink"/>
                <w:noProof/>
              </w:rPr>
              <w:t>Matriz Consolidada de Hallazgos</w:t>
            </w:r>
            <w:r>
              <w:rPr>
                <w:noProof/>
                <w:webHidden/>
              </w:rPr>
              <w:tab/>
            </w:r>
            <w:r>
              <w:rPr>
                <w:noProof/>
                <w:webHidden/>
              </w:rPr>
              <w:fldChar w:fldCharType="begin"/>
            </w:r>
            <w:r>
              <w:rPr>
                <w:noProof/>
                <w:webHidden/>
              </w:rPr>
              <w:instrText xml:space="preserve"> PAGEREF _Toc228574344 \h </w:instrText>
            </w:r>
            <w:r>
              <w:rPr>
                <w:noProof/>
                <w:webHidden/>
              </w:rPr>
            </w:r>
            <w:r>
              <w:rPr>
                <w:noProof/>
                <w:webHidden/>
              </w:rPr>
              <w:fldChar w:fldCharType="separate"/>
            </w:r>
            <w:r>
              <w:rPr>
                <w:noProof/>
                <w:webHidden/>
              </w:rPr>
              <w:t>127</w:t>
            </w:r>
            <w:r>
              <w:rPr>
                <w:noProof/>
                <w:webHidden/>
              </w:rPr>
              <w:fldChar w:fldCharType="end"/>
            </w:r>
          </w:hyperlink>
        </w:p>
        <w:p w14:paraId="65A58FE8" w14:textId="71607AA9" w:rsidR="000D3C0B" w:rsidRDefault="000D3C0B">
          <w:pPr>
            <w:pStyle w:val="TOC1"/>
            <w:rPr>
              <w:rFonts w:asciiTheme="minorHAnsi" w:eastAsiaTheme="minorEastAsia" w:hAnsiTheme="minorHAnsi"/>
              <w:noProof/>
              <w:lang w:eastAsia="es-MX"/>
            </w:rPr>
          </w:pPr>
          <w:hyperlink w:anchor="_Toc228574345" w:history="1">
            <w:r w:rsidRPr="00D46AEE">
              <w:rPr>
                <w:rStyle w:val="Hyperlink"/>
                <w:noProof/>
              </w:rPr>
              <w:t>Recomendación Alianza</w:t>
            </w:r>
            <w:r>
              <w:rPr>
                <w:noProof/>
                <w:webHidden/>
              </w:rPr>
              <w:tab/>
            </w:r>
            <w:r>
              <w:rPr>
                <w:noProof/>
                <w:webHidden/>
              </w:rPr>
              <w:fldChar w:fldCharType="begin"/>
            </w:r>
            <w:r>
              <w:rPr>
                <w:noProof/>
                <w:webHidden/>
              </w:rPr>
              <w:instrText xml:space="preserve"> PAGEREF _Toc228574345 \h </w:instrText>
            </w:r>
            <w:r>
              <w:rPr>
                <w:noProof/>
                <w:webHidden/>
              </w:rPr>
            </w:r>
            <w:r>
              <w:rPr>
                <w:noProof/>
                <w:webHidden/>
              </w:rPr>
              <w:fldChar w:fldCharType="separate"/>
            </w:r>
            <w:r>
              <w:rPr>
                <w:noProof/>
                <w:webHidden/>
              </w:rPr>
              <w:t>131</w:t>
            </w:r>
            <w:r>
              <w:rPr>
                <w:noProof/>
                <w:webHidden/>
              </w:rPr>
              <w:fldChar w:fldCharType="end"/>
            </w:r>
          </w:hyperlink>
        </w:p>
        <w:p w14:paraId="1B8E9D30" w14:textId="6C5EF9E6" w:rsidR="000D3C0B" w:rsidRDefault="000D3C0B">
          <w:pPr>
            <w:pStyle w:val="TOC1"/>
            <w:rPr>
              <w:rFonts w:asciiTheme="minorHAnsi" w:eastAsiaTheme="minorEastAsia" w:hAnsiTheme="minorHAnsi"/>
              <w:noProof/>
              <w:lang w:eastAsia="es-MX"/>
            </w:rPr>
          </w:pPr>
          <w:hyperlink w:anchor="_Toc228574346" w:history="1">
            <w:r w:rsidRPr="00D46AEE">
              <w:rPr>
                <w:rStyle w:val="Hyperlink"/>
                <w:noProof/>
                <w:lang w:val="es-ES"/>
              </w:rPr>
              <w:t>Reflexiones Personales</w:t>
            </w:r>
            <w:r>
              <w:rPr>
                <w:noProof/>
                <w:webHidden/>
              </w:rPr>
              <w:tab/>
            </w:r>
            <w:r>
              <w:rPr>
                <w:noProof/>
                <w:webHidden/>
              </w:rPr>
              <w:fldChar w:fldCharType="begin"/>
            </w:r>
            <w:r>
              <w:rPr>
                <w:noProof/>
                <w:webHidden/>
              </w:rPr>
              <w:instrText xml:space="preserve"> PAGEREF _Toc228574346 \h </w:instrText>
            </w:r>
            <w:r>
              <w:rPr>
                <w:noProof/>
                <w:webHidden/>
              </w:rPr>
            </w:r>
            <w:r>
              <w:rPr>
                <w:noProof/>
                <w:webHidden/>
              </w:rPr>
              <w:fldChar w:fldCharType="separate"/>
            </w:r>
            <w:r>
              <w:rPr>
                <w:noProof/>
                <w:webHidden/>
              </w:rPr>
              <w:t>132</w:t>
            </w:r>
            <w:r>
              <w:rPr>
                <w:noProof/>
                <w:webHidden/>
              </w:rPr>
              <w:fldChar w:fldCharType="end"/>
            </w:r>
          </w:hyperlink>
        </w:p>
        <w:p w14:paraId="4930EF1D" w14:textId="7D683A79" w:rsidR="000D3C0B" w:rsidRDefault="000D3C0B">
          <w:pPr>
            <w:pStyle w:val="TOC2"/>
            <w:tabs>
              <w:tab w:val="right" w:leader="dot" w:pos="8828"/>
            </w:tabs>
            <w:rPr>
              <w:rFonts w:asciiTheme="minorHAnsi" w:eastAsiaTheme="minorEastAsia" w:hAnsiTheme="minorHAnsi"/>
              <w:noProof/>
              <w:lang w:eastAsia="es-MX"/>
            </w:rPr>
          </w:pPr>
          <w:hyperlink w:anchor="_Toc228574347" w:history="1">
            <w:r w:rsidRPr="00D46AEE">
              <w:rPr>
                <w:rStyle w:val="Hyperlink"/>
                <w:noProof/>
                <w:lang w:val="es-ES"/>
              </w:rPr>
              <w:t>Arantza Gomez Haro Gamboa</w:t>
            </w:r>
            <w:r>
              <w:rPr>
                <w:noProof/>
                <w:webHidden/>
              </w:rPr>
              <w:tab/>
            </w:r>
            <w:r>
              <w:rPr>
                <w:noProof/>
                <w:webHidden/>
              </w:rPr>
              <w:fldChar w:fldCharType="begin"/>
            </w:r>
            <w:r>
              <w:rPr>
                <w:noProof/>
                <w:webHidden/>
              </w:rPr>
              <w:instrText xml:space="preserve"> PAGEREF _Toc228574347 \h </w:instrText>
            </w:r>
            <w:r>
              <w:rPr>
                <w:noProof/>
                <w:webHidden/>
              </w:rPr>
            </w:r>
            <w:r>
              <w:rPr>
                <w:noProof/>
                <w:webHidden/>
              </w:rPr>
              <w:fldChar w:fldCharType="separate"/>
            </w:r>
            <w:r>
              <w:rPr>
                <w:noProof/>
                <w:webHidden/>
              </w:rPr>
              <w:t>132</w:t>
            </w:r>
            <w:r>
              <w:rPr>
                <w:noProof/>
                <w:webHidden/>
              </w:rPr>
              <w:fldChar w:fldCharType="end"/>
            </w:r>
          </w:hyperlink>
        </w:p>
        <w:p w14:paraId="7551F99C" w14:textId="40D72017" w:rsidR="000D3C0B" w:rsidRDefault="000D3C0B">
          <w:pPr>
            <w:pStyle w:val="TOC3"/>
            <w:tabs>
              <w:tab w:val="right" w:leader="dot" w:pos="8828"/>
            </w:tabs>
            <w:rPr>
              <w:rFonts w:asciiTheme="minorHAnsi" w:eastAsiaTheme="minorEastAsia" w:hAnsiTheme="minorHAnsi"/>
              <w:noProof/>
              <w:lang w:eastAsia="es-MX"/>
            </w:rPr>
          </w:pPr>
          <w:hyperlink w:anchor="_Toc228574348" w:history="1">
            <w:r w:rsidRPr="00D46AEE">
              <w:rPr>
                <w:rStyle w:val="Hyperlink"/>
                <w:rFonts w:cs="Arial"/>
                <w:noProof/>
                <w:lang w:val="es-ES"/>
              </w:rPr>
              <w:t>Aprendizajes Profesionales</w:t>
            </w:r>
            <w:r>
              <w:rPr>
                <w:noProof/>
                <w:webHidden/>
              </w:rPr>
              <w:tab/>
            </w:r>
            <w:r>
              <w:rPr>
                <w:noProof/>
                <w:webHidden/>
              </w:rPr>
              <w:fldChar w:fldCharType="begin"/>
            </w:r>
            <w:r>
              <w:rPr>
                <w:noProof/>
                <w:webHidden/>
              </w:rPr>
              <w:instrText xml:space="preserve"> PAGEREF _Toc228574348 \h </w:instrText>
            </w:r>
            <w:r>
              <w:rPr>
                <w:noProof/>
                <w:webHidden/>
              </w:rPr>
            </w:r>
            <w:r>
              <w:rPr>
                <w:noProof/>
                <w:webHidden/>
              </w:rPr>
              <w:fldChar w:fldCharType="separate"/>
            </w:r>
            <w:r>
              <w:rPr>
                <w:noProof/>
                <w:webHidden/>
              </w:rPr>
              <w:t>132</w:t>
            </w:r>
            <w:r>
              <w:rPr>
                <w:noProof/>
                <w:webHidden/>
              </w:rPr>
              <w:fldChar w:fldCharType="end"/>
            </w:r>
          </w:hyperlink>
        </w:p>
        <w:p w14:paraId="64E1B9D9" w14:textId="79179194" w:rsidR="000D3C0B" w:rsidRDefault="000D3C0B">
          <w:pPr>
            <w:pStyle w:val="TOC3"/>
            <w:tabs>
              <w:tab w:val="right" w:leader="dot" w:pos="8828"/>
            </w:tabs>
            <w:rPr>
              <w:rFonts w:asciiTheme="minorHAnsi" w:eastAsiaTheme="minorEastAsia" w:hAnsiTheme="minorHAnsi"/>
              <w:noProof/>
              <w:lang w:eastAsia="es-MX"/>
            </w:rPr>
          </w:pPr>
          <w:hyperlink w:anchor="_Toc228574349" w:history="1">
            <w:r w:rsidRPr="00D46AEE">
              <w:rPr>
                <w:rStyle w:val="Hyperlink"/>
                <w:rFonts w:cs="Arial"/>
                <w:noProof/>
                <w:lang w:val="es-ES"/>
              </w:rPr>
              <w:t>Aprendizajes Sociales</w:t>
            </w:r>
            <w:r>
              <w:rPr>
                <w:noProof/>
                <w:webHidden/>
              </w:rPr>
              <w:tab/>
            </w:r>
            <w:r>
              <w:rPr>
                <w:noProof/>
                <w:webHidden/>
              </w:rPr>
              <w:fldChar w:fldCharType="begin"/>
            </w:r>
            <w:r>
              <w:rPr>
                <w:noProof/>
                <w:webHidden/>
              </w:rPr>
              <w:instrText xml:space="preserve"> PAGEREF _Toc228574349 \h </w:instrText>
            </w:r>
            <w:r>
              <w:rPr>
                <w:noProof/>
                <w:webHidden/>
              </w:rPr>
            </w:r>
            <w:r>
              <w:rPr>
                <w:noProof/>
                <w:webHidden/>
              </w:rPr>
              <w:fldChar w:fldCharType="separate"/>
            </w:r>
            <w:r>
              <w:rPr>
                <w:noProof/>
                <w:webHidden/>
              </w:rPr>
              <w:t>132</w:t>
            </w:r>
            <w:r>
              <w:rPr>
                <w:noProof/>
                <w:webHidden/>
              </w:rPr>
              <w:fldChar w:fldCharType="end"/>
            </w:r>
          </w:hyperlink>
        </w:p>
        <w:p w14:paraId="42A3B47D" w14:textId="594081BD" w:rsidR="000D3C0B" w:rsidRDefault="000D3C0B">
          <w:pPr>
            <w:pStyle w:val="TOC3"/>
            <w:tabs>
              <w:tab w:val="right" w:leader="dot" w:pos="8828"/>
            </w:tabs>
            <w:rPr>
              <w:rFonts w:asciiTheme="minorHAnsi" w:eastAsiaTheme="minorEastAsia" w:hAnsiTheme="minorHAnsi"/>
              <w:noProof/>
              <w:lang w:eastAsia="es-MX"/>
            </w:rPr>
          </w:pPr>
          <w:hyperlink w:anchor="_Toc228574350" w:history="1">
            <w:r w:rsidRPr="00D46AEE">
              <w:rPr>
                <w:rStyle w:val="Hyperlink"/>
                <w:rFonts w:cs="Arial"/>
                <w:noProof/>
                <w:lang w:val="es-ES"/>
              </w:rPr>
              <w:t>Aprendizajes Éticos</w:t>
            </w:r>
            <w:r>
              <w:rPr>
                <w:noProof/>
                <w:webHidden/>
              </w:rPr>
              <w:tab/>
            </w:r>
            <w:r>
              <w:rPr>
                <w:noProof/>
                <w:webHidden/>
              </w:rPr>
              <w:fldChar w:fldCharType="begin"/>
            </w:r>
            <w:r>
              <w:rPr>
                <w:noProof/>
                <w:webHidden/>
              </w:rPr>
              <w:instrText xml:space="preserve"> PAGEREF _Toc228574350 \h </w:instrText>
            </w:r>
            <w:r>
              <w:rPr>
                <w:noProof/>
                <w:webHidden/>
              </w:rPr>
            </w:r>
            <w:r>
              <w:rPr>
                <w:noProof/>
                <w:webHidden/>
              </w:rPr>
              <w:fldChar w:fldCharType="separate"/>
            </w:r>
            <w:r>
              <w:rPr>
                <w:noProof/>
                <w:webHidden/>
              </w:rPr>
              <w:t>133</w:t>
            </w:r>
            <w:r>
              <w:rPr>
                <w:noProof/>
                <w:webHidden/>
              </w:rPr>
              <w:fldChar w:fldCharType="end"/>
            </w:r>
          </w:hyperlink>
        </w:p>
        <w:p w14:paraId="1D500684" w14:textId="077C654E" w:rsidR="000D3C0B" w:rsidRDefault="000D3C0B">
          <w:pPr>
            <w:pStyle w:val="TOC3"/>
            <w:tabs>
              <w:tab w:val="right" w:leader="dot" w:pos="8828"/>
            </w:tabs>
            <w:rPr>
              <w:rFonts w:asciiTheme="minorHAnsi" w:eastAsiaTheme="minorEastAsia" w:hAnsiTheme="minorHAnsi"/>
              <w:noProof/>
              <w:lang w:eastAsia="es-MX"/>
            </w:rPr>
          </w:pPr>
          <w:hyperlink w:anchor="_Toc228574351" w:history="1">
            <w:r w:rsidRPr="00D46AEE">
              <w:rPr>
                <w:rStyle w:val="Hyperlink"/>
                <w:rFonts w:cs="Arial"/>
                <w:noProof/>
                <w:lang w:val="es-ES"/>
              </w:rPr>
              <w:t>Aprendizajes en lo Personal</w:t>
            </w:r>
            <w:r>
              <w:rPr>
                <w:noProof/>
                <w:webHidden/>
              </w:rPr>
              <w:tab/>
            </w:r>
            <w:r>
              <w:rPr>
                <w:noProof/>
                <w:webHidden/>
              </w:rPr>
              <w:fldChar w:fldCharType="begin"/>
            </w:r>
            <w:r>
              <w:rPr>
                <w:noProof/>
                <w:webHidden/>
              </w:rPr>
              <w:instrText xml:space="preserve"> PAGEREF _Toc228574351 \h </w:instrText>
            </w:r>
            <w:r>
              <w:rPr>
                <w:noProof/>
                <w:webHidden/>
              </w:rPr>
            </w:r>
            <w:r>
              <w:rPr>
                <w:noProof/>
                <w:webHidden/>
              </w:rPr>
              <w:fldChar w:fldCharType="separate"/>
            </w:r>
            <w:r>
              <w:rPr>
                <w:noProof/>
                <w:webHidden/>
              </w:rPr>
              <w:t>133</w:t>
            </w:r>
            <w:r>
              <w:rPr>
                <w:noProof/>
                <w:webHidden/>
              </w:rPr>
              <w:fldChar w:fldCharType="end"/>
            </w:r>
          </w:hyperlink>
        </w:p>
        <w:p w14:paraId="2216A709" w14:textId="24831AE6" w:rsidR="000D3C0B" w:rsidRDefault="000D3C0B">
          <w:pPr>
            <w:pStyle w:val="TOC2"/>
            <w:tabs>
              <w:tab w:val="right" w:leader="dot" w:pos="8828"/>
            </w:tabs>
            <w:rPr>
              <w:rFonts w:asciiTheme="minorHAnsi" w:eastAsiaTheme="minorEastAsia" w:hAnsiTheme="minorHAnsi"/>
              <w:noProof/>
              <w:lang w:eastAsia="es-MX"/>
            </w:rPr>
          </w:pPr>
          <w:hyperlink w:anchor="_Toc228574352" w:history="1">
            <w:r w:rsidRPr="00D46AEE">
              <w:rPr>
                <w:rStyle w:val="Hyperlink"/>
                <w:noProof/>
                <w:lang w:val="es-ES"/>
              </w:rPr>
              <w:t>Úrsula Vargas López</w:t>
            </w:r>
            <w:r>
              <w:rPr>
                <w:noProof/>
                <w:webHidden/>
              </w:rPr>
              <w:tab/>
            </w:r>
            <w:r>
              <w:rPr>
                <w:noProof/>
                <w:webHidden/>
              </w:rPr>
              <w:fldChar w:fldCharType="begin"/>
            </w:r>
            <w:r>
              <w:rPr>
                <w:noProof/>
                <w:webHidden/>
              </w:rPr>
              <w:instrText xml:space="preserve"> PAGEREF _Toc228574352 \h </w:instrText>
            </w:r>
            <w:r>
              <w:rPr>
                <w:noProof/>
                <w:webHidden/>
              </w:rPr>
            </w:r>
            <w:r>
              <w:rPr>
                <w:noProof/>
                <w:webHidden/>
              </w:rPr>
              <w:fldChar w:fldCharType="separate"/>
            </w:r>
            <w:r>
              <w:rPr>
                <w:noProof/>
                <w:webHidden/>
              </w:rPr>
              <w:t>133</w:t>
            </w:r>
            <w:r>
              <w:rPr>
                <w:noProof/>
                <w:webHidden/>
              </w:rPr>
              <w:fldChar w:fldCharType="end"/>
            </w:r>
          </w:hyperlink>
        </w:p>
        <w:p w14:paraId="5A12B6C5" w14:textId="5ADE7D99" w:rsidR="000D3C0B" w:rsidRDefault="000D3C0B">
          <w:pPr>
            <w:pStyle w:val="TOC3"/>
            <w:tabs>
              <w:tab w:val="right" w:leader="dot" w:pos="8828"/>
            </w:tabs>
            <w:rPr>
              <w:rFonts w:asciiTheme="minorHAnsi" w:eastAsiaTheme="minorEastAsia" w:hAnsiTheme="minorHAnsi"/>
              <w:noProof/>
              <w:lang w:eastAsia="es-MX"/>
            </w:rPr>
          </w:pPr>
          <w:hyperlink w:anchor="_Toc228574353" w:history="1">
            <w:r w:rsidRPr="00D46AEE">
              <w:rPr>
                <w:rStyle w:val="Hyperlink"/>
                <w:noProof/>
                <w:lang w:val="es-ES"/>
              </w:rPr>
              <w:t>Aprendizajes Profesionales</w:t>
            </w:r>
            <w:r>
              <w:rPr>
                <w:noProof/>
                <w:webHidden/>
              </w:rPr>
              <w:tab/>
            </w:r>
            <w:r>
              <w:rPr>
                <w:noProof/>
                <w:webHidden/>
              </w:rPr>
              <w:fldChar w:fldCharType="begin"/>
            </w:r>
            <w:r>
              <w:rPr>
                <w:noProof/>
                <w:webHidden/>
              </w:rPr>
              <w:instrText xml:space="preserve"> PAGEREF _Toc228574353 \h </w:instrText>
            </w:r>
            <w:r>
              <w:rPr>
                <w:noProof/>
                <w:webHidden/>
              </w:rPr>
            </w:r>
            <w:r>
              <w:rPr>
                <w:noProof/>
                <w:webHidden/>
              </w:rPr>
              <w:fldChar w:fldCharType="separate"/>
            </w:r>
            <w:r>
              <w:rPr>
                <w:noProof/>
                <w:webHidden/>
              </w:rPr>
              <w:t>133</w:t>
            </w:r>
            <w:r>
              <w:rPr>
                <w:noProof/>
                <w:webHidden/>
              </w:rPr>
              <w:fldChar w:fldCharType="end"/>
            </w:r>
          </w:hyperlink>
        </w:p>
        <w:p w14:paraId="1AFA8DBE" w14:textId="2565C7FC" w:rsidR="000D3C0B" w:rsidRDefault="000D3C0B">
          <w:pPr>
            <w:pStyle w:val="TOC3"/>
            <w:tabs>
              <w:tab w:val="right" w:leader="dot" w:pos="8828"/>
            </w:tabs>
            <w:rPr>
              <w:rFonts w:asciiTheme="minorHAnsi" w:eastAsiaTheme="minorEastAsia" w:hAnsiTheme="minorHAnsi"/>
              <w:noProof/>
              <w:lang w:eastAsia="es-MX"/>
            </w:rPr>
          </w:pPr>
          <w:hyperlink w:anchor="_Toc228574354" w:history="1">
            <w:r w:rsidRPr="00D46AEE">
              <w:rPr>
                <w:rStyle w:val="Hyperlink"/>
                <w:noProof/>
                <w:lang w:val="es-ES"/>
              </w:rPr>
              <w:t>Aprendizajes Sociales</w:t>
            </w:r>
            <w:r>
              <w:rPr>
                <w:noProof/>
                <w:webHidden/>
              </w:rPr>
              <w:tab/>
            </w:r>
            <w:r>
              <w:rPr>
                <w:noProof/>
                <w:webHidden/>
              </w:rPr>
              <w:fldChar w:fldCharType="begin"/>
            </w:r>
            <w:r>
              <w:rPr>
                <w:noProof/>
                <w:webHidden/>
              </w:rPr>
              <w:instrText xml:space="preserve"> PAGEREF _Toc228574354 \h </w:instrText>
            </w:r>
            <w:r>
              <w:rPr>
                <w:noProof/>
                <w:webHidden/>
              </w:rPr>
            </w:r>
            <w:r>
              <w:rPr>
                <w:noProof/>
                <w:webHidden/>
              </w:rPr>
              <w:fldChar w:fldCharType="separate"/>
            </w:r>
            <w:r>
              <w:rPr>
                <w:noProof/>
                <w:webHidden/>
              </w:rPr>
              <w:t>134</w:t>
            </w:r>
            <w:r>
              <w:rPr>
                <w:noProof/>
                <w:webHidden/>
              </w:rPr>
              <w:fldChar w:fldCharType="end"/>
            </w:r>
          </w:hyperlink>
        </w:p>
        <w:p w14:paraId="191C7443" w14:textId="77312BB3" w:rsidR="000D3C0B" w:rsidRDefault="000D3C0B">
          <w:pPr>
            <w:pStyle w:val="TOC3"/>
            <w:tabs>
              <w:tab w:val="right" w:leader="dot" w:pos="8828"/>
            </w:tabs>
            <w:rPr>
              <w:rFonts w:asciiTheme="minorHAnsi" w:eastAsiaTheme="minorEastAsia" w:hAnsiTheme="minorHAnsi"/>
              <w:noProof/>
              <w:lang w:eastAsia="es-MX"/>
            </w:rPr>
          </w:pPr>
          <w:hyperlink w:anchor="_Toc228574355" w:history="1">
            <w:r w:rsidRPr="00D46AEE">
              <w:rPr>
                <w:rStyle w:val="Hyperlink"/>
                <w:noProof/>
                <w:lang w:val="es-ES"/>
              </w:rPr>
              <w:t>Aprendizajes Éticos</w:t>
            </w:r>
            <w:r>
              <w:rPr>
                <w:noProof/>
                <w:webHidden/>
              </w:rPr>
              <w:tab/>
            </w:r>
            <w:r>
              <w:rPr>
                <w:noProof/>
                <w:webHidden/>
              </w:rPr>
              <w:fldChar w:fldCharType="begin"/>
            </w:r>
            <w:r>
              <w:rPr>
                <w:noProof/>
                <w:webHidden/>
              </w:rPr>
              <w:instrText xml:space="preserve"> PAGEREF _Toc228574355 \h </w:instrText>
            </w:r>
            <w:r>
              <w:rPr>
                <w:noProof/>
                <w:webHidden/>
              </w:rPr>
            </w:r>
            <w:r>
              <w:rPr>
                <w:noProof/>
                <w:webHidden/>
              </w:rPr>
              <w:fldChar w:fldCharType="separate"/>
            </w:r>
            <w:r>
              <w:rPr>
                <w:noProof/>
                <w:webHidden/>
              </w:rPr>
              <w:t>134</w:t>
            </w:r>
            <w:r>
              <w:rPr>
                <w:noProof/>
                <w:webHidden/>
              </w:rPr>
              <w:fldChar w:fldCharType="end"/>
            </w:r>
          </w:hyperlink>
        </w:p>
        <w:p w14:paraId="73A4F7B1" w14:textId="55312188" w:rsidR="000D3C0B" w:rsidRDefault="000D3C0B">
          <w:pPr>
            <w:pStyle w:val="TOC3"/>
            <w:tabs>
              <w:tab w:val="right" w:leader="dot" w:pos="8828"/>
            </w:tabs>
            <w:rPr>
              <w:rFonts w:asciiTheme="minorHAnsi" w:eastAsiaTheme="minorEastAsia" w:hAnsiTheme="minorHAnsi"/>
              <w:noProof/>
              <w:lang w:eastAsia="es-MX"/>
            </w:rPr>
          </w:pPr>
          <w:hyperlink w:anchor="_Toc228574356" w:history="1">
            <w:r w:rsidRPr="00D46AEE">
              <w:rPr>
                <w:rStyle w:val="Hyperlink"/>
                <w:noProof/>
                <w:lang w:val="es-ES"/>
              </w:rPr>
              <w:t xml:space="preserve">Aprendizajes </w:t>
            </w:r>
            <w:r w:rsidRPr="00D46AEE">
              <w:rPr>
                <w:rStyle w:val="Hyperlink"/>
                <w:bCs/>
                <w:noProof/>
                <w:lang w:val="es-ES"/>
              </w:rPr>
              <w:t>Personales</w:t>
            </w:r>
            <w:r>
              <w:rPr>
                <w:noProof/>
                <w:webHidden/>
              </w:rPr>
              <w:tab/>
            </w:r>
            <w:r>
              <w:rPr>
                <w:noProof/>
                <w:webHidden/>
              </w:rPr>
              <w:fldChar w:fldCharType="begin"/>
            </w:r>
            <w:r>
              <w:rPr>
                <w:noProof/>
                <w:webHidden/>
              </w:rPr>
              <w:instrText xml:space="preserve"> PAGEREF _Toc228574356 \h </w:instrText>
            </w:r>
            <w:r>
              <w:rPr>
                <w:noProof/>
                <w:webHidden/>
              </w:rPr>
            </w:r>
            <w:r>
              <w:rPr>
                <w:noProof/>
                <w:webHidden/>
              </w:rPr>
              <w:fldChar w:fldCharType="separate"/>
            </w:r>
            <w:r>
              <w:rPr>
                <w:noProof/>
                <w:webHidden/>
              </w:rPr>
              <w:t>135</w:t>
            </w:r>
            <w:r>
              <w:rPr>
                <w:noProof/>
                <w:webHidden/>
              </w:rPr>
              <w:fldChar w:fldCharType="end"/>
            </w:r>
          </w:hyperlink>
        </w:p>
        <w:p w14:paraId="1ABF3AD6" w14:textId="300815F6" w:rsidR="000D3C0B" w:rsidRDefault="000D3C0B">
          <w:pPr>
            <w:pStyle w:val="TOC2"/>
            <w:tabs>
              <w:tab w:val="right" w:leader="dot" w:pos="8828"/>
            </w:tabs>
            <w:rPr>
              <w:rFonts w:asciiTheme="minorHAnsi" w:eastAsiaTheme="minorEastAsia" w:hAnsiTheme="minorHAnsi"/>
              <w:noProof/>
              <w:lang w:eastAsia="es-MX"/>
            </w:rPr>
          </w:pPr>
          <w:hyperlink w:anchor="_Toc228574357" w:history="1">
            <w:r w:rsidRPr="00D46AEE">
              <w:rPr>
                <w:rStyle w:val="Hyperlink"/>
                <w:noProof/>
              </w:rPr>
              <w:t>Javier Alejandro Fajardo López</w:t>
            </w:r>
            <w:r>
              <w:rPr>
                <w:noProof/>
                <w:webHidden/>
              </w:rPr>
              <w:tab/>
            </w:r>
            <w:r>
              <w:rPr>
                <w:noProof/>
                <w:webHidden/>
              </w:rPr>
              <w:fldChar w:fldCharType="begin"/>
            </w:r>
            <w:r>
              <w:rPr>
                <w:noProof/>
                <w:webHidden/>
              </w:rPr>
              <w:instrText xml:space="preserve"> PAGEREF _Toc228574357 \h </w:instrText>
            </w:r>
            <w:r>
              <w:rPr>
                <w:noProof/>
                <w:webHidden/>
              </w:rPr>
            </w:r>
            <w:r>
              <w:rPr>
                <w:noProof/>
                <w:webHidden/>
              </w:rPr>
              <w:fldChar w:fldCharType="separate"/>
            </w:r>
            <w:r>
              <w:rPr>
                <w:noProof/>
                <w:webHidden/>
              </w:rPr>
              <w:t>135</w:t>
            </w:r>
            <w:r>
              <w:rPr>
                <w:noProof/>
                <w:webHidden/>
              </w:rPr>
              <w:fldChar w:fldCharType="end"/>
            </w:r>
          </w:hyperlink>
        </w:p>
        <w:p w14:paraId="3540EF32" w14:textId="33C93637" w:rsidR="000D3C0B" w:rsidRDefault="000D3C0B">
          <w:pPr>
            <w:pStyle w:val="TOC3"/>
            <w:tabs>
              <w:tab w:val="right" w:leader="dot" w:pos="8828"/>
            </w:tabs>
            <w:rPr>
              <w:rFonts w:asciiTheme="minorHAnsi" w:eastAsiaTheme="minorEastAsia" w:hAnsiTheme="minorHAnsi"/>
              <w:noProof/>
              <w:lang w:eastAsia="es-MX"/>
            </w:rPr>
          </w:pPr>
          <w:hyperlink w:anchor="_Toc228574358" w:history="1">
            <w:r w:rsidRPr="00D46AEE">
              <w:rPr>
                <w:rStyle w:val="Hyperlink"/>
                <w:noProof/>
              </w:rPr>
              <w:t>Aprendizajes Profesionales</w:t>
            </w:r>
            <w:r>
              <w:rPr>
                <w:noProof/>
                <w:webHidden/>
              </w:rPr>
              <w:tab/>
            </w:r>
            <w:r>
              <w:rPr>
                <w:noProof/>
                <w:webHidden/>
              </w:rPr>
              <w:fldChar w:fldCharType="begin"/>
            </w:r>
            <w:r>
              <w:rPr>
                <w:noProof/>
                <w:webHidden/>
              </w:rPr>
              <w:instrText xml:space="preserve"> PAGEREF _Toc228574358 \h </w:instrText>
            </w:r>
            <w:r>
              <w:rPr>
                <w:noProof/>
                <w:webHidden/>
              </w:rPr>
            </w:r>
            <w:r>
              <w:rPr>
                <w:noProof/>
                <w:webHidden/>
              </w:rPr>
              <w:fldChar w:fldCharType="separate"/>
            </w:r>
            <w:r>
              <w:rPr>
                <w:noProof/>
                <w:webHidden/>
              </w:rPr>
              <w:t>135</w:t>
            </w:r>
            <w:r>
              <w:rPr>
                <w:noProof/>
                <w:webHidden/>
              </w:rPr>
              <w:fldChar w:fldCharType="end"/>
            </w:r>
          </w:hyperlink>
        </w:p>
        <w:p w14:paraId="172527A2" w14:textId="111C41DB" w:rsidR="000D3C0B" w:rsidRDefault="000D3C0B">
          <w:pPr>
            <w:pStyle w:val="TOC3"/>
            <w:tabs>
              <w:tab w:val="right" w:leader="dot" w:pos="8828"/>
            </w:tabs>
            <w:rPr>
              <w:rFonts w:asciiTheme="minorHAnsi" w:eastAsiaTheme="minorEastAsia" w:hAnsiTheme="minorHAnsi"/>
              <w:noProof/>
              <w:lang w:eastAsia="es-MX"/>
            </w:rPr>
          </w:pPr>
          <w:hyperlink w:anchor="_Toc228574359" w:history="1">
            <w:r w:rsidRPr="00D46AEE">
              <w:rPr>
                <w:rStyle w:val="Hyperlink"/>
                <w:noProof/>
              </w:rPr>
              <w:t>Aprendizajes Sociales</w:t>
            </w:r>
            <w:r>
              <w:rPr>
                <w:noProof/>
                <w:webHidden/>
              </w:rPr>
              <w:tab/>
            </w:r>
            <w:r>
              <w:rPr>
                <w:noProof/>
                <w:webHidden/>
              </w:rPr>
              <w:fldChar w:fldCharType="begin"/>
            </w:r>
            <w:r>
              <w:rPr>
                <w:noProof/>
                <w:webHidden/>
              </w:rPr>
              <w:instrText xml:space="preserve"> PAGEREF _Toc228574359 \h </w:instrText>
            </w:r>
            <w:r>
              <w:rPr>
                <w:noProof/>
                <w:webHidden/>
              </w:rPr>
            </w:r>
            <w:r>
              <w:rPr>
                <w:noProof/>
                <w:webHidden/>
              </w:rPr>
              <w:fldChar w:fldCharType="separate"/>
            </w:r>
            <w:r>
              <w:rPr>
                <w:noProof/>
                <w:webHidden/>
              </w:rPr>
              <w:t>136</w:t>
            </w:r>
            <w:r>
              <w:rPr>
                <w:noProof/>
                <w:webHidden/>
              </w:rPr>
              <w:fldChar w:fldCharType="end"/>
            </w:r>
          </w:hyperlink>
        </w:p>
        <w:p w14:paraId="076E3CDC" w14:textId="068464D1" w:rsidR="000D3C0B" w:rsidRDefault="000D3C0B">
          <w:pPr>
            <w:pStyle w:val="TOC3"/>
            <w:tabs>
              <w:tab w:val="right" w:leader="dot" w:pos="8828"/>
            </w:tabs>
            <w:rPr>
              <w:rFonts w:asciiTheme="minorHAnsi" w:eastAsiaTheme="minorEastAsia" w:hAnsiTheme="minorHAnsi"/>
              <w:noProof/>
              <w:lang w:eastAsia="es-MX"/>
            </w:rPr>
          </w:pPr>
          <w:hyperlink w:anchor="_Toc228574360" w:history="1">
            <w:r w:rsidRPr="00D46AEE">
              <w:rPr>
                <w:rStyle w:val="Hyperlink"/>
                <w:noProof/>
                <w:lang w:val="es-ES"/>
              </w:rPr>
              <w:t>Aprendizajes Éticos</w:t>
            </w:r>
            <w:r>
              <w:rPr>
                <w:noProof/>
                <w:webHidden/>
              </w:rPr>
              <w:tab/>
            </w:r>
            <w:r>
              <w:rPr>
                <w:noProof/>
                <w:webHidden/>
              </w:rPr>
              <w:fldChar w:fldCharType="begin"/>
            </w:r>
            <w:r>
              <w:rPr>
                <w:noProof/>
                <w:webHidden/>
              </w:rPr>
              <w:instrText xml:space="preserve"> PAGEREF _Toc228574360 \h </w:instrText>
            </w:r>
            <w:r>
              <w:rPr>
                <w:noProof/>
                <w:webHidden/>
              </w:rPr>
            </w:r>
            <w:r>
              <w:rPr>
                <w:noProof/>
                <w:webHidden/>
              </w:rPr>
              <w:fldChar w:fldCharType="separate"/>
            </w:r>
            <w:r>
              <w:rPr>
                <w:noProof/>
                <w:webHidden/>
              </w:rPr>
              <w:t>137</w:t>
            </w:r>
            <w:r>
              <w:rPr>
                <w:noProof/>
                <w:webHidden/>
              </w:rPr>
              <w:fldChar w:fldCharType="end"/>
            </w:r>
          </w:hyperlink>
        </w:p>
        <w:p w14:paraId="2B217095" w14:textId="79EF3DFA" w:rsidR="000D3C0B" w:rsidRDefault="000D3C0B">
          <w:pPr>
            <w:pStyle w:val="TOC3"/>
            <w:tabs>
              <w:tab w:val="right" w:leader="dot" w:pos="8828"/>
            </w:tabs>
            <w:rPr>
              <w:rFonts w:asciiTheme="minorHAnsi" w:eastAsiaTheme="minorEastAsia" w:hAnsiTheme="minorHAnsi"/>
              <w:noProof/>
              <w:lang w:eastAsia="es-MX"/>
            </w:rPr>
          </w:pPr>
          <w:hyperlink w:anchor="_Toc228574361" w:history="1">
            <w:r w:rsidRPr="00D46AEE">
              <w:rPr>
                <w:rStyle w:val="Hyperlink"/>
                <w:noProof/>
                <w:lang w:val="es-ES"/>
              </w:rPr>
              <w:t>Aprendizajes en lo Personal</w:t>
            </w:r>
            <w:r>
              <w:rPr>
                <w:noProof/>
                <w:webHidden/>
              </w:rPr>
              <w:tab/>
            </w:r>
            <w:r>
              <w:rPr>
                <w:noProof/>
                <w:webHidden/>
              </w:rPr>
              <w:fldChar w:fldCharType="begin"/>
            </w:r>
            <w:r>
              <w:rPr>
                <w:noProof/>
                <w:webHidden/>
              </w:rPr>
              <w:instrText xml:space="preserve"> PAGEREF _Toc228574361 \h </w:instrText>
            </w:r>
            <w:r>
              <w:rPr>
                <w:noProof/>
                <w:webHidden/>
              </w:rPr>
            </w:r>
            <w:r>
              <w:rPr>
                <w:noProof/>
                <w:webHidden/>
              </w:rPr>
              <w:fldChar w:fldCharType="separate"/>
            </w:r>
            <w:r>
              <w:rPr>
                <w:noProof/>
                <w:webHidden/>
              </w:rPr>
              <w:t>137</w:t>
            </w:r>
            <w:r>
              <w:rPr>
                <w:noProof/>
                <w:webHidden/>
              </w:rPr>
              <w:fldChar w:fldCharType="end"/>
            </w:r>
          </w:hyperlink>
        </w:p>
        <w:p w14:paraId="3CE8C17F" w14:textId="5749563E" w:rsidR="000D3C0B" w:rsidRDefault="000D3C0B">
          <w:pPr>
            <w:pStyle w:val="TOC2"/>
            <w:tabs>
              <w:tab w:val="right" w:leader="dot" w:pos="8828"/>
            </w:tabs>
            <w:rPr>
              <w:rFonts w:asciiTheme="minorHAnsi" w:eastAsiaTheme="minorEastAsia" w:hAnsiTheme="minorHAnsi"/>
              <w:noProof/>
              <w:lang w:eastAsia="es-MX"/>
            </w:rPr>
          </w:pPr>
          <w:hyperlink w:anchor="_Toc228574362" w:history="1">
            <w:r w:rsidRPr="00D46AEE">
              <w:rPr>
                <w:rStyle w:val="Hyperlink"/>
                <w:noProof/>
              </w:rPr>
              <w:t>Ana Paula Moreno Haro</w:t>
            </w:r>
            <w:r>
              <w:rPr>
                <w:noProof/>
                <w:webHidden/>
              </w:rPr>
              <w:tab/>
            </w:r>
            <w:r>
              <w:rPr>
                <w:noProof/>
                <w:webHidden/>
              </w:rPr>
              <w:fldChar w:fldCharType="begin"/>
            </w:r>
            <w:r>
              <w:rPr>
                <w:noProof/>
                <w:webHidden/>
              </w:rPr>
              <w:instrText xml:space="preserve"> PAGEREF _Toc228574362 \h </w:instrText>
            </w:r>
            <w:r>
              <w:rPr>
                <w:noProof/>
                <w:webHidden/>
              </w:rPr>
            </w:r>
            <w:r>
              <w:rPr>
                <w:noProof/>
                <w:webHidden/>
              </w:rPr>
              <w:fldChar w:fldCharType="separate"/>
            </w:r>
            <w:r>
              <w:rPr>
                <w:noProof/>
                <w:webHidden/>
              </w:rPr>
              <w:t>138</w:t>
            </w:r>
            <w:r>
              <w:rPr>
                <w:noProof/>
                <w:webHidden/>
              </w:rPr>
              <w:fldChar w:fldCharType="end"/>
            </w:r>
          </w:hyperlink>
        </w:p>
        <w:p w14:paraId="4853F5E9" w14:textId="13E66C12" w:rsidR="000D3C0B" w:rsidRDefault="000D3C0B">
          <w:pPr>
            <w:pStyle w:val="TOC3"/>
            <w:tabs>
              <w:tab w:val="right" w:leader="dot" w:pos="8828"/>
            </w:tabs>
            <w:rPr>
              <w:rFonts w:asciiTheme="minorHAnsi" w:eastAsiaTheme="minorEastAsia" w:hAnsiTheme="minorHAnsi"/>
              <w:noProof/>
              <w:lang w:eastAsia="es-MX"/>
            </w:rPr>
          </w:pPr>
          <w:hyperlink w:anchor="_Toc228574363" w:history="1">
            <w:r w:rsidRPr="00D46AEE">
              <w:rPr>
                <w:rStyle w:val="Hyperlink"/>
                <w:noProof/>
              </w:rPr>
              <w:t>Aprendizajes Profesionales</w:t>
            </w:r>
            <w:r>
              <w:rPr>
                <w:noProof/>
                <w:webHidden/>
              </w:rPr>
              <w:tab/>
            </w:r>
            <w:r>
              <w:rPr>
                <w:noProof/>
                <w:webHidden/>
              </w:rPr>
              <w:fldChar w:fldCharType="begin"/>
            </w:r>
            <w:r>
              <w:rPr>
                <w:noProof/>
                <w:webHidden/>
              </w:rPr>
              <w:instrText xml:space="preserve"> PAGEREF _Toc228574363 \h </w:instrText>
            </w:r>
            <w:r>
              <w:rPr>
                <w:noProof/>
                <w:webHidden/>
              </w:rPr>
            </w:r>
            <w:r>
              <w:rPr>
                <w:noProof/>
                <w:webHidden/>
              </w:rPr>
              <w:fldChar w:fldCharType="separate"/>
            </w:r>
            <w:r>
              <w:rPr>
                <w:noProof/>
                <w:webHidden/>
              </w:rPr>
              <w:t>138</w:t>
            </w:r>
            <w:r>
              <w:rPr>
                <w:noProof/>
                <w:webHidden/>
              </w:rPr>
              <w:fldChar w:fldCharType="end"/>
            </w:r>
          </w:hyperlink>
        </w:p>
        <w:p w14:paraId="580DBE24" w14:textId="0B9E178D" w:rsidR="000D3C0B" w:rsidRDefault="000D3C0B">
          <w:pPr>
            <w:pStyle w:val="TOC3"/>
            <w:tabs>
              <w:tab w:val="right" w:leader="dot" w:pos="8828"/>
            </w:tabs>
            <w:rPr>
              <w:rFonts w:asciiTheme="minorHAnsi" w:eastAsiaTheme="minorEastAsia" w:hAnsiTheme="minorHAnsi"/>
              <w:noProof/>
              <w:lang w:eastAsia="es-MX"/>
            </w:rPr>
          </w:pPr>
          <w:hyperlink w:anchor="_Toc228574364" w:history="1">
            <w:r w:rsidRPr="00D46AEE">
              <w:rPr>
                <w:rStyle w:val="Hyperlink"/>
                <w:noProof/>
              </w:rPr>
              <w:t>Aprendizajes Sociales</w:t>
            </w:r>
            <w:r>
              <w:rPr>
                <w:noProof/>
                <w:webHidden/>
              </w:rPr>
              <w:tab/>
            </w:r>
            <w:r>
              <w:rPr>
                <w:noProof/>
                <w:webHidden/>
              </w:rPr>
              <w:fldChar w:fldCharType="begin"/>
            </w:r>
            <w:r>
              <w:rPr>
                <w:noProof/>
                <w:webHidden/>
              </w:rPr>
              <w:instrText xml:space="preserve"> PAGEREF _Toc228574364 \h </w:instrText>
            </w:r>
            <w:r>
              <w:rPr>
                <w:noProof/>
                <w:webHidden/>
              </w:rPr>
            </w:r>
            <w:r>
              <w:rPr>
                <w:noProof/>
                <w:webHidden/>
              </w:rPr>
              <w:fldChar w:fldCharType="separate"/>
            </w:r>
            <w:r>
              <w:rPr>
                <w:noProof/>
                <w:webHidden/>
              </w:rPr>
              <w:t>139</w:t>
            </w:r>
            <w:r>
              <w:rPr>
                <w:noProof/>
                <w:webHidden/>
              </w:rPr>
              <w:fldChar w:fldCharType="end"/>
            </w:r>
          </w:hyperlink>
        </w:p>
        <w:p w14:paraId="22444465" w14:textId="79586AF7" w:rsidR="000D3C0B" w:rsidRDefault="000D3C0B">
          <w:pPr>
            <w:pStyle w:val="TOC1"/>
            <w:rPr>
              <w:rFonts w:asciiTheme="minorHAnsi" w:eastAsiaTheme="minorEastAsia" w:hAnsiTheme="minorHAnsi"/>
              <w:noProof/>
              <w:lang w:eastAsia="es-MX"/>
            </w:rPr>
          </w:pPr>
          <w:hyperlink w:anchor="_Toc228574365" w:history="1">
            <w:r w:rsidRPr="00D46AEE">
              <w:rPr>
                <w:rStyle w:val="Hyperlink"/>
                <w:noProof/>
                <w:highlight w:val="yellow"/>
              </w:rPr>
              <w:t>Plan de Trabajo</w:t>
            </w:r>
            <w:r>
              <w:rPr>
                <w:noProof/>
                <w:webHidden/>
              </w:rPr>
              <w:tab/>
            </w:r>
            <w:r>
              <w:rPr>
                <w:noProof/>
                <w:webHidden/>
              </w:rPr>
              <w:fldChar w:fldCharType="begin"/>
            </w:r>
            <w:r>
              <w:rPr>
                <w:noProof/>
                <w:webHidden/>
              </w:rPr>
              <w:instrText xml:space="preserve"> PAGEREF _Toc228574365 \h </w:instrText>
            </w:r>
            <w:r>
              <w:rPr>
                <w:noProof/>
                <w:webHidden/>
              </w:rPr>
            </w:r>
            <w:r>
              <w:rPr>
                <w:noProof/>
                <w:webHidden/>
              </w:rPr>
              <w:fldChar w:fldCharType="separate"/>
            </w:r>
            <w:r>
              <w:rPr>
                <w:noProof/>
                <w:webHidden/>
              </w:rPr>
              <w:t>140</w:t>
            </w:r>
            <w:r>
              <w:rPr>
                <w:noProof/>
                <w:webHidden/>
              </w:rPr>
              <w:fldChar w:fldCharType="end"/>
            </w:r>
          </w:hyperlink>
        </w:p>
        <w:p w14:paraId="2A5EF099" w14:textId="30009DF3" w:rsidR="00E83900" w:rsidRDefault="00590037" w:rsidP="00A4121E">
          <w:pPr>
            <w:rPr>
              <w:b/>
              <w:bCs/>
              <w:lang w:val="es-ES"/>
            </w:rPr>
          </w:pPr>
          <w:r>
            <w:rPr>
              <w:b/>
              <w:bCs/>
              <w:lang w:val="es-ES"/>
            </w:rPr>
            <w:fldChar w:fldCharType="end"/>
          </w:r>
        </w:p>
        <w:p w14:paraId="37FDF12D" w14:textId="794A16F0" w:rsidR="00BB2DC1" w:rsidRPr="00A4121E" w:rsidRDefault="00FA795E" w:rsidP="00A4121E"/>
      </w:sdtContent>
    </w:sdt>
    <w:p w14:paraId="17224992" w14:textId="2E0144E8" w:rsidR="000D3C0B" w:rsidRDefault="000D3C0B" w:rsidP="000D3C0B">
      <w:bookmarkStart w:id="0" w:name="_Toc221369641"/>
      <w:bookmarkStart w:id="1" w:name="_Toc221369767"/>
      <w:bookmarkStart w:id="2" w:name="_Toc221369950"/>
      <w:bookmarkStart w:id="3" w:name="_Toc228574206"/>
    </w:p>
    <w:p w14:paraId="52BFF214" w14:textId="77777777" w:rsidR="000D3C0B" w:rsidRPr="000D3C0B" w:rsidRDefault="000D3C0B" w:rsidP="000D3C0B"/>
    <w:p w14:paraId="084DBC14" w14:textId="77777777" w:rsidR="000D3C0B" w:rsidRDefault="000D3C0B" w:rsidP="000D3C0B"/>
    <w:p w14:paraId="72094616" w14:textId="77777777" w:rsidR="000D3C0B" w:rsidRDefault="000D3C0B" w:rsidP="000D3C0B"/>
    <w:p w14:paraId="78465602" w14:textId="77777777" w:rsidR="000D3C0B" w:rsidRDefault="000D3C0B" w:rsidP="000D3C0B"/>
    <w:p w14:paraId="70AB2B45" w14:textId="77777777" w:rsidR="000D3C0B" w:rsidRDefault="000D3C0B" w:rsidP="000D3C0B"/>
    <w:p w14:paraId="743728F9" w14:textId="77777777" w:rsidR="000D3C0B" w:rsidRPr="000D3C0B" w:rsidRDefault="000D3C0B" w:rsidP="000D3C0B"/>
    <w:p w14:paraId="49BE21B9" w14:textId="77777777" w:rsidR="000D3C0B" w:rsidRDefault="000D3C0B" w:rsidP="000D3C0B"/>
    <w:p w14:paraId="3C7966A3" w14:textId="77777777" w:rsidR="000D3C0B" w:rsidRDefault="000D3C0B" w:rsidP="000D3C0B"/>
    <w:p w14:paraId="3607C8A8" w14:textId="77777777" w:rsidR="000D3C0B" w:rsidRDefault="000D3C0B" w:rsidP="000D3C0B"/>
    <w:p w14:paraId="10B7E019" w14:textId="47C0C7CF" w:rsidR="0038637E" w:rsidRPr="000945E7" w:rsidRDefault="008D50C9" w:rsidP="00805CE4">
      <w:pPr>
        <w:pStyle w:val="Heading1"/>
      </w:pPr>
      <w:r w:rsidRPr="00D14682">
        <w:t xml:space="preserve">Planteamiento del </w:t>
      </w:r>
      <w:r w:rsidR="000B64BD" w:rsidRPr="00D14682">
        <w:t>P</w:t>
      </w:r>
      <w:r w:rsidRPr="00D14682">
        <w:t>roblema</w:t>
      </w:r>
      <w:bookmarkEnd w:id="0"/>
      <w:bookmarkEnd w:id="1"/>
      <w:bookmarkEnd w:id="2"/>
      <w:bookmarkEnd w:id="3"/>
    </w:p>
    <w:p w14:paraId="1975971A" w14:textId="77777777" w:rsidR="00573C94" w:rsidRPr="00805CE4" w:rsidRDefault="000B64BD" w:rsidP="00805CE4">
      <w:pPr>
        <w:rPr>
          <w:rFonts w:cs="Arial"/>
        </w:rPr>
      </w:pPr>
      <w:r w:rsidRPr="00805CE4">
        <w:rPr>
          <w:rFonts w:cs="Arial"/>
        </w:rPr>
        <w:t>El transporte público en México enfrenta importantes retos en términos de eficiencia operativa y sostenibilidad financiera, los cuales impactan directamente la viabilidad económica de</w:t>
      </w:r>
      <w:r w:rsidR="00573C94" w:rsidRPr="00805CE4">
        <w:rPr>
          <w:rFonts w:cs="Arial"/>
        </w:rPr>
        <w:t xml:space="preserve"> los sistemas</w:t>
      </w:r>
      <w:r w:rsidRPr="00805CE4">
        <w:rPr>
          <w:rFonts w:cs="Arial"/>
        </w:rPr>
        <w:t xml:space="preserve">. A pesar de ser un servicio esencial en el país, la toma de decisiones financieras y operativas suele basarse en información limitada, enfocada principalmente en la tarifa que se le cobra al usuario. Es decir, no se tiene un conocimiento claro del costo real de operación </w:t>
      </w:r>
      <w:r w:rsidR="00573C94" w:rsidRPr="00805CE4">
        <w:rPr>
          <w:rFonts w:cs="Arial"/>
        </w:rPr>
        <w:t>ni</w:t>
      </w:r>
      <w:r w:rsidRPr="00805CE4">
        <w:rPr>
          <w:rFonts w:cs="Arial"/>
        </w:rPr>
        <w:t xml:space="preserve"> de los riesgos que </w:t>
      </w:r>
      <w:r w:rsidR="00573C94" w:rsidRPr="00805CE4">
        <w:rPr>
          <w:rFonts w:cs="Arial"/>
        </w:rPr>
        <w:t xml:space="preserve">se pueden presentar y afectar el desempeño económico y operativo del sistema. </w:t>
      </w:r>
    </w:p>
    <w:p w14:paraId="35F374AB" w14:textId="2C8A9D79" w:rsidR="00A91B3D" w:rsidRPr="00805CE4" w:rsidRDefault="00AE464E" w:rsidP="00805CE4">
      <w:pPr>
        <w:rPr>
          <w:rFonts w:cs="Arial"/>
        </w:rPr>
      </w:pPr>
      <w:r w:rsidRPr="00381840">
        <w:rPr>
          <w:rFonts w:cs="Arial"/>
        </w:rPr>
        <w:t>E</w:t>
      </w:r>
      <w:r w:rsidR="00573C94" w:rsidRPr="00381840">
        <w:rPr>
          <w:rFonts w:cs="Arial"/>
        </w:rPr>
        <w:t xml:space="preserve">n la operación diaria de estos sistemas de movilidad, existen distintos tipos de kilómetros, como </w:t>
      </w:r>
      <w:r w:rsidR="00381840" w:rsidRPr="00381840">
        <w:rPr>
          <w:rFonts w:cs="Arial"/>
        </w:rPr>
        <w:t>kilómetros realizados, programados y en vacío</w:t>
      </w:r>
      <w:r w:rsidR="00573C94" w:rsidRPr="00381840">
        <w:rPr>
          <w:rFonts w:cs="Arial"/>
        </w:rPr>
        <w:t>.</w:t>
      </w:r>
      <w:r w:rsidR="00573C94" w:rsidRPr="00805CE4">
        <w:rPr>
          <w:rFonts w:cs="Arial"/>
        </w:rPr>
        <w:t xml:space="preserve"> Sin embargo, estos no siempre se distinguen ni se miden de manera adecuada, lo cual afecta directamente los indicadores clave que se necesitan para evaluar el desempeño del sistema</w:t>
      </w:r>
      <w:r w:rsidR="00A91B3D" w:rsidRPr="00805CE4">
        <w:rPr>
          <w:rFonts w:cs="Arial"/>
        </w:rPr>
        <w:t>. Cuando no existe una clasificación clara de los diferentes tipos de kilómetros, los indicadores dejan de reflejar con precisión la realidad operativa del sistema. Dicho esto, se pueden llegar a tomar decisiones con información inconcreta o poco comparable entre distintas rutas o periodos.</w:t>
      </w:r>
    </w:p>
    <w:p w14:paraId="5EE36767" w14:textId="4E5D42C3" w:rsidR="00573C94" w:rsidRPr="00805CE4" w:rsidRDefault="00A91B3D" w:rsidP="00805CE4">
      <w:pPr>
        <w:rPr>
          <w:rFonts w:cs="Arial"/>
        </w:rPr>
      </w:pPr>
      <w:r w:rsidRPr="00805CE4">
        <w:rPr>
          <w:rFonts w:cs="Arial"/>
        </w:rPr>
        <w:t>Por otro lado, los análisis operativos tienden a realizarse bajo supuestos deterministas y constantes, es decir, asumiendo que las condiciones de operación permanecen estables a lo largo del tiempo. Este método de análisis ignora un concepto clave en la operación del transporte público: la incertidumbre. La variabilidad en factores importantes como el precio del combustible, fallas mecánicas y accidentes viales influye directamente</w:t>
      </w:r>
      <w:r w:rsidR="00B71136" w:rsidRPr="00805CE4">
        <w:rPr>
          <w:rFonts w:cs="Arial"/>
        </w:rPr>
        <w:t xml:space="preserve"> en</w:t>
      </w:r>
      <w:r w:rsidRPr="00805CE4">
        <w:rPr>
          <w:rFonts w:cs="Arial"/>
        </w:rPr>
        <w:t xml:space="preserve"> los costos y la disponibilidad del servicio al público. </w:t>
      </w:r>
      <w:r w:rsidR="008E6417" w:rsidRPr="00805CE4">
        <w:rPr>
          <w:rFonts w:cs="Arial"/>
        </w:rPr>
        <w:t xml:space="preserve">Al no considerar esta incertidumbre en los análisis, se obtiene una idea parcial del desempeño económico y operativo del sistema. </w:t>
      </w:r>
    </w:p>
    <w:p w14:paraId="3BFAE232" w14:textId="62D9A47E" w:rsidR="008E6417" w:rsidRPr="00805CE4" w:rsidRDefault="00EF661B" w:rsidP="00805CE4">
      <w:pPr>
        <w:rPr>
          <w:rFonts w:cs="Arial"/>
        </w:rPr>
      </w:pPr>
      <w:r w:rsidRPr="00805CE4">
        <w:rPr>
          <w:rFonts w:cs="Arial"/>
        </w:rPr>
        <w:t xml:space="preserve">Finalmente, no siempre existe una captura sistemática y confiable de datos operativos, es decir, </w:t>
      </w:r>
      <w:r w:rsidR="00D07C9C" w:rsidRPr="00805CE4">
        <w:rPr>
          <w:rFonts w:cs="Arial"/>
        </w:rPr>
        <w:t xml:space="preserve">no se cuenta con registros consistentes y completos sobre variables clave de la operación, como kilómetros recorridos, consumo de combustible, costos de mantenimiento, entre otros. Esta falta de datos estructurados impide la construcción de indicadores claros y comparables que permitan evaluar el desempeño real del sistema. </w:t>
      </w:r>
    </w:p>
    <w:p w14:paraId="32E3314B" w14:textId="677B8462" w:rsidR="00372F33" w:rsidRDefault="00573C94" w:rsidP="00805CE4">
      <w:pPr>
        <w:rPr>
          <w:rFonts w:cs="Arial"/>
        </w:rPr>
      </w:pPr>
      <w:r w:rsidRPr="00805CE4">
        <w:rPr>
          <w:rFonts w:cs="Arial"/>
        </w:rPr>
        <w:t xml:space="preserve">Dicho esto, </w:t>
      </w:r>
      <w:r w:rsidR="00D07C9C" w:rsidRPr="00805CE4">
        <w:rPr>
          <w:rFonts w:cs="Arial"/>
        </w:rPr>
        <w:t xml:space="preserve">surge la necesidad de </w:t>
      </w:r>
      <w:r w:rsidR="00F858A7" w:rsidRPr="00805CE4">
        <w:rPr>
          <w:rFonts w:cs="Arial"/>
        </w:rPr>
        <w:t>desarrollar</w:t>
      </w:r>
      <w:r w:rsidR="00D07C9C" w:rsidRPr="00805CE4">
        <w:rPr>
          <w:rFonts w:cs="Arial"/>
        </w:rPr>
        <w:t xml:space="preserve"> un modelo económico operativo que incorpore </w:t>
      </w:r>
      <w:r w:rsidR="00F858A7" w:rsidRPr="00805CE4">
        <w:rPr>
          <w:rFonts w:cs="Arial"/>
        </w:rPr>
        <w:t>la cuestión de la incertidumbre, con el fin de tener mayor precisión en los costos reales de operación y poder obtener indicadores de desempeño clave que reflejen la realidad operativa y económica del sistema de transporte público.</w:t>
      </w:r>
      <w:r w:rsidR="006F2C99">
        <w:rPr>
          <w:rFonts w:cs="Arial"/>
        </w:rPr>
        <w:t xml:space="preserve"> </w:t>
      </w:r>
      <w:r w:rsidR="0098367B">
        <w:rPr>
          <w:rFonts w:cs="Arial"/>
        </w:rPr>
        <w:t xml:space="preserve">Además, se busca </w:t>
      </w:r>
      <w:r w:rsidR="009F0D98">
        <w:rPr>
          <w:rFonts w:cs="Arial"/>
        </w:rPr>
        <w:t xml:space="preserve">crear una interfaz </w:t>
      </w:r>
      <w:r w:rsidR="00D14682">
        <w:rPr>
          <w:rFonts w:cs="Arial"/>
        </w:rPr>
        <w:t>de gestión de flota para tener un mayor control sobre la información obtenida.</w:t>
      </w:r>
    </w:p>
    <w:p w14:paraId="1D3F8020" w14:textId="74DDD39E" w:rsidR="00805CE4" w:rsidRDefault="006F2C99" w:rsidP="00805CE4">
      <w:pPr>
        <w:rPr>
          <w:rFonts w:cs="Arial"/>
        </w:rPr>
      </w:pPr>
      <w:r>
        <w:rPr>
          <w:rFonts w:cs="Arial"/>
        </w:rPr>
        <w:t xml:space="preserve">Para el </w:t>
      </w:r>
      <w:r w:rsidR="00B83CE1">
        <w:rPr>
          <w:rFonts w:cs="Arial"/>
        </w:rPr>
        <w:t>presente</w:t>
      </w:r>
      <w:r>
        <w:rPr>
          <w:rFonts w:cs="Arial"/>
        </w:rPr>
        <w:t xml:space="preserve"> </w:t>
      </w:r>
      <w:r w:rsidR="00372F33">
        <w:rPr>
          <w:rFonts w:cs="Arial"/>
        </w:rPr>
        <w:t xml:space="preserve">proyecto, trabajaremos con dos grandes empresas de transporte público, donde nos enfocaremos en la problemática anterior para buscar hacer </w:t>
      </w:r>
      <w:r w:rsidR="004A1927">
        <w:rPr>
          <w:rFonts w:cs="Arial"/>
        </w:rPr>
        <w:t>un análisis exhaustivo</w:t>
      </w:r>
      <w:r w:rsidR="00372F33">
        <w:rPr>
          <w:rFonts w:cs="Arial"/>
        </w:rPr>
        <w:t xml:space="preserve"> y proporcionar </w:t>
      </w:r>
      <w:r w:rsidR="0043593E">
        <w:rPr>
          <w:rFonts w:cs="Arial"/>
        </w:rPr>
        <w:t xml:space="preserve">propuestas de </w:t>
      </w:r>
      <w:r w:rsidR="004A1927">
        <w:rPr>
          <w:rFonts w:cs="Arial"/>
        </w:rPr>
        <w:t>solución.</w:t>
      </w:r>
    </w:p>
    <w:p w14:paraId="1058745F" w14:textId="77777777" w:rsidR="007F17B9" w:rsidRPr="00805CE4" w:rsidRDefault="007F17B9" w:rsidP="00805CE4">
      <w:pPr>
        <w:rPr>
          <w:rFonts w:cs="Arial"/>
        </w:rPr>
      </w:pPr>
    </w:p>
    <w:p w14:paraId="7CFD75F2" w14:textId="4E092E2D" w:rsidR="009A3D15" w:rsidRPr="00111F42" w:rsidRDefault="004865D7" w:rsidP="00B14B98">
      <w:pPr>
        <w:pStyle w:val="Heading1"/>
        <w:ind w:left="708" w:hanging="708"/>
      </w:pPr>
      <w:bookmarkStart w:id="4" w:name="_Toc221369642"/>
      <w:bookmarkStart w:id="5" w:name="_Toc221369768"/>
      <w:bookmarkStart w:id="6" w:name="_Toc221369951"/>
      <w:bookmarkStart w:id="7" w:name="_Toc228574207"/>
      <w:r w:rsidRPr="00111F42">
        <w:t xml:space="preserve">Contexto </w:t>
      </w:r>
      <w:bookmarkEnd w:id="4"/>
      <w:bookmarkEnd w:id="5"/>
      <w:bookmarkEnd w:id="6"/>
      <w:proofErr w:type="spellStart"/>
      <w:r w:rsidR="00A96670">
        <w:t>Macrobús</w:t>
      </w:r>
      <w:bookmarkEnd w:id="7"/>
      <w:proofErr w:type="spellEnd"/>
    </w:p>
    <w:p w14:paraId="5AFCED27" w14:textId="1C6BF755" w:rsidR="0090591E" w:rsidRPr="00805CE4" w:rsidRDefault="009D2BE4" w:rsidP="00805CE4">
      <w:pPr>
        <w:rPr>
          <w:rFonts w:cs="Arial"/>
        </w:rPr>
      </w:pPr>
      <w:proofErr w:type="spellStart"/>
      <w:r>
        <w:rPr>
          <w:rFonts w:cs="Arial"/>
        </w:rPr>
        <w:t>Macrobús</w:t>
      </w:r>
      <w:proofErr w:type="spellEnd"/>
      <w:r w:rsidR="00B030BF" w:rsidRPr="00805CE4">
        <w:rPr>
          <w:rFonts w:cs="Arial"/>
        </w:rPr>
        <w:t xml:space="preserve"> corresponde a un sistema de transporte público de autobuses de tránsito rápido que forma parte de la red de movilidad urbana del Área Metropolitana de Guadalajara, en el estado de Jalisco. Este sistema es administrado por un organismo público estatal encargado de </w:t>
      </w:r>
      <w:r w:rsidR="0090591E" w:rsidRPr="00805CE4">
        <w:rPr>
          <w:rFonts w:cs="Arial"/>
        </w:rPr>
        <w:t>operar</w:t>
      </w:r>
      <w:r w:rsidR="00B030BF" w:rsidRPr="00805CE4">
        <w:rPr>
          <w:rFonts w:cs="Arial"/>
        </w:rPr>
        <w:t xml:space="preserve"> y coordinar los principales sistemas de transporte masivo de la región.</w:t>
      </w:r>
    </w:p>
    <w:p w14:paraId="7E772699" w14:textId="5DB7C865" w:rsidR="00DC2E2E" w:rsidRPr="00805CE4" w:rsidRDefault="00B030BF" w:rsidP="00805CE4">
      <w:pPr>
        <w:rPr>
          <w:rFonts w:eastAsia="Open Sans" w:cs="Arial"/>
          <w:color w:val="999999"/>
          <w:sz w:val="21"/>
          <w:szCs w:val="21"/>
        </w:rPr>
      </w:pPr>
      <w:r w:rsidRPr="00805CE4">
        <w:rPr>
          <w:rFonts w:cs="Arial"/>
        </w:rPr>
        <w:t>El sistema pertenece a la industria del transporte y la movilidad urbana, específicamente al segmento de transporte público masivo de alta capacidad</w:t>
      </w:r>
      <w:r w:rsidR="0090591E" w:rsidRPr="00805CE4">
        <w:rPr>
          <w:rFonts w:cs="Arial"/>
        </w:rPr>
        <w:t>. Su</w:t>
      </w:r>
      <w:r w:rsidRPr="00805CE4">
        <w:rPr>
          <w:rFonts w:cs="Arial"/>
        </w:rPr>
        <w:t xml:space="preserve"> giro principal es la prestación de servicios de transporte de pasajeros </w:t>
      </w:r>
      <w:r w:rsidR="00BE184F" w:rsidRPr="00805CE4">
        <w:rPr>
          <w:rFonts w:cs="Arial"/>
        </w:rPr>
        <w:t>mediante</w:t>
      </w:r>
      <w:r w:rsidRPr="00805CE4">
        <w:rPr>
          <w:rFonts w:cs="Arial"/>
        </w:rPr>
        <w:t xml:space="preserve"> un esquema de infraestructura especializada que incluye carriles confinados, estaciones fijas y un sistema de pago controlado. </w:t>
      </w:r>
    </w:p>
    <w:p w14:paraId="2B51C428" w14:textId="0FE537C5" w:rsidR="00353E1B" w:rsidRPr="00805CE4" w:rsidRDefault="00B030BF" w:rsidP="00805CE4">
      <w:pPr>
        <w:rPr>
          <w:rFonts w:cs="Arial"/>
        </w:rPr>
      </w:pPr>
      <w:r w:rsidRPr="00805CE4">
        <w:rPr>
          <w:rFonts w:cs="Arial"/>
        </w:rPr>
        <w:t xml:space="preserve">A nivel operativo, </w:t>
      </w:r>
      <w:r w:rsidR="00653922" w:rsidRPr="00805CE4">
        <w:rPr>
          <w:rFonts w:cs="Arial"/>
        </w:rPr>
        <w:t xml:space="preserve">el sistema </w:t>
      </w:r>
      <w:r w:rsidRPr="00805CE4">
        <w:rPr>
          <w:rFonts w:cs="Arial"/>
        </w:rPr>
        <w:t>atiende</w:t>
      </w:r>
      <w:r w:rsidR="00653922" w:rsidRPr="00805CE4">
        <w:rPr>
          <w:rFonts w:cs="Arial"/>
        </w:rPr>
        <w:t xml:space="preserve"> diariamente</w:t>
      </w:r>
      <w:r w:rsidRPr="00805CE4">
        <w:rPr>
          <w:rFonts w:cs="Arial"/>
        </w:rPr>
        <w:t xml:space="preserve"> a</w:t>
      </w:r>
      <w:r w:rsidR="68D4D493" w:rsidRPr="00805CE4">
        <w:rPr>
          <w:rFonts w:cs="Arial"/>
        </w:rPr>
        <w:t xml:space="preserve"> más de 160,000 pasajeros diarios</w:t>
      </w:r>
      <w:r w:rsidRPr="00805CE4">
        <w:rPr>
          <w:rFonts w:cs="Arial"/>
        </w:rPr>
        <w:t xml:space="preserve"> a través de corredores estratégicos que conectan </w:t>
      </w:r>
      <w:r w:rsidR="554E9C54" w:rsidRPr="00805CE4">
        <w:rPr>
          <w:rFonts w:cs="Arial"/>
        </w:rPr>
        <w:t xml:space="preserve">los municipios de Guadalajara y Tlaquepaque, </w:t>
      </w:r>
      <w:r w:rsidR="46C6D738" w:rsidRPr="00805CE4">
        <w:rPr>
          <w:rFonts w:cs="Arial"/>
        </w:rPr>
        <w:t>además</w:t>
      </w:r>
      <w:r w:rsidR="554E9C54" w:rsidRPr="00805CE4">
        <w:rPr>
          <w:rFonts w:cs="Arial"/>
        </w:rPr>
        <w:t xml:space="preserve"> de </w:t>
      </w:r>
      <w:r w:rsidRPr="00805CE4">
        <w:rPr>
          <w:rFonts w:cs="Arial"/>
        </w:rPr>
        <w:t>distint</w:t>
      </w:r>
      <w:r w:rsidR="3FDD2D72" w:rsidRPr="00805CE4">
        <w:rPr>
          <w:rFonts w:cs="Arial"/>
        </w:rPr>
        <w:t>as</w:t>
      </w:r>
      <w:r w:rsidRPr="00805CE4">
        <w:rPr>
          <w:rFonts w:cs="Arial"/>
        </w:rPr>
        <w:t xml:space="preserve"> zonas clave de la ciudad, contribuyendo a la reducción de tiempos de traslado y a la integración del sistema de transporte metropolitano. Actualmente, se compone </w:t>
      </w:r>
      <w:r w:rsidR="3694589A" w:rsidRPr="00805CE4">
        <w:rPr>
          <w:rFonts w:cs="Arial"/>
        </w:rPr>
        <w:t>principalmente de</w:t>
      </w:r>
      <w:r w:rsidR="416677C8" w:rsidRPr="00805CE4">
        <w:rPr>
          <w:rFonts w:cs="Arial"/>
        </w:rPr>
        <w:t xml:space="preserve"> un </w:t>
      </w:r>
      <w:r w:rsidRPr="00805CE4">
        <w:rPr>
          <w:rFonts w:cs="Arial"/>
        </w:rPr>
        <w:t>corredor troncal</w:t>
      </w:r>
      <w:r w:rsidR="24006EA8" w:rsidRPr="00805CE4">
        <w:rPr>
          <w:rFonts w:cs="Arial"/>
        </w:rPr>
        <w:t xml:space="preserve"> </w:t>
      </w:r>
      <w:r w:rsidRPr="00805CE4">
        <w:rPr>
          <w:rFonts w:cs="Arial"/>
        </w:rPr>
        <w:t>que recorre aproximadamente 16.6 kilómetros a lo largo de la Calzada Independencia</w:t>
      </w:r>
      <w:r w:rsidR="6969E554" w:rsidRPr="00805CE4">
        <w:rPr>
          <w:rFonts w:cs="Arial"/>
        </w:rPr>
        <w:t xml:space="preserve">, </w:t>
      </w:r>
      <w:r w:rsidR="00AE11B4" w:rsidRPr="00805CE4">
        <w:rPr>
          <w:rFonts w:cs="Arial"/>
        </w:rPr>
        <w:t>cuenta con</w:t>
      </w:r>
      <w:r w:rsidRPr="00805CE4">
        <w:rPr>
          <w:rFonts w:cs="Arial"/>
        </w:rPr>
        <w:t xml:space="preserve"> 27 estaciones</w:t>
      </w:r>
      <w:r w:rsidR="161A1864" w:rsidRPr="00805CE4">
        <w:rPr>
          <w:rFonts w:cs="Arial"/>
        </w:rPr>
        <w:t xml:space="preserve"> y 15 rutas alimentadoras.</w:t>
      </w:r>
    </w:p>
    <w:p w14:paraId="4EC0F907" w14:textId="5535328A" w:rsidR="00D51F3C" w:rsidRDefault="00B030BF" w:rsidP="00805CE4">
      <w:pPr>
        <w:rPr>
          <w:rFonts w:cs="Arial"/>
        </w:rPr>
      </w:pPr>
      <w:r w:rsidRPr="00805CE4">
        <w:rPr>
          <w:rFonts w:cs="Arial"/>
        </w:rPr>
        <w:t>Por su escala, cobertura territorial e impacto social,</w:t>
      </w:r>
      <w:r w:rsidR="0FD35956" w:rsidRPr="00805CE4">
        <w:rPr>
          <w:rFonts w:cs="Arial"/>
        </w:rPr>
        <w:t xml:space="preserve"> </w:t>
      </w:r>
      <w:r w:rsidRPr="00805CE4">
        <w:rPr>
          <w:rFonts w:cs="Arial"/>
        </w:rPr>
        <w:t>el cliente se considera un sistema de gran tamaño dentro del contexto del transporte público urbano en México</w:t>
      </w:r>
      <w:r w:rsidR="00D001EC" w:rsidRPr="00805CE4">
        <w:rPr>
          <w:rFonts w:cs="Arial"/>
        </w:rPr>
        <w:t>. Cuenta c</w:t>
      </w:r>
      <w:r w:rsidRPr="00805CE4">
        <w:rPr>
          <w:rFonts w:cs="Arial"/>
        </w:rPr>
        <w:t>on una operación que involucra flotas extensas de autobuses</w:t>
      </w:r>
      <w:r w:rsidR="2CEF72DF" w:rsidRPr="00805CE4">
        <w:rPr>
          <w:rFonts w:cs="Arial"/>
        </w:rPr>
        <w:t xml:space="preserve"> de hasta </w:t>
      </w:r>
      <w:r w:rsidR="32286FF5" w:rsidRPr="00805CE4">
        <w:rPr>
          <w:rFonts w:cs="Arial"/>
        </w:rPr>
        <w:t>155 unidades</w:t>
      </w:r>
      <w:r w:rsidRPr="00805CE4">
        <w:rPr>
          <w:rFonts w:cs="Arial"/>
        </w:rPr>
        <w:t>, personal operativo, infraestructura especializada y coordinación con otros modos de transporte</w:t>
      </w:r>
      <w:r w:rsidR="00D001EC" w:rsidRPr="00805CE4">
        <w:rPr>
          <w:rFonts w:cs="Arial"/>
        </w:rPr>
        <w:t>,</w:t>
      </w:r>
      <w:r w:rsidRPr="00805CE4">
        <w:rPr>
          <w:rFonts w:cs="Arial"/>
        </w:rPr>
        <w:t xml:space="preserve"> como el tren ligero y </w:t>
      </w:r>
      <w:r w:rsidR="009F2A07" w:rsidRPr="00805CE4">
        <w:rPr>
          <w:rFonts w:cs="Arial"/>
        </w:rPr>
        <w:t xml:space="preserve">las </w:t>
      </w:r>
      <w:r w:rsidRPr="00805CE4">
        <w:rPr>
          <w:rFonts w:cs="Arial"/>
        </w:rPr>
        <w:t>rutas alimentadoras, consolidándose como un eje clave para la movilidad sostenible y el desarrollo urbano de Guadalajara.</w:t>
      </w:r>
    </w:p>
    <w:p w14:paraId="7F1BADC6" w14:textId="77777777" w:rsidR="007F17B9" w:rsidRDefault="007F17B9" w:rsidP="00805CE4">
      <w:pPr>
        <w:rPr>
          <w:rFonts w:cs="Arial"/>
        </w:rPr>
      </w:pPr>
    </w:p>
    <w:p w14:paraId="56987980" w14:textId="77777777" w:rsidR="0054072D" w:rsidRPr="00CB581C" w:rsidRDefault="0054072D" w:rsidP="0054072D">
      <w:pPr>
        <w:pStyle w:val="Heading1"/>
      </w:pPr>
      <w:bookmarkStart w:id="8" w:name="_Toc221369672"/>
      <w:bookmarkStart w:id="9" w:name="_Toc221369798"/>
      <w:bookmarkStart w:id="10" w:name="_Toc221369981"/>
      <w:bookmarkStart w:id="11" w:name="_Toc228574208"/>
      <w:r w:rsidRPr="00600201">
        <w:rPr>
          <w:highlight w:val="yellow"/>
        </w:rPr>
        <w:t xml:space="preserve">Inventario de Datos de </w:t>
      </w:r>
      <w:bookmarkEnd w:id="8"/>
      <w:bookmarkEnd w:id="9"/>
      <w:bookmarkEnd w:id="10"/>
      <w:proofErr w:type="spellStart"/>
      <w:r w:rsidRPr="00600201">
        <w:rPr>
          <w:highlight w:val="yellow"/>
        </w:rPr>
        <w:t>Macrobús</w:t>
      </w:r>
      <w:bookmarkEnd w:id="11"/>
      <w:proofErr w:type="spellEnd"/>
    </w:p>
    <w:p w14:paraId="327A14DE" w14:textId="77777777" w:rsidR="0054072D" w:rsidRDefault="0054072D" w:rsidP="0054072D">
      <w:r w:rsidRPr="008F3E97">
        <w:t>A continuación, se presenta el inventario de datos disponible, así como los principales vacíos identificados. Este diagnóstico permite conectar la disponibilidad actual de información con la evaluación de calidad de datos y fundamenta la propuesta del sistema de costos, ingresos e impuestos presentada posteriormente.</w:t>
      </w:r>
    </w:p>
    <w:p w14:paraId="7CD9C181" w14:textId="77777777" w:rsidR="00BB7FDF" w:rsidRPr="00B46CD8" w:rsidRDefault="00BB7FDF" w:rsidP="0054072D"/>
    <w:p w14:paraId="107F5BAC" w14:textId="77777777" w:rsidR="0054072D" w:rsidRDefault="0054072D" w:rsidP="0054072D">
      <w:pPr>
        <w:pStyle w:val="Heading2"/>
      </w:pPr>
      <w:bookmarkStart w:id="12" w:name="_Toc221369673"/>
      <w:bookmarkStart w:id="13" w:name="_Toc221369799"/>
      <w:bookmarkStart w:id="14" w:name="_Toc221369982"/>
      <w:bookmarkStart w:id="15" w:name="_Toc228574209"/>
      <w:r w:rsidRPr="0048327D">
        <w:t>Disponibilidad</w:t>
      </w:r>
      <w:bookmarkEnd w:id="12"/>
      <w:bookmarkEnd w:id="13"/>
      <w:bookmarkEnd w:id="14"/>
      <w:bookmarkEnd w:id="15"/>
      <w:r>
        <w:t xml:space="preserve"> </w:t>
      </w:r>
    </w:p>
    <w:p w14:paraId="00EC92DB" w14:textId="77777777" w:rsidR="0054072D" w:rsidRPr="00805CE4" w:rsidRDefault="0054072D" w:rsidP="0054072D">
      <w:pPr>
        <w:pStyle w:val="Heading3"/>
        <w:spacing w:before="281" w:after="281"/>
        <w:rPr>
          <w:rFonts w:eastAsia="Aptos" w:cs="Arial"/>
        </w:rPr>
      </w:pPr>
      <w:bookmarkStart w:id="16" w:name="_Toc221369674"/>
      <w:bookmarkStart w:id="17" w:name="_Toc221369800"/>
      <w:bookmarkStart w:id="18" w:name="_Toc221369983"/>
      <w:bookmarkStart w:id="19" w:name="_Toc228574210"/>
      <w:r w:rsidRPr="00805CE4">
        <w:rPr>
          <w:rFonts w:eastAsia="Aptos" w:cs="Arial"/>
          <w:bCs/>
        </w:rPr>
        <w:t>Estado de la flota</w:t>
      </w:r>
      <w:bookmarkEnd w:id="16"/>
      <w:bookmarkEnd w:id="17"/>
      <w:bookmarkEnd w:id="18"/>
      <w:bookmarkEnd w:id="19"/>
    </w:p>
    <w:p w14:paraId="0ECA85F9" w14:textId="77777777" w:rsidR="0054072D" w:rsidRPr="00805CE4" w:rsidRDefault="0054072D" w:rsidP="0054072D">
      <w:pPr>
        <w:pStyle w:val="ListParagraph"/>
        <w:numPr>
          <w:ilvl w:val="0"/>
          <w:numId w:val="2"/>
        </w:numPr>
        <w:spacing w:before="240" w:after="240"/>
        <w:rPr>
          <w:rFonts w:eastAsia="Aptos" w:cs="Arial"/>
        </w:rPr>
      </w:pPr>
      <w:r w:rsidRPr="00805CE4">
        <w:rPr>
          <w:rFonts w:eastAsia="Aptos" w:cs="Arial"/>
          <w:b/>
        </w:rPr>
        <w:t>Estado de unidades totales</w:t>
      </w:r>
    </w:p>
    <w:p w14:paraId="0A824D98" w14:textId="77777777" w:rsidR="0054072D" w:rsidRPr="00805CE4" w:rsidRDefault="0054072D" w:rsidP="0054072D">
      <w:pPr>
        <w:pStyle w:val="ListParagraph"/>
        <w:numPr>
          <w:ilvl w:val="1"/>
          <w:numId w:val="2"/>
        </w:numPr>
        <w:spacing w:before="240" w:after="240"/>
        <w:rPr>
          <w:rFonts w:eastAsia="Aptos" w:cs="Arial"/>
        </w:rPr>
      </w:pPr>
      <w:r w:rsidRPr="00805CE4">
        <w:rPr>
          <w:rFonts w:eastAsia="Aptos" w:cs="Arial"/>
        </w:rPr>
        <w:t>Permite conocer el número total de autobuses registrados en el sistema.</w:t>
      </w:r>
    </w:p>
    <w:p w14:paraId="43E77EAC" w14:textId="77777777" w:rsidR="0054072D" w:rsidRPr="00805CE4" w:rsidRDefault="0054072D" w:rsidP="0054072D">
      <w:pPr>
        <w:pStyle w:val="ListParagraph"/>
        <w:numPr>
          <w:ilvl w:val="0"/>
          <w:numId w:val="2"/>
        </w:numPr>
        <w:spacing w:before="240" w:after="240"/>
        <w:rPr>
          <w:rFonts w:eastAsia="Aptos" w:cs="Arial"/>
        </w:rPr>
      </w:pPr>
      <w:r w:rsidRPr="00805CE4">
        <w:rPr>
          <w:rFonts w:eastAsia="Aptos" w:cs="Arial"/>
          <w:b/>
        </w:rPr>
        <w:t>Unidades activas</w:t>
      </w:r>
    </w:p>
    <w:p w14:paraId="22F36264" w14:textId="77777777" w:rsidR="0054072D" w:rsidRPr="00805CE4" w:rsidRDefault="0054072D" w:rsidP="0054072D">
      <w:pPr>
        <w:pStyle w:val="ListParagraph"/>
        <w:numPr>
          <w:ilvl w:val="0"/>
          <w:numId w:val="2"/>
        </w:numPr>
        <w:spacing w:before="240" w:after="240"/>
        <w:rPr>
          <w:rFonts w:eastAsia="Aptos" w:cs="Arial"/>
        </w:rPr>
      </w:pPr>
      <w:r w:rsidRPr="00805CE4">
        <w:rPr>
          <w:rFonts w:eastAsia="Aptos" w:cs="Arial"/>
        </w:rPr>
        <w:t>Identifica cuántas unidades se encuentran actualmente en operación.</w:t>
      </w:r>
    </w:p>
    <w:p w14:paraId="6E1266A6" w14:textId="77777777" w:rsidR="0054072D" w:rsidRPr="00805CE4" w:rsidRDefault="0054072D" w:rsidP="0054072D">
      <w:pPr>
        <w:pStyle w:val="ListParagraph"/>
        <w:numPr>
          <w:ilvl w:val="0"/>
          <w:numId w:val="2"/>
        </w:numPr>
        <w:spacing w:before="240" w:after="240"/>
        <w:rPr>
          <w:rFonts w:eastAsia="Aptos" w:cs="Arial"/>
        </w:rPr>
      </w:pPr>
      <w:r w:rsidRPr="00805CE4">
        <w:rPr>
          <w:rFonts w:eastAsia="Aptos" w:cs="Arial"/>
          <w:b/>
        </w:rPr>
        <w:t>Unidades fuera de servicio</w:t>
      </w:r>
    </w:p>
    <w:p w14:paraId="52F8E3B7" w14:textId="77777777" w:rsidR="0054072D" w:rsidRPr="00805CE4" w:rsidRDefault="0054072D" w:rsidP="0054072D">
      <w:pPr>
        <w:pStyle w:val="ListParagraph"/>
        <w:numPr>
          <w:ilvl w:val="1"/>
          <w:numId w:val="2"/>
        </w:numPr>
        <w:spacing w:before="240" w:after="240"/>
        <w:rPr>
          <w:rFonts w:eastAsia="Aptos" w:cs="Arial"/>
        </w:rPr>
      </w:pPr>
      <w:r w:rsidRPr="00805CE4">
        <w:rPr>
          <w:rFonts w:eastAsia="Aptos" w:cs="Arial"/>
        </w:rPr>
        <w:t>Incluye información sobre:</w:t>
      </w:r>
    </w:p>
    <w:p w14:paraId="3144D599" w14:textId="77777777" w:rsidR="0054072D" w:rsidRPr="00805CE4" w:rsidRDefault="0054072D" w:rsidP="0054072D">
      <w:pPr>
        <w:pStyle w:val="ListParagraph"/>
        <w:numPr>
          <w:ilvl w:val="2"/>
          <w:numId w:val="2"/>
        </w:numPr>
        <w:spacing w:before="240" w:after="240"/>
        <w:rPr>
          <w:rFonts w:eastAsia="Aptos" w:cs="Arial"/>
        </w:rPr>
      </w:pPr>
      <w:r w:rsidRPr="00805CE4">
        <w:rPr>
          <w:rFonts w:eastAsia="Aptos" w:cs="Arial"/>
        </w:rPr>
        <w:t>Tiempo fuera de línea</w:t>
      </w:r>
    </w:p>
    <w:p w14:paraId="38C31A8F" w14:textId="77777777" w:rsidR="0054072D" w:rsidRPr="00805CE4" w:rsidRDefault="0054072D" w:rsidP="0054072D">
      <w:pPr>
        <w:pStyle w:val="ListParagraph"/>
        <w:numPr>
          <w:ilvl w:val="1"/>
          <w:numId w:val="2"/>
        </w:numPr>
        <w:spacing w:before="240" w:after="240"/>
        <w:rPr>
          <w:rFonts w:eastAsia="Aptos" w:cs="Arial"/>
        </w:rPr>
      </w:pPr>
      <w:r w:rsidRPr="00805CE4">
        <w:rPr>
          <w:rFonts w:eastAsia="Aptos" w:cs="Arial"/>
        </w:rPr>
        <w:t>Último punto registrado</w:t>
      </w:r>
    </w:p>
    <w:p w14:paraId="2FDEC0D5" w14:textId="77777777" w:rsidR="0054072D" w:rsidRPr="00805CE4" w:rsidRDefault="0054072D" w:rsidP="0054072D">
      <w:pPr>
        <w:pStyle w:val="ListParagraph"/>
        <w:spacing w:before="240" w:after="240"/>
        <w:rPr>
          <w:rFonts w:eastAsia="Aptos" w:cs="Arial"/>
        </w:rPr>
      </w:pPr>
    </w:p>
    <w:p w14:paraId="0F987FE7" w14:textId="77777777" w:rsidR="0054072D" w:rsidRPr="00805CE4" w:rsidRDefault="0054072D" w:rsidP="0054072D">
      <w:pPr>
        <w:pStyle w:val="Heading3"/>
        <w:spacing w:before="281" w:after="281"/>
        <w:rPr>
          <w:rFonts w:eastAsia="Aptos" w:cs="Arial"/>
        </w:rPr>
      </w:pPr>
      <w:r w:rsidRPr="00805CE4">
        <w:rPr>
          <w:rFonts w:eastAsia="Aptos" w:cs="Arial"/>
        </w:rPr>
        <w:t xml:space="preserve"> </w:t>
      </w:r>
      <w:bookmarkStart w:id="20" w:name="_Toc221369675"/>
      <w:bookmarkStart w:id="21" w:name="_Toc221369801"/>
      <w:bookmarkStart w:id="22" w:name="_Toc221369984"/>
      <w:bookmarkStart w:id="23" w:name="_Toc228574211"/>
      <w:r w:rsidRPr="00805CE4">
        <w:rPr>
          <w:rFonts w:eastAsia="Aptos" w:cs="Arial"/>
        </w:rPr>
        <w:t>Operación en rutas</w:t>
      </w:r>
      <w:bookmarkEnd w:id="20"/>
      <w:bookmarkEnd w:id="21"/>
      <w:bookmarkEnd w:id="22"/>
      <w:bookmarkEnd w:id="23"/>
    </w:p>
    <w:p w14:paraId="686F7032" w14:textId="77777777" w:rsidR="0054072D" w:rsidRPr="00805CE4" w:rsidRDefault="0054072D" w:rsidP="0054072D">
      <w:pPr>
        <w:pStyle w:val="ListParagraph"/>
        <w:numPr>
          <w:ilvl w:val="0"/>
          <w:numId w:val="3"/>
        </w:numPr>
        <w:spacing w:before="240" w:after="240"/>
        <w:rPr>
          <w:rFonts w:eastAsia="Aptos" w:cs="Arial"/>
        </w:rPr>
      </w:pPr>
      <w:r w:rsidRPr="00805CE4">
        <w:rPr>
          <w:rFonts w:eastAsia="Aptos" w:cs="Arial"/>
          <w:b/>
        </w:rPr>
        <w:t>Rutas</w:t>
      </w:r>
    </w:p>
    <w:p w14:paraId="16301F9C" w14:textId="77777777" w:rsidR="0054072D" w:rsidRPr="00805CE4" w:rsidRDefault="0054072D" w:rsidP="0054072D">
      <w:pPr>
        <w:pStyle w:val="ListParagraph"/>
        <w:numPr>
          <w:ilvl w:val="1"/>
          <w:numId w:val="3"/>
        </w:numPr>
        <w:spacing w:before="240" w:after="240"/>
        <w:rPr>
          <w:rFonts w:eastAsia="Aptos" w:cs="Arial"/>
        </w:rPr>
      </w:pPr>
      <w:r w:rsidRPr="00805CE4">
        <w:rPr>
          <w:rFonts w:eastAsia="Aptos" w:cs="Arial"/>
        </w:rPr>
        <w:t>Para cada unidad se cuenta con:</w:t>
      </w:r>
    </w:p>
    <w:p w14:paraId="4F39574C" w14:textId="77777777" w:rsidR="0054072D" w:rsidRPr="00805CE4" w:rsidRDefault="0054072D" w:rsidP="0054072D">
      <w:pPr>
        <w:pStyle w:val="ListParagraph"/>
        <w:numPr>
          <w:ilvl w:val="2"/>
          <w:numId w:val="3"/>
        </w:numPr>
        <w:spacing w:before="240" w:after="240"/>
        <w:rPr>
          <w:rFonts w:eastAsia="Aptos" w:cs="Arial"/>
        </w:rPr>
      </w:pPr>
      <w:r w:rsidRPr="00805CE4">
        <w:rPr>
          <w:rFonts w:eastAsia="Aptos" w:cs="Arial"/>
        </w:rPr>
        <w:t>Punto anterior y siguiente en tiempo real</w:t>
      </w:r>
    </w:p>
    <w:p w14:paraId="65D6DE37" w14:textId="77777777" w:rsidR="0054072D" w:rsidRPr="00805CE4" w:rsidRDefault="0054072D" w:rsidP="0054072D">
      <w:pPr>
        <w:pStyle w:val="ListParagraph"/>
        <w:numPr>
          <w:ilvl w:val="2"/>
          <w:numId w:val="3"/>
        </w:numPr>
        <w:spacing w:before="240" w:after="240"/>
        <w:rPr>
          <w:rFonts w:eastAsia="Aptos" w:cs="Arial"/>
        </w:rPr>
      </w:pPr>
      <w:r w:rsidRPr="00805CE4">
        <w:rPr>
          <w:rFonts w:eastAsia="Aptos" w:cs="Arial"/>
        </w:rPr>
        <w:t>Tiempo esperado</w:t>
      </w:r>
    </w:p>
    <w:p w14:paraId="7F17DB7D" w14:textId="77777777" w:rsidR="0054072D" w:rsidRDefault="0054072D" w:rsidP="0054072D">
      <w:pPr>
        <w:pStyle w:val="ListParagraph"/>
        <w:numPr>
          <w:ilvl w:val="2"/>
          <w:numId w:val="3"/>
        </w:numPr>
        <w:spacing w:before="240" w:after="240"/>
        <w:rPr>
          <w:rFonts w:eastAsia="Aptos" w:cs="Arial"/>
        </w:rPr>
      </w:pPr>
      <w:r w:rsidRPr="00805CE4">
        <w:rPr>
          <w:rFonts w:eastAsia="Aptos" w:cs="Arial"/>
        </w:rPr>
        <w:t>Diferencia contra el tiempo real</w:t>
      </w:r>
    </w:p>
    <w:p w14:paraId="514C3FBF" w14:textId="77777777" w:rsidR="0054072D" w:rsidRPr="00805CE4" w:rsidRDefault="0054072D" w:rsidP="0054072D">
      <w:pPr>
        <w:pStyle w:val="ListParagraph"/>
        <w:spacing w:before="240" w:after="240"/>
        <w:ind w:left="2160"/>
        <w:rPr>
          <w:rFonts w:eastAsia="Aptos" w:cs="Arial"/>
        </w:rPr>
      </w:pPr>
    </w:p>
    <w:p w14:paraId="75366D9B" w14:textId="77777777" w:rsidR="0054072D" w:rsidRPr="00805CE4" w:rsidRDefault="0054072D" w:rsidP="0054072D">
      <w:pPr>
        <w:pStyle w:val="Heading3"/>
        <w:spacing w:before="281" w:after="281"/>
        <w:rPr>
          <w:rFonts w:eastAsia="Aptos" w:cs="Arial"/>
        </w:rPr>
      </w:pPr>
      <w:r w:rsidRPr="00805CE4">
        <w:rPr>
          <w:rFonts w:eastAsia="Aptos" w:cs="Arial"/>
        </w:rPr>
        <w:t xml:space="preserve"> </w:t>
      </w:r>
      <w:bookmarkStart w:id="24" w:name="_Toc221369676"/>
      <w:bookmarkStart w:id="25" w:name="_Toc221369802"/>
      <w:bookmarkStart w:id="26" w:name="_Toc221369985"/>
      <w:bookmarkStart w:id="27" w:name="_Toc228574212"/>
      <w:r w:rsidRPr="00805CE4">
        <w:rPr>
          <w:rFonts w:eastAsia="Aptos" w:cs="Arial"/>
        </w:rPr>
        <w:t>Monitoreo en tiempo real</w:t>
      </w:r>
      <w:bookmarkEnd w:id="24"/>
      <w:bookmarkEnd w:id="25"/>
      <w:bookmarkEnd w:id="26"/>
      <w:bookmarkEnd w:id="27"/>
    </w:p>
    <w:p w14:paraId="4417D0BD" w14:textId="77777777" w:rsidR="0054072D" w:rsidRPr="00805CE4" w:rsidRDefault="0054072D" w:rsidP="0054072D">
      <w:pPr>
        <w:pStyle w:val="ListParagraph"/>
        <w:numPr>
          <w:ilvl w:val="0"/>
          <w:numId w:val="3"/>
        </w:numPr>
        <w:spacing w:before="240" w:after="240"/>
        <w:rPr>
          <w:rFonts w:eastAsia="Aptos" w:cs="Arial"/>
          <w:b/>
        </w:rPr>
      </w:pPr>
      <w:r w:rsidRPr="00805CE4">
        <w:rPr>
          <w:rFonts w:eastAsia="Aptos" w:cs="Arial"/>
          <w:b/>
        </w:rPr>
        <w:t>Mapa en tiempo real de unidades</w:t>
      </w:r>
    </w:p>
    <w:p w14:paraId="60AFBF32" w14:textId="77777777" w:rsidR="0054072D" w:rsidRPr="00805CE4" w:rsidRDefault="0054072D" w:rsidP="0054072D">
      <w:pPr>
        <w:pStyle w:val="ListParagraph"/>
        <w:numPr>
          <w:ilvl w:val="1"/>
          <w:numId w:val="3"/>
        </w:numPr>
        <w:spacing w:before="240" w:after="240"/>
        <w:rPr>
          <w:rFonts w:eastAsia="Aptos" w:cs="Arial"/>
        </w:rPr>
      </w:pPr>
      <w:r w:rsidRPr="00805CE4">
        <w:rPr>
          <w:rFonts w:eastAsia="Aptos" w:cs="Arial"/>
        </w:rPr>
        <w:t>Ubicación del autobús</w:t>
      </w:r>
    </w:p>
    <w:p w14:paraId="5146C784" w14:textId="77777777" w:rsidR="0054072D" w:rsidRPr="00805CE4" w:rsidRDefault="0054072D" w:rsidP="0054072D">
      <w:pPr>
        <w:pStyle w:val="ListParagraph"/>
        <w:numPr>
          <w:ilvl w:val="1"/>
          <w:numId w:val="3"/>
        </w:numPr>
        <w:spacing w:before="240" w:after="240"/>
        <w:rPr>
          <w:rFonts w:eastAsia="Aptos" w:cs="Arial"/>
        </w:rPr>
      </w:pPr>
      <w:r w:rsidRPr="00805CE4">
        <w:rPr>
          <w:rFonts w:eastAsia="Aptos" w:cs="Arial"/>
        </w:rPr>
        <w:t>Ruta asignada</w:t>
      </w:r>
    </w:p>
    <w:p w14:paraId="2360F171" w14:textId="77777777" w:rsidR="0054072D" w:rsidRPr="00805CE4" w:rsidRDefault="0054072D" w:rsidP="0054072D">
      <w:pPr>
        <w:pStyle w:val="ListParagraph"/>
        <w:numPr>
          <w:ilvl w:val="1"/>
          <w:numId w:val="3"/>
        </w:numPr>
        <w:spacing w:before="240" w:after="240"/>
        <w:rPr>
          <w:rFonts w:eastAsia="Aptos" w:cs="Arial"/>
        </w:rPr>
      </w:pPr>
      <w:r w:rsidRPr="00805CE4">
        <w:rPr>
          <w:rFonts w:eastAsia="Aptos" w:cs="Arial"/>
        </w:rPr>
        <w:t>Velocidad</w:t>
      </w:r>
    </w:p>
    <w:p w14:paraId="591B3166" w14:textId="77777777" w:rsidR="0054072D" w:rsidRPr="00805CE4" w:rsidRDefault="0054072D" w:rsidP="0054072D">
      <w:pPr>
        <w:pStyle w:val="ListParagraph"/>
        <w:numPr>
          <w:ilvl w:val="1"/>
          <w:numId w:val="3"/>
        </w:numPr>
        <w:spacing w:before="240" w:after="240"/>
        <w:rPr>
          <w:rFonts w:eastAsia="Aptos" w:cs="Arial"/>
        </w:rPr>
      </w:pPr>
      <w:r w:rsidRPr="00805CE4">
        <w:rPr>
          <w:rFonts w:eastAsia="Aptos" w:cs="Arial"/>
        </w:rPr>
        <w:t>Conductor (no disponible en todas las unidades)</w:t>
      </w:r>
    </w:p>
    <w:p w14:paraId="0342FC7C" w14:textId="77777777" w:rsidR="0054072D" w:rsidRDefault="0054072D" w:rsidP="0054072D">
      <w:pPr>
        <w:pStyle w:val="ListParagraph"/>
        <w:numPr>
          <w:ilvl w:val="1"/>
          <w:numId w:val="3"/>
        </w:numPr>
        <w:spacing w:before="240" w:after="240"/>
        <w:rPr>
          <w:rFonts w:eastAsia="Aptos" w:cs="Arial"/>
        </w:rPr>
      </w:pPr>
      <w:r w:rsidRPr="00805CE4">
        <w:rPr>
          <w:rFonts w:eastAsia="Aptos" w:cs="Arial"/>
        </w:rPr>
        <w:t>ID de conductor (no disponible en todas las unidades)</w:t>
      </w:r>
    </w:p>
    <w:p w14:paraId="3BDCE023" w14:textId="77777777" w:rsidR="0054072D" w:rsidRPr="00805CE4" w:rsidRDefault="0054072D" w:rsidP="0054072D">
      <w:pPr>
        <w:pStyle w:val="ListParagraph"/>
        <w:spacing w:before="240" w:after="240"/>
        <w:ind w:left="1440"/>
        <w:rPr>
          <w:rFonts w:eastAsia="Aptos" w:cs="Arial"/>
        </w:rPr>
      </w:pPr>
    </w:p>
    <w:p w14:paraId="238F764F" w14:textId="77777777" w:rsidR="0054072D" w:rsidRPr="00805CE4" w:rsidRDefault="0054072D" w:rsidP="0054072D">
      <w:pPr>
        <w:pStyle w:val="Heading3"/>
        <w:spacing w:before="281" w:after="281"/>
        <w:rPr>
          <w:rFonts w:eastAsia="Aptos" w:cs="Arial"/>
        </w:rPr>
      </w:pPr>
      <w:bookmarkStart w:id="28" w:name="_Toc221369677"/>
      <w:bookmarkStart w:id="29" w:name="_Toc221369803"/>
      <w:bookmarkStart w:id="30" w:name="_Toc221369986"/>
      <w:bookmarkStart w:id="31" w:name="_Toc228574213"/>
      <w:r w:rsidRPr="00805CE4">
        <w:rPr>
          <w:rFonts w:eastAsia="Aptos" w:cs="Arial"/>
        </w:rPr>
        <w:t>Ingresos por unidad</w:t>
      </w:r>
      <w:bookmarkEnd w:id="28"/>
      <w:bookmarkEnd w:id="29"/>
      <w:bookmarkEnd w:id="30"/>
      <w:bookmarkEnd w:id="31"/>
    </w:p>
    <w:p w14:paraId="51BA8C24" w14:textId="77777777" w:rsidR="0054072D" w:rsidRDefault="0054072D" w:rsidP="0054072D">
      <w:pPr>
        <w:pStyle w:val="ListParagraph"/>
        <w:numPr>
          <w:ilvl w:val="0"/>
          <w:numId w:val="3"/>
        </w:numPr>
        <w:spacing w:before="240" w:after="240"/>
        <w:rPr>
          <w:rFonts w:eastAsia="Aptos" w:cs="Arial"/>
          <w:b/>
          <w:bCs/>
        </w:rPr>
      </w:pPr>
      <w:r w:rsidRPr="00104E3D">
        <w:rPr>
          <w:rFonts w:eastAsia="Aptos" w:cs="Arial"/>
          <w:b/>
          <w:bCs/>
        </w:rPr>
        <w:t>Reporte de Conciliación diaria</w:t>
      </w:r>
    </w:p>
    <w:p w14:paraId="7C9F19F1" w14:textId="77777777" w:rsidR="0054072D" w:rsidRPr="00805CE4" w:rsidRDefault="0054072D" w:rsidP="0054072D">
      <w:pPr>
        <w:pStyle w:val="ListParagraph"/>
        <w:numPr>
          <w:ilvl w:val="1"/>
          <w:numId w:val="3"/>
        </w:numPr>
        <w:spacing w:before="240" w:after="240"/>
        <w:rPr>
          <w:rFonts w:eastAsia="Aptos" w:cs="Arial"/>
        </w:rPr>
      </w:pPr>
      <w:r w:rsidRPr="00805CE4">
        <w:rPr>
          <w:rFonts w:eastAsia="Aptos" w:cs="Arial"/>
        </w:rPr>
        <w:t>Incluye:</w:t>
      </w:r>
    </w:p>
    <w:p w14:paraId="7EB31CB8" w14:textId="77777777" w:rsidR="0054072D" w:rsidRPr="00C44F61" w:rsidRDefault="0054072D" w:rsidP="0054072D">
      <w:pPr>
        <w:pStyle w:val="ListParagraph"/>
        <w:numPr>
          <w:ilvl w:val="0"/>
          <w:numId w:val="29"/>
        </w:numPr>
        <w:spacing w:before="240" w:after="240"/>
        <w:rPr>
          <w:rFonts w:eastAsia="Aptos" w:cs="Arial"/>
        </w:rPr>
      </w:pPr>
      <w:r w:rsidRPr="00C44F61">
        <w:rPr>
          <w:rFonts w:eastAsia="Aptos" w:cs="Arial"/>
        </w:rPr>
        <w:t>Fecha</w:t>
      </w:r>
    </w:p>
    <w:p w14:paraId="3861CDE2" w14:textId="77777777" w:rsidR="0054072D" w:rsidRPr="00C44F61" w:rsidRDefault="0054072D" w:rsidP="0054072D">
      <w:pPr>
        <w:pStyle w:val="ListParagraph"/>
        <w:numPr>
          <w:ilvl w:val="0"/>
          <w:numId w:val="29"/>
        </w:numPr>
        <w:spacing w:before="240" w:after="240"/>
        <w:rPr>
          <w:rFonts w:eastAsia="Aptos" w:cs="Arial"/>
        </w:rPr>
      </w:pPr>
      <w:r w:rsidRPr="00C44F61">
        <w:rPr>
          <w:rFonts w:eastAsia="Aptos" w:cs="Arial"/>
        </w:rPr>
        <w:t>Estación/Ruta</w:t>
      </w:r>
    </w:p>
    <w:p w14:paraId="1B242781" w14:textId="77777777" w:rsidR="0054072D" w:rsidRPr="00C44F61" w:rsidRDefault="0054072D" w:rsidP="0054072D">
      <w:pPr>
        <w:pStyle w:val="ListParagraph"/>
        <w:numPr>
          <w:ilvl w:val="0"/>
          <w:numId w:val="29"/>
        </w:numPr>
        <w:spacing w:before="240" w:after="240"/>
        <w:rPr>
          <w:rFonts w:eastAsia="Aptos" w:cs="Arial"/>
        </w:rPr>
      </w:pPr>
      <w:r w:rsidRPr="00C44F61">
        <w:rPr>
          <w:rFonts w:eastAsia="Aptos" w:cs="Arial"/>
        </w:rPr>
        <w:t>Pasajes Efectivos</w:t>
      </w:r>
    </w:p>
    <w:p w14:paraId="550C2F84" w14:textId="77777777" w:rsidR="0054072D" w:rsidRPr="00C44F61" w:rsidRDefault="0054072D" w:rsidP="0054072D">
      <w:pPr>
        <w:pStyle w:val="ListParagraph"/>
        <w:numPr>
          <w:ilvl w:val="0"/>
          <w:numId w:val="29"/>
        </w:numPr>
        <w:spacing w:before="240" w:after="240"/>
        <w:rPr>
          <w:rFonts w:eastAsia="Aptos" w:cs="Arial"/>
        </w:rPr>
      </w:pPr>
      <w:r w:rsidRPr="00C44F61">
        <w:rPr>
          <w:rFonts w:eastAsia="Aptos" w:cs="Arial"/>
        </w:rPr>
        <w:t>Montos Efectivos</w:t>
      </w:r>
    </w:p>
    <w:p w14:paraId="4F87C8DF" w14:textId="77777777" w:rsidR="0054072D" w:rsidRPr="00C44F61" w:rsidRDefault="0054072D" w:rsidP="0054072D">
      <w:pPr>
        <w:pStyle w:val="ListParagraph"/>
        <w:numPr>
          <w:ilvl w:val="0"/>
          <w:numId w:val="29"/>
        </w:numPr>
        <w:spacing w:before="240" w:after="240"/>
        <w:rPr>
          <w:rFonts w:eastAsia="Aptos" w:cs="Arial"/>
        </w:rPr>
      </w:pPr>
      <w:r w:rsidRPr="00C44F61">
        <w:rPr>
          <w:rFonts w:eastAsia="Aptos" w:cs="Arial"/>
        </w:rPr>
        <w:t>Pasajes con tarjeta</w:t>
      </w:r>
    </w:p>
    <w:p w14:paraId="2731FEC3" w14:textId="77777777" w:rsidR="0054072D" w:rsidRPr="00C44F61" w:rsidRDefault="0054072D" w:rsidP="0054072D">
      <w:pPr>
        <w:pStyle w:val="ListParagraph"/>
        <w:numPr>
          <w:ilvl w:val="0"/>
          <w:numId w:val="29"/>
        </w:numPr>
        <w:spacing w:before="240" w:after="240"/>
        <w:rPr>
          <w:rFonts w:eastAsia="Aptos" w:cs="Arial"/>
        </w:rPr>
      </w:pPr>
      <w:r w:rsidRPr="00C44F61">
        <w:rPr>
          <w:rFonts w:eastAsia="Aptos" w:cs="Arial"/>
        </w:rPr>
        <w:t>Montos con tarjeta</w:t>
      </w:r>
    </w:p>
    <w:p w14:paraId="440739F5" w14:textId="77777777" w:rsidR="0054072D" w:rsidRPr="00C44F61" w:rsidRDefault="0054072D" w:rsidP="0054072D">
      <w:pPr>
        <w:pStyle w:val="ListParagraph"/>
        <w:numPr>
          <w:ilvl w:val="0"/>
          <w:numId w:val="29"/>
        </w:numPr>
        <w:spacing w:before="240" w:after="240"/>
        <w:rPr>
          <w:rFonts w:eastAsia="Aptos" w:cs="Arial"/>
        </w:rPr>
      </w:pPr>
      <w:r w:rsidRPr="00C44F61">
        <w:rPr>
          <w:rFonts w:eastAsia="Aptos" w:cs="Arial"/>
        </w:rPr>
        <w:t>Bpd</w:t>
      </w:r>
    </w:p>
    <w:p w14:paraId="644751E8" w14:textId="77777777" w:rsidR="0054072D" w:rsidRPr="00C44F61" w:rsidRDefault="0054072D" w:rsidP="0054072D">
      <w:pPr>
        <w:pStyle w:val="ListParagraph"/>
        <w:numPr>
          <w:ilvl w:val="0"/>
          <w:numId w:val="29"/>
        </w:numPr>
        <w:spacing w:before="240" w:after="240"/>
        <w:rPr>
          <w:rFonts w:eastAsia="Aptos" w:cs="Arial"/>
        </w:rPr>
      </w:pPr>
      <w:r w:rsidRPr="00C44F61">
        <w:rPr>
          <w:rFonts w:eastAsia="Aptos" w:cs="Arial"/>
        </w:rPr>
        <w:t>Total validaciones</w:t>
      </w:r>
    </w:p>
    <w:p w14:paraId="1F1E0C52" w14:textId="77777777" w:rsidR="0054072D" w:rsidRDefault="0054072D" w:rsidP="0054072D">
      <w:pPr>
        <w:pStyle w:val="ListParagraph"/>
        <w:numPr>
          <w:ilvl w:val="0"/>
          <w:numId w:val="29"/>
        </w:numPr>
        <w:spacing w:before="240" w:after="240"/>
        <w:rPr>
          <w:rFonts w:eastAsia="Aptos" w:cs="Arial"/>
        </w:rPr>
      </w:pPr>
      <w:r w:rsidRPr="00C44F61">
        <w:rPr>
          <w:rFonts w:eastAsia="Aptos" w:cs="Arial"/>
        </w:rPr>
        <w:t xml:space="preserve">Total montos </w:t>
      </w:r>
    </w:p>
    <w:p w14:paraId="5ECB73DD" w14:textId="77777777" w:rsidR="0054072D" w:rsidRDefault="0054072D" w:rsidP="0054072D">
      <w:pPr>
        <w:spacing w:before="240" w:after="240"/>
        <w:rPr>
          <w:rFonts w:eastAsia="Aptos" w:cs="Arial"/>
        </w:rPr>
      </w:pPr>
      <w:r w:rsidRPr="00805CE4">
        <w:rPr>
          <w:rFonts w:eastAsia="Aptos" w:cs="Arial"/>
        </w:rPr>
        <w:t xml:space="preserve">Este reporte es la principal fuente de información financiera disponible y es indispensable para el cálculo de </w:t>
      </w:r>
      <w:proofErr w:type="spellStart"/>
      <w:r w:rsidRPr="00805CE4">
        <w:rPr>
          <w:rFonts w:eastAsia="Aptos" w:cs="Arial"/>
        </w:rPr>
        <w:t>KPI</w:t>
      </w:r>
      <w:r>
        <w:rPr>
          <w:rFonts w:eastAsia="Aptos" w:cs="Arial"/>
        </w:rPr>
        <w:t>’</w:t>
      </w:r>
      <w:r w:rsidRPr="00805CE4">
        <w:rPr>
          <w:rFonts w:eastAsia="Aptos" w:cs="Arial"/>
        </w:rPr>
        <w:t>s</w:t>
      </w:r>
      <w:proofErr w:type="spellEnd"/>
      <w:r w:rsidRPr="00805CE4">
        <w:rPr>
          <w:rFonts w:eastAsia="Aptos" w:cs="Arial"/>
        </w:rPr>
        <w:t xml:space="preserve"> de ingresos.</w:t>
      </w:r>
    </w:p>
    <w:p w14:paraId="0C51E2F5" w14:textId="77777777" w:rsidR="00BB7FDF" w:rsidRDefault="00BB7FDF" w:rsidP="0054072D">
      <w:pPr>
        <w:spacing w:before="240" w:after="240"/>
        <w:rPr>
          <w:rFonts w:eastAsia="Aptos" w:cs="Arial"/>
        </w:rPr>
      </w:pPr>
    </w:p>
    <w:p w14:paraId="3E28C977" w14:textId="77777777" w:rsidR="0054072D" w:rsidRDefault="0054072D" w:rsidP="0054072D">
      <w:pPr>
        <w:pStyle w:val="Heading3"/>
        <w:spacing w:before="281" w:after="281"/>
        <w:rPr>
          <w:rFonts w:eastAsia="Aptos" w:cs="Arial"/>
        </w:rPr>
      </w:pPr>
      <w:bookmarkStart w:id="32" w:name="_Toc228574214"/>
      <w:r>
        <w:rPr>
          <w:rFonts w:eastAsia="Aptos" w:cs="Arial"/>
        </w:rPr>
        <w:t>Costos</w:t>
      </w:r>
      <w:bookmarkEnd w:id="32"/>
    </w:p>
    <w:p w14:paraId="3DC5AE73" w14:textId="77777777" w:rsidR="0054072D" w:rsidRDefault="0054072D" w:rsidP="0054072D">
      <w:pPr>
        <w:pStyle w:val="ListParagraph"/>
        <w:numPr>
          <w:ilvl w:val="0"/>
          <w:numId w:val="3"/>
        </w:numPr>
        <w:jc w:val="left"/>
      </w:pPr>
      <w:r>
        <w:t>R</w:t>
      </w:r>
      <w:r w:rsidRPr="002242E6">
        <w:t>eportes mensuales de gastos (2021–2025)</w:t>
      </w:r>
    </w:p>
    <w:p w14:paraId="63C251E9" w14:textId="77777777" w:rsidR="0054072D" w:rsidRDefault="0054072D" w:rsidP="0054072D">
      <w:pPr>
        <w:pStyle w:val="ListParagraph"/>
        <w:numPr>
          <w:ilvl w:val="0"/>
          <w:numId w:val="33"/>
        </w:numPr>
        <w:jc w:val="left"/>
      </w:pPr>
      <w:r w:rsidRPr="002242E6">
        <w:t>Exportados desde CONTPAQ</w:t>
      </w:r>
      <w:r>
        <w:t>, incluye:</w:t>
      </w:r>
    </w:p>
    <w:p w14:paraId="30CD3335" w14:textId="77777777" w:rsidR="0054072D" w:rsidRDefault="0054072D" w:rsidP="0054072D">
      <w:pPr>
        <w:pStyle w:val="ListParagraph"/>
        <w:numPr>
          <w:ilvl w:val="0"/>
          <w:numId w:val="35"/>
        </w:numPr>
        <w:jc w:val="left"/>
      </w:pPr>
      <w:r w:rsidRPr="002242E6">
        <w:t>Gastos operativos</w:t>
      </w:r>
    </w:p>
    <w:p w14:paraId="4B3250BE" w14:textId="77777777" w:rsidR="0054072D" w:rsidRDefault="0054072D" w:rsidP="0054072D">
      <w:pPr>
        <w:pStyle w:val="ListParagraph"/>
        <w:numPr>
          <w:ilvl w:val="0"/>
          <w:numId w:val="35"/>
        </w:numPr>
        <w:jc w:val="left"/>
      </w:pPr>
      <w:r w:rsidRPr="002242E6">
        <w:t>Gastos de mantenimiento</w:t>
      </w:r>
    </w:p>
    <w:p w14:paraId="645076B7" w14:textId="77777777" w:rsidR="0054072D" w:rsidRDefault="0054072D" w:rsidP="0054072D">
      <w:pPr>
        <w:pStyle w:val="ListParagraph"/>
        <w:numPr>
          <w:ilvl w:val="0"/>
          <w:numId w:val="35"/>
        </w:numPr>
        <w:jc w:val="left"/>
      </w:pPr>
      <w:r w:rsidRPr="002242E6">
        <w:t xml:space="preserve"> Gastos administrativos</w:t>
      </w:r>
    </w:p>
    <w:p w14:paraId="7DE747AF" w14:textId="77777777" w:rsidR="0054072D" w:rsidRPr="002242E6" w:rsidRDefault="0054072D" w:rsidP="0054072D">
      <w:pPr>
        <w:pStyle w:val="ListParagraph"/>
        <w:numPr>
          <w:ilvl w:val="0"/>
          <w:numId w:val="35"/>
        </w:numPr>
        <w:jc w:val="left"/>
      </w:pPr>
      <w:r w:rsidRPr="002242E6">
        <w:t xml:space="preserve"> Clasificación contable general</w:t>
      </w:r>
    </w:p>
    <w:p w14:paraId="2CB5F26C" w14:textId="77777777" w:rsidR="0054072D" w:rsidRPr="0085195B" w:rsidRDefault="0054072D" w:rsidP="0054072D">
      <w:pPr>
        <w:jc w:val="left"/>
      </w:pPr>
      <w:r w:rsidRPr="002242E6">
        <w:t>Esta información constituye la base principal para el análisis de costos.</w:t>
      </w:r>
    </w:p>
    <w:p w14:paraId="5B21D7CC" w14:textId="77777777" w:rsidR="0054072D" w:rsidRPr="0085195B" w:rsidRDefault="0054072D" w:rsidP="0054072D">
      <w:pPr>
        <w:jc w:val="left"/>
      </w:pPr>
    </w:p>
    <w:p w14:paraId="3C60A0A6" w14:textId="77777777" w:rsidR="0054072D" w:rsidRDefault="0054072D" w:rsidP="0054072D">
      <w:pPr>
        <w:pStyle w:val="Heading3"/>
        <w:spacing w:before="281" w:after="281"/>
        <w:rPr>
          <w:rFonts w:eastAsia="Aptos" w:cs="Arial"/>
        </w:rPr>
      </w:pPr>
      <w:bookmarkStart w:id="33" w:name="_Toc228574215"/>
      <w:r>
        <w:rPr>
          <w:rFonts w:eastAsia="Aptos" w:cs="Arial"/>
        </w:rPr>
        <w:t>Kilometraje</w:t>
      </w:r>
      <w:bookmarkEnd w:id="33"/>
    </w:p>
    <w:p w14:paraId="61FFDD97" w14:textId="77777777" w:rsidR="0054072D" w:rsidRDefault="0054072D" w:rsidP="0054072D">
      <w:pPr>
        <w:pStyle w:val="ListParagraph"/>
        <w:numPr>
          <w:ilvl w:val="0"/>
          <w:numId w:val="3"/>
        </w:numPr>
      </w:pPr>
      <w:r w:rsidRPr="0068075D">
        <w:t>Reporte</w:t>
      </w:r>
      <w:r>
        <w:t xml:space="preserve"> elaborado</w:t>
      </w:r>
      <w:r w:rsidRPr="0068075D">
        <w:t xml:space="preserve"> de kilómetros realizados por unidad (2021–2026)</w:t>
      </w:r>
    </w:p>
    <w:p w14:paraId="2FE4C92A" w14:textId="77777777" w:rsidR="0054072D" w:rsidRDefault="0054072D" w:rsidP="0054072D">
      <w:pPr>
        <w:pStyle w:val="ListParagraph"/>
        <w:numPr>
          <w:ilvl w:val="0"/>
          <w:numId w:val="33"/>
        </w:numPr>
      </w:pPr>
      <w:r>
        <w:t>Incluye:</w:t>
      </w:r>
    </w:p>
    <w:p w14:paraId="77062BE4" w14:textId="77777777" w:rsidR="0054072D" w:rsidRDefault="0054072D" w:rsidP="0054072D">
      <w:pPr>
        <w:pStyle w:val="ListParagraph"/>
        <w:numPr>
          <w:ilvl w:val="0"/>
          <w:numId w:val="37"/>
        </w:numPr>
        <w:jc w:val="left"/>
      </w:pPr>
      <w:r w:rsidRPr="00701D4D">
        <w:t>Kilómetros recorridos por unidad</w:t>
      </w:r>
    </w:p>
    <w:p w14:paraId="42CECFA6" w14:textId="77777777" w:rsidR="0054072D" w:rsidRDefault="0054072D" w:rsidP="0054072D">
      <w:pPr>
        <w:pStyle w:val="ListParagraph"/>
        <w:numPr>
          <w:ilvl w:val="0"/>
          <w:numId w:val="37"/>
        </w:numPr>
        <w:jc w:val="left"/>
      </w:pPr>
      <w:r w:rsidRPr="00701D4D">
        <w:t>Ruta asignada</w:t>
      </w:r>
    </w:p>
    <w:p w14:paraId="1300FD08" w14:textId="77777777" w:rsidR="0054072D" w:rsidRDefault="0054072D" w:rsidP="0054072D">
      <w:pPr>
        <w:pStyle w:val="ListParagraph"/>
        <w:numPr>
          <w:ilvl w:val="0"/>
          <w:numId w:val="37"/>
        </w:numPr>
        <w:jc w:val="left"/>
      </w:pPr>
      <w:r w:rsidRPr="00701D4D">
        <w:t>Kilómetros programados</w:t>
      </w:r>
    </w:p>
    <w:p w14:paraId="27F7DAB3" w14:textId="77777777" w:rsidR="0054072D" w:rsidRDefault="0054072D" w:rsidP="0054072D">
      <w:pPr>
        <w:pStyle w:val="ListParagraph"/>
        <w:numPr>
          <w:ilvl w:val="0"/>
          <w:numId w:val="37"/>
        </w:numPr>
        <w:jc w:val="left"/>
      </w:pPr>
      <w:r w:rsidRPr="00701D4D">
        <w:t>Kilómetros en vacío</w:t>
      </w:r>
    </w:p>
    <w:p w14:paraId="6A8DC0BE" w14:textId="77777777" w:rsidR="0054072D" w:rsidRDefault="0054072D" w:rsidP="0054072D">
      <w:pPr>
        <w:pStyle w:val="ListParagraph"/>
        <w:numPr>
          <w:ilvl w:val="0"/>
          <w:numId w:val="37"/>
        </w:numPr>
        <w:jc w:val="left"/>
      </w:pPr>
      <w:r w:rsidRPr="00701D4D">
        <w:t>Total de viajes</w:t>
      </w:r>
    </w:p>
    <w:p w14:paraId="5B28304F" w14:textId="77777777" w:rsidR="0054072D" w:rsidRPr="008D2324" w:rsidRDefault="0054072D" w:rsidP="0054072D">
      <w:pPr>
        <w:pStyle w:val="ListParagraph"/>
        <w:numPr>
          <w:ilvl w:val="0"/>
          <w:numId w:val="37"/>
        </w:numPr>
        <w:jc w:val="left"/>
      </w:pPr>
      <w:r w:rsidRPr="00701D4D">
        <w:t>Total de vueltas realizadas</w:t>
      </w:r>
    </w:p>
    <w:p w14:paraId="2FD22722" w14:textId="77777777" w:rsidR="0054072D" w:rsidRPr="00CB581C" w:rsidRDefault="0054072D" w:rsidP="0054072D">
      <w:pPr>
        <w:spacing w:before="240" w:after="240"/>
        <w:rPr>
          <w:rFonts w:eastAsia="Aptos" w:cs="Arial"/>
        </w:rPr>
      </w:pPr>
    </w:p>
    <w:p w14:paraId="2C34146D" w14:textId="77777777" w:rsidR="0054072D" w:rsidRDefault="0054072D" w:rsidP="0054072D">
      <w:pPr>
        <w:pStyle w:val="Heading2"/>
      </w:pPr>
      <w:bookmarkStart w:id="34" w:name="_Toc221369678"/>
      <w:bookmarkStart w:id="35" w:name="_Toc221369804"/>
      <w:bookmarkStart w:id="36" w:name="_Toc221369987"/>
      <w:bookmarkStart w:id="37" w:name="_Toc228574216"/>
      <w:r>
        <w:t>Faltantes</w:t>
      </w:r>
      <w:bookmarkEnd w:id="34"/>
      <w:bookmarkEnd w:id="35"/>
      <w:bookmarkEnd w:id="36"/>
      <w:bookmarkEnd w:id="37"/>
      <w:r>
        <w:t xml:space="preserve"> </w:t>
      </w:r>
    </w:p>
    <w:p w14:paraId="6500619A" w14:textId="77777777" w:rsidR="0054072D" w:rsidRPr="00805CE4" w:rsidRDefault="0054072D" w:rsidP="0054072D">
      <w:pPr>
        <w:pStyle w:val="Heading3"/>
        <w:rPr>
          <w:rFonts w:cs="Arial"/>
        </w:rPr>
      </w:pPr>
      <w:bookmarkStart w:id="38" w:name="_Toc221369679"/>
      <w:bookmarkStart w:id="39" w:name="_Toc221369805"/>
      <w:bookmarkStart w:id="40" w:name="_Toc221369988"/>
      <w:bookmarkStart w:id="41" w:name="_Toc228574217"/>
      <w:r w:rsidRPr="00805CE4">
        <w:rPr>
          <w:rFonts w:cs="Arial"/>
        </w:rPr>
        <w:t>Datos existentes, pero sin información (vacíos)</w:t>
      </w:r>
      <w:bookmarkEnd w:id="38"/>
      <w:bookmarkEnd w:id="39"/>
      <w:bookmarkEnd w:id="40"/>
      <w:bookmarkEnd w:id="41"/>
    </w:p>
    <w:p w14:paraId="5AAD4023" w14:textId="77777777" w:rsidR="0054072D" w:rsidRPr="00805CE4" w:rsidRDefault="0054072D" w:rsidP="0054072D">
      <w:pPr>
        <w:spacing w:before="240" w:after="240"/>
        <w:rPr>
          <w:rFonts w:eastAsia="Aptos" w:cs="Arial"/>
        </w:rPr>
      </w:pPr>
      <w:r w:rsidRPr="00805CE4">
        <w:rPr>
          <w:rFonts w:eastAsia="Aptos" w:cs="Arial"/>
        </w:rPr>
        <w:t>Se identificaron reportes que existen dentro del sistema, pero actualmente no contienen datos, lo que limita el análisis.</w:t>
      </w:r>
    </w:p>
    <w:p w14:paraId="43826DD5" w14:textId="77777777" w:rsidR="0054072D" w:rsidRPr="00805CE4" w:rsidRDefault="0054072D" w:rsidP="0054072D">
      <w:pPr>
        <w:pStyle w:val="ListParagraph"/>
        <w:numPr>
          <w:ilvl w:val="0"/>
          <w:numId w:val="4"/>
        </w:numPr>
        <w:spacing w:before="240" w:after="240"/>
        <w:rPr>
          <w:rFonts w:eastAsia="Aptos" w:cs="Arial"/>
        </w:rPr>
      </w:pPr>
      <w:r w:rsidRPr="00805CE4">
        <w:rPr>
          <w:rFonts w:eastAsia="Aptos" w:cs="Arial"/>
          <w:b/>
        </w:rPr>
        <w:t>Reporte de datos de vuelta</w:t>
      </w:r>
      <w:r w:rsidRPr="00805CE4">
        <w:rPr>
          <w:rFonts w:eastAsia="Aptos" w:cs="Arial"/>
        </w:rPr>
        <w:t xml:space="preserve"> (</w:t>
      </w:r>
      <w:proofErr w:type="spellStart"/>
      <w:r w:rsidRPr="00805CE4">
        <w:rPr>
          <w:rFonts w:eastAsia="Aptos" w:cs="Arial"/>
        </w:rPr>
        <w:t>dashboard</w:t>
      </w:r>
      <w:proofErr w:type="spellEnd"/>
      <w:r w:rsidRPr="00805CE4">
        <w:rPr>
          <w:rFonts w:eastAsia="Aptos" w:cs="Arial"/>
        </w:rPr>
        <w:t xml:space="preserve"> vacío)</w:t>
      </w:r>
    </w:p>
    <w:p w14:paraId="7DBC6C87" w14:textId="77777777" w:rsidR="0054072D" w:rsidRPr="00805CE4" w:rsidRDefault="0054072D" w:rsidP="0054072D">
      <w:pPr>
        <w:pStyle w:val="ListParagraph"/>
        <w:numPr>
          <w:ilvl w:val="0"/>
          <w:numId w:val="4"/>
        </w:numPr>
        <w:spacing w:before="240" w:after="240"/>
        <w:rPr>
          <w:rFonts w:eastAsia="Aptos" w:cs="Arial"/>
        </w:rPr>
      </w:pPr>
      <w:r w:rsidRPr="00805CE4">
        <w:rPr>
          <w:rFonts w:eastAsia="Aptos" w:cs="Arial"/>
          <w:b/>
        </w:rPr>
        <w:t>Distribución de transacciones</w:t>
      </w:r>
      <w:r w:rsidRPr="00805CE4">
        <w:rPr>
          <w:rFonts w:eastAsia="Aptos" w:cs="Arial"/>
        </w:rPr>
        <w:t xml:space="preserve"> (</w:t>
      </w:r>
      <w:proofErr w:type="spellStart"/>
      <w:r w:rsidRPr="00805CE4">
        <w:rPr>
          <w:rFonts w:eastAsia="Aptos" w:cs="Arial"/>
        </w:rPr>
        <w:t>dashboard</w:t>
      </w:r>
      <w:proofErr w:type="spellEnd"/>
      <w:r w:rsidRPr="00805CE4">
        <w:rPr>
          <w:rFonts w:eastAsia="Aptos" w:cs="Arial"/>
        </w:rPr>
        <w:t xml:space="preserve"> vacío)</w:t>
      </w:r>
    </w:p>
    <w:p w14:paraId="409C6351" w14:textId="77777777" w:rsidR="0054072D" w:rsidRPr="00805CE4" w:rsidRDefault="0054072D" w:rsidP="0054072D">
      <w:pPr>
        <w:pStyle w:val="ListParagraph"/>
        <w:numPr>
          <w:ilvl w:val="0"/>
          <w:numId w:val="4"/>
        </w:numPr>
        <w:spacing w:before="240" w:after="240"/>
        <w:rPr>
          <w:rFonts w:eastAsia="Aptos" w:cs="Arial"/>
        </w:rPr>
      </w:pPr>
      <w:r w:rsidRPr="00805CE4">
        <w:rPr>
          <w:rFonts w:eastAsia="Aptos" w:cs="Arial"/>
          <w:b/>
        </w:rPr>
        <w:t>Errores de recarga</w:t>
      </w:r>
      <w:r w:rsidRPr="00805CE4">
        <w:rPr>
          <w:rFonts w:eastAsia="Aptos" w:cs="Arial"/>
        </w:rPr>
        <w:t xml:space="preserve"> (sin registros)</w:t>
      </w:r>
    </w:p>
    <w:p w14:paraId="4A9AE009" w14:textId="77777777" w:rsidR="0054072D" w:rsidRDefault="0054072D" w:rsidP="0054072D">
      <w:pPr>
        <w:pStyle w:val="ListParagraph"/>
        <w:numPr>
          <w:ilvl w:val="0"/>
          <w:numId w:val="4"/>
        </w:numPr>
        <w:spacing w:before="240" w:after="240"/>
        <w:rPr>
          <w:rFonts w:eastAsia="Aptos" w:cs="Arial"/>
        </w:rPr>
      </w:pPr>
      <w:r w:rsidRPr="00805CE4">
        <w:rPr>
          <w:rFonts w:eastAsia="Aptos" w:cs="Arial"/>
          <w:b/>
        </w:rPr>
        <w:t>Contador de pasajeros</w:t>
      </w:r>
      <w:r w:rsidRPr="00805CE4">
        <w:rPr>
          <w:rFonts w:eastAsia="Aptos" w:cs="Arial"/>
        </w:rPr>
        <w:t xml:space="preserve"> (sin información)</w:t>
      </w:r>
    </w:p>
    <w:p w14:paraId="3291894B" w14:textId="77777777" w:rsidR="0054072D" w:rsidRPr="00805CE4" w:rsidRDefault="0054072D" w:rsidP="0054072D">
      <w:pPr>
        <w:pStyle w:val="ListParagraph"/>
        <w:spacing w:before="240" w:after="240"/>
        <w:ind w:left="720"/>
        <w:rPr>
          <w:rFonts w:eastAsia="Aptos" w:cs="Arial"/>
        </w:rPr>
      </w:pPr>
    </w:p>
    <w:p w14:paraId="144CDBCA" w14:textId="77777777" w:rsidR="0054072D" w:rsidRPr="00805CE4" w:rsidRDefault="0054072D" w:rsidP="0054072D">
      <w:pPr>
        <w:pStyle w:val="Heading3"/>
        <w:rPr>
          <w:rFonts w:cs="Arial"/>
        </w:rPr>
      </w:pPr>
      <w:bookmarkStart w:id="42" w:name="_Toc221369680"/>
      <w:bookmarkStart w:id="43" w:name="_Toc221369806"/>
      <w:bookmarkStart w:id="44" w:name="_Toc221369989"/>
      <w:bookmarkStart w:id="45" w:name="_Toc228574218"/>
      <w:r w:rsidRPr="00805CE4">
        <w:rPr>
          <w:rFonts w:cs="Arial"/>
        </w:rPr>
        <w:t>Datos Faltantes</w:t>
      </w:r>
      <w:bookmarkEnd w:id="42"/>
      <w:bookmarkEnd w:id="43"/>
      <w:bookmarkEnd w:id="44"/>
      <w:bookmarkEnd w:id="45"/>
    </w:p>
    <w:p w14:paraId="63988A2E" w14:textId="77777777" w:rsidR="0054072D" w:rsidRPr="00805CE4" w:rsidRDefault="0054072D" w:rsidP="0054072D">
      <w:pPr>
        <w:pStyle w:val="ListParagraph"/>
        <w:numPr>
          <w:ilvl w:val="0"/>
          <w:numId w:val="4"/>
        </w:numPr>
        <w:rPr>
          <w:rFonts w:cs="Arial"/>
        </w:rPr>
      </w:pPr>
      <w:r w:rsidRPr="00805CE4">
        <w:rPr>
          <w:rFonts w:cs="Arial"/>
        </w:rPr>
        <w:t>Horas de salida y entrada por cada vuelta</w:t>
      </w:r>
    </w:p>
    <w:p w14:paraId="6DF9F095" w14:textId="77777777" w:rsidR="0054072D" w:rsidRPr="00805CE4" w:rsidRDefault="0054072D" w:rsidP="0054072D">
      <w:pPr>
        <w:pStyle w:val="ListParagraph"/>
        <w:numPr>
          <w:ilvl w:val="0"/>
          <w:numId w:val="4"/>
        </w:numPr>
        <w:rPr>
          <w:rFonts w:cs="Arial"/>
        </w:rPr>
      </w:pPr>
      <w:r w:rsidRPr="00805CE4">
        <w:rPr>
          <w:rFonts w:cs="Arial"/>
        </w:rPr>
        <w:t>Litros de combustible utilizado en cada camión</w:t>
      </w:r>
    </w:p>
    <w:p w14:paraId="288F7738" w14:textId="77777777" w:rsidR="0054072D" w:rsidRPr="00805CE4" w:rsidRDefault="0054072D" w:rsidP="0054072D">
      <w:pPr>
        <w:pStyle w:val="ListParagraph"/>
        <w:numPr>
          <w:ilvl w:val="0"/>
          <w:numId w:val="4"/>
        </w:numPr>
        <w:rPr>
          <w:rFonts w:cs="Arial"/>
        </w:rPr>
      </w:pPr>
      <w:r w:rsidRPr="00805CE4">
        <w:rPr>
          <w:rFonts w:cs="Arial"/>
        </w:rPr>
        <w:t xml:space="preserve">Costo de mantenimiento </w:t>
      </w:r>
      <w:r>
        <w:rPr>
          <w:rFonts w:cs="Arial"/>
        </w:rPr>
        <w:t xml:space="preserve">desglosado </w:t>
      </w:r>
      <w:r w:rsidRPr="00805CE4">
        <w:rPr>
          <w:rFonts w:cs="Arial"/>
        </w:rPr>
        <w:t>por camión</w:t>
      </w:r>
    </w:p>
    <w:p w14:paraId="22DD792F" w14:textId="77777777" w:rsidR="0054072D" w:rsidRPr="00805CE4" w:rsidRDefault="0054072D" w:rsidP="0054072D">
      <w:pPr>
        <w:pStyle w:val="ListParagraph"/>
        <w:numPr>
          <w:ilvl w:val="0"/>
          <w:numId w:val="4"/>
        </w:numPr>
        <w:rPr>
          <w:rFonts w:cs="Arial"/>
        </w:rPr>
      </w:pPr>
      <w:r w:rsidRPr="00805CE4">
        <w:rPr>
          <w:rFonts w:cs="Arial"/>
        </w:rPr>
        <w:t>Costo de limpieza por camión</w:t>
      </w:r>
    </w:p>
    <w:p w14:paraId="257ED1BF" w14:textId="77777777" w:rsidR="0054072D" w:rsidRDefault="0054072D" w:rsidP="0054072D">
      <w:pPr>
        <w:pStyle w:val="ListParagraph"/>
        <w:numPr>
          <w:ilvl w:val="0"/>
          <w:numId w:val="4"/>
        </w:numPr>
        <w:rPr>
          <w:rFonts w:cs="Arial"/>
        </w:rPr>
      </w:pPr>
      <w:r w:rsidRPr="00313076">
        <w:rPr>
          <w:rFonts w:cs="Arial"/>
        </w:rPr>
        <w:t>Clasificación homologada de rutas entre sistemas</w:t>
      </w:r>
    </w:p>
    <w:p w14:paraId="0D4165C8" w14:textId="77777777" w:rsidR="0054072D" w:rsidRDefault="0054072D" w:rsidP="0054072D">
      <w:pPr>
        <w:pStyle w:val="ListParagraph"/>
        <w:numPr>
          <w:ilvl w:val="0"/>
          <w:numId w:val="4"/>
        </w:numPr>
        <w:rPr>
          <w:rFonts w:cs="Arial"/>
        </w:rPr>
      </w:pPr>
      <w:r w:rsidRPr="00313076">
        <w:rPr>
          <w:rFonts w:cs="Arial"/>
        </w:rPr>
        <w:t>Distinción de costos entre troncales y alimentadoras</w:t>
      </w:r>
    </w:p>
    <w:p w14:paraId="20EA5185" w14:textId="77777777" w:rsidR="0054072D" w:rsidRPr="00313076" w:rsidRDefault="0054072D" w:rsidP="0054072D">
      <w:pPr>
        <w:pStyle w:val="ListParagraph"/>
        <w:numPr>
          <w:ilvl w:val="0"/>
          <w:numId w:val="4"/>
        </w:numPr>
        <w:rPr>
          <w:rFonts w:cs="Arial"/>
        </w:rPr>
      </w:pPr>
      <w:r w:rsidRPr="00313076">
        <w:rPr>
          <w:rFonts w:cs="Arial"/>
        </w:rPr>
        <w:t xml:space="preserve"> Asignación de costos por ruta o unidad operativa</w:t>
      </w:r>
    </w:p>
    <w:p w14:paraId="58462711" w14:textId="77777777" w:rsidR="0054072D" w:rsidRDefault="0054072D" w:rsidP="0054072D">
      <w:pPr>
        <w:rPr>
          <w:rFonts w:cs="Arial"/>
        </w:rPr>
      </w:pPr>
    </w:p>
    <w:p w14:paraId="1655A985" w14:textId="77777777" w:rsidR="0054072D" w:rsidRDefault="0054072D" w:rsidP="0054072D">
      <w:pPr>
        <w:pStyle w:val="Heading2"/>
        <w:rPr>
          <w:rFonts w:cs="Arial"/>
        </w:rPr>
      </w:pPr>
      <w:bookmarkStart w:id="46" w:name="_Toc228574219"/>
      <w:r w:rsidRPr="00D22964">
        <w:rPr>
          <w:rFonts w:cs="Arial"/>
        </w:rPr>
        <w:t>Reporte de Calidad de Datos</w:t>
      </w:r>
      <w:bookmarkEnd w:id="46"/>
    </w:p>
    <w:p w14:paraId="6F550DD5" w14:textId="77777777" w:rsidR="0054072D" w:rsidRDefault="0054072D" w:rsidP="0054072D">
      <w:r w:rsidRPr="009A6C64">
        <w:t xml:space="preserve">A continuación, se presenta el reporte de calidad de los datos desglosado a partir del inventario de datos previamente presentado. Este análisis permite evaluar el nivel de confiabilidad, consistencia y granularidad de la información disponible, así como identificar las principales limitaciones que impactan directamente en la construcción de </w:t>
      </w:r>
      <w:proofErr w:type="spellStart"/>
      <w:r w:rsidRPr="009A6C64">
        <w:t>KPI’s</w:t>
      </w:r>
      <w:proofErr w:type="spellEnd"/>
      <w:r w:rsidRPr="009A6C64">
        <w:t xml:space="preserve"> y en el diseño del sistema propuesto.</w:t>
      </w:r>
    </w:p>
    <w:p w14:paraId="2D009F43" w14:textId="77777777" w:rsidR="0054072D" w:rsidRDefault="0054072D" w:rsidP="0054072D">
      <w:pPr>
        <w:rPr>
          <w:rFonts w:cs="Arial"/>
          <w:b/>
          <w:color w:val="4C94D8" w:themeColor="text2" w:themeTint="80"/>
        </w:rPr>
      </w:pPr>
      <w:r>
        <w:rPr>
          <w:rFonts w:cs="Arial"/>
          <w:b/>
          <w:color w:val="4C94D8" w:themeColor="text2" w:themeTint="80"/>
        </w:rPr>
        <w:t>Ingresos</w:t>
      </w:r>
    </w:p>
    <w:p w14:paraId="0BEAA2FD" w14:textId="77777777" w:rsidR="0054072D" w:rsidRPr="00E87C79" w:rsidRDefault="0054072D" w:rsidP="0054072D">
      <w:pPr>
        <w:rPr>
          <w:rFonts w:cs="Arial"/>
        </w:rPr>
      </w:pPr>
      <w:r w:rsidRPr="00D22964">
        <w:rPr>
          <w:rFonts w:cs="Arial"/>
        </w:rPr>
        <w:t>Para el análisis de ingresos se utilizó el reporte de conciliación diaria, del cual se descargaron datos diarios para construir una base histórica de los últimos cinco años.</w:t>
      </w:r>
      <w:r w:rsidRPr="00E87C79">
        <w:rPr>
          <w:rFonts w:cs="Arial"/>
        </w:rPr>
        <w:t xml:space="preserve"> Este reporte contiene las siguientes variables: fecha, estación/ruta, pasajes efectivos, montos efectivos, pasajes con tarjeta, montos con tarjeta</w:t>
      </w:r>
      <w:r w:rsidRPr="003D7AD3">
        <w:rPr>
          <w:rFonts w:cs="Arial"/>
        </w:rPr>
        <w:t>, Bpd, total</w:t>
      </w:r>
      <w:r w:rsidRPr="00E87C79">
        <w:rPr>
          <w:rFonts w:cs="Arial"/>
        </w:rPr>
        <w:t xml:space="preserve"> de validaciones y total de montos.</w:t>
      </w:r>
    </w:p>
    <w:p w14:paraId="437B68A0" w14:textId="77777777" w:rsidR="0054072D" w:rsidRPr="00E87C79" w:rsidRDefault="0054072D" w:rsidP="0054072D">
      <w:pPr>
        <w:rPr>
          <w:rFonts w:cs="Arial"/>
        </w:rPr>
      </w:pPr>
      <w:r w:rsidRPr="00E87C79">
        <w:rPr>
          <w:rFonts w:cs="Arial"/>
        </w:rPr>
        <w:t>La información resultó suficientemente robusta para obtener ingresos desagregados por ruta y estación, tanto para alimentadoras como para troncales, así como el desglose entre pagos en efectivo y con distintos medios de pago. Sin embargo, no fue posible obtener los ingresos a nivel de unidad, que era el nivel de análisis originalmente contemplado.</w:t>
      </w:r>
    </w:p>
    <w:p w14:paraId="70699C1C" w14:textId="77777777" w:rsidR="0054072D" w:rsidRDefault="0054072D" w:rsidP="0054072D"/>
    <w:p w14:paraId="1E96E425" w14:textId="77777777" w:rsidR="0054072D" w:rsidRDefault="0054072D" w:rsidP="0054072D">
      <w:pPr>
        <w:rPr>
          <w:rFonts w:cs="Arial"/>
          <w:b/>
          <w:color w:val="4C94D8" w:themeColor="text2" w:themeTint="80"/>
        </w:rPr>
      </w:pPr>
      <w:r w:rsidRPr="245B65C9">
        <w:rPr>
          <w:rFonts w:cs="Arial"/>
          <w:b/>
          <w:bCs/>
          <w:color w:val="4C94D8" w:themeColor="text2" w:themeTint="80"/>
        </w:rPr>
        <w:t>Costos</w:t>
      </w:r>
    </w:p>
    <w:p w14:paraId="1DBB3097" w14:textId="77777777" w:rsidR="0054072D" w:rsidRPr="00E87C79" w:rsidRDefault="0054072D" w:rsidP="0054072D">
      <w:pPr>
        <w:rPr>
          <w:rFonts w:cs="Arial"/>
        </w:rPr>
      </w:pPr>
      <w:r w:rsidRPr="00E87C79">
        <w:rPr>
          <w:rFonts w:cs="Arial"/>
        </w:rPr>
        <w:t xml:space="preserve">La obtención de información de costos representó un mayor reto, ya que esta no se encuentra disponible en la plataforma proporcionada y fue enviada directamente por </w:t>
      </w:r>
      <w:proofErr w:type="spellStart"/>
      <w:r>
        <w:rPr>
          <w:rFonts w:cs="Arial"/>
        </w:rPr>
        <w:t>Macrobús</w:t>
      </w:r>
      <w:proofErr w:type="spellEnd"/>
      <w:r w:rsidRPr="00E87C79">
        <w:rPr>
          <w:rFonts w:cs="Arial"/>
        </w:rPr>
        <w:t>. Se recibieron los siguientes reportes:</w:t>
      </w:r>
    </w:p>
    <w:p w14:paraId="3143DFD5" w14:textId="77777777" w:rsidR="0054072D" w:rsidRPr="00E87C79" w:rsidRDefault="0054072D" w:rsidP="0054072D">
      <w:pPr>
        <w:numPr>
          <w:ilvl w:val="0"/>
          <w:numId w:val="18"/>
        </w:numPr>
        <w:rPr>
          <w:rFonts w:cs="Arial"/>
        </w:rPr>
      </w:pPr>
      <w:r w:rsidRPr="00E87C79">
        <w:rPr>
          <w:rFonts w:cs="Arial"/>
          <w:b/>
          <w:bCs/>
        </w:rPr>
        <w:t>Gastos:</w:t>
      </w:r>
      <w:r w:rsidRPr="00E87C79">
        <w:rPr>
          <w:rFonts w:cs="Arial"/>
        </w:rPr>
        <w:t xml:space="preserve"> conjunto de archivos mensuales del período 2021–2025, exportados desde CONTPAQ. Incluyen el desglose de gastos operativos, de mantenimiento y administrativos con su clasificación general.</w:t>
      </w:r>
    </w:p>
    <w:p w14:paraId="13EEB317" w14:textId="77777777" w:rsidR="0054072D" w:rsidRPr="00E87C79" w:rsidRDefault="0054072D" w:rsidP="0054072D">
      <w:pPr>
        <w:rPr>
          <w:rFonts w:cs="Arial"/>
        </w:rPr>
      </w:pPr>
      <w:r w:rsidRPr="00E87C79">
        <w:rPr>
          <w:rFonts w:cs="Arial"/>
        </w:rPr>
        <w:t>Para poder trabajar con esta información fue necesario consolidar todos los archivos y realizar un proceso de limpieza y estandarización de los datos. Esta fuente constituye la principal base de información para el análisis de costos.</w:t>
      </w:r>
    </w:p>
    <w:p w14:paraId="4759427C" w14:textId="77777777" w:rsidR="0054072D" w:rsidRPr="00E87C79" w:rsidRDefault="0054072D" w:rsidP="0054072D">
      <w:pPr>
        <w:rPr>
          <w:rFonts w:cs="Arial"/>
        </w:rPr>
      </w:pPr>
      <w:r w:rsidRPr="00E87C79">
        <w:rPr>
          <w:rFonts w:cs="Arial"/>
        </w:rPr>
        <w:t xml:space="preserve">La principal limitación de esta fuente es que los gastos se registran a nivel empresa, sin distinción entre troncales y alimentadoras, ni por ruta o unidad, lo que restringe el nivel de detalle alcanzable en los </w:t>
      </w:r>
      <w:proofErr w:type="spellStart"/>
      <w:r w:rsidRPr="00E87C79">
        <w:rPr>
          <w:rFonts w:cs="Arial"/>
        </w:rPr>
        <w:t>KPI</w:t>
      </w:r>
      <w:r>
        <w:rPr>
          <w:rFonts w:cs="Arial"/>
        </w:rPr>
        <w:t>’</w:t>
      </w:r>
      <w:r w:rsidRPr="00E87C79">
        <w:rPr>
          <w:rFonts w:cs="Arial"/>
        </w:rPr>
        <w:t>s</w:t>
      </w:r>
      <w:proofErr w:type="spellEnd"/>
      <w:r w:rsidRPr="00E87C79">
        <w:rPr>
          <w:rFonts w:cs="Arial"/>
        </w:rPr>
        <w:t>.</w:t>
      </w:r>
    </w:p>
    <w:p w14:paraId="465873AD" w14:textId="77777777" w:rsidR="0054072D" w:rsidRDefault="0054072D" w:rsidP="0054072D">
      <w:pPr>
        <w:rPr>
          <w:rFonts w:cs="Arial"/>
        </w:rPr>
      </w:pPr>
    </w:p>
    <w:p w14:paraId="4A5A8B83" w14:textId="77777777" w:rsidR="0054072D" w:rsidRDefault="0054072D" w:rsidP="0054072D">
      <w:pPr>
        <w:rPr>
          <w:rFonts w:cs="Arial"/>
          <w:b/>
          <w:bCs/>
          <w:color w:val="4C94D8" w:themeColor="text2" w:themeTint="80"/>
        </w:rPr>
      </w:pPr>
      <w:r w:rsidRPr="678C47A4">
        <w:rPr>
          <w:rFonts w:cs="Arial"/>
          <w:b/>
          <w:bCs/>
          <w:color w:val="4C94D8" w:themeColor="text2" w:themeTint="80"/>
        </w:rPr>
        <w:t>Kilometraje</w:t>
      </w:r>
    </w:p>
    <w:p w14:paraId="0EA70E5D" w14:textId="77777777" w:rsidR="0054072D" w:rsidRPr="00E65E4C" w:rsidRDefault="0054072D" w:rsidP="0054072D">
      <w:pPr>
        <w:rPr>
          <w:rFonts w:cs="Arial"/>
        </w:rPr>
      </w:pPr>
      <w:r w:rsidRPr="00E65E4C">
        <w:rPr>
          <w:rFonts w:cs="Arial"/>
        </w:rPr>
        <w:t>Esta fuente presenta una estructura de datos más sólida. El reporte de kilómetros realizados por unidad desglosa, desde 2021 hasta 2026, los kilómetros recorridos por unidad y por ruta, incluyendo la distinción entre kilómetros programados y en vacío, así como el total de viajes y vueltas realizadas.</w:t>
      </w:r>
    </w:p>
    <w:p w14:paraId="39DEBD3C" w14:textId="77777777" w:rsidR="0054072D" w:rsidRPr="00E65E4C" w:rsidRDefault="0054072D" w:rsidP="0054072D">
      <w:pPr>
        <w:rPr>
          <w:rFonts w:cs="Arial"/>
        </w:rPr>
      </w:pPr>
      <w:r w:rsidRPr="00E65E4C">
        <w:rPr>
          <w:rFonts w:cs="Arial"/>
        </w:rPr>
        <w:t>Aunque el preprocesamiento requerido no fue complejo, la fuente presenta algunas limitaciones: la clasificación de kilómetros no corresponde a la categorización definida internamente, por lo que se optó por utilizar únicamente el total de kilómetros recorridos. Adicionalmente, se identificaron discrepancias entre las rutas registradas en este reporte y la clasificación de rutas previamente compartida por el cliente.</w:t>
      </w:r>
    </w:p>
    <w:p w14:paraId="310E6A29" w14:textId="77777777" w:rsidR="0054072D" w:rsidRPr="00E65E4C" w:rsidRDefault="0054072D" w:rsidP="0054072D">
      <w:pPr>
        <w:rPr>
          <w:rFonts w:cs="Arial"/>
        </w:rPr>
      </w:pPr>
    </w:p>
    <w:p w14:paraId="110B65B0" w14:textId="77777777" w:rsidR="0054072D" w:rsidRDefault="0054072D" w:rsidP="0054072D">
      <w:pPr>
        <w:rPr>
          <w:rFonts w:cs="Arial"/>
          <w:b/>
          <w:bCs/>
          <w:color w:val="4C94D8" w:themeColor="text2" w:themeTint="80"/>
        </w:rPr>
      </w:pPr>
      <w:r>
        <w:rPr>
          <w:rFonts w:cs="Arial"/>
          <w:b/>
          <w:bCs/>
          <w:color w:val="4C94D8" w:themeColor="text2" w:themeTint="80"/>
        </w:rPr>
        <w:t>Conclusiones</w:t>
      </w:r>
    </w:p>
    <w:p w14:paraId="7D48CCA7" w14:textId="77777777" w:rsidR="0054072D" w:rsidRPr="00E65E4C" w:rsidRDefault="0054072D" w:rsidP="0054072D">
      <w:pPr>
        <w:rPr>
          <w:rFonts w:cs="Arial"/>
        </w:rPr>
      </w:pPr>
      <w:proofErr w:type="spellStart"/>
      <w:r>
        <w:rPr>
          <w:rFonts w:cs="Arial"/>
        </w:rPr>
        <w:t>Macrobús</w:t>
      </w:r>
      <w:proofErr w:type="spellEnd"/>
      <w:r w:rsidRPr="00E65E4C">
        <w:rPr>
          <w:rFonts w:cs="Arial"/>
        </w:rPr>
        <w:t xml:space="preserve"> cuenta con una infraestructura sólida para el registro de información; no obstante, existe oportunidad significativa de mejora en la clasificación y estructuración de los datos. Con un proceso de verificación y estandarización, sería posible automatizar el cálculo de métricas clave y fortalecer la toma de decisiones operativas.</w:t>
      </w:r>
    </w:p>
    <w:p w14:paraId="6C508612" w14:textId="32B48BFF" w:rsidR="0054072D" w:rsidRDefault="0054072D" w:rsidP="0054072D">
      <w:r w:rsidRPr="00E65E4C">
        <w:rPr>
          <w:rFonts w:cs="Arial"/>
        </w:rPr>
        <w:t>A continuación, se presenta el detalle de los errores</w:t>
      </w:r>
      <w:r>
        <w:rPr>
          <w:rFonts w:cs="Arial"/>
        </w:rPr>
        <w:t xml:space="preserve"> principales</w:t>
      </w:r>
      <w:r w:rsidRPr="00E65E4C">
        <w:rPr>
          <w:rFonts w:cs="Arial"/>
        </w:rPr>
        <w:t xml:space="preserve"> identificados:</w:t>
      </w:r>
    </w:p>
    <w:p w14:paraId="6834580C" w14:textId="77777777" w:rsidR="0054072D" w:rsidRDefault="0054072D" w:rsidP="0054072D">
      <w:pPr>
        <w:jc w:val="center"/>
        <w:rPr>
          <w:rFonts w:cs="Arial"/>
          <w:b/>
          <w:bCs/>
          <w:color w:val="4C94D8" w:themeColor="text2" w:themeTint="80"/>
        </w:rPr>
      </w:pPr>
      <w:r w:rsidRPr="002203F0">
        <w:rPr>
          <w:rFonts w:cs="Arial"/>
          <w:b/>
          <w:bCs/>
          <w:noProof/>
          <w:color w:val="4C94D8" w:themeColor="text2" w:themeTint="80"/>
        </w:rPr>
        <w:drawing>
          <wp:inline distT="0" distB="0" distL="0" distR="0" wp14:anchorId="494F79DD" wp14:editId="0902F6CB">
            <wp:extent cx="5529943" cy="2730302"/>
            <wp:effectExtent l="0" t="0" r="0" b="0"/>
            <wp:docPr id="20264508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450887" name=""/>
                    <pic:cNvPicPr/>
                  </pic:nvPicPr>
                  <pic:blipFill>
                    <a:blip r:embed="rId12"/>
                    <a:stretch>
                      <a:fillRect/>
                    </a:stretch>
                  </pic:blipFill>
                  <pic:spPr>
                    <a:xfrm>
                      <a:off x="0" y="0"/>
                      <a:ext cx="5566487" cy="2748345"/>
                    </a:xfrm>
                    <a:prstGeom prst="rect">
                      <a:avLst/>
                    </a:prstGeom>
                  </pic:spPr>
                </pic:pic>
              </a:graphicData>
            </a:graphic>
          </wp:inline>
        </w:drawing>
      </w:r>
    </w:p>
    <w:p w14:paraId="3B22B9C6" w14:textId="77777777" w:rsidR="0054072D" w:rsidRDefault="0054072D" w:rsidP="0054072D">
      <w:pPr>
        <w:jc w:val="center"/>
        <w:rPr>
          <w:rFonts w:cs="Arial"/>
          <w:i/>
          <w:color w:val="747474" w:themeColor="background2" w:themeShade="80"/>
          <w:sz w:val="20"/>
          <w:szCs w:val="20"/>
        </w:rPr>
      </w:pPr>
      <w:r>
        <w:rPr>
          <w:rFonts w:cs="Arial"/>
          <w:i/>
          <w:iCs/>
          <w:color w:val="747474" w:themeColor="background2" w:themeShade="80"/>
          <w:sz w:val="20"/>
          <w:szCs w:val="20"/>
        </w:rPr>
        <w:t>T</w:t>
      </w:r>
      <w:r w:rsidRPr="00EF4E57">
        <w:rPr>
          <w:rFonts w:cs="Arial"/>
          <w:i/>
          <w:iCs/>
          <w:color w:val="747474" w:themeColor="background2" w:themeShade="80"/>
          <w:sz w:val="20"/>
          <w:szCs w:val="20"/>
        </w:rPr>
        <w:t xml:space="preserve">abla </w:t>
      </w:r>
      <w:r>
        <w:rPr>
          <w:rFonts w:cs="Arial"/>
          <w:i/>
          <w:iCs/>
          <w:color w:val="747474" w:themeColor="background2" w:themeShade="80"/>
          <w:sz w:val="20"/>
          <w:szCs w:val="20"/>
        </w:rPr>
        <w:t>19</w:t>
      </w:r>
      <w:r w:rsidRPr="00EF4E57">
        <w:rPr>
          <w:rFonts w:cs="Arial"/>
          <w:i/>
          <w:iCs/>
          <w:color w:val="747474" w:themeColor="background2" w:themeShade="80"/>
          <w:sz w:val="20"/>
          <w:szCs w:val="20"/>
        </w:rPr>
        <w:t xml:space="preserve">: </w:t>
      </w:r>
      <w:r>
        <w:rPr>
          <w:rFonts w:cs="Arial"/>
          <w:i/>
          <w:iCs/>
          <w:color w:val="747474" w:themeColor="background2" w:themeShade="80"/>
          <w:sz w:val="20"/>
          <w:szCs w:val="20"/>
        </w:rPr>
        <w:t xml:space="preserve">Hallazgos principales, reporte calidad de datos. </w:t>
      </w:r>
    </w:p>
    <w:p w14:paraId="3E3DAC9C" w14:textId="77777777" w:rsidR="0054072D" w:rsidRPr="00935B4E" w:rsidRDefault="0054072D" w:rsidP="0054072D">
      <w:pPr>
        <w:jc w:val="center"/>
        <w:rPr>
          <w:rFonts w:cs="Arial"/>
          <w:i/>
          <w:color w:val="747474" w:themeColor="background2" w:themeShade="80"/>
          <w:sz w:val="20"/>
          <w:szCs w:val="20"/>
        </w:rPr>
      </w:pPr>
    </w:p>
    <w:p w14:paraId="5F13A1AE" w14:textId="77777777" w:rsidR="0054072D" w:rsidRPr="00AF65E3" w:rsidRDefault="0054072D" w:rsidP="0054072D">
      <w:pPr>
        <w:pStyle w:val="Heading1"/>
      </w:pPr>
      <w:bookmarkStart w:id="47" w:name="_Toc228574220"/>
      <w:r w:rsidRPr="00AF65E3">
        <w:t>Sistema de Costos Propuesto</w:t>
      </w:r>
      <w:bookmarkEnd w:id="47"/>
    </w:p>
    <w:p w14:paraId="15400BCB" w14:textId="106AD9A1" w:rsidR="0054072D" w:rsidRPr="001464DC" w:rsidRDefault="0054072D" w:rsidP="001464DC">
      <w:pPr>
        <w:spacing w:after="200"/>
        <w:jc w:val="left"/>
        <w:rPr>
          <w:rFonts w:eastAsia="Arial" w:cs="Arial"/>
          <w:color w:val="000000" w:themeColor="text1"/>
          <w:sz w:val="20"/>
          <w:szCs w:val="20"/>
        </w:rPr>
      </w:pPr>
      <w:r w:rsidRPr="00A72C72">
        <w:rPr>
          <w:rFonts w:eastAsia="Arial" w:cs="Arial"/>
          <w:color w:val="000000" w:themeColor="text1"/>
          <w:sz w:val="20"/>
          <w:szCs w:val="20"/>
        </w:rPr>
        <w:t>A partir de las limitaciones identificadas en la calidad y disponibilidad de los datos, se plantea un sistema de costos que permite estructurar, clasificar y asignar los gastos</w:t>
      </w:r>
      <w:r>
        <w:rPr>
          <w:rFonts w:eastAsia="Arial" w:cs="Arial"/>
          <w:color w:val="000000" w:themeColor="text1"/>
          <w:sz w:val="20"/>
          <w:szCs w:val="20"/>
        </w:rPr>
        <w:t>, ingresos e impuestos</w:t>
      </w:r>
      <w:r w:rsidRPr="00A72C72">
        <w:rPr>
          <w:rFonts w:eastAsia="Arial" w:cs="Arial"/>
          <w:color w:val="000000" w:themeColor="text1"/>
          <w:sz w:val="20"/>
          <w:szCs w:val="20"/>
        </w:rPr>
        <w:t xml:space="preserve"> de manera más precisa. Este enfoque busca mejorar la trazabilidad, facilitar su prorrateo entre unidades, rutas y tipos de servicio, y habilitar el cálculo de </w:t>
      </w:r>
      <w:proofErr w:type="spellStart"/>
      <w:r w:rsidRPr="00A72C72">
        <w:rPr>
          <w:rFonts w:eastAsia="Arial" w:cs="Arial"/>
          <w:color w:val="000000" w:themeColor="text1"/>
          <w:sz w:val="20"/>
          <w:szCs w:val="20"/>
        </w:rPr>
        <w:t>KPI’s</w:t>
      </w:r>
      <w:proofErr w:type="spellEnd"/>
      <w:r w:rsidRPr="00A72C72">
        <w:rPr>
          <w:rFonts w:eastAsia="Arial" w:cs="Arial"/>
          <w:color w:val="000000" w:themeColor="text1"/>
          <w:sz w:val="20"/>
          <w:szCs w:val="20"/>
        </w:rPr>
        <w:t xml:space="preserve"> operativos y financieros más representativos para la toma de decisiones.</w:t>
      </w:r>
    </w:p>
    <w:p w14:paraId="273858FA" w14:textId="3BA885D8" w:rsidR="0054072D" w:rsidRPr="00D54D05" w:rsidRDefault="0054072D" w:rsidP="0054072D">
      <w:pPr>
        <w:spacing w:after="200"/>
        <w:rPr>
          <w:rFonts w:eastAsia="Arial" w:cs="Arial"/>
          <w:i/>
          <w:iCs/>
          <w:color w:val="444444"/>
          <w:sz w:val="20"/>
          <w:szCs w:val="20"/>
        </w:rPr>
      </w:pPr>
      <w:r w:rsidRPr="00E21A50">
        <w:rPr>
          <w:rFonts w:eastAsia="Arial" w:cs="Arial"/>
          <w:i/>
          <w:iCs/>
          <w:noProof/>
          <w:color w:val="444444"/>
          <w:sz w:val="20"/>
          <w:szCs w:val="20"/>
        </w:rPr>
        <w:drawing>
          <wp:anchor distT="0" distB="0" distL="114300" distR="114300" simplePos="0" relativeHeight="251658241" behindDoc="0" locked="0" layoutInCell="1" allowOverlap="1" wp14:anchorId="51C2859D" wp14:editId="2E8CB6E5">
            <wp:simplePos x="0" y="0"/>
            <wp:positionH relativeFrom="margin">
              <wp:posOffset>-26670</wp:posOffset>
            </wp:positionH>
            <wp:positionV relativeFrom="paragraph">
              <wp:posOffset>3604532</wp:posOffset>
            </wp:positionV>
            <wp:extent cx="5637530" cy="2007870"/>
            <wp:effectExtent l="0" t="0" r="1270" b="0"/>
            <wp:wrapSquare wrapText="bothSides"/>
            <wp:docPr id="13921861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186102" name=""/>
                    <pic:cNvPicPr/>
                  </pic:nvPicPr>
                  <pic:blipFill>
                    <a:blip r:embed="rId13">
                      <a:extLst>
                        <a:ext uri="{28A0092B-C50C-407E-A947-70E740481C1C}">
                          <a14:useLocalDpi xmlns:a14="http://schemas.microsoft.com/office/drawing/2010/main" val="0"/>
                        </a:ext>
                      </a:extLst>
                    </a:blip>
                    <a:stretch>
                      <a:fillRect/>
                    </a:stretch>
                  </pic:blipFill>
                  <pic:spPr>
                    <a:xfrm>
                      <a:off x="0" y="0"/>
                      <a:ext cx="5637530" cy="2007870"/>
                    </a:xfrm>
                    <a:prstGeom prst="rect">
                      <a:avLst/>
                    </a:prstGeom>
                  </pic:spPr>
                </pic:pic>
              </a:graphicData>
            </a:graphic>
          </wp:anchor>
        </w:drawing>
      </w:r>
      <w:r w:rsidRPr="00D54D05">
        <w:rPr>
          <w:rFonts w:eastAsia="Arial" w:cs="Arial"/>
          <w:i/>
          <w:iCs/>
          <w:noProof/>
          <w:color w:val="444444"/>
          <w:sz w:val="20"/>
          <w:szCs w:val="20"/>
        </w:rPr>
        <w:drawing>
          <wp:inline distT="0" distB="0" distL="0" distR="0" wp14:anchorId="67514761" wp14:editId="342C4C6D">
            <wp:extent cx="5612130" cy="3500120"/>
            <wp:effectExtent l="0" t="0" r="7620" b="5080"/>
            <wp:docPr id="1959811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811390" name=""/>
                    <pic:cNvPicPr/>
                  </pic:nvPicPr>
                  <pic:blipFill>
                    <a:blip r:embed="rId14"/>
                    <a:stretch>
                      <a:fillRect/>
                    </a:stretch>
                  </pic:blipFill>
                  <pic:spPr>
                    <a:xfrm>
                      <a:off x="0" y="0"/>
                      <a:ext cx="5612130" cy="3500120"/>
                    </a:xfrm>
                    <a:prstGeom prst="rect">
                      <a:avLst/>
                    </a:prstGeom>
                  </pic:spPr>
                </pic:pic>
              </a:graphicData>
            </a:graphic>
          </wp:inline>
        </w:drawing>
      </w:r>
    </w:p>
    <w:p w14:paraId="37BA32B5" w14:textId="77777777" w:rsidR="0054072D" w:rsidRDefault="0054072D" w:rsidP="0054072D">
      <w:pPr>
        <w:jc w:val="center"/>
        <w:rPr>
          <w:rFonts w:cs="Arial"/>
          <w:i/>
          <w:iCs/>
          <w:color w:val="747474" w:themeColor="background2" w:themeShade="80"/>
          <w:sz w:val="20"/>
          <w:szCs w:val="20"/>
        </w:rPr>
      </w:pPr>
      <w:r>
        <w:rPr>
          <w:rFonts w:cs="Arial"/>
          <w:i/>
          <w:iCs/>
          <w:color w:val="747474" w:themeColor="background2" w:themeShade="80"/>
          <w:sz w:val="20"/>
          <w:szCs w:val="20"/>
        </w:rPr>
        <w:t>T</w:t>
      </w:r>
      <w:r w:rsidRPr="00EF4E57">
        <w:rPr>
          <w:rFonts w:cs="Arial"/>
          <w:i/>
          <w:iCs/>
          <w:color w:val="747474" w:themeColor="background2" w:themeShade="80"/>
          <w:sz w:val="20"/>
          <w:szCs w:val="20"/>
        </w:rPr>
        <w:t xml:space="preserve">abla </w:t>
      </w:r>
      <w:r>
        <w:rPr>
          <w:rFonts w:cs="Arial"/>
          <w:i/>
          <w:iCs/>
          <w:color w:val="747474" w:themeColor="background2" w:themeShade="80"/>
          <w:sz w:val="20"/>
          <w:szCs w:val="20"/>
        </w:rPr>
        <w:t>20</w:t>
      </w:r>
      <w:r w:rsidRPr="00EF4E57">
        <w:rPr>
          <w:rFonts w:cs="Arial"/>
          <w:i/>
          <w:iCs/>
          <w:color w:val="747474" w:themeColor="background2" w:themeShade="80"/>
          <w:sz w:val="20"/>
          <w:szCs w:val="20"/>
        </w:rPr>
        <w:t xml:space="preserve">: </w:t>
      </w:r>
      <w:r>
        <w:rPr>
          <w:rFonts w:cs="Arial"/>
          <w:i/>
          <w:iCs/>
          <w:color w:val="747474" w:themeColor="background2" w:themeShade="80"/>
          <w:sz w:val="20"/>
          <w:szCs w:val="20"/>
        </w:rPr>
        <w:t xml:space="preserve">Sistema de costos propuestos. </w:t>
      </w:r>
    </w:p>
    <w:p w14:paraId="2B46852B" w14:textId="77777777" w:rsidR="00A9164C" w:rsidRDefault="00A9164C" w:rsidP="0054072D">
      <w:pPr>
        <w:jc w:val="center"/>
        <w:rPr>
          <w:rFonts w:cs="Arial"/>
          <w:i/>
          <w:iCs/>
          <w:color w:val="747474" w:themeColor="background2" w:themeShade="80"/>
          <w:sz w:val="20"/>
          <w:szCs w:val="20"/>
        </w:rPr>
      </w:pPr>
    </w:p>
    <w:p w14:paraId="7D3829F5" w14:textId="77777777" w:rsidR="0054072D" w:rsidRPr="00AF65E3" w:rsidRDefault="0054072D" w:rsidP="0054072D">
      <w:pPr>
        <w:pStyle w:val="Heading1"/>
      </w:pPr>
      <w:bookmarkStart w:id="48" w:name="_Toc228574221"/>
      <w:r w:rsidRPr="00AF65E3">
        <w:t>Sistema de Ingresos Propuesto</w:t>
      </w:r>
      <w:bookmarkEnd w:id="48"/>
    </w:p>
    <w:p w14:paraId="6EAEA4E5" w14:textId="77777777" w:rsidR="0054072D" w:rsidRDefault="0054072D" w:rsidP="0054072D">
      <w:pPr>
        <w:jc w:val="center"/>
        <w:rPr>
          <w:rFonts w:cs="Arial"/>
          <w:i/>
          <w:iCs/>
          <w:color w:val="747474" w:themeColor="background2" w:themeShade="80"/>
          <w:sz w:val="20"/>
          <w:szCs w:val="20"/>
        </w:rPr>
      </w:pPr>
      <w:r w:rsidRPr="0042136F">
        <w:rPr>
          <w:rFonts w:cs="Arial"/>
          <w:i/>
          <w:iCs/>
          <w:noProof/>
          <w:color w:val="747474" w:themeColor="background2" w:themeShade="80"/>
          <w:sz w:val="20"/>
          <w:szCs w:val="20"/>
        </w:rPr>
        <w:drawing>
          <wp:inline distT="0" distB="0" distL="0" distR="0" wp14:anchorId="227CB290" wp14:editId="24DB044C">
            <wp:extent cx="5612130" cy="929005"/>
            <wp:effectExtent l="0" t="0" r="7620" b="4445"/>
            <wp:docPr id="257338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33893" name=""/>
                    <pic:cNvPicPr/>
                  </pic:nvPicPr>
                  <pic:blipFill>
                    <a:blip r:embed="rId15"/>
                    <a:stretch>
                      <a:fillRect/>
                    </a:stretch>
                  </pic:blipFill>
                  <pic:spPr>
                    <a:xfrm>
                      <a:off x="0" y="0"/>
                      <a:ext cx="5612130" cy="929005"/>
                    </a:xfrm>
                    <a:prstGeom prst="rect">
                      <a:avLst/>
                    </a:prstGeom>
                  </pic:spPr>
                </pic:pic>
              </a:graphicData>
            </a:graphic>
          </wp:inline>
        </w:drawing>
      </w:r>
      <w:r>
        <w:rPr>
          <w:rFonts w:cs="Arial"/>
          <w:i/>
          <w:iCs/>
          <w:color w:val="747474" w:themeColor="background2" w:themeShade="80"/>
          <w:sz w:val="20"/>
          <w:szCs w:val="20"/>
        </w:rPr>
        <w:t>T</w:t>
      </w:r>
      <w:r w:rsidRPr="00EF4E57">
        <w:rPr>
          <w:rFonts w:cs="Arial"/>
          <w:i/>
          <w:iCs/>
          <w:color w:val="747474" w:themeColor="background2" w:themeShade="80"/>
          <w:sz w:val="20"/>
          <w:szCs w:val="20"/>
        </w:rPr>
        <w:t xml:space="preserve">abla </w:t>
      </w:r>
      <w:r>
        <w:rPr>
          <w:rFonts w:cs="Arial"/>
          <w:i/>
          <w:iCs/>
          <w:color w:val="747474" w:themeColor="background2" w:themeShade="80"/>
          <w:sz w:val="20"/>
          <w:szCs w:val="20"/>
        </w:rPr>
        <w:t>21</w:t>
      </w:r>
      <w:r w:rsidRPr="00EF4E57">
        <w:rPr>
          <w:rFonts w:cs="Arial"/>
          <w:i/>
          <w:iCs/>
          <w:color w:val="747474" w:themeColor="background2" w:themeShade="80"/>
          <w:sz w:val="20"/>
          <w:szCs w:val="20"/>
        </w:rPr>
        <w:t xml:space="preserve">: </w:t>
      </w:r>
      <w:r>
        <w:rPr>
          <w:rFonts w:cs="Arial"/>
          <w:i/>
          <w:iCs/>
          <w:color w:val="747474" w:themeColor="background2" w:themeShade="80"/>
          <w:sz w:val="20"/>
          <w:szCs w:val="20"/>
        </w:rPr>
        <w:t xml:space="preserve">Sistema de Ingresos propuestos. </w:t>
      </w:r>
    </w:p>
    <w:p w14:paraId="3CF8E000" w14:textId="77777777" w:rsidR="0054072D" w:rsidRPr="00AF65E3" w:rsidRDefault="0054072D" w:rsidP="0054072D">
      <w:pPr>
        <w:pStyle w:val="Heading1"/>
      </w:pPr>
      <w:bookmarkStart w:id="49" w:name="_Toc228574222"/>
      <w:r w:rsidRPr="00AF65E3">
        <w:t>Sistema de Impuestos Propuesto</w:t>
      </w:r>
      <w:bookmarkEnd w:id="49"/>
    </w:p>
    <w:p w14:paraId="122C51EC" w14:textId="243E50C6" w:rsidR="0054072D" w:rsidRDefault="0054072D" w:rsidP="001464DC">
      <w:pPr>
        <w:jc w:val="center"/>
        <w:rPr>
          <w:rFonts w:cs="Arial"/>
          <w:i/>
          <w:iCs/>
          <w:color w:val="747474" w:themeColor="background2" w:themeShade="80"/>
          <w:sz w:val="20"/>
          <w:szCs w:val="20"/>
        </w:rPr>
      </w:pPr>
      <w:r w:rsidRPr="001C038F">
        <w:rPr>
          <w:rFonts w:eastAsia="Arial" w:cs="Arial"/>
          <w:b/>
          <w:bCs/>
          <w:noProof/>
          <w:color w:val="FFFFFF"/>
          <w:sz w:val="18"/>
          <w:szCs w:val="18"/>
        </w:rPr>
        <w:drawing>
          <wp:inline distT="0" distB="0" distL="0" distR="0" wp14:anchorId="0140A41E" wp14:editId="27E4B179">
            <wp:extent cx="5612130" cy="1435926"/>
            <wp:effectExtent l="0" t="0" r="7620" b="0"/>
            <wp:docPr id="1303695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695969" name=""/>
                    <pic:cNvPicPr/>
                  </pic:nvPicPr>
                  <pic:blipFill>
                    <a:blip r:embed="rId16"/>
                    <a:stretch>
                      <a:fillRect/>
                    </a:stretch>
                  </pic:blipFill>
                  <pic:spPr>
                    <a:xfrm>
                      <a:off x="0" y="0"/>
                      <a:ext cx="5612130" cy="1435926"/>
                    </a:xfrm>
                    <a:prstGeom prst="rect">
                      <a:avLst/>
                    </a:prstGeom>
                  </pic:spPr>
                </pic:pic>
              </a:graphicData>
            </a:graphic>
          </wp:inline>
        </w:drawing>
      </w:r>
      <w:r>
        <w:rPr>
          <w:rFonts w:cs="Arial"/>
          <w:i/>
          <w:iCs/>
          <w:color w:val="747474" w:themeColor="background2" w:themeShade="80"/>
          <w:sz w:val="20"/>
          <w:szCs w:val="20"/>
        </w:rPr>
        <w:t>T</w:t>
      </w:r>
      <w:r w:rsidRPr="00EF4E57">
        <w:rPr>
          <w:rFonts w:cs="Arial"/>
          <w:i/>
          <w:iCs/>
          <w:color w:val="747474" w:themeColor="background2" w:themeShade="80"/>
          <w:sz w:val="20"/>
          <w:szCs w:val="20"/>
        </w:rPr>
        <w:t xml:space="preserve">abla </w:t>
      </w:r>
      <w:r>
        <w:rPr>
          <w:rFonts w:cs="Arial"/>
          <w:i/>
          <w:iCs/>
          <w:color w:val="747474" w:themeColor="background2" w:themeShade="80"/>
          <w:sz w:val="20"/>
          <w:szCs w:val="20"/>
        </w:rPr>
        <w:t>22</w:t>
      </w:r>
      <w:r w:rsidRPr="00EF4E57">
        <w:rPr>
          <w:rFonts w:cs="Arial"/>
          <w:i/>
          <w:iCs/>
          <w:color w:val="747474" w:themeColor="background2" w:themeShade="80"/>
          <w:sz w:val="20"/>
          <w:szCs w:val="20"/>
        </w:rPr>
        <w:t xml:space="preserve">: </w:t>
      </w:r>
      <w:r>
        <w:rPr>
          <w:rFonts w:cs="Arial"/>
          <w:i/>
          <w:iCs/>
          <w:color w:val="747474" w:themeColor="background2" w:themeShade="80"/>
          <w:sz w:val="20"/>
          <w:szCs w:val="20"/>
        </w:rPr>
        <w:t xml:space="preserve">Sistema de impuestos propuestos. </w:t>
      </w:r>
    </w:p>
    <w:p w14:paraId="6EA82020" w14:textId="77777777" w:rsidR="001464DC" w:rsidRPr="001464DC" w:rsidRDefault="001464DC" w:rsidP="001464DC">
      <w:pPr>
        <w:rPr>
          <w:rFonts w:cs="Arial"/>
          <w:i/>
          <w:iCs/>
          <w:color w:val="747474" w:themeColor="background2" w:themeShade="80"/>
          <w:sz w:val="20"/>
          <w:szCs w:val="20"/>
        </w:rPr>
      </w:pPr>
    </w:p>
    <w:p w14:paraId="2F8C16C8" w14:textId="77777777" w:rsidR="007D44F7" w:rsidRDefault="007D44F7" w:rsidP="007D44F7">
      <w:pPr>
        <w:pStyle w:val="Heading1"/>
      </w:pPr>
      <w:bookmarkStart w:id="50" w:name="_Toc228574223"/>
      <w:r>
        <w:t>Análisis Gráfico</w:t>
      </w:r>
      <w:bookmarkEnd w:id="50"/>
    </w:p>
    <w:p w14:paraId="2C52B48C" w14:textId="77777777" w:rsidR="007D44F7" w:rsidRDefault="007D44F7" w:rsidP="007D44F7">
      <w:pPr>
        <w:rPr>
          <w:rFonts w:cs="Arial"/>
        </w:rPr>
      </w:pPr>
      <w:r w:rsidRPr="00E56AE4">
        <w:rPr>
          <w:rFonts w:cs="Arial"/>
        </w:rPr>
        <w:t>A continuación, se presentan las conclusiones derivadas del análisis de la información proporcionada, visualizada a través de múltiples gráficas del sistema de transporte. Estos hallazgos reflejan el desempeño financiero y operativo durante el periodo evaluado. Las gráficas que respaldan el análisis que se presenta a continuación se encuentran disponibles en el Anexo</w:t>
      </w:r>
      <w:r>
        <w:rPr>
          <w:rFonts w:cs="Arial"/>
        </w:rPr>
        <w:t xml:space="preserve"> al final de la sección</w:t>
      </w:r>
      <w:r w:rsidRPr="00E56AE4">
        <w:rPr>
          <w:rFonts w:cs="Arial"/>
        </w:rPr>
        <w:t>.</w:t>
      </w:r>
    </w:p>
    <w:p w14:paraId="7BE53A0B" w14:textId="77777777" w:rsidR="007D44F7" w:rsidRPr="00805CE4" w:rsidRDefault="007D44F7" w:rsidP="007D44F7">
      <w:pPr>
        <w:rPr>
          <w:rFonts w:cs="Arial"/>
        </w:rPr>
      </w:pPr>
    </w:p>
    <w:p w14:paraId="23F0BA60" w14:textId="77777777" w:rsidR="007D44F7" w:rsidRDefault="007D44F7" w:rsidP="007D44F7">
      <w:pPr>
        <w:pStyle w:val="Heading2"/>
      </w:pPr>
      <w:bookmarkStart w:id="51" w:name="_Toc228574224"/>
      <w:r w:rsidRPr="00805CE4">
        <w:t>Gráficas Alimentadoras</w:t>
      </w:r>
      <w:bookmarkEnd w:id="51"/>
    </w:p>
    <w:p w14:paraId="652AAA72" w14:textId="77777777" w:rsidR="007D44F7" w:rsidRPr="00805CE4" w:rsidRDefault="007D44F7" w:rsidP="007D44F7">
      <w:pPr>
        <w:rPr>
          <w:rFonts w:cs="Arial"/>
        </w:rPr>
      </w:pPr>
      <w:r w:rsidRPr="00805CE4">
        <w:rPr>
          <w:rFonts w:cs="Arial"/>
        </w:rPr>
        <w:t xml:space="preserve">En cuestión de las alimentadoras, el sistema de transporte de </w:t>
      </w:r>
      <w:r>
        <w:rPr>
          <w:rFonts w:cs="Arial"/>
        </w:rPr>
        <w:t>la empresa</w:t>
      </w:r>
      <w:r w:rsidRPr="00805CE4">
        <w:rPr>
          <w:rFonts w:cs="Arial"/>
        </w:rPr>
        <w:t xml:space="preserve"> muestra una evolución financiera sólida y sostenida durante el periodo de 2021 – 2026. Los ingresos totales históricos reflejan una recuperación contundente tras el impacto de la pandemia del COVID – 19. Esta trayectoria ascendente es consistente con el incremento paralelo con la adopción del pago con tarjeta, lo cual sugiere que el crecimiento en ingresos no solo es causado por una mayor cantidad de pasajeros, sino también a una digitalización progresiva de este medio de pago. </w:t>
      </w:r>
    </w:p>
    <w:p w14:paraId="30D9D2BF" w14:textId="77777777" w:rsidR="007D44F7" w:rsidRPr="00805CE4" w:rsidRDefault="007D44F7" w:rsidP="007D44F7">
      <w:pPr>
        <w:rPr>
          <w:rFonts w:cs="Arial"/>
        </w:rPr>
      </w:pPr>
      <w:r w:rsidRPr="00805CE4">
        <w:rPr>
          <w:rFonts w:cs="Arial"/>
        </w:rPr>
        <w:t>Desde una perspectiva operativa, la concentración de ingresos en las rutas A19 y A21, con aproximadamente 99M y 90M respectivamente, indica que existe una dependencia significativa en estas dos rutas principales, las cuales juntas representan una proporción considerable de los ingresos totales históricos. Por otro lado, las rutas A20 y A18 también se posicionan como rutas principales con ingresos históricos de 62M y 39M. Las seis rutas restantes del top 10 presentan ingresos notablemente más bajos, lo cual demuestra una distribución desigual en los ingresos de las rutas. Individualmente, la ruta A19 representa el 22.8% de los ingresos totales históricos, seguida de la A21 con 20.6%, la ruta A20 con 14.3% y la ruta A18 con 9.0%, sumando un conjunto de 66.7% del total histórico entre solo cuatro rutas. Considerando que en total se analizaron 18 rutas, esto significa que el 22% de las rutas del sistema generan dos tercios de los ingresos totales, reflejando una concentración significativa de la demanda en pocas rutas.</w:t>
      </w:r>
      <w:r>
        <w:rPr>
          <w:rFonts w:cs="Arial"/>
        </w:rPr>
        <w:t xml:space="preserve"> </w:t>
      </w:r>
      <w:r w:rsidRPr="00805CE4">
        <w:rPr>
          <w:rFonts w:cs="Arial"/>
        </w:rPr>
        <w:t xml:space="preserve">Este comportamiento es fundamental desde el punto de vista de la planeación estratégica de rutas, ya que más de dos tercios de los ingresos del sistema de alimentadoras dependen de estas rutas principales, lo que implica que cualquier afectación en su operación, ya sea por modificaciones de recorridos, problemas de demanda, entre otros, tendría un impacto directo y significativo en los ingresos de </w:t>
      </w:r>
      <w:r>
        <w:rPr>
          <w:rFonts w:cs="Arial"/>
        </w:rPr>
        <w:t>la empresa</w:t>
      </w:r>
      <w:r w:rsidRPr="00805CE4">
        <w:rPr>
          <w:rFonts w:cs="Arial"/>
        </w:rPr>
        <w:t xml:space="preserve">.   </w:t>
      </w:r>
    </w:p>
    <w:p w14:paraId="2F76C27A" w14:textId="77777777" w:rsidR="007D44F7" w:rsidRDefault="007D44F7" w:rsidP="007D44F7">
      <w:pPr>
        <w:rPr>
          <w:rFonts w:cs="Arial"/>
        </w:rPr>
      </w:pPr>
      <w:r w:rsidRPr="00805CE4">
        <w:rPr>
          <w:rFonts w:cs="Arial"/>
        </w:rPr>
        <w:t xml:space="preserve">En cuanto a los métodos de pago, la gráfica histórica muestra una distribución de 52.8% efectivo y 47.2% tarjeta, sin embargo, la gráfica anual muestra una tendencia más específica. En 2021, la brecha entre efectivo y tarjeta era considerable, con una diferencia de casi 13M. Dicho esto, a partir de 2023, ambos métodos se ven casi iguales, con una diferencia de solamente 1M. Este comportamiento continúa en 2024 y 2025, cerrando la brecha de manera consistente año con año. Este comportamiento se refuerza al analizar la distribución de pasajes por tipo de tarjeta, cuya gráfica anual muestra un crecimiento constante en los tres tipos de tarjeta desde 2021 hasta 2025. De manera general, estos indicadores muestran una consolidación del método de pago con tarjeta dentro del sistema, lo cual representa una ventaja una ventaja operativa importante en términos de reducción del manejo de efectivo y facilidad en los pagos. </w:t>
      </w:r>
    </w:p>
    <w:p w14:paraId="7A0F9B08" w14:textId="77777777" w:rsidR="007D44F7" w:rsidRPr="00805CE4" w:rsidRDefault="007D44F7" w:rsidP="007D44F7">
      <w:pPr>
        <w:rPr>
          <w:rFonts w:cs="Arial"/>
        </w:rPr>
      </w:pPr>
    </w:p>
    <w:p w14:paraId="43BB8482" w14:textId="77777777" w:rsidR="007D44F7" w:rsidRDefault="007D44F7" w:rsidP="007D44F7">
      <w:pPr>
        <w:pStyle w:val="Heading2"/>
      </w:pPr>
      <w:bookmarkStart w:id="52" w:name="_Toc228574225"/>
      <w:r w:rsidRPr="00805CE4">
        <w:t xml:space="preserve">Gráficas </w:t>
      </w:r>
      <w:r>
        <w:t>Troncal</w:t>
      </w:r>
      <w:bookmarkEnd w:id="52"/>
    </w:p>
    <w:p w14:paraId="0BD739C9" w14:textId="77777777" w:rsidR="007D44F7" w:rsidRPr="00805CE4" w:rsidRDefault="007D44F7" w:rsidP="007D44F7">
      <w:pPr>
        <w:rPr>
          <w:rFonts w:cs="Arial"/>
        </w:rPr>
      </w:pPr>
      <w:r>
        <w:rPr>
          <w:rFonts w:cs="Arial"/>
        </w:rPr>
        <w:t>La empresa</w:t>
      </w:r>
      <w:r w:rsidRPr="00805CE4">
        <w:rPr>
          <w:rFonts w:cs="Arial"/>
        </w:rPr>
        <w:t xml:space="preserve"> muestra una evolución financiera sólida y consistente en cuestión de la troncal. Al igual que en las alimentadoras, los ingresos totales anuales reflejan una buena recuperación tras el gran impacto que tuvo la pandemia en el sistema de transporte público. A inicios de 2021, se pueden apreciar ingresos muy bajos de 267k, sin embargo, para 2022 los ingresos dan un salto significativo, consolidándose en un rango entre 414k siendo lo más bajo hasta 2.17M. Este rango coincide con las variaciones esperadas dado la estacionalidad que existe a través del tiempo.  </w:t>
      </w:r>
    </w:p>
    <w:p w14:paraId="5AD07D3B" w14:textId="77777777" w:rsidR="007D44F7" w:rsidRPr="00805CE4" w:rsidRDefault="007D44F7" w:rsidP="007D44F7">
      <w:pPr>
        <w:rPr>
          <w:rFonts w:cs="Arial"/>
        </w:rPr>
      </w:pPr>
      <w:r w:rsidRPr="00805CE4">
        <w:rPr>
          <w:rFonts w:cs="Arial"/>
        </w:rPr>
        <w:t xml:space="preserve">Este crecimiento es coherente con el incremento en el volumen de recargas, el cual pasó de 190M en 2021 a 266M en 2025. Esto confirma que la base de usuarios del sistema se consolidó rápidamente tras la reactivación post – pandemia y se ha mantenido consistente a lo largo del tiempo. En conjunto, estos indicadores reflejan un sistema troncal maduro y estable, con una demanda de pasajeros bien definida y una operación financiera que ha logrado superar con éxito los efectos de la pandemia para posicionarse en grandes niveles históricos.  </w:t>
      </w:r>
    </w:p>
    <w:p w14:paraId="0B611688" w14:textId="77777777" w:rsidR="007D44F7" w:rsidRPr="00805CE4" w:rsidRDefault="007D44F7" w:rsidP="007D44F7">
      <w:pPr>
        <w:rPr>
          <w:rFonts w:cs="Arial"/>
        </w:rPr>
      </w:pPr>
      <w:r w:rsidRPr="00805CE4">
        <w:rPr>
          <w:rFonts w:cs="Arial"/>
        </w:rPr>
        <w:t xml:space="preserve">Desde una perspectiva más operativa, la concentración geográfica de ingresos, recargas y </w:t>
      </w:r>
      <w:proofErr w:type="spellStart"/>
      <w:r w:rsidRPr="00805CE4">
        <w:rPr>
          <w:rFonts w:cs="Arial"/>
        </w:rPr>
        <w:t>overpay</w:t>
      </w:r>
      <w:proofErr w:type="spellEnd"/>
      <w:r w:rsidRPr="00805CE4">
        <w:rPr>
          <w:rFonts w:cs="Arial"/>
        </w:rPr>
        <w:t xml:space="preserve"> revela patrones interesantes dentro del sistema troncal. En </w:t>
      </w:r>
      <w:r w:rsidRPr="00ED6733">
        <w:rPr>
          <w:rFonts w:cs="Arial"/>
        </w:rPr>
        <w:t>cu</w:t>
      </w:r>
      <w:r>
        <w:rPr>
          <w:rFonts w:cs="Arial"/>
        </w:rPr>
        <w:t>a</w:t>
      </w:r>
      <w:r w:rsidRPr="00ED6733">
        <w:rPr>
          <w:rFonts w:cs="Arial"/>
        </w:rPr>
        <w:t>nto</w:t>
      </w:r>
      <w:r w:rsidRPr="00805CE4">
        <w:rPr>
          <w:rFonts w:cs="Arial"/>
        </w:rPr>
        <w:t xml:space="preserve"> a ingresos por estación, Fray Angélico y San Juan de Dios lideran el top 10 histórico con 277M y 266M respectivamente, una diferencia relativamente pequeña entre ambas. Considerando que en total se analizaron 28 estaciones, estas dos estaciones concentran el 20.4% de los ingresos totales históricos de la troncal, siendo Fray Angélico con 10.4% y San Juan de Dios con 10.0%, reflejando una gran concentración de la demanda en tan solo el 7% de las estaciones del sistema. </w:t>
      </w:r>
    </w:p>
    <w:p w14:paraId="26AA0792" w14:textId="77777777" w:rsidR="007D44F7" w:rsidRPr="00805CE4" w:rsidRDefault="007D44F7" w:rsidP="007D44F7">
      <w:pPr>
        <w:rPr>
          <w:rFonts w:cs="Arial"/>
        </w:rPr>
      </w:pPr>
      <w:r w:rsidRPr="00805CE4">
        <w:rPr>
          <w:rFonts w:cs="Arial"/>
        </w:rPr>
        <w:t xml:space="preserve">Sin embargo, al analizar el top 10 de recargas, la estación de Fray Angélico se distancia considerablemente de San Juan de Dios con 141M y 99M, una diferencia grande de 42M.  En términos técnicos, Fray Angélico representa el 11.1% de las recargas totales de la troncal. Esto sugiere un comportamiento distinto en el perfil del usuario de cada estación, es decir, esta diferencia puede deberse al tipo de pasajero que predomina en cada punto. Por ejemplo, Fray Angélico es una terminal con alta conectividad y flujo de usuarios frecuentes, siento la primera estación en sentido sur – norte. Aquí, los usuarios tienden a utilizar y recargar sus tarjetas con regularidad, dado que, para muchos, es el punto de inicio de su viaje. Por otro lado, San Juan de Dios, al ser una estación intermedia ubicada en una de las zonas comerciales y de mercado más concurridas en Guadalajara, atrae a un mayor volumen de usuarios que tienden a cargar con efectivo, generando ingresos similares a Fray Angélico, pero con un volumen de recargas notablemente menor. </w:t>
      </w:r>
    </w:p>
    <w:p w14:paraId="63F12D4D" w14:textId="77777777" w:rsidR="007D44F7" w:rsidRPr="00805CE4" w:rsidRDefault="007D44F7" w:rsidP="007D44F7">
      <w:pPr>
        <w:rPr>
          <w:rFonts w:cs="Arial"/>
        </w:rPr>
      </w:pPr>
      <w:r w:rsidRPr="00805CE4">
        <w:rPr>
          <w:rFonts w:cs="Arial"/>
        </w:rPr>
        <w:t xml:space="preserve">Esto se refuerza al analizar el </w:t>
      </w:r>
      <w:proofErr w:type="spellStart"/>
      <w:r w:rsidRPr="00805CE4">
        <w:rPr>
          <w:rFonts w:cs="Arial"/>
        </w:rPr>
        <w:t>overpay</w:t>
      </w:r>
      <w:proofErr w:type="spellEnd"/>
      <w:r w:rsidRPr="00805CE4">
        <w:rPr>
          <w:rFonts w:cs="Arial"/>
        </w:rPr>
        <w:t xml:space="preserve"> por estación, donde San Juan de Dios ocupa el primer lugar, con aproximadamente 2.7M, superando a Fray Angélico que se posiciona en segundo con 2.3M. En términos relativos, San Juan de Dios concentra el 12.1% total de la red de troncal. Dado que el </w:t>
      </w:r>
      <w:proofErr w:type="spellStart"/>
      <w:r w:rsidRPr="00805CE4">
        <w:rPr>
          <w:rFonts w:cs="Arial"/>
        </w:rPr>
        <w:t>overpay</w:t>
      </w:r>
      <w:proofErr w:type="spellEnd"/>
      <w:r w:rsidRPr="00805CE4">
        <w:rPr>
          <w:rFonts w:cs="Arial"/>
        </w:rPr>
        <w:t xml:space="preserve"> se genera en transacciones de efectivo, el hecho de que San Juan de Dios lidere este indicador es consistente con el perfil del usuario, ya que pagan principalmente con efectivo. En contraste, Fray Angélico, a pesar de tener el mayor volumen de recargas, genera un </w:t>
      </w:r>
      <w:proofErr w:type="spellStart"/>
      <w:r w:rsidRPr="00805CE4">
        <w:rPr>
          <w:rFonts w:cs="Arial"/>
        </w:rPr>
        <w:t>overpay</w:t>
      </w:r>
      <w:proofErr w:type="spellEnd"/>
      <w:r w:rsidRPr="00805CE4">
        <w:rPr>
          <w:rFonts w:cs="Arial"/>
        </w:rPr>
        <w:t xml:space="preserve"> ligeramente menor, confirmando la adopción del pago con tarjeta y reduciendo el </w:t>
      </w:r>
      <w:proofErr w:type="spellStart"/>
      <w:r w:rsidRPr="00805CE4">
        <w:rPr>
          <w:rFonts w:cs="Arial"/>
        </w:rPr>
        <w:t>overpay</w:t>
      </w:r>
      <w:proofErr w:type="spellEnd"/>
      <w:r w:rsidRPr="00805CE4">
        <w:rPr>
          <w:rFonts w:cs="Arial"/>
        </w:rPr>
        <w:t xml:space="preserve">. En conjunto, esto apunta a que estas dos estaciones son las más recurridas de la red, simplemente cuentan con perfiles de usuarios distintos. </w:t>
      </w:r>
    </w:p>
    <w:p w14:paraId="3663C4D4" w14:textId="77777777" w:rsidR="007D44F7" w:rsidRDefault="007D44F7" w:rsidP="007D44F7">
      <w:pPr>
        <w:rPr>
          <w:rFonts w:cs="Arial"/>
        </w:rPr>
      </w:pPr>
      <w:r w:rsidRPr="00805CE4">
        <w:rPr>
          <w:rFonts w:cs="Arial"/>
        </w:rPr>
        <w:t>Dicho esto, en cuanto a los métodos de pago, la gráfica histórica muestra una distribución de 66.8% efectivo y 33.2% tarjeta, sin embargo, la gráfica anual revela una tendencia significativa donde la brecha entre ambos métodos se ha reducido progresivamente año con año. Este comportamiento se complementa con la distribución por tipo de tarjeta, ya que de manera anual se ve claramente un crecimiento sostenido en los tres tipos de tarjeta a lo largo del tiempo. Es importante mencionar que, a comparación del sistema de alimentadoras, en el sistema troncal existe un menor uso de tarjeta. Aún con esto, la tendencia creciente en el uso de tarjeta dentro de la troncal es una señal positiva que contribuirá a una menor dependencia del manejo de efectivo.</w:t>
      </w:r>
    </w:p>
    <w:p w14:paraId="2C82DB66" w14:textId="77777777" w:rsidR="007D44F7" w:rsidRPr="00420BC6" w:rsidRDefault="007D44F7" w:rsidP="007D44F7">
      <w:pPr>
        <w:pStyle w:val="Heading2"/>
      </w:pPr>
      <w:bookmarkStart w:id="53" w:name="_Toc228574226"/>
      <w:r>
        <w:t>Graficas de</w:t>
      </w:r>
      <w:r w:rsidRPr="6B3B35A9">
        <w:t xml:space="preserve"> Costos</w:t>
      </w:r>
      <w:bookmarkEnd w:id="53"/>
    </w:p>
    <w:p w14:paraId="33279E7D" w14:textId="77777777" w:rsidR="007D44F7" w:rsidRDefault="007D44F7" w:rsidP="007D44F7">
      <w:pPr>
        <w:rPr>
          <w:rFonts w:cs="Arial"/>
        </w:rPr>
      </w:pPr>
      <w:r w:rsidRPr="00EF1092">
        <w:rPr>
          <w:rFonts w:eastAsia="Arial" w:cs="Arial"/>
        </w:rPr>
        <w:t>E</w:t>
      </w:r>
      <w:r w:rsidRPr="00EF1092">
        <w:rPr>
          <w:rFonts w:eastAsiaTheme="minorEastAsia" w:cs="Arial"/>
        </w:rPr>
        <w:t>l sistema de transporte muestra una tendencia de costos creciente y sostenida durante el periodo 2021 – 2025. Los costos totales históricos reflejan un incremento progresivo a lo largo de todos los años analizados, partiendo de $172M en 2021 (año parcial de seis meses) hasta alcanzar $502M en 2025. A partir de 2022, donde ya se cuenta con un año completo de operación, los costos han crecido de manera ininterrumpida sin registrar ningún año de caída o estabilización.</w:t>
      </w:r>
    </w:p>
    <w:p w14:paraId="11F7F15D" w14:textId="77777777" w:rsidR="007D44F7" w:rsidRDefault="007D44F7" w:rsidP="007D44F7">
      <w:pPr>
        <w:rPr>
          <w:rFonts w:cs="Arial"/>
        </w:rPr>
      </w:pPr>
      <w:r w:rsidRPr="00EF1092">
        <w:rPr>
          <w:rFonts w:cs="Arial"/>
        </w:rPr>
        <w:t>En cuanto al ritmo de crecimiento, la gráfica de crecimiento porcentual anual muestra una desaceleración progresiva de 11.7% en 2023 a 8.4% en 2024 y 7.5% en 2025, con un promedio de 9.2% anual. Si bien esta desaceleración es una señal positiva, es importante destacar que los costos siguen creciendo en términos absolutos todos los años, lo que representa una presión sostenida sobre la operación financiera del sistema. Este promedio de crecimiento anual de 9.2% constituye un referente directo para la planeación tarifaria, ya que refleja el ritmo mínimo al que los costos operativos se han incrementado en el periodo analizado.</w:t>
      </w:r>
    </w:p>
    <w:p w14:paraId="6FF328FE" w14:textId="77777777" w:rsidR="007D44F7" w:rsidRDefault="007D44F7" w:rsidP="007D44F7">
      <w:pPr>
        <w:rPr>
          <w:rFonts w:cs="Arial"/>
        </w:rPr>
      </w:pPr>
      <w:r w:rsidRPr="00EF1092">
        <w:rPr>
          <w:rFonts w:cs="Arial"/>
        </w:rPr>
        <w:t>Desde una perspectiva de composición, los Gastos de Operación y los Gastos Administrativos concentran el 77.7% del total histórico de costos, con 42.5% y 35.2% respectivamente. Esta concentración indica que prácticamente cuatro de cada cinco pesos gastados corresponden a estas dos categorías, lo que las convierte en las partidas más relevantes para cualquier estrategia de gestión y control de costos. Las categorías restantes que son Gastos de Mantenimiento con 7.85%, ISR e Impuestos con 7.97% y Costo de Venta con 6.49% presentan participaciones similares entre sí y considerablemente menores. Es importante mencionar que, dentro del Costo de Venta, las subcategorías de Llantas y Lubricantes no presentan registros en todos los meses del periodo, por lo que su peso relativo podría estar subestimado respecto a su costo real de operación.</w:t>
      </w:r>
    </w:p>
    <w:p w14:paraId="5E78788E" w14:textId="77777777" w:rsidR="007D44F7" w:rsidRPr="00EF1092" w:rsidRDefault="007D44F7" w:rsidP="007D44F7">
      <w:pPr>
        <w:rPr>
          <w:rFonts w:cs="Arial"/>
        </w:rPr>
      </w:pPr>
      <w:r w:rsidRPr="00EF1092">
        <w:rPr>
          <w:rFonts w:cs="Arial"/>
        </w:rPr>
        <w:t>El cambio más relevante identificado en el análisis es la evolución de la relación entre Gastos Administrativos y Gastos de Operación. Durante 2021 y hasta mediados de 2023, los Gastos de Operación dominaban claramente la estructura de costos, manteniéndose consistentemente por encima de los Administrativos. Sin embargo, a partir de la segunda mitad de 2023 ambas categorías comienzan a converger, y a lo largo de 2024 y 2025 los Gastos Administrativos superan en varios meses a los Gastos de Operación, llegando a registrar el valor más alto de toda la serie en julio 2025 con aproximadamente $26M. Este comportamiento representa un cambio estructural en la composición de costos que es fundamental considerar en la planeación financiera del sistema.</w:t>
      </w:r>
    </w:p>
    <w:p w14:paraId="4EB5C929" w14:textId="77777777" w:rsidR="007D44F7" w:rsidRPr="00EF1092" w:rsidRDefault="007D44F7" w:rsidP="007D44F7">
      <w:pPr>
        <w:rPr>
          <w:rFonts w:cs="Arial"/>
        </w:rPr>
      </w:pPr>
      <w:r w:rsidRPr="00EF1092">
        <w:rPr>
          <w:rFonts w:cs="Arial"/>
        </w:rPr>
        <w:t xml:space="preserve">En cuanto a la estacionalidad, la gráfica de promedios mensuales revela que diciembre es consistentemente el mes más costoso del año con un promedio de $41.1M, seguido de mayo con $37.5M. Ambos meses se ubican notoriamente por encima del promedio general de $34.7M. Este patrón se confirma en el análisis de </w:t>
      </w:r>
      <w:proofErr w:type="spellStart"/>
      <w:r w:rsidRPr="00EF1092">
        <w:rPr>
          <w:rFonts w:cs="Arial"/>
        </w:rPr>
        <w:t>outliers</w:t>
      </w:r>
      <w:proofErr w:type="spellEnd"/>
      <w:r w:rsidRPr="00EF1092">
        <w:rPr>
          <w:rFonts w:cs="Arial"/>
        </w:rPr>
        <w:t xml:space="preserve"> mediante el método IQR, donde los únicos dos meses que superan el límite superior de $48.1M en todo el histórico son precisamente mayo 2025 y diciembre 2025, con $50M y $53M respectivamente. La coincidencia de estos meses atípicos con los meses de mayor costo promedio refuerza la existencia de un patrón estacional en los costos del sistema.</w:t>
      </w:r>
    </w:p>
    <w:p w14:paraId="2EF3011D" w14:textId="77777777" w:rsidR="007D44F7" w:rsidRDefault="007D44F7" w:rsidP="007D44F7">
      <w:pPr>
        <w:rPr>
          <w:rFonts w:cs="Arial"/>
        </w:rPr>
      </w:pPr>
      <w:r w:rsidRPr="00EF1092">
        <w:rPr>
          <w:rFonts w:cs="Arial"/>
        </w:rPr>
        <w:t>Finalmente, los gastos no fiscales, si bien representan una proporción menor del total, muestran un comportamiento que vale la pena destacar. A lo largo del periodo se mantuvieron relativamente estables, sin embargo, hacia el cierre de 2025 registraron su valor más alto con aproximadamente $4.9M en diciembre, lo cual es consistente con la ampliación de la brecha entre Total Costos y Total sin No Fiscales observada en las gráficas de totales hacia el final del periodo.</w:t>
      </w:r>
    </w:p>
    <w:p w14:paraId="3B7E797F" w14:textId="77777777" w:rsidR="007D44F7" w:rsidRPr="00EF1092" w:rsidRDefault="007D44F7" w:rsidP="007D44F7">
      <w:pPr>
        <w:rPr>
          <w:rFonts w:cs="Arial"/>
        </w:rPr>
      </w:pPr>
    </w:p>
    <w:p w14:paraId="7E07CD4E" w14:textId="77777777" w:rsidR="007D44F7" w:rsidRPr="00EF1092" w:rsidRDefault="007D44F7" w:rsidP="007D44F7">
      <w:pPr>
        <w:pStyle w:val="Heading2"/>
      </w:pPr>
      <w:bookmarkStart w:id="54" w:name="_Toc228574227"/>
      <w:r w:rsidRPr="00EF1092">
        <w:t>Gráficas de Kilómetros</w:t>
      </w:r>
      <w:bookmarkEnd w:id="54"/>
    </w:p>
    <w:p w14:paraId="0C5C372E" w14:textId="77777777" w:rsidR="007D44F7" w:rsidRPr="00EF1092" w:rsidRDefault="007D44F7" w:rsidP="007D44F7">
      <w:pPr>
        <w:spacing w:before="240" w:after="240"/>
        <w:rPr>
          <w:rFonts w:cs="Arial"/>
        </w:rPr>
      </w:pPr>
      <w:r w:rsidRPr="00EF1092">
        <w:rPr>
          <w:rFonts w:eastAsia="Arial" w:cs="Arial"/>
        </w:rPr>
        <w:t>El análisis de kilómetros del sistema muestra una operación consolidada y estable a lo largo del periodo 2021–2026. A diferencia de los ingresos, donde los efectos de la pandemia generaron caídas y recuperaciones pronunciadas, el volumen de kilómetros realizados no presentó disrupciones equivalentes, lo que sugiere que la oferta de servicio se mantuvo relativamente constante independientemente de las variaciones en la demanda.</w:t>
      </w:r>
    </w:p>
    <w:p w14:paraId="48BD8D58" w14:textId="77777777" w:rsidR="007D44F7" w:rsidRDefault="007D44F7" w:rsidP="007D44F7">
      <w:pPr>
        <w:spacing w:before="240" w:after="240"/>
        <w:rPr>
          <w:rFonts w:cs="Arial"/>
        </w:rPr>
      </w:pPr>
      <w:r w:rsidRPr="00EF1092">
        <w:rPr>
          <w:rFonts w:eastAsia="Arial" w:cs="Arial"/>
        </w:rPr>
        <w:t xml:space="preserve">Desde una perspectiva de eficiencia operativa, el indicador más relevante del análisis es la evolución de los kilómetros en vacío. La reducción sostenida de 7.7% en 2022 a 5.4% en 2025 representa una mejora operativa concreta y medible, equivalente a aproximadamente 264k </w:t>
      </w:r>
      <w:r>
        <w:t>kilómetros</w:t>
      </w:r>
      <w:r w:rsidRPr="00EF1092">
        <w:rPr>
          <w:rFonts w:eastAsia="Arial" w:cs="Arial"/>
        </w:rPr>
        <w:t xml:space="preserve"> anuales menos recorridos sin servicio al usuario. Esta tendencia positiva tiene implicaciones directas sobre los costos operativos, ya que los kilómetros en vacío generan gastos de combustible y desgaste sin producir ingresos. De mantenerse esta tendencia, el sistema podría acercarse a un piso operativo de referencia donde los traslados sin servicio sean cada vez más acotados y justificados.</w:t>
      </w:r>
    </w:p>
    <w:p w14:paraId="2AE43433" w14:textId="77777777" w:rsidR="007D44F7" w:rsidRPr="00EF1092" w:rsidRDefault="007D44F7" w:rsidP="007D44F7">
      <w:pPr>
        <w:spacing w:before="240" w:after="240"/>
        <w:rPr>
          <w:rFonts w:cs="Arial"/>
        </w:rPr>
      </w:pPr>
      <w:r w:rsidRPr="00EF1092">
        <w:rPr>
          <w:rFonts w:eastAsia="Arial" w:cs="Arial"/>
        </w:rPr>
        <w:t>En cuanto a la alineación entre lo programado y lo realizado, la brecha se redujo de 7.7% en 2022 a 5.4% en 2025, lo que refleja una mejora en la ejecución operativa respecto a la planeación. Este comportamiento es positivo desde el punto de vista de la gestión, dado que una menor brecha indica que el sistema opera cada vez más cerca de lo planificado, reduciendo la incertidumbre operativa.</w:t>
      </w:r>
    </w:p>
    <w:p w14:paraId="0FB34A18" w14:textId="77777777" w:rsidR="007D44F7" w:rsidRDefault="007D44F7" w:rsidP="007D44F7">
      <w:pPr>
        <w:spacing w:before="240" w:after="240"/>
        <w:rPr>
          <w:rFonts w:eastAsia="Arial" w:cs="Arial"/>
        </w:rPr>
      </w:pPr>
      <w:r w:rsidRPr="00EF1092">
        <w:rPr>
          <w:rFonts w:eastAsia="Arial" w:cs="Arial"/>
        </w:rPr>
        <w:t xml:space="preserve">Respecto a la distribución por unidades, el análisis muestra una carga operativa relativamente homogénea entre las unidades del top 10, donde la diferencia entre la unidad con más y menos kilómetros es de únicamente 158k </w:t>
      </w:r>
      <w:r>
        <w:t>kilómetros</w:t>
      </w:r>
      <w:r w:rsidRPr="00EF1092">
        <w:rPr>
          <w:rFonts w:eastAsia="Arial" w:cs="Arial"/>
        </w:rPr>
        <w:t xml:space="preserve"> en el acumulado histórico. Este comportamiento contrasta con la concentración observada en los ingresos por ruta, reflejando que en términos de kilómetros recorridos el sistema distribuye la carga operativa de manera más equitativa entre sus unidades, sin una dependencia extrema en pocas de ellas.</w:t>
      </w:r>
    </w:p>
    <w:p w14:paraId="6C2E2BB8" w14:textId="77777777" w:rsidR="007D44F7" w:rsidRPr="00EF1092" w:rsidRDefault="007D44F7" w:rsidP="007D44F7">
      <w:pPr>
        <w:spacing w:before="240" w:after="240"/>
        <w:rPr>
          <w:rFonts w:cs="Arial"/>
        </w:rPr>
      </w:pPr>
    </w:p>
    <w:p w14:paraId="42502A1B" w14:textId="77777777" w:rsidR="007D44F7" w:rsidRPr="0022249C" w:rsidRDefault="007D44F7" w:rsidP="007D44F7">
      <w:pPr>
        <w:pStyle w:val="Heading2"/>
      </w:pPr>
      <w:bookmarkStart w:id="55" w:name="_Toc228574228"/>
      <w:r w:rsidRPr="0022249C">
        <w:t>Anexo Gráficas</w:t>
      </w:r>
      <w:bookmarkEnd w:id="55"/>
    </w:p>
    <w:bookmarkStart w:id="56" w:name="_MON_1835809526"/>
    <w:bookmarkEnd w:id="56"/>
    <w:p w14:paraId="186C15D1" w14:textId="77777777" w:rsidR="007D44F7" w:rsidRDefault="007D44F7" w:rsidP="007D44F7">
      <w:pPr>
        <w:spacing w:before="240" w:after="240"/>
        <w:rPr>
          <w:rFonts w:eastAsia="Arial" w:cs="Arial"/>
        </w:rPr>
      </w:pPr>
      <w:r>
        <w:rPr>
          <w:rFonts w:eastAsia="Arial" w:cs="Arial"/>
        </w:rPr>
        <w:object w:dxaOrig="1534" w:dyaOrig="997" w14:anchorId="2FAB97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51pt" o:ole="">
            <v:imagedata r:id="rId17" o:title=""/>
          </v:shape>
          <o:OLEObject Type="Embed" ProgID="Word.Document.12" ShapeID="_x0000_i1025" DrawAspect="Icon" ObjectID="_1839184049" r:id="rId18">
            <o:FieldCodes>\s</o:FieldCodes>
          </o:OLEObject>
        </w:object>
      </w:r>
    </w:p>
    <w:p w14:paraId="058DBBC3" w14:textId="77777777" w:rsidR="007D44F7" w:rsidRDefault="007D44F7" w:rsidP="007D44F7">
      <w:pPr>
        <w:spacing w:before="240" w:after="240"/>
        <w:rPr>
          <w:rFonts w:eastAsia="Arial" w:cs="Arial"/>
        </w:rPr>
      </w:pPr>
      <w:r>
        <w:rPr>
          <w:rFonts w:eastAsia="Arial" w:cs="Arial"/>
        </w:rPr>
        <w:object w:dxaOrig="1534" w:dyaOrig="997" w14:anchorId="64F1E932">
          <v:shape id="_x0000_i1026" type="#_x0000_t75" style="width:76.5pt;height:51pt" o:ole="">
            <v:imagedata r:id="rId19" o:title=""/>
          </v:shape>
          <o:OLEObject Type="Embed" ProgID="Package" ShapeID="_x0000_i1026" DrawAspect="Icon" ObjectID="_1839184050" r:id="rId20"/>
        </w:object>
      </w:r>
    </w:p>
    <w:p w14:paraId="65F3446F" w14:textId="77777777" w:rsidR="006267F5" w:rsidRDefault="006267F5" w:rsidP="00805CE4">
      <w:pPr>
        <w:rPr>
          <w:rFonts w:cs="Arial"/>
        </w:rPr>
      </w:pPr>
    </w:p>
    <w:p w14:paraId="509E86A1" w14:textId="77777777" w:rsidR="00A71AD6" w:rsidRDefault="00A71AD6" w:rsidP="00A71AD6">
      <w:pPr>
        <w:pStyle w:val="Heading2"/>
      </w:pPr>
      <w:bookmarkStart w:id="57" w:name="_Toc228574229"/>
      <w:r>
        <w:t>Análisis de Sensibilidad</w:t>
      </w:r>
      <w:bookmarkEnd w:id="57"/>
    </w:p>
    <w:p w14:paraId="6C9FB80F" w14:textId="77777777" w:rsidR="00A71AD6" w:rsidRDefault="00A71AD6" w:rsidP="00A71AD6">
      <w:pPr>
        <w:rPr>
          <w:rFonts w:cs="Arial"/>
        </w:rPr>
      </w:pPr>
      <w:r w:rsidRPr="00E155CF">
        <w:rPr>
          <w:rFonts w:cs="Arial"/>
        </w:rPr>
        <w:t xml:space="preserve">Además del ajuste de distribución y las simulaciones, se decidió hacer un análisis de sensibilidad para ver que variables eran las que tenían un mayor impacto tanto en los ingresos por alimentadora y troncal, así como en los gastos operativos y generales. </w:t>
      </w:r>
    </w:p>
    <w:p w14:paraId="46651507" w14:textId="77777777" w:rsidR="00A71AD6" w:rsidRDefault="00A71AD6" w:rsidP="00A71AD6">
      <w:pPr>
        <w:rPr>
          <w:rFonts w:cs="Arial"/>
        </w:rPr>
      </w:pPr>
      <w:r>
        <w:rPr>
          <w:rFonts w:cs="Arial"/>
        </w:rPr>
        <w:t xml:space="preserve">Debido a que los ingresos y costos totales son la suma de cada categoría dentro de ingresos y costos, el método óptimo para poder hacer un análisis de sensibilidad es uno que pueda medir la varianza de los ingresos y costos totales y que categorías eran las que más causaban esta varianza. Dado esto, se eligió para realizar este análisis el método de descomposición de varianza. Este método hace que toda la variabilidad de un variable pueda ser atribuible a diferentes factores o fuentes. Esto permite determinar qué porcentaje de la volatilidad que tiene esta variable se debe a cada factor analizado. </w:t>
      </w:r>
    </w:p>
    <w:p w14:paraId="2EE497DE" w14:textId="77777777" w:rsidR="00A71AD6" w:rsidRDefault="00A71AD6" w:rsidP="00A71AD6">
      <w:pPr>
        <w:rPr>
          <w:rFonts w:cs="Arial"/>
        </w:rPr>
      </w:pPr>
      <w:r>
        <w:rPr>
          <w:rFonts w:cs="Arial"/>
        </w:rPr>
        <w:t>Para poder realizar este proceso, primero se debe obtener una matriz de covarianzas de todas aquellas categorías que sumándolas hacen los ingresos o costos respectivamente. Esta matriz en su diagonal contiene las varianzas de cada categoría, es decir, que tanto se mueve por si sola. En el resto de la matriz aparece las covarianzas entre cada par de categorías, explicando que tanto se mueven juntas. Esta matriz se estima como:</w:t>
      </w:r>
    </w:p>
    <w:p w14:paraId="12A2EFD3" w14:textId="77777777" w:rsidR="00A71AD6" w:rsidRDefault="00A71AD6" w:rsidP="00A71AD6">
      <w:pPr>
        <w:rPr>
          <w:rFonts w:cs="Arial"/>
        </w:rPr>
      </w:pPr>
      <m:oMathPara>
        <m:oMath>
          <m:nary>
            <m:naryPr>
              <m:chr m:val="∑"/>
              <m:limLoc m:val="subSup"/>
              <m:supHide m:val="1"/>
              <m:ctrlPr>
                <w:rPr>
                  <w:rFonts w:ascii="Cambria Math" w:hAnsi="Cambria Math" w:cs="Arial"/>
                  <w:i/>
                </w:rPr>
              </m:ctrlPr>
            </m:naryPr>
            <m:sub>
              <m:r>
                <w:rPr>
                  <w:rFonts w:ascii="Cambria Math" w:hAnsi="Cambria Math" w:cs="Arial"/>
                </w:rPr>
                <m:t>ij</m:t>
              </m:r>
            </m:sub>
            <m:sup/>
            <m:e>
              <m:r>
                <w:rPr>
                  <w:rFonts w:ascii="Cambria Math" w:hAnsi="Cambria Math" w:cs="Arial"/>
                </w:rPr>
                <m:t>=</m:t>
              </m:r>
              <m:f>
                <m:fPr>
                  <m:ctrlPr>
                    <w:rPr>
                      <w:rFonts w:ascii="Cambria Math" w:hAnsi="Cambria Math" w:cs="Arial"/>
                      <w:i/>
                    </w:rPr>
                  </m:ctrlPr>
                </m:fPr>
                <m:num>
                  <m:r>
                    <w:rPr>
                      <w:rFonts w:ascii="Cambria Math" w:hAnsi="Cambria Math" w:cs="Arial"/>
                    </w:rPr>
                    <m:t>1</m:t>
                  </m:r>
                </m:num>
                <m:den>
                  <m:r>
                    <w:rPr>
                      <w:rFonts w:ascii="Cambria Math" w:hAnsi="Cambria Math" w:cs="Arial"/>
                    </w:rPr>
                    <m:t>n-1</m:t>
                  </m:r>
                </m:den>
              </m:f>
              <m:nary>
                <m:naryPr>
                  <m:chr m:val="∑"/>
                  <m:limLoc m:val="undOvr"/>
                  <m:ctrlPr>
                    <w:rPr>
                      <w:rFonts w:ascii="Cambria Math" w:hAnsi="Cambria Math" w:cs="Arial"/>
                      <w:i/>
                    </w:rPr>
                  </m:ctrlPr>
                </m:naryPr>
                <m:sub>
                  <m:r>
                    <w:rPr>
                      <w:rFonts w:ascii="Cambria Math" w:hAnsi="Cambria Math" w:cs="Arial"/>
                    </w:rPr>
                    <m:t>k=1</m:t>
                  </m:r>
                </m:sub>
                <m:sup>
                  <m:r>
                    <w:rPr>
                      <w:rFonts w:ascii="Cambria Math" w:hAnsi="Cambria Math" w:cs="Arial"/>
                    </w:rPr>
                    <m:t>n</m:t>
                  </m:r>
                </m:sup>
                <m:e>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X</m:t>
                          </m:r>
                        </m:e>
                        <m:sub>
                          <m:r>
                            <w:rPr>
                              <w:rFonts w:ascii="Cambria Math" w:hAnsi="Cambria Math" w:cs="Arial"/>
                            </w:rPr>
                            <m:t>ik</m:t>
                          </m:r>
                        </m:sub>
                      </m:sSub>
                      <m:r>
                        <w:rPr>
                          <w:rFonts w:ascii="Cambria Math" w:hAnsi="Cambria Math" w:cs="Arial"/>
                        </w:rPr>
                        <m:t>-</m:t>
                      </m:r>
                      <m:sSub>
                        <m:sSubPr>
                          <m:ctrlPr>
                            <w:rPr>
                              <w:rFonts w:ascii="Cambria Math" w:hAnsi="Cambria Math" w:cs="Arial"/>
                              <w:i/>
                            </w:rPr>
                          </m:ctrlPr>
                        </m:sSubPr>
                        <m:e>
                          <m:acc>
                            <m:accPr>
                              <m:chr m:val="̅"/>
                              <m:ctrlPr>
                                <w:rPr>
                                  <w:rFonts w:ascii="Cambria Math" w:hAnsi="Cambria Math" w:cs="Arial"/>
                                  <w:i/>
                                </w:rPr>
                              </m:ctrlPr>
                            </m:accPr>
                            <m:e>
                              <m:r>
                                <w:rPr>
                                  <w:rFonts w:ascii="Cambria Math" w:hAnsi="Cambria Math" w:cs="Arial"/>
                                </w:rPr>
                                <m:t>X</m:t>
                              </m:r>
                            </m:e>
                          </m:acc>
                        </m:e>
                        <m:sub>
                          <m:r>
                            <w:rPr>
                              <w:rFonts w:ascii="Cambria Math" w:hAnsi="Cambria Math" w:cs="Arial"/>
                            </w:rPr>
                            <m:t>i</m:t>
                          </m:r>
                        </m:sub>
                      </m:sSub>
                    </m:e>
                  </m:d>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X</m:t>
                          </m:r>
                        </m:e>
                        <m:sub>
                          <m:r>
                            <w:rPr>
                              <w:rFonts w:ascii="Cambria Math" w:hAnsi="Cambria Math" w:cs="Arial"/>
                            </w:rPr>
                            <m:t>jk</m:t>
                          </m:r>
                        </m:sub>
                      </m:sSub>
                      <m:r>
                        <w:rPr>
                          <w:rFonts w:ascii="Cambria Math" w:hAnsi="Cambria Math" w:cs="Arial"/>
                        </w:rPr>
                        <m:t>-</m:t>
                      </m:r>
                      <m:sSub>
                        <m:sSubPr>
                          <m:ctrlPr>
                            <w:rPr>
                              <w:rFonts w:ascii="Cambria Math" w:hAnsi="Cambria Math" w:cs="Arial"/>
                              <w:i/>
                            </w:rPr>
                          </m:ctrlPr>
                        </m:sSubPr>
                        <m:e>
                          <m:acc>
                            <m:accPr>
                              <m:chr m:val="̅"/>
                              <m:ctrlPr>
                                <w:rPr>
                                  <w:rFonts w:ascii="Cambria Math" w:hAnsi="Cambria Math" w:cs="Arial"/>
                                  <w:i/>
                                </w:rPr>
                              </m:ctrlPr>
                            </m:accPr>
                            <m:e>
                              <m:r>
                                <w:rPr>
                                  <w:rFonts w:ascii="Cambria Math" w:hAnsi="Cambria Math" w:cs="Arial"/>
                                </w:rPr>
                                <m:t>X</m:t>
                              </m:r>
                            </m:e>
                          </m:acc>
                        </m:e>
                        <m:sub>
                          <m:r>
                            <w:rPr>
                              <w:rFonts w:ascii="Cambria Math" w:hAnsi="Cambria Math" w:cs="Arial"/>
                            </w:rPr>
                            <m:t>j</m:t>
                          </m:r>
                        </m:sub>
                      </m:sSub>
                    </m:e>
                  </m:d>
                </m:e>
              </m:nary>
            </m:e>
          </m:nary>
        </m:oMath>
      </m:oMathPara>
    </w:p>
    <w:p w14:paraId="0FD732C5" w14:textId="77777777" w:rsidR="00A71AD6" w:rsidRDefault="00A71AD6" w:rsidP="00A71AD6">
      <w:pPr>
        <w:rPr>
          <w:rFonts w:cs="Arial"/>
        </w:rPr>
      </w:pPr>
      <w:r>
        <w:rPr>
          <w:rFonts w:cs="Arial"/>
        </w:rPr>
        <w:t>Tras obtener la matriz de covarianza, es necesario obtener la contribución total de cada una de las categorías a la variable “Y”. Esta contribución se obtiene sumando toda la fila, la cual incluye las covarianzas y varianza, correspondiente a cada categoría.</w:t>
      </w:r>
    </w:p>
    <w:p w14:paraId="4DC35D1F" w14:textId="77777777" w:rsidR="00A71AD6" w:rsidRPr="00C25A25" w:rsidRDefault="00A71AD6" w:rsidP="00A71AD6">
      <w:pPr>
        <w:rPr>
          <w:rFonts w:eastAsiaTheme="minorEastAsia" w:cs="Arial"/>
        </w:rPr>
      </w:pPr>
      <m:oMathPara>
        <m:oMath>
          <m:sSub>
            <m:sSubPr>
              <m:ctrlPr>
                <w:rPr>
                  <w:rFonts w:ascii="Cambria Math" w:hAnsi="Cambria Math" w:cs="Arial"/>
                  <w:i/>
                </w:rPr>
              </m:ctrlPr>
            </m:sSubPr>
            <m:e>
              <m:r>
                <w:rPr>
                  <w:rFonts w:ascii="Cambria Math" w:hAnsi="Cambria Math" w:cs="Arial"/>
                </w:rPr>
                <m:t>C</m:t>
              </m:r>
            </m:e>
            <m:sub>
              <m:r>
                <w:rPr>
                  <w:rFonts w:ascii="Cambria Math" w:hAnsi="Cambria Math" w:cs="Arial"/>
                </w:rPr>
                <m:t>i</m:t>
              </m:r>
            </m:sub>
          </m:sSub>
          <m:r>
            <w:rPr>
              <w:rFonts w:ascii="Cambria Math" w:hAnsi="Cambria Math" w:cs="Arial"/>
            </w:rPr>
            <m:t>=Var</m:t>
          </m:r>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X</m:t>
                  </m:r>
                </m:e>
                <m:sub>
                  <m:r>
                    <w:rPr>
                      <w:rFonts w:ascii="Cambria Math" w:hAnsi="Cambria Math" w:cs="Arial"/>
                    </w:rPr>
                    <m:t>i</m:t>
                  </m:r>
                </m:sub>
              </m:sSub>
            </m:e>
          </m:d>
          <m:r>
            <w:rPr>
              <w:rFonts w:ascii="Cambria Math" w:hAnsi="Cambria Math" w:cs="Arial"/>
            </w:rPr>
            <m:t>+</m:t>
          </m:r>
          <m:nary>
            <m:naryPr>
              <m:chr m:val="∑"/>
              <m:limLoc m:val="undOvr"/>
              <m:supHide m:val="1"/>
              <m:ctrlPr>
                <w:rPr>
                  <w:rFonts w:ascii="Cambria Math" w:hAnsi="Cambria Math" w:cs="Arial"/>
                  <w:i/>
                </w:rPr>
              </m:ctrlPr>
            </m:naryPr>
            <m:sub>
              <m:r>
                <w:rPr>
                  <w:rFonts w:ascii="Cambria Math" w:hAnsi="Cambria Math" w:cs="Arial"/>
                </w:rPr>
                <m:t>j≠i</m:t>
              </m:r>
            </m:sub>
            <m:sup/>
            <m:e>
              <m:r>
                <w:rPr>
                  <w:rFonts w:ascii="Cambria Math" w:hAnsi="Cambria Math" w:cs="Arial"/>
                </w:rPr>
                <m:t xml:space="preserve">Cov </m:t>
              </m:r>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X</m:t>
                      </m:r>
                    </m:e>
                    <m:sub>
                      <m:r>
                        <w:rPr>
                          <w:rFonts w:ascii="Cambria Math" w:hAnsi="Cambria Math" w:cs="Arial"/>
                        </w:rPr>
                        <m:t>i</m:t>
                      </m:r>
                    </m:sub>
                  </m:sSub>
                  <m:r>
                    <w:rPr>
                      <w:rFonts w:ascii="Cambria Math" w:hAnsi="Cambria Math" w:cs="Arial"/>
                    </w:rPr>
                    <m:t xml:space="preserve">, </m:t>
                  </m:r>
                  <m:sSub>
                    <m:sSubPr>
                      <m:ctrlPr>
                        <w:rPr>
                          <w:rFonts w:ascii="Cambria Math" w:hAnsi="Cambria Math" w:cs="Arial"/>
                          <w:i/>
                        </w:rPr>
                      </m:ctrlPr>
                    </m:sSubPr>
                    <m:e>
                      <m:r>
                        <w:rPr>
                          <w:rFonts w:ascii="Cambria Math" w:hAnsi="Cambria Math" w:cs="Arial"/>
                        </w:rPr>
                        <m:t>X</m:t>
                      </m:r>
                    </m:e>
                    <m:sub>
                      <m:r>
                        <w:rPr>
                          <w:rFonts w:ascii="Cambria Math" w:hAnsi="Cambria Math" w:cs="Arial"/>
                        </w:rPr>
                        <m:t>j</m:t>
                      </m:r>
                    </m:sub>
                  </m:sSub>
                </m:e>
              </m:d>
            </m:e>
          </m:nary>
        </m:oMath>
      </m:oMathPara>
    </w:p>
    <w:p w14:paraId="5AD858E2" w14:textId="77777777" w:rsidR="00A71AD6" w:rsidRDefault="00A71AD6" w:rsidP="00A71AD6">
      <w:pPr>
        <w:rPr>
          <w:rFonts w:eastAsiaTheme="minorEastAsia" w:cs="Arial"/>
        </w:rPr>
      </w:pPr>
      <w:r>
        <w:rPr>
          <w:rFonts w:eastAsiaTheme="minorEastAsia" w:cs="Arial"/>
        </w:rPr>
        <w:t xml:space="preserve">Posteriormente, para obtener la contribución porcentual de cada una de las categorías es necesario primero obtener la varianza total de la variable “Y”. Esto varianza se calcula haciendo la suma de cada una de las contribuciones. </w:t>
      </w:r>
    </w:p>
    <w:p w14:paraId="38D6C226" w14:textId="77777777" w:rsidR="00A71AD6" w:rsidRPr="006E193D" w:rsidRDefault="00A71AD6" w:rsidP="00A71AD6">
      <w:pPr>
        <w:rPr>
          <w:rFonts w:eastAsiaTheme="minorEastAsia" w:cs="Arial"/>
        </w:rPr>
      </w:pPr>
      <m:oMathPara>
        <m:oMath>
          <m:r>
            <w:rPr>
              <w:rFonts w:ascii="Cambria Math" w:hAnsi="Cambria Math" w:cs="Arial"/>
            </w:rPr>
            <m:t>Var</m:t>
          </m:r>
          <m:d>
            <m:dPr>
              <m:ctrlPr>
                <w:rPr>
                  <w:rFonts w:ascii="Cambria Math" w:hAnsi="Cambria Math" w:cs="Arial"/>
                  <w:i/>
                </w:rPr>
              </m:ctrlPr>
            </m:dPr>
            <m:e>
              <m:r>
                <w:rPr>
                  <w:rFonts w:ascii="Cambria Math" w:hAnsi="Cambria Math" w:cs="Arial"/>
                </w:rPr>
                <m:t>Y</m:t>
              </m:r>
            </m:e>
          </m:d>
          <m:r>
            <w:rPr>
              <w:rFonts w:ascii="Cambria Math" w:hAnsi="Cambria Math" w:cs="Arial"/>
            </w:rPr>
            <m:t>=</m:t>
          </m:r>
          <m:nary>
            <m:naryPr>
              <m:chr m:val="∑"/>
              <m:limLoc m:val="subSup"/>
              <m:supHide m:val="1"/>
              <m:ctrlPr>
                <w:rPr>
                  <w:rFonts w:ascii="Cambria Math" w:hAnsi="Cambria Math" w:cs="Arial"/>
                  <w:i/>
                </w:rPr>
              </m:ctrlPr>
            </m:naryPr>
            <m:sub>
              <m:r>
                <w:rPr>
                  <w:rFonts w:ascii="Cambria Math" w:hAnsi="Cambria Math" w:cs="Arial"/>
                </w:rPr>
                <m:t>i</m:t>
              </m:r>
            </m:sub>
            <m:sup/>
            <m:e>
              <m:sSub>
                <m:sSubPr>
                  <m:ctrlPr>
                    <w:rPr>
                      <w:rFonts w:ascii="Cambria Math" w:hAnsi="Cambria Math" w:cs="Arial"/>
                      <w:i/>
                    </w:rPr>
                  </m:ctrlPr>
                </m:sSubPr>
                <m:e>
                  <m:r>
                    <w:rPr>
                      <w:rFonts w:ascii="Cambria Math" w:hAnsi="Cambria Math" w:cs="Arial"/>
                    </w:rPr>
                    <m:t>C</m:t>
                  </m:r>
                </m:e>
                <m:sub>
                  <m:r>
                    <w:rPr>
                      <w:rFonts w:ascii="Cambria Math" w:hAnsi="Cambria Math" w:cs="Arial"/>
                    </w:rPr>
                    <m:t>i</m:t>
                  </m:r>
                </m:sub>
              </m:sSub>
            </m:e>
          </m:nary>
        </m:oMath>
      </m:oMathPara>
    </w:p>
    <w:p w14:paraId="21E302CC" w14:textId="77777777" w:rsidR="00A71AD6" w:rsidRDefault="00A71AD6" w:rsidP="00A71AD6">
      <w:pPr>
        <w:rPr>
          <w:rFonts w:eastAsiaTheme="minorEastAsia" w:cs="Arial"/>
        </w:rPr>
      </w:pPr>
      <w:r>
        <w:rPr>
          <w:rFonts w:eastAsiaTheme="minorEastAsia" w:cs="Arial"/>
        </w:rPr>
        <w:t xml:space="preserve">Finalmente, se calcula la contribución porcentual por categoría dividiendo su propia contribución entre la varianza de “Y” y multiplicándola por 100. </w:t>
      </w:r>
    </w:p>
    <w:p w14:paraId="1CEF2188" w14:textId="77777777" w:rsidR="00A71AD6" w:rsidRDefault="00A71AD6" w:rsidP="00A71AD6">
      <w:pPr>
        <w:rPr>
          <w:rFonts w:eastAsiaTheme="minorEastAsia" w:cs="Arial"/>
        </w:rPr>
      </w:pPr>
      <m:oMathPara>
        <m:oMath>
          <m:r>
            <w:rPr>
              <w:rFonts w:ascii="Cambria Math" w:eastAsiaTheme="minorEastAsia" w:hAnsi="Cambria Math" w:cs="Arial"/>
            </w:rPr>
            <m:t>%</m:t>
          </m:r>
          <m:sSub>
            <m:sSubPr>
              <m:ctrlPr>
                <w:rPr>
                  <w:rFonts w:ascii="Cambria Math" w:eastAsiaTheme="minorEastAsia" w:hAnsi="Cambria Math" w:cs="Arial"/>
                  <w:i/>
                </w:rPr>
              </m:ctrlPr>
            </m:sSubPr>
            <m:e>
              <m:r>
                <w:rPr>
                  <w:rFonts w:ascii="Cambria Math" w:eastAsiaTheme="minorEastAsia" w:hAnsi="Cambria Math" w:cs="Arial"/>
                </w:rPr>
                <m:t>C</m:t>
              </m:r>
            </m:e>
            <m:sub>
              <m:r>
                <w:rPr>
                  <w:rFonts w:ascii="Cambria Math" w:eastAsiaTheme="minorEastAsia" w:hAnsi="Cambria Math" w:cs="Arial"/>
                </w:rPr>
                <m:t>i</m:t>
              </m:r>
            </m:sub>
          </m:sSub>
          <m:r>
            <w:rPr>
              <w:rFonts w:ascii="Cambria Math" w:eastAsiaTheme="minorEastAsia" w:hAnsi="Cambria Math" w:cs="Arial"/>
            </w:rPr>
            <m:t>=</m:t>
          </m:r>
          <m:f>
            <m:fPr>
              <m:ctrlPr>
                <w:rPr>
                  <w:rFonts w:ascii="Cambria Math" w:eastAsiaTheme="minorEastAsia" w:hAnsi="Cambria Math" w:cs="Arial"/>
                  <w:i/>
                </w:rPr>
              </m:ctrlPr>
            </m:fPr>
            <m:num>
              <m:sSub>
                <m:sSubPr>
                  <m:ctrlPr>
                    <w:rPr>
                      <w:rFonts w:ascii="Cambria Math" w:eastAsiaTheme="minorEastAsia" w:hAnsi="Cambria Math" w:cs="Arial"/>
                      <w:i/>
                    </w:rPr>
                  </m:ctrlPr>
                </m:sSubPr>
                <m:e>
                  <m:r>
                    <w:rPr>
                      <w:rFonts w:ascii="Cambria Math" w:eastAsiaTheme="minorEastAsia" w:hAnsi="Cambria Math" w:cs="Arial"/>
                    </w:rPr>
                    <m:t>C</m:t>
                  </m:r>
                </m:e>
                <m:sub>
                  <m:r>
                    <w:rPr>
                      <w:rFonts w:ascii="Cambria Math" w:eastAsiaTheme="minorEastAsia" w:hAnsi="Cambria Math" w:cs="Arial"/>
                    </w:rPr>
                    <m:t>i</m:t>
                  </m:r>
                </m:sub>
              </m:sSub>
            </m:num>
            <m:den>
              <m:r>
                <w:rPr>
                  <w:rFonts w:ascii="Cambria Math" w:eastAsiaTheme="minorEastAsia" w:hAnsi="Cambria Math" w:cs="Arial"/>
                </w:rPr>
                <m:t>Var(Y)</m:t>
              </m:r>
            </m:den>
          </m:f>
          <m:r>
            <w:rPr>
              <w:rFonts w:ascii="Cambria Math" w:eastAsiaTheme="minorEastAsia" w:hAnsi="Cambria Math" w:cs="Arial"/>
            </w:rPr>
            <m:t xml:space="preserve"> ×100</m:t>
          </m:r>
        </m:oMath>
      </m:oMathPara>
    </w:p>
    <w:p w14:paraId="1CE61495" w14:textId="77777777" w:rsidR="00A71AD6" w:rsidRDefault="00A71AD6" w:rsidP="00A71AD6">
      <w:pPr>
        <w:rPr>
          <w:rFonts w:eastAsiaTheme="minorEastAsia" w:cs="Arial"/>
        </w:rPr>
      </w:pPr>
      <w:r>
        <w:rPr>
          <w:rFonts w:eastAsiaTheme="minorEastAsia" w:cs="Arial"/>
        </w:rPr>
        <w:t>Con esto es posible entender que categorías son responsables de la volatilidad presentada en los ingresos y costos totales, lo cual facilita la interpretación para poder tener una toma de decisiones más informada. A continuación, se presentan los análisis por cada una de estas variables.</w:t>
      </w:r>
    </w:p>
    <w:p w14:paraId="41B0581E" w14:textId="77777777" w:rsidR="00A71AD6" w:rsidRPr="003F45E3" w:rsidRDefault="00A71AD6" w:rsidP="00A71AD6">
      <w:pPr>
        <w:rPr>
          <w:rFonts w:cs="Arial"/>
        </w:rPr>
      </w:pPr>
    </w:p>
    <w:p w14:paraId="25315563" w14:textId="77777777" w:rsidR="00A71AD6" w:rsidRDefault="00A71AD6" w:rsidP="00A71AD6">
      <w:pPr>
        <w:pStyle w:val="Heading3"/>
      </w:pPr>
      <w:bookmarkStart w:id="58" w:name="_Toc228574230"/>
      <w:r>
        <w:t>Ingresos Alimentadoras</w:t>
      </w:r>
      <w:bookmarkEnd w:id="58"/>
    </w:p>
    <w:p w14:paraId="70A56C50" w14:textId="77777777" w:rsidR="00A71AD6" w:rsidRPr="003F45E3" w:rsidRDefault="00A71AD6" w:rsidP="00A71AD6">
      <w:r w:rsidRPr="00463E8E">
        <w:rPr>
          <w:noProof/>
        </w:rPr>
        <w:drawing>
          <wp:anchor distT="0" distB="0" distL="114300" distR="114300" simplePos="0" relativeHeight="251658243" behindDoc="0" locked="0" layoutInCell="1" allowOverlap="1" wp14:anchorId="6E241C6C" wp14:editId="7A635404">
            <wp:simplePos x="0" y="0"/>
            <wp:positionH relativeFrom="margin">
              <wp:align>center</wp:align>
            </wp:positionH>
            <wp:positionV relativeFrom="paragraph">
              <wp:posOffset>8890</wp:posOffset>
            </wp:positionV>
            <wp:extent cx="4886325" cy="3048000"/>
            <wp:effectExtent l="0" t="0" r="9525" b="0"/>
            <wp:wrapSquare wrapText="bothSides"/>
            <wp:docPr id="2277728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772817" name=""/>
                    <pic:cNvPicPr/>
                  </pic:nvPicPr>
                  <pic:blipFill rotWithShape="1">
                    <a:blip r:embed="rId21">
                      <a:extLst>
                        <a:ext uri="{28A0092B-C50C-407E-A947-70E740481C1C}">
                          <a14:useLocalDpi xmlns:a14="http://schemas.microsoft.com/office/drawing/2010/main" val="0"/>
                        </a:ext>
                      </a:extLst>
                    </a:blip>
                    <a:srcRect l="2443" t="3605" r="2521" b="3039"/>
                    <a:stretch>
                      <a:fillRect/>
                    </a:stretch>
                  </pic:blipFill>
                  <pic:spPr bwMode="auto">
                    <a:xfrm>
                      <a:off x="0" y="0"/>
                      <a:ext cx="4886325" cy="3048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5391F7E" w14:textId="77777777" w:rsidR="00A71AD6" w:rsidRDefault="00A71AD6" w:rsidP="00A71AD6">
      <w:pPr>
        <w:jc w:val="center"/>
        <w:rPr>
          <w:rFonts w:cs="Arial"/>
          <w:i/>
          <w:iCs/>
          <w:color w:val="747474" w:themeColor="background2" w:themeShade="80"/>
          <w:sz w:val="20"/>
          <w:szCs w:val="20"/>
        </w:rPr>
      </w:pPr>
    </w:p>
    <w:p w14:paraId="4B79E3F0" w14:textId="77777777" w:rsidR="00A71AD6" w:rsidRDefault="00A71AD6" w:rsidP="00A71AD6">
      <w:pPr>
        <w:jc w:val="center"/>
        <w:rPr>
          <w:rFonts w:cs="Arial"/>
          <w:i/>
          <w:iCs/>
          <w:color w:val="747474" w:themeColor="background2" w:themeShade="80"/>
          <w:sz w:val="20"/>
          <w:szCs w:val="20"/>
        </w:rPr>
      </w:pPr>
    </w:p>
    <w:p w14:paraId="1E2A4CC0" w14:textId="77777777" w:rsidR="00A71AD6" w:rsidRDefault="00A71AD6" w:rsidP="00A71AD6">
      <w:pPr>
        <w:jc w:val="center"/>
        <w:rPr>
          <w:rFonts w:cs="Arial"/>
          <w:i/>
          <w:iCs/>
          <w:color w:val="747474" w:themeColor="background2" w:themeShade="80"/>
          <w:sz w:val="20"/>
          <w:szCs w:val="20"/>
        </w:rPr>
      </w:pPr>
    </w:p>
    <w:p w14:paraId="57CF1E11" w14:textId="77777777" w:rsidR="00A71AD6" w:rsidRDefault="00A71AD6" w:rsidP="00A71AD6">
      <w:pPr>
        <w:jc w:val="center"/>
        <w:rPr>
          <w:rFonts w:cs="Arial"/>
          <w:i/>
          <w:iCs/>
          <w:color w:val="747474" w:themeColor="background2" w:themeShade="80"/>
          <w:sz w:val="20"/>
          <w:szCs w:val="20"/>
        </w:rPr>
      </w:pPr>
    </w:p>
    <w:p w14:paraId="3FC1547B" w14:textId="77777777" w:rsidR="00A71AD6" w:rsidRDefault="00A71AD6" w:rsidP="00A71AD6">
      <w:pPr>
        <w:jc w:val="center"/>
        <w:rPr>
          <w:rFonts w:cs="Arial"/>
          <w:i/>
          <w:iCs/>
          <w:color w:val="747474" w:themeColor="background2" w:themeShade="80"/>
          <w:sz w:val="20"/>
          <w:szCs w:val="20"/>
        </w:rPr>
      </w:pPr>
    </w:p>
    <w:p w14:paraId="76D2D882" w14:textId="77777777" w:rsidR="00A71AD6" w:rsidRDefault="00A71AD6" w:rsidP="00A71AD6">
      <w:pPr>
        <w:jc w:val="center"/>
        <w:rPr>
          <w:rFonts w:cs="Arial"/>
          <w:i/>
          <w:iCs/>
          <w:color w:val="747474" w:themeColor="background2" w:themeShade="80"/>
          <w:sz w:val="20"/>
          <w:szCs w:val="20"/>
        </w:rPr>
      </w:pPr>
    </w:p>
    <w:p w14:paraId="11C8EDAA" w14:textId="77777777" w:rsidR="00A71AD6" w:rsidRDefault="00A71AD6" w:rsidP="00A71AD6">
      <w:pPr>
        <w:jc w:val="center"/>
        <w:rPr>
          <w:rFonts w:cs="Arial"/>
          <w:i/>
          <w:iCs/>
          <w:color w:val="747474" w:themeColor="background2" w:themeShade="80"/>
          <w:sz w:val="20"/>
          <w:szCs w:val="20"/>
        </w:rPr>
      </w:pPr>
    </w:p>
    <w:p w14:paraId="64523EBD" w14:textId="77777777" w:rsidR="00A71AD6" w:rsidRDefault="00A71AD6" w:rsidP="00A71AD6">
      <w:pPr>
        <w:jc w:val="center"/>
        <w:rPr>
          <w:rFonts w:cs="Arial"/>
          <w:i/>
          <w:iCs/>
          <w:color w:val="747474" w:themeColor="background2" w:themeShade="80"/>
          <w:sz w:val="20"/>
          <w:szCs w:val="20"/>
        </w:rPr>
      </w:pPr>
    </w:p>
    <w:p w14:paraId="423DCA67" w14:textId="77777777" w:rsidR="00A71AD6" w:rsidRDefault="00A71AD6" w:rsidP="00A71AD6">
      <w:pPr>
        <w:jc w:val="center"/>
        <w:rPr>
          <w:rFonts w:cs="Arial"/>
          <w:i/>
          <w:iCs/>
          <w:color w:val="747474" w:themeColor="background2" w:themeShade="80"/>
          <w:sz w:val="20"/>
          <w:szCs w:val="20"/>
        </w:rPr>
      </w:pPr>
    </w:p>
    <w:p w14:paraId="578AA0EA" w14:textId="77777777" w:rsidR="00A71AD6" w:rsidRDefault="00A71AD6" w:rsidP="00A71AD6">
      <w:pPr>
        <w:jc w:val="center"/>
        <w:rPr>
          <w:rFonts w:cs="Arial"/>
          <w:i/>
          <w:iCs/>
          <w:color w:val="747474" w:themeColor="background2" w:themeShade="80"/>
          <w:sz w:val="20"/>
          <w:szCs w:val="20"/>
        </w:rPr>
      </w:pPr>
    </w:p>
    <w:p w14:paraId="7C4C267E" w14:textId="77777777" w:rsidR="00A71AD6" w:rsidRDefault="00A71AD6" w:rsidP="00A71AD6">
      <w:pPr>
        <w:jc w:val="center"/>
        <w:rPr>
          <w:rFonts w:cs="Arial"/>
          <w:i/>
          <w:iCs/>
          <w:color w:val="747474" w:themeColor="background2" w:themeShade="80"/>
          <w:sz w:val="20"/>
          <w:szCs w:val="20"/>
        </w:rPr>
      </w:pPr>
      <w:r w:rsidRPr="009A3BAA">
        <w:rPr>
          <w:rFonts w:cs="Arial"/>
          <w:i/>
          <w:iCs/>
          <w:color w:val="747474" w:themeColor="background2" w:themeShade="80"/>
          <w:sz w:val="20"/>
          <w:szCs w:val="20"/>
        </w:rPr>
        <w:t xml:space="preserve">Gráfica </w:t>
      </w:r>
      <w:r>
        <w:rPr>
          <w:rFonts w:cs="Arial"/>
          <w:i/>
          <w:iCs/>
          <w:color w:val="747474" w:themeColor="background2" w:themeShade="80"/>
          <w:sz w:val="20"/>
          <w:szCs w:val="20"/>
        </w:rPr>
        <w:t>19: Contribución de variables en la varianza de Ingresos Alimentadoras</w:t>
      </w:r>
    </w:p>
    <w:p w14:paraId="106DA8C9" w14:textId="77777777" w:rsidR="00A71AD6" w:rsidRDefault="00A71AD6" w:rsidP="00A71AD6">
      <w:pPr>
        <w:jc w:val="center"/>
        <w:rPr>
          <w:rFonts w:cs="Arial"/>
          <w:i/>
          <w:iCs/>
          <w:color w:val="747474" w:themeColor="background2" w:themeShade="80"/>
          <w:sz w:val="20"/>
          <w:szCs w:val="20"/>
        </w:rPr>
      </w:pPr>
    </w:p>
    <w:p w14:paraId="59F0E7FB" w14:textId="77777777" w:rsidR="00A71AD6" w:rsidRDefault="00A71AD6" w:rsidP="00A71AD6">
      <w:pPr>
        <w:rPr>
          <w:rFonts w:cs="Arial"/>
        </w:rPr>
      </w:pPr>
      <w:r w:rsidRPr="00075AA9">
        <w:rPr>
          <w:rFonts w:cs="Arial"/>
        </w:rPr>
        <w:t>Con l</w:t>
      </w:r>
      <w:r>
        <w:rPr>
          <w:rFonts w:cs="Arial"/>
        </w:rPr>
        <w:t>a gráfica anterior es muy notorio que la variable con más importancia sobre el modelo fue “Efectivo”, seguido de “Monto Tarjeta Gral”, pero con una magnitud menor de más del 10%.  De igual forma, se puede apreciar que las otras tienen un impacto casi nulo sobre la contribución a la varianza, lo cual se puede deber a los pocos ingresos o poca volatilidad que existen en cada uno de estos métodos de pago.</w:t>
      </w:r>
    </w:p>
    <w:p w14:paraId="0A007489" w14:textId="77777777" w:rsidR="00A71AD6" w:rsidRPr="00075AA9" w:rsidRDefault="00A71AD6" w:rsidP="00A71AD6">
      <w:pPr>
        <w:rPr>
          <w:rFonts w:cs="Arial"/>
        </w:rPr>
      </w:pPr>
    </w:p>
    <w:p w14:paraId="4E8351E8" w14:textId="77777777" w:rsidR="00A71AD6" w:rsidRDefault="00A71AD6" w:rsidP="00A71AD6">
      <w:pPr>
        <w:pStyle w:val="Heading3"/>
      </w:pPr>
      <w:bookmarkStart w:id="59" w:name="_Toc228574231"/>
      <w:r w:rsidRPr="004E6489">
        <w:rPr>
          <w:noProof/>
        </w:rPr>
        <w:drawing>
          <wp:anchor distT="0" distB="0" distL="114300" distR="114300" simplePos="0" relativeHeight="251658244" behindDoc="0" locked="0" layoutInCell="1" allowOverlap="1" wp14:anchorId="4F9B1629" wp14:editId="0BAE14B7">
            <wp:simplePos x="0" y="0"/>
            <wp:positionH relativeFrom="margin">
              <wp:posOffset>323850</wp:posOffset>
            </wp:positionH>
            <wp:positionV relativeFrom="paragraph">
              <wp:posOffset>353060</wp:posOffset>
            </wp:positionV>
            <wp:extent cx="4775200" cy="2955925"/>
            <wp:effectExtent l="0" t="0" r="6350" b="0"/>
            <wp:wrapSquare wrapText="bothSides"/>
            <wp:docPr id="1750948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94891" name=""/>
                    <pic:cNvPicPr/>
                  </pic:nvPicPr>
                  <pic:blipFill rotWithShape="1">
                    <a:blip r:embed="rId22">
                      <a:extLst>
                        <a:ext uri="{28A0092B-C50C-407E-A947-70E740481C1C}">
                          <a14:useLocalDpi xmlns:a14="http://schemas.microsoft.com/office/drawing/2010/main" val="0"/>
                        </a:ext>
                      </a:extLst>
                    </a:blip>
                    <a:srcRect l="2078" t="3178" r="2865" b="1838"/>
                    <a:stretch>
                      <a:fillRect/>
                    </a:stretch>
                  </pic:blipFill>
                  <pic:spPr bwMode="auto">
                    <a:xfrm>
                      <a:off x="0" y="0"/>
                      <a:ext cx="4775200" cy="29559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Ingresos Troncal</w:t>
      </w:r>
      <w:bookmarkEnd w:id="59"/>
    </w:p>
    <w:p w14:paraId="1EEA1C95" w14:textId="77777777" w:rsidR="00A71AD6" w:rsidRDefault="00A71AD6" w:rsidP="00A71AD6">
      <w:pPr>
        <w:jc w:val="center"/>
      </w:pPr>
    </w:p>
    <w:p w14:paraId="165737CE" w14:textId="77777777" w:rsidR="00A71AD6" w:rsidRDefault="00A71AD6" w:rsidP="00A71AD6">
      <w:pPr>
        <w:jc w:val="center"/>
        <w:rPr>
          <w:rFonts w:cs="Arial"/>
          <w:i/>
          <w:iCs/>
          <w:color w:val="747474" w:themeColor="background2" w:themeShade="80"/>
          <w:sz w:val="20"/>
          <w:szCs w:val="20"/>
        </w:rPr>
      </w:pPr>
      <w:r w:rsidRPr="009A3BAA">
        <w:rPr>
          <w:rFonts w:cs="Arial"/>
          <w:i/>
          <w:iCs/>
          <w:color w:val="747474" w:themeColor="background2" w:themeShade="80"/>
          <w:sz w:val="20"/>
          <w:szCs w:val="20"/>
        </w:rPr>
        <w:t xml:space="preserve">Gráfica </w:t>
      </w:r>
      <w:r>
        <w:rPr>
          <w:rFonts w:cs="Arial"/>
          <w:i/>
          <w:iCs/>
          <w:color w:val="747474" w:themeColor="background2" w:themeShade="80"/>
          <w:sz w:val="20"/>
          <w:szCs w:val="20"/>
        </w:rPr>
        <w:t>20: Contribución de variables en la varianza de Ingresos Troncal</w:t>
      </w:r>
    </w:p>
    <w:p w14:paraId="2B048BBD" w14:textId="77777777" w:rsidR="00A71AD6" w:rsidRDefault="00A71AD6" w:rsidP="00A71AD6">
      <w:pPr>
        <w:jc w:val="center"/>
        <w:rPr>
          <w:rFonts w:cs="Arial"/>
          <w:i/>
          <w:iCs/>
          <w:color w:val="747474" w:themeColor="background2" w:themeShade="80"/>
          <w:sz w:val="20"/>
          <w:szCs w:val="20"/>
        </w:rPr>
      </w:pPr>
    </w:p>
    <w:p w14:paraId="6871AA73" w14:textId="77777777" w:rsidR="00A71AD6" w:rsidRPr="00235CC0" w:rsidRDefault="00A71AD6" w:rsidP="00A71AD6">
      <w:pPr>
        <w:rPr>
          <w:rFonts w:cs="Arial"/>
        </w:rPr>
      </w:pPr>
      <w:r>
        <w:rPr>
          <w:rFonts w:cs="Arial"/>
        </w:rPr>
        <w:t xml:space="preserve">A diferencia de lo sucedido con las alimentadoras, para la troncal la variable que tuvo un mayor impacto fue el “Recargas”, seguido por “Monto Tarjeta Gral” y en tercer lugar “Efectivo”. Por otro lado, la gráfica indica que las 3 variables restantes tienen una influencia sobre la varianza muy pequeña, resultando en variables poco valiosas para poder explicar la variabilidad que se tiene en estos ingresos. </w:t>
      </w:r>
    </w:p>
    <w:p w14:paraId="6BA4E0FB" w14:textId="77777777" w:rsidR="00A71AD6" w:rsidRDefault="00A71AD6" w:rsidP="00A71AD6">
      <w:pPr>
        <w:pStyle w:val="Heading3"/>
      </w:pPr>
      <w:bookmarkStart w:id="60" w:name="_Toc228574232"/>
      <w:r w:rsidRPr="00F02293">
        <w:rPr>
          <w:noProof/>
        </w:rPr>
        <w:drawing>
          <wp:anchor distT="0" distB="0" distL="114300" distR="114300" simplePos="0" relativeHeight="251658245" behindDoc="0" locked="0" layoutInCell="1" allowOverlap="1" wp14:anchorId="305D6096" wp14:editId="094F2580">
            <wp:simplePos x="0" y="0"/>
            <wp:positionH relativeFrom="margin">
              <wp:align>center</wp:align>
            </wp:positionH>
            <wp:positionV relativeFrom="paragraph">
              <wp:posOffset>339725</wp:posOffset>
            </wp:positionV>
            <wp:extent cx="5059045" cy="3119120"/>
            <wp:effectExtent l="0" t="0" r="8255" b="5080"/>
            <wp:wrapSquare wrapText="bothSides"/>
            <wp:docPr id="15433472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347269" name=""/>
                    <pic:cNvPicPr/>
                  </pic:nvPicPr>
                  <pic:blipFill rotWithShape="1">
                    <a:blip r:embed="rId23">
                      <a:extLst>
                        <a:ext uri="{28A0092B-C50C-407E-A947-70E740481C1C}">
                          <a14:useLocalDpi xmlns:a14="http://schemas.microsoft.com/office/drawing/2010/main" val="0"/>
                        </a:ext>
                      </a:extLst>
                    </a:blip>
                    <a:srcRect l="1506" t="2255" r="2533" b="2354"/>
                    <a:stretch>
                      <a:fillRect/>
                    </a:stretch>
                  </pic:blipFill>
                  <pic:spPr bwMode="auto">
                    <a:xfrm>
                      <a:off x="0" y="0"/>
                      <a:ext cx="5059045" cy="31191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Costos Operativos</w:t>
      </w:r>
      <w:bookmarkEnd w:id="60"/>
    </w:p>
    <w:p w14:paraId="2F57E9E8" w14:textId="77777777" w:rsidR="00A71AD6" w:rsidRDefault="00A71AD6" w:rsidP="00A71AD6">
      <w:pPr>
        <w:jc w:val="center"/>
      </w:pPr>
    </w:p>
    <w:p w14:paraId="5AB53256" w14:textId="77777777" w:rsidR="00A71AD6" w:rsidRDefault="00A71AD6" w:rsidP="00A71AD6">
      <w:pPr>
        <w:jc w:val="center"/>
        <w:rPr>
          <w:rFonts w:cs="Arial"/>
          <w:i/>
          <w:iCs/>
          <w:color w:val="747474" w:themeColor="background2" w:themeShade="80"/>
          <w:sz w:val="20"/>
          <w:szCs w:val="20"/>
        </w:rPr>
      </w:pPr>
      <w:r w:rsidRPr="009A3BAA">
        <w:rPr>
          <w:rFonts w:cs="Arial"/>
          <w:i/>
          <w:iCs/>
          <w:color w:val="747474" w:themeColor="background2" w:themeShade="80"/>
          <w:sz w:val="20"/>
          <w:szCs w:val="20"/>
        </w:rPr>
        <w:t xml:space="preserve">Gráfica </w:t>
      </w:r>
      <w:r>
        <w:rPr>
          <w:rFonts w:cs="Arial"/>
          <w:i/>
          <w:iCs/>
          <w:color w:val="747474" w:themeColor="background2" w:themeShade="80"/>
          <w:sz w:val="20"/>
          <w:szCs w:val="20"/>
        </w:rPr>
        <w:t>21: Contribución de variables en la varianza de Costos Operativos</w:t>
      </w:r>
    </w:p>
    <w:p w14:paraId="7458EAE6" w14:textId="77777777" w:rsidR="00A71AD6" w:rsidRDefault="00A71AD6" w:rsidP="00A71AD6">
      <w:pPr>
        <w:jc w:val="center"/>
        <w:rPr>
          <w:rFonts w:cs="Arial"/>
          <w:i/>
          <w:iCs/>
          <w:color w:val="747474" w:themeColor="background2" w:themeShade="80"/>
          <w:sz w:val="20"/>
          <w:szCs w:val="20"/>
        </w:rPr>
      </w:pPr>
    </w:p>
    <w:p w14:paraId="12387BB5" w14:textId="77777777" w:rsidR="00A71AD6" w:rsidRDefault="00A71AD6" w:rsidP="00A71AD6">
      <w:pPr>
        <w:rPr>
          <w:rFonts w:cs="Arial"/>
        </w:rPr>
      </w:pPr>
      <w:r>
        <w:rPr>
          <w:rFonts w:cs="Arial"/>
        </w:rPr>
        <w:t>En cuanto a los costos operativos, se puede observar en la gráfica que de las tres variables que conforman este tipo de gastos, los que tienen un efecto mayor sobre la varianza son los gastos de operación, seguidos por los gastos de mantenimiento y el costo de ventas. A pesar de que son visibles las barras que representan a cada una de las últimas dos variables, la realidad es que para el modelo su aporte muy pobre, dándole la mayor importancia a los gastos de operación, explicando más del 90% de esta variabilidad.</w:t>
      </w:r>
    </w:p>
    <w:p w14:paraId="1BEE95DD" w14:textId="77777777" w:rsidR="00A71AD6" w:rsidRDefault="00A71AD6" w:rsidP="00A71AD6">
      <w:r>
        <w:rPr>
          <w:rFonts w:cs="Arial"/>
        </w:rPr>
        <w:t>Una vez identificando que los gastos de operación son el principal factor dentro de los costos operativos, con el objetivo de tener un análisis más preciso sobre las variables que explican este comportamiento, se obtuvieron aquellos costos que más afectan a esta subcategoría, considerando únicamente las cinco variables de mayor peso.</w:t>
      </w:r>
      <w:r w:rsidRPr="00D82C9F">
        <w:t xml:space="preserve"> </w:t>
      </w:r>
      <w:r>
        <w:t xml:space="preserve">El proceso llevado a cabo ya no fue una descomposición de varianza, sino se calculó solamente el porcentaje del total de los gastos que cada uno aportaba al gasto total de cada categoría. </w:t>
      </w:r>
    </w:p>
    <w:p w14:paraId="2AF80139" w14:textId="77777777" w:rsidR="00A71AD6" w:rsidRDefault="00A71AD6" w:rsidP="00A71AD6">
      <w:pPr>
        <w:jc w:val="center"/>
        <w:rPr>
          <w:rFonts w:cs="Arial"/>
        </w:rPr>
      </w:pPr>
      <w:r w:rsidRPr="00D82C9F">
        <w:rPr>
          <w:noProof/>
        </w:rPr>
        <w:drawing>
          <wp:anchor distT="0" distB="0" distL="114300" distR="114300" simplePos="0" relativeHeight="251658246" behindDoc="0" locked="0" layoutInCell="1" allowOverlap="1" wp14:anchorId="3C5E4C28" wp14:editId="089C7E44">
            <wp:simplePos x="0" y="0"/>
            <wp:positionH relativeFrom="margin">
              <wp:align>center</wp:align>
            </wp:positionH>
            <wp:positionV relativeFrom="paragraph">
              <wp:posOffset>14605</wp:posOffset>
            </wp:positionV>
            <wp:extent cx="4876800" cy="3130923"/>
            <wp:effectExtent l="0" t="0" r="0" b="0"/>
            <wp:wrapSquare wrapText="bothSides"/>
            <wp:docPr id="10609140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14068" name=""/>
                    <pic:cNvPicPr/>
                  </pic:nvPicPr>
                  <pic:blipFill rotWithShape="1">
                    <a:blip r:embed="rId24">
                      <a:extLst>
                        <a:ext uri="{28A0092B-C50C-407E-A947-70E740481C1C}">
                          <a14:useLocalDpi xmlns:a14="http://schemas.microsoft.com/office/drawing/2010/main" val="0"/>
                        </a:ext>
                      </a:extLst>
                    </a:blip>
                    <a:srcRect l="1310" t="2923" r="7200" b="4580"/>
                    <a:stretch>
                      <a:fillRect/>
                    </a:stretch>
                  </pic:blipFill>
                  <pic:spPr bwMode="auto">
                    <a:xfrm>
                      <a:off x="0" y="0"/>
                      <a:ext cx="4876800" cy="313092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753BB8E" w14:textId="77777777" w:rsidR="00A71AD6" w:rsidRDefault="00A71AD6" w:rsidP="00A71AD6">
      <w:pPr>
        <w:jc w:val="center"/>
        <w:rPr>
          <w:rFonts w:cs="Arial"/>
          <w:i/>
          <w:iCs/>
          <w:color w:val="747474" w:themeColor="background2" w:themeShade="80"/>
          <w:sz w:val="20"/>
          <w:szCs w:val="20"/>
        </w:rPr>
      </w:pPr>
      <w:r w:rsidRPr="009A3BAA">
        <w:rPr>
          <w:rFonts w:cs="Arial"/>
          <w:i/>
          <w:iCs/>
          <w:color w:val="747474" w:themeColor="background2" w:themeShade="80"/>
          <w:sz w:val="20"/>
          <w:szCs w:val="20"/>
        </w:rPr>
        <w:t xml:space="preserve">Gráfica </w:t>
      </w:r>
      <w:r>
        <w:rPr>
          <w:rFonts w:cs="Arial"/>
          <w:i/>
          <w:iCs/>
          <w:color w:val="747474" w:themeColor="background2" w:themeShade="80"/>
          <w:sz w:val="20"/>
          <w:szCs w:val="20"/>
        </w:rPr>
        <w:t>22: Top 5 variables con más impacto en la categoría Gastos de Operación</w:t>
      </w:r>
    </w:p>
    <w:p w14:paraId="324EF3E1" w14:textId="77777777" w:rsidR="00A71AD6" w:rsidRDefault="00A71AD6" w:rsidP="00A71AD6">
      <w:pPr>
        <w:jc w:val="center"/>
        <w:rPr>
          <w:rFonts w:cs="Arial"/>
          <w:i/>
          <w:iCs/>
          <w:color w:val="747474" w:themeColor="background2" w:themeShade="80"/>
          <w:sz w:val="20"/>
          <w:szCs w:val="20"/>
        </w:rPr>
      </w:pPr>
    </w:p>
    <w:p w14:paraId="19EEC88C" w14:textId="77777777" w:rsidR="00A71AD6" w:rsidRPr="00791B86" w:rsidRDefault="00A71AD6" w:rsidP="00A71AD6">
      <w:pPr>
        <w:rPr>
          <w:rFonts w:cs="Arial"/>
        </w:rPr>
      </w:pPr>
      <w:r>
        <w:rPr>
          <w:rFonts w:cs="Arial"/>
        </w:rPr>
        <w:t xml:space="preserve">En este caso, la variable Diesel es la que mayor gasto tiene dentro de toda la categoría, alcanzo un aproximado de 365 millones de pesos, representando un 47.04% de todo el total. La segunda variable con mayor peso es Sueldos y Salarios Operativo representando un 37.41% de todos los gastos, seguida de la variable IVA Gastos de Operación con un 11.08% del total. A pesar de que son once variables, es importante recalcar que solo 3 de estas comprenden 95.5% de todos los Gastos de Operación. Si bien existen otros gastos en el día a día, para un análisis orientado a optimización y control es más eficiente darles prioridad a estas tres variables, debido a que son las que más impacto tienen sobre esta categoría. </w:t>
      </w:r>
    </w:p>
    <w:p w14:paraId="7890531C" w14:textId="77777777" w:rsidR="00A71AD6" w:rsidRDefault="00A71AD6" w:rsidP="00A71AD6">
      <w:pPr>
        <w:rPr>
          <w:rFonts w:cs="Arial"/>
          <w:u w:val="single"/>
        </w:rPr>
      </w:pPr>
    </w:p>
    <w:p w14:paraId="53D15879" w14:textId="77777777" w:rsidR="00A71AD6" w:rsidRPr="001D52BA" w:rsidRDefault="00A71AD6" w:rsidP="00A71AD6">
      <w:pPr>
        <w:rPr>
          <w:rFonts w:cs="Arial"/>
          <w:u w:val="single"/>
        </w:rPr>
      </w:pPr>
    </w:p>
    <w:p w14:paraId="213C0B2D" w14:textId="77777777" w:rsidR="00A71AD6" w:rsidRDefault="00A71AD6" w:rsidP="00A71AD6">
      <w:pPr>
        <w:pStyle w:val="Heading3"/>
      </w:pPr>
      <w:bookmarkStart w:id="61" w:name="_Toc228574233"/>
      <w:r>
        <w:t>Costos Generales</w:t>
      </w:r>
      <w:bookmarkEnd w:id="61"/>
    </w:p>
    <w:p w14:paraId="105FEC77" w14:textId="77777777" w:rsidR="001464DC" w:rsidRDefault="00A71AD6" w:rsidP="00A71AD6">
      <w:pPr>
        <w:jc w:val="center"/>
        <w:rPr>
          <w:rFonts w:cs="Arial"/>
          <w:i/>
          <w:iCs/>
          <w:color w:val="747474" w:themeColor="background2" w:themeShade="80"/>
          <w:sz w:val="20"/>
          <w:szCs w:val="20"/>
        </w:rPr>
      </w:pPr>
      <w:r w:rsidRPr="00005B86">
        <w:rPr>
          <w:noProof/>
        </w:rPr>
        <w:drawing>
          <wp:inline distT="0" distB="0" distL="0" distR="0" wp14:anchorId="76A4A11C" wp14:editId="4B5B407F">
            <wp:extent cx="4661857" cy="3069772"/>
            <wp:effectExtent l="0" t="0" r="5715" b="0"/>
            <wp:docPr id="18780016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001603" name=""/>
                    <pic:cNvPicPr/>
                  </pic:nvPicPr>
                  <pic:blipFill rotWithShape="1">
                    <a:blip r:embed="rId25"/>
                    <a:srcRect l="2910" t="1061" r="2240" b="1379"/>
                    <a:stretch>
                      <a:fillRect/>
                    </a:stretch>
                  </pic:blipFill>
                  <pic:spPr bwMode="auto">
                    <a:xfrm>
                      <a:off x="0" y="0"/>
                      <a:ext cx="4682057" cy="3083074"/>
                    </a:xfrm>
                    <a:prstGeom prst="rect">
                      <a:avLst/>
                    </a:prstGeom>
                    <a:ln>
                      <a:noFill/>
                    </a:ln>
                    <a:extLst>
                      <a:ext uri="{53640926-AAD7-44D8-BBD7-CCE9431645EC}">
                        <a14:shadowObscured xmlns:a14="http://schemas.microsoft.com/office/drawing/2010/main"/>
                      </a:ext>
                    </a:extLst>
                  </pic:spPr>
                </pic:pic>
              </a:graphicData>
            </a:graphic>
          </wp:inline>
        </w:drawing>
      </w:r>
    </w:p>
    <w:p w14:paraId="1785826F" w14:textId="2A977B3F" w:rsidR="00A71AD6" w:rsidRDefault="00A71AD6" w:rsidP="00A71AD6">
      <w:pPr>
        <w:jc w:val="center"/>
        <w:rPr>
          <w:rFonts w:cs="Arial"/>
          <w:i/>
          <w:iCs/>
          <w:color w:val="747474" w:themeColor="background2" w:themeShade="80"/>
          <w:sz w:val="20"/>
          <w:szCs w:val="20"/>
        </w:rPr>
      </w:pPr>
      <w:r w:rsidRPr="009A3BAA">
        <w:rPr>
          <w:rFonts w:cs="Arial"/>
          <w:i/>
          <w:iCs/>
          <w:color w:val="747474" w:themeColor="background2" w:themeShade="80"/>
          <w:sz w:val="20"/>
          <w:szCs w:val="20"/>
        </w:rPr>
        <w:t xml:space="preserve">Gráfica </w:t>
      </w:r>
      <w:r>
        <w:rPr>
          <w:rFonts w:cs="Arial"/>
          <w:i/>
          <w:iCs/>
          <w:color w:val="747474" w:themeColor="background2" w:themeShade="80"/>
          <w:sz w:val="20"/>
          <w:szCs w:val="20"/>
        </w:rPr>
        <w:t>23: Contribución de variables en la varianza de Costos Generales</w:t>
      </w:r>
    </w:p>
    <w:p w14:paraId="77E9A1EE" w14:textId="77777777" w:rsidR="00A71AD6" w:rsidRPr="009D0F0D" w:rsidRDefault="00A71AD6" w:rsidP="00A71AD6">
      <w:pPr>
        <w:jc w:val="center"/>
      </w:pPr>
    </w:p>
    <w:p w14:paraId="58F61DD9" w14:textId="26E6639B" w:rsidR="00A71AD6" w:rsidRDefault="00A71AD6" w:rsidP="00A71AD6">
      <w:pPr>
        <w:rPr>
          <w:rFonts w:cs="Arial"/>
        </w:rPr>
      </w:pPr>
      <w:r>
        <w:rPr>
          <w:rFonts w:cs="Arial"/>
        </w:rPr>
        <w:t xml:space="preserve">Para los costos generales se sigue la misma tendencia que con las otras </w:t>
      </w:r>
      <w:r w:rsidR="001464DC">
        <w:rPr>
          <w:rFonts w:cs="Arial"/>
        </w:rPr>
        <w:t>categorías</w:t>
      </w:r>
      <w:r>
        <w:rPr>
          <w:rFonts w:cs="Arial"/>
        </w:rPr>
        <w:t xml:space="preserve">, donde una variable es la dominante, y en las otras su aporte es poco o prácticamente nulo. En esta situación, la variable que tiene una mayor influencia son los gastos administrativos, seguida por el ISR del ejercicio, pero con una diferencia de 56.8%. Si bien las otras variables tienen un poco de impacto, la magnitud de este no es de importancia para el modelo, centrándose mayoritariamente en los gastos administrativos. </w:t>
      </w:r>
    </w:p>
    <w:p w14:paraId="74E3E75E" w14:textId="77777777" w:rsidR="00A71AD6" w:rsidRPr="00C573FF" w:rsidRDefault="00A71AD6" w:rsidP="00A71AD6">
      <w:pPr>
        <w:rPr>
          <w:rFonts w:cs="Arial"/>
        </w:rPr>
      </w:pPr>
      <w:r>
        <w:rPr>
          <w:rFonts w:cs="Arial"/>
        </w:rPr>
        <w:t xml:space="preserve">Con el objetivo de replicar el mismo análisis hecho con los Gastos de Operación, comprendiendo que los Gastos Administrativos son los que más afectan a los Costos Generales, se decidió obtener las cinco variables que más impacto tenían sobre esta categoría con el fin de poder tener un mejor entendimiento sobre el comportamiento que se tiene en estos gastos.   </w:t>
      </w:r>
    </w:p>
    <w:p w14:paraId="663003AC" w14:textId="77777777" w:rsidR="00A71AD6" w:rsidRPr="0033272E" w:rsidRDefault="00A71AD6" w:rsidP="00A71AD6">
      <w:pPr>
        <w:jc w:val="center"/>
      </w:pPr>
      <w:r w:rsidRPr="004C29AD">
        <w:rPr>
          <w:noProof/>
        </w:rPr>
        <w:drawing>
          <wp:anchor distT="0" distB="0" distL="114300" distR="114300" simplePos="0" relativeHeight="251658242" behindDoc="0" locked="0" layoutInCell="1" allowOverlap="1" wp14:anchorId="4DCC144C" wp14:editId="293375D6">
            <wp:simplePos x="0" y="0"/>
            <wp:positionH relativeFrom="margin">
              <wp:posOffset>233680</wp:posOffset>
            </wp:positionH>
            <wp:positionV relativeFrom="paragraph">
              <wp:posOffset>0</wp:posOffset>
            </wp:positionV>
            <wp:extent cx="4978400" cy="3166745"/>
            <wp:effectExtent l="0" t="0" r="0" b="0"/>
            <wp:wrapSquare wrapText="bothSides"/>
            <wp:docPr id="11871882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188201" name=""/>
                    <pic:cNvPicPr/>
                  </pic:nvPicPr>
                  <pic:blipFill rotWithShape="1">
                    <a:blip r:embed="rId26">
                      <a:extLst>
                        <a:ext uri="{28A0092B-C50C-407E-A947-70E740481C1C}">
                          <a14:useLocalDpi xmlns:a14="http://schemas.microsoft.com/office/drawing/2010/main" val="0"/>
                        </a:ext>
                      </a:extLst>
                    </a:blip>
                    <a:srcRect l="2037" t="3749" r="6798" b="2836"/>
                    <a:stretch>
                      <a:fillRect/>
                    </a:stretch>
                  </pic:blipFill>
                  <pic:spPr bwMode="auto">
                    <a:xfrm>
                      <a:off x="0" y="0"/>
                      <a:ext cx="4978400" cy="31667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A3BAA">
        <w:rPr>
          <w:rFonts w:cs="Arial"/>
          <w:i/>
          <w:iCs/>
          <w:color w:val="747474" w:themeColor="background2" w:themeShade="80"/>
          <w:sz w:val="20"/>
          <w:szCs w:val="20"/>
        </w:rPr>
        <w:t xml:space="preserve">Gráfica </w:t>
      </w:r>
      <w:r>
        <w:rPr>
          <w:rFonts w:cs="Arial"/>
          <w:i/>
          <w:iCs/>
          <w:color w:val="747474" w:themeColor="background2" w:themeShade="80"/>
          <w:sz w:val="20"/>
          <w:szCs w:val="20"/>
        </w:rPr>
        <w:t>24: Top 5 variables con más impacto en la categoría Gastos Administrativos</w:t>
      </w:r>
    </w:p>
    <w:p w14:paraId="5B09C782" w14:textId="77777777" w:rsidR="00A71AD6" w:rsidRDefault="00A71AD6" w:rsidP="00A71AD6">
      <w:pPr>
        <w:jc w:val="center"/>
        <w:rPr>
          <w:rFonts w:cs="Arial"/>
          <w:i/>
          <w:iCs/>
          <w:color w:val="747474" w:themeColor="background2" w:themeShade="80"/>
          <w:sz w:val="20"/>
          <w:szCs w:val="20"/>
        </w:rPr>
      </w:pPr>
    </w:p>
    <w:p w14:paraId="2137A0E4" w14:textId="77777777" w:rsidR="00A71AD6" w:rsidRDefault="00A71AD6" w:rsidP="00A71AD6">
      <w:r>
        <w:t>Al igual que con los Gastos Operativos, en esta categoría se observa un impacto desbalanceado de las variables, donde la mayor cantidad de este se concentra en las primeras cuatro. La variable con mayor impacto es la de Depreciación y Amortizaciones, alcanzando los 160 millones, teniendo un impacto del 25.29% sobre todos los gastos administrativos. Después le siguen Cuotas y Suscripciones, Administración de ruta transporte e Impuestos, las cuales tienen un impacto relativamente parecido, con 17.03%, 15.55% y 13.89% respectivamente. En este caso, estas cuatro variables representan el 71.76%, que, si bien es menor comparado con los operativos, sigue mostrando la mayoría del total estos gastos. De igual forma, si se decidiera hacer un análisis sobre optimización y control, es necesario tener un mayor enfoque sobre estas cuatro variables debido al impacto que estos representan.</w:t>
      </w:r>
    </w:p>
    <w:p w14:paraId="385F762B" w14:textId="77777777" w:rsidR="006267F5" w:rsidRDefault="006267F5" w:rsidP="00805CE4">
      <w:pPr>
        <w:rPr>
          <w:rFonts w:cs="Arial"/>
        </w:rPr>
      </w:pPr>
    </w:p>
    <w:p w14:paraId="4C5B5874" w14:textId="77777777" w:rsidR="00231E10" w:rsidRDefault="00231E10" w:rsidP="00231E10">
      <w:pPr>
        <w:pStyle w:val="Heading1"/>
      </w:pPr>
      <w:bookmarkStart w:id="62" w:name="_Toc221369681"/>
      <w:bookmarkStart w:id="63" w:name="_Toc221369807"/>
      <w:bookmarkStart w:id="64" w:name="_Toc221369990"/>
      <w:bookmarkStart w:id="65" w:name="_Toc228574234"/>
      <w:r w:rsidRPr="007A623F">
        <w:t>Riesgos y Supuestos</w:t>
      </w:r>
      <w:bookmarkEnd w:id="62"/>
      <w:bookmarkEnd w:id="63"/>
      <w:bookmarkEnd w:id="64"/>
      <w:bookmarkEnd w:id="65"/>
      <w:r w:rsidRPr="007A623F">
        <w:t xml:space="preserve"> </w:t>
      </w:r>
    </w:p>
    <w:p w14:paraId="675D4AD5" w14:textId="77777777" w:rsidR="00231E10" w:rsidRDefault="00231E10" w:rsidP="00231E10">
      <w:r>
        <w:t>Esta sección presenta los principales riesgos y supuestos considerados en el desarrollo del análisis del sistema de transporte. Su propósito es identificar aquellos factores de incertidumbre que pueden afectar la confiabilidad de los resultados, así como establecer las condiciones bajo las cuales el modelo y los indicadores son válidos.</w:t>
      </w:r>
    </w:p>
    <w:p w14:paraId="010CBCCD" w14:textId="77777777" w:rsidR="00231E10" w:rsidRDefault="00231E10" w:rsidP="00231E10">
      <w:r>
        <w:t xml:space="preserve">Por un lado, los riesgos permiten anticipar posibles problemas derivados de aspectos operativos, financieros y externos. Por otro lado, los supuestos establecen las bases bajo las cuales se estructura el análisis. En conjunto, tanto los riesgos como los supuestos nos permiten tener una idea más clara del panorama general del sistema. </w:t>
      </w:r>
    </w:p>
    <w:p w14:paraId="60B3BBC5" w14:textId="77777777" w:rsidR="00231E10" w:rsidRPr="00D82C61" w:rsidRDefault="00231E10" w:rsidP="00231E10"/>
    <w:p w14:paraId="6A37505A" w14:textId="77777777" w:rsidR="00231E10" w:rsidRPr="000945E7" w:rsidRDefault="00231E10" w:rsidP="00231E10">
      <w:pPr>
        <w:pStyle w:val="Heading2"/>
      </w:pPr>
      <w:bookmarkStart w:id="66" w:name="_Toc221369682"/>
      <w:bookmarkStart w:id="67" w:name="_Toc221369808"/>
      <w:bookmarkStart w:id="68" w:name="_Toc221369991"/>
      <w:bookmarkStart w:id="69" w:name="_Toc228574235"/>
      <w:r w:rsidRPr="000945E7">
        <w:t>Riesgos</w:t>
      </w:r>
      <w:bookmarkEnd w:id="66"/>
      <w:bookmarkEnd w:id="67"/>
      <w:bookmarkEnd w:id="68"/>
      <w:bookmarkEnd w:id="69"/>
    </w:p>
    <w:p w14:paraId="6712858D" w14:textId="77777777" w:rsidR="00231E10" w:rsidRPr="00805CE4" w:rsidRDefault="00231E10" w:rsidP="00231E10">
      <w:pPr>
        <w:pStyle w:val="ListParagraph"/>
        <w:numPr>
          <w:ilvl w:val="0"/>
          <w:numId w:val="5"/>
        </w:numPr>
        <w:rPr>
          <w:rFonts w:cs="Arial"/>
          <w:b/>
          <w:bCs/>
        </w:rPr>
      </w:pPr>
      <w:r w:rsidRPr="00805CE4">
        <w:rPr>
          <w:rFonts w:cs="Arial"/>
          <w:b/>
          <w:bCs/>
        </w:rPr>
        <w:t>Calidad de información operativa:</w:t>
      </w:r>
    </w:p>
    <w:p w14:paraId="4C9A71E6" w14:textId="77777777" w:rsidR="00231E10" w:rsidRPr="00805CE4" w:rsidRDefault="00231E10" w:rsidP="00231E10">
      <w:pPr>
        <w:pStyle w:val="ListParagraph"/>
        <w:numPr>
          <w:ilvl w:val="1"/>
          <w:numId w:val="5"/>
        </w:numPr>
        <w:rPr>
          <w:rFonts w:cs="Arial"/>
        </w:rPr>
      </w:pPr>
      <w:r w:rsidRPr="00805CE4">
        <w:rPr>
          <w:rFonts w:cs="Arial"/>
        </w:rPr>
        <w:t>La existencia de errores, registros incompletos o inconsistencias en la información operativa puede afectar la confiabilidad de los resultados obtenidos.</w:t>
      </w:r>
    </w:p>
    <w:p w14:paraId="5C10722C" w14:textId="77777777" w:rsidR="00231E10" w:rsidRPr="00805CE4" w:rsidRDefault="00231E10" w:rsidP="00231E10">
      <w:pPr>
        <w:pStyle w:val="ListParagraph"/>
        <w:numPr>
          <w:ilvl w:val="0"/>
          <w:numId w:val="5"/>
        </w:numPr>
        <w:rPr>
          <w:rFonts w:cs="Arial"/>
          <w:b/>
          <w:bCs/>
        </w:rPr>
      </w:pPr>
      <w:r w:rsidRPr="00805CE4">
        <w:rPr>
          <w:rFonts w:cs="Arial"/>
          <w:b/>
          <w:bCs/>
        </w:rPr>
        <w:t>Variabilidad en los costos de operación:</w:t>
      </w:r>
    </w:p>
    <w:p w14:paraId="7DF8F838" w14:textId="77777777" w:rsidR="00231E10" w:rsidRPr="00805CE4" w:rsidRDefault="00231E10" w:rsidP="00231E10">
      <w:pPr>
        <w:pStyle w:val="ListParagraph"/>
        <w:numPr>
          <w:ilvl w:val="1"/>
          <w:numId w:val="5"/>
        </w:numPr>
        <w:rPr>
          <w:rFonts w:cs="Arial"/>
        </w:rPr>
      </w:pPr>
      <w:r w:rsidRPr="00805CE4">
        <w:rPr>
          <w:rFonts w:cs="Arial"/>
        </w:rPr>
        <w:t>Cambios en el precio del combustible y en los costos del mantenimiento generan incertidumbre en la estimación de los costos reales.</w:t>
      </w:r>
    </w:p>
    <w:p w14:paraId="53576E4F" w14:textId="77777777" w:rsidR="00231E10" w:rsidRPr="00805CE4" w:rsidRDefault="00231E10" w:rsidP="00231E10">
      <w:pPr>
        <w:pStyle w:val="ListParagraph"/>
        <w:numPr>
          <w:ilvl w:val="0"/>
          <w:numId w:val="5"/>
        </w:numPr>
        <w:rPr>
          <w:rFonts w:cs="Arial"/>
          <w:b/>
          <w:bCs/>
        </w:rPr>
      </w:pPr>
      <w:r w:rsidRPr="00805CE4">
        <w:rPr>
          <w:rFonts w:cs="Arial"/>
          <w:b/>
          <w:bCs/>
        </w:rPr>
        <w:t>Eventos externos a la operación:</w:t>
      </w:r>
    </w:p>
    <w:p w14:paraId="5C2FB12D" w14:textId="77777777" w:rsidR="00231E10" w:rsidRPr="00805CE4" w:rsidRDefault="00231E10" w:rsidP="00231E10">
      <w:pPr>
        <w:pStyle w:val="ListParagraph"/>
        <w:numPr>
          <w:ilvl w:val="1"/>
          <w:numId w:val="5"/>
        </w:numPr>
        <w:rPr>
          <w:rFonts w:cs="Arial"/>
        </w:rPr>
      </w:pPr>
      <w:r w:rsidRPr="00805CE4">
        <w:rPr>
          <w:rFonts w:cs="Arial"/>
        </w:rPr>
        <w:t>Accidentes, robos, tráfico inesperado, bloqueos u obras viales pueden alterar los tiempos de recorrido del servicio y generar desviaciones en la programación diaria de las unidades.</w:t>
      </w:r>
    </w:p>
    <w:p w14:paraId="2CACFB71" w14:textId="77777777" w:rsidR="00231E10" w:rsidRPr="00805CE4" w:rsidRDefault="00231E10" w:rsidP="00231E10">
      <w:pPr>
        <w:pStyle w:val="ListParagraph"/>
        <w:numPr>
          <w:ilvl w:val="0"/>
          <w:numId w:val="5"/>
        </w:numPr>
        <w:rPr>
          <w:rFonts w:cs="Arial"/>
          <w:b/>
          <w:bCs/>
        </w:rPr>
      </w:pPr>
      <w:r w:rsidRPr="00805CE4">
        <w:rPr>
          <w:rFonts w:cs="Arial"/>
          <w:b/>
          <w:bCs/>
        </w:rPr>
        <w:t>Clasificación inadecuada de kilómetros:</w:t>
      </w:r>
    </w:p>
    <w:p w14:paraId="0336EDB4" w14:textId="77777777" w:rsidR="00231E10" w:rsidRPr="00805CE4" w:rsidRDefault="00231E10" w:rsidP="00231E10">
      <w:pPr>
        <w:pStyle w:val="ListParagraph"/>
        <w:numPr>
          <w:ilvl w:val="1"/>
          <w:numId w:val="5"/>
        </w:numPr>
        <w:rPr>
          <w:rFonts w:cs="Arial"/>
        </w:rPr>
      </w:pPr>
      <w:r w:rsidRPr="00805CE4">
        <w:rPr>
          <w:rFonts w:cs="Arial"/>
        </w:rPr>
        <w:t xml:space="preserve">Errores en la identificación de los tipos de kilómetro puede distorsionar los indicadores de desempeño. </w:t>
      </w:r>
    </w:p>
    <w:p w14:paraId="6D49C916" w14:textId="77777777" w:rsidR="00231E10" w:rsidRPr="00805CE4" w:rsidRDefault="00231E10" w:rsidP="00231E10">
      <w:pPr>
        <w:pStyle w:val="ListParagraph"/>
        <w:numPr>
          <w:ilvl w:val="0"/>
          <w:numId w:val="5"/>
        </w:numPr>
        <w:rPr>
          <w:rFonts w:cs="Arial"/>
          <w:b/>
          <w:bCs/>
        </w:rPr>
      </w:pPr>
      <w:r w:rsidRPr="00805CE4">
        <w:rPr>
          <w:rFonts w:cs="Arial"/>
          <w:b/>
          <w:bCs/>
        </w:rPr>
        <w:t>Fallas mecánicas:</w:t>
      </w:r>
    </w:p>
    <w:p w14:paraId="42B441C3" w14:textId="77777777" w:rsidR="00231E10" w:rsidRPr="00805CE4" w:rsidRDefault="00231E10" w:rsidP="00231E10">
      <w:pPr>
        <w:pStyle w:val="ListParagraph"/>
        <w:numPr>
          <w:ilvl w:val="1"/>
          <w:numId w:val="5"/>
        </w:numPr>
        <w:rPr>
          <w:rFonts w:cs="Arial"/>
        </w:rPr>
      </w:pPr>
      <w:r w:rsidRPr="00805CE4">
        <w:rPr>
          <w:rFonts w:cs="Arial"/>
        </w:rPr>
        <w:t>Fallas mecánicas reducen la cantidad de unidades operativas y afectan la productividad del sistema.</w:t>
      </w:r>
    </w:p>
    <w:p w14:paraId="184BAE7C" w14:textId="77777777" w:rsidR="00231E10" w:rsidRPr="00805CE4" w:rsidRDefault="00231E10" w:rsidP="00231E10">
      <w:pPr>
        <w:pStyle w:val="ListParagraph"/>
        <w:numPr>
          <w:ilvl w:val="0"/>
          <w:numId w:val="5"/>
        </w:numPr>
        <w:rPr>
          <w:rFonts w:cs="Arial"/>
          <w:b/>
          <w:bCs/>
        </w:rPr>
      </w:pPr>
      <w:r w:rsidRPr="00805CE4">
        <w:rPr>
          <w:rFonts w:cs="Arial"/>
          <w:b/>
          <w:bCs/>
        </w:rPr>
        <w:t>Acceso limitado a información:</w:t>
      </w:r>
    </w:p>
    <w:p w14:paraId="2A7179F4" w14:textId="77777777" w:rsidR="00231E10" w:rsidRDefault="00231E10" w:rsidP="00231E10">
      <w:pPr>
        <w:pStyle w:val="ListParagraph"/>
        <w:numPr>
          <w:ilvl w:val="1"/>
          <w:numId w:val="5"/>
        </w:numPr>
        <w:rPr>
          <w:rFonts w:cs="Arial"/>
        </w:rPr>
      </w:pPr>
      <w:r w:rsidRPr="00805CE4">
        <w:rPr>
          <w:rFonts w:cs="Arial"/>
        </w:rPr>
        <w:t xml:space="preserve">Limitación en la disponibilidad de información y datos clave puede limitar el alcance del análisis. </w:t>
      </w:r>
    </w:p>
    <w:p w14:paraId="5E60543D" w14:textId="77777777" w:rsidR="00231E10" w:rsidRPr="00805CE4" w:rsidRDefault="00231E10" w:rsidP="00231E10">
      <w:pPr>
        <w:pStyle w:val="ListParagraph"/>
        <w:ind w:left="1440"/>
        <w:rPr>
          <w:rFonts w:cs="Arial"/>
        </w:rPr>
      </w:pPr>
    </w:p>
    <w:p w14:paraId="308C96C1" w14:textId="77777777" w:rsidR="00231E10" w:rsidRDefault="00231E10" w:rsidP="00231E10">
      <w:pPr>
        <w:pStyle w:val="Heading3"/>
        <w:rPr>
          <w:rFonts w:cs="Arial"/>
        </w:rPr>
      </w:pPr>
      <w:bookmarkStart w:id="70" w:name="_Toc221369683"/>
      <w:bookmarkStart w:id="71" w:name="_Toc221369809"/>
      <w:bookmarkStart w:id="72" w:name="_Toc221369992"/>
      <w:bookmarkStart w:id="73" w:name="_Toc228574236"/>
      <w:r w:rsidRPr="00805CE4">
        <w:rPr>
          <w:rFonts w:cs="Arial"/>
        </w:rPr>
        <w:t>Matriz de Probabilidad – Impacto</w:t>
      </w:r>
      <w:bookmarkEnd w:id="70"/>
      <w:bookmarkEnd w:id="71"/>
      <w:bookmarkEnd w:id="72"/>
      <w:bookmarkEnd w:id="73"/>
    </w:p>
    <w:p w14:paraId="1C8047DA" w14:textId="77777777" w:rsidR="00231E10" w:rsidRDefault="00231E10" w:rsidP="00231E10">
      <w:r>
        <w:t xml:space="preserve">A continuación, se presenta la matriz de Probabilidad – Impacto aplicada a los riesgos identificados en el sistema de transporte público, con el objetivo de priorizar aquellos que pueden afectar en mayor medida los resultados del análisis. Además, se evalúa cada riesgo en función de la probabilidad de ocurrencia y el impacto que podría llegar a tener. </w:t>
      </w:r>
    </w:p>
    <w:p w14:paraId="00513297" w14:textId="77777777" w:rsidR="00231E10" w:rsidRPr="00CF00A3" w:rsidRDefault="00231E10" w:rsidP="00231E10"/>
    <w:p w14:paraId="460E8DC4" w14:textId="77777777" w:rsidR="00231E10" w:rsidRPr="00805CE4" w:rsidRDefault="00231E10" w:rsidP="00231E10">
      <w:pPr>
        <w:tabs>
          <w:tab w:val="num" w:pos="720"/>
        </w:tabs>
        <w:rPr>
          <w:rFonts w:cs="Arial"/>
          <w:b/>
          <w:bCs/>
        </w:rPr>
      </w:pPr>
      <w:r w:rsidRPr="00805CE4">
        <w:rPr>
          <w:rFonts w:cs="Arial"/>
          <w:b/>
          <w:bCs/>
        </w:rPr>
        <w:t>RIESGOS:</w:t>
      </w:r>
    </w:p>
    <w:p w14:paraId="376179E9" w14:textId="77777777" w:rsidR="00231E10" w:rsidRPr="00805CE4" w:rsidRDefault="00231E10" w:rsidP="00231E10">
      <w:pPr>
        <w:pStyle w:val="ListParagraph"/>
        <w:numPr>
          <w:ilvl w:val="0"/>
          <w:numId w:val="6"/>
        </w:numPr>
        <w:rPr>
          <w:rFonts w:cs="Arial"/>
        </w:rPr>
      </w:pPr>
      <w:r w:rsidRPr="00805CE4">
        <w:rPr>
          <w:rFonts w:cs="Arial"/>
        </w:rPr>
        <w:t>Calidad de información operativa</w:t>
      </w:r>
    </w:p>
    <w:p w14:paraId="318EC27A" w14:textId="77777777" w:rsidR="00231E10" w:rsidRPr="00805CE4" w:rsidRDefault="00231E10" w:rsidP="00231E10">
      <w:pPr>
        <w:pStyle w:val="ListParagraph"/>
        <w:numPr>
          <w:ilvl w:val="0"/>
          <w:numId w:val="6"/>
        </w:numPr>
        <w:rPr>
          <w:rFonts w:cs="Arial"/>
        </w:rPr>
      </w:pPr>
      <w:r w:rsidRPr="00805CE4">
        <w:rPr>
          <w:rFonts w:cs="Arial"/>
        </w:rPr>
        <w:t>Variabilidad en los costos de operación</w:t>
      </w:r>
    </w:p>
    <w:p w14:paraId="4CC78C33" w14:textId="77777777" w:rsidR="00231E10" w:rsidRPr="00805CE4" w:rsidRDefault="00231E10" w:rsidP="00231E10">
      <w:pPr>
        <w:pStyle w:val="ListParagraph"/>
        <w:numPr>
          <w:ilvl w:val="0"/>
          <w:numId w:val="6"/>
        </w:numPr>
        <w:rPr>
          <w:rFonts w:cs="Arial"/>
        </w:rPr>
      </w:pPr>
      <w:r w:rsidRPr="00805CE4">
        <w:rPr>
          <w:rFonts w:cs="Arial"/>
        </w:rPr>
        <w:t>Eventos externos a la operación</w:t>
      </w:r>
    </w:p>
    <w:p w14:paraId="1E5A5E1D" w14:textId="77777777" w:rsidR="00231E10" w:rsidRPr="00805CE4" w:rsidRDefault="00231E10" w:rsidP="00231E10">
      <w:pPr>
        <w:pStyle w:val="ListParagraph"/>
        <w:numPr>
          <w:ilvl w:val="0"/>
          <w:numId w:val="6"/>
        </w:numPr>
        <w:rPr>
          <w:rFonts w:cs="Arial"/>
        </w:rPr>
      </w:pPr>
      <w:r w:rsidRPr="00805CE4">
        <w:rPr>
          <w:rFonts w:cs="Arial"/>
        </w:rPr>
        <w:t>Clasificación inadecuada de kilómetros</w:t>
      </w:r>
    </w:p>
    <w:p w14:paraId="0BD9535C" w14:textId="77777777" w:rsidR="00231E10" w:rsidRPr="00805CE4" w:rsidRDefault="00231E10" w:rsidP="00231E10">
      <w:pPr>
        <w:pStyle w:val="ListParagraph"/>
        <w:numPr>
          <w:ilvl w:val="0"/>
          <w:numId w:val="6"/>
        </w:numPr>
        <w:rPr>
          <w:rFonts w:cs="Arial"/>
        </w:rPr>
      </w:pPr>
      <w:r w:rsidRPr="00805CE4">
        <w:rPr>
          <w:rFonts w:cs="Arial"/>
        </w:rPr>
        <w:t>Fallas mecánicas</w:t>
      </w:r>
    </w:p>
    <w:p w14:paraId="2B5F9537" w14:textId="77777777" w:rsidR="00231E10" w:rsidRDefault="00231E10" w:rsidP="00231E10">
      <w:pPr>
        <w:pStyle w:val="ListParagraph"/>
        <w:numPr>
          <w:ilvl w:val="0"/>
          <w:numId w:val="6"/>
        </w:numPr>
        <w:rPr>
          <w:rFonts w:cs="Arial"/>
        </w:rPr>
      </w:pPr>
      <w:r w:rsidRPr="00805CE4">
        <w:rPr>
          <w:rFonts w:cs="Arial"/>
        </w:rPr>
        <w:t>Acceso limitado a información</w:t>
      </w:r>
    </w:p>
    <w:p w14:paraId="0CEC1994" w14:textId="77777777" w:rsidR="00231E10" w:rsidRPr="00805CE4" w:rsidRDefault="00231E10" w:rsidP="00231E10">
      <w:pPr>
        <w:rPr>
          <w:rFonts w:cs="Arial"/>
        </w:rPr>
      </w:pPr>
    </w:p>
    <w:p w14:paraId="589DF7E3" w14:textId="77777777" w:rsidR="00231E10" w:rsidRDefault="00231E10" w:rsidP="00231E10">
      <w:pPr>
        <w:rPr>
          <w:rFonts w:cs="Arial"/>
        </w:rPr>
      </w:pPr>
      <w:r w:rsidRPr="00805CE4">
        <w:rPr>
          <w:rFonts w:cs="Arial"/>
          <w:noProof/>
        </w:rPr>
        <w:drawing>
          <wp:inline distT="0" distB="0" distL="0" distR="0" wp14:anchorId="7DA39C75" wp14:editId="08B64040">
            <wp:extent cx="5426242" cy="2757326"/>
            <wp:effectExtent l="0" t="0" r="3175" b="5080"/>
            <wp:docPr id="705428985"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428985" name="Imagen 1" descr="Gráfico, Gráfico de dispersión&#10;&#10;El contenido generado por IA puede ser incorrecto."/>
                    <pic:cNvPicPr/>
                  </pic:nvPicPr>
                  <pic:blipFill>
                    <a:blip r:embed="rId27">
                      <a:extLst>
                        <a:ext uri="{28A0092B-C50C-407E-A947-70E740481C1C}">
                          <a14:useLocalDpi xmlns:a14="http://schemas.microsoft.com/office/drawing/2010/main" val="0"/>
                        </a:ext>
                      </a:extLst>
                    </a:blip>
                    <a:stretch>
                      <a:fillRect/>
                    </a:stretch>
                  </pic:blipFill>
                  <pic:spPr>
                    <a:xfrm>
                      <a:off x="0" y="0"/>
                      <a:ext cx="5426242" cy="2757326"/>
                    </a:xfrm>
                    <a:prstGeom prst="rect">
                      <a:avLst/>
                    </a:prstGeom>
                  </pic:spPr>
                </pic:pic>
              </a:graphicData>
            </a:graphic>
          </wp:inline>
        </w:drawing>
      </w:r>
    </w:p>
    <w:p w14:paraId="3F3BB75A" w14:textId="77777777" w:rsidR="00231E10" w:rsidRPr="009727EE" w:rsidRDefault="00231E10" w:rsidP="00231E10">
      <w:pPr>
        <w:jc w:val="center"/>
        <w:rPr>
          <w:rFonts w:cs="Arial"/>
          <w:i/>
          <w:iCs/>
        </w:rPr>
      </w:pPr>
      <w:r w:rsidRPr="009A3BAA">
        <w:rPr>
          <w:rFonts w:cs="Arial"/>
          <w:i/>
          <w:iCs/>
          <w:color w:val="747474" w:themeColor="background2" w:themeShade="80"/>
          <w:sz w:val="20"/>
          <w:szCs w:val="20"/>
        </w:rPr>
        <w:t xml:space="preserve">Gráfica 1: Matriz de </w:t>
      </w:r>
      <w:r>
        <w:rPr>
          <w:rFonts w:cs="Arial"/>
          <w:i/>
          <w:iCs/>
          <w:color w:val="747474" w:themeColor="background2" w:themeShade="80"/>
          <w:sz w:val="20"/>
          <w:szCs w:val="20"/>
        </w:rPr>
        <w:t>P</w:t>
      </w:r>
      <w:r w:rsidRPr="009A3BAA">
        <w:rPr>
          <w:rFonts w:cs="Arial"/>
          <w:i/>
          <w:iCs/>
          <w:color w:val="747474" w:themeColor="background2" w:themeShade="80"/>
          <w:sz w:val="20"/>
          <w:szCs w:val="20"/>
        </w:rPr>
        <w:t xml:space="preserve">robabilidad – </w:t>
      </w:r>
      <w:r>
        <w:rPr>
          <w:rFonts w:cs="Arial"/>
          <w:i/>
          <w:iCs/>
          <w:color w:val="747474" w:themeColor="background2" w:themeShade="80"/>
          <w:sz w:val="20"/>
          <w:szCs w:val="20"/>
        </w:rPr>
        <w:t>I</w:t>
      </w:r>
      <w:r w:rsidRPr="009A3BAA">
        <w:rPr>
          <w:rFonts w:cs="Arial"/>
          <w:i/>
          <w:iCs/>
          <w:color w:val="747474" w:themeColor="background2" w:themeShade="80"/>
          <w:sz w:val="20"/>
          <w:szCs w:val="20"/>
        </w:rPr>
        <w:t>mpacto</w:t>
      </w:r>
    </w:p>
    <w:p w14:paraId="70F5C325" w14:textId="77777777" w:rsidR="00231E10" w:rsidRPr="00805CE4" w:rsidRDefault="00231E10" w:rsidP="00231E10">
      <w:pPr>
        <w:rPr>
          <w:rFonts w:cs="Arial"/>
        </w:rPr>
      </w:pPr>
    </w:p>
    <w:p w14:paraId="1F4C5F46" w14:textId="77777777" w:rsidR="00231E10" w:rsidRPr="00805CE4" w:rsidRDefault="00231E10" w:rsidP="00231E10">
      <w:pPr>
        <w:rPr>
          <w:rFonts w:cs="Arial"/>
          <w:b/>
          <w:color w:val="4C94D8" w:themeColor="text2" w:themeTint="80"/>
        </w:rPr>
      </w:pPr>
      <w:r w:rsidRPr="00805CE4">
        <w:rPr>
          <w:rFonts w:cs="Arial"/>
          <w:b/>
          <w:color w:val="4C94D8" w:themeColor="text2" w:themeTint="80"/>
        </w:rPr>
        <w:t>Calidad de información operativa:</w:t>
      </w:r>
    </w:p>
    <w:p w14:paraId="4FEFCB95" w14:textId="77777777" w:rsidR="00231E10" w:rsidRPr="00805CE4" w:rsidRDefault="00231E10" w:rsidP="00231E10">
      <w:pPr>
        <w:pStyle w:val="ListParagraph"/>
        <w:numPr>
          <w:ilvl w:val="0"/>
          <w:numId w:val="7"/>
        </w:numPr>
        <w:rPr>
          <w:rFonts w:cs="Arial"/>
        </w:rPr>
      </w:pPr>
      <w:r w:rsidRPr="00805CE4">
        <w:rPr>
          <w:rFonts w:cs="Arial"/>
          <w:b/>
          <w:bCs/>
        </w:rPr>
        <w:t>Probabilidad de ocurrencia</w:t>
      </w:r>
      <w:r w:rsidRPr="00805CE4">
        <w:rPr>
          <w:rFonts w:cs="Arial"/>
        </w:rPr>
        <w:t>: ALTA</w:t>
      </w:r>
    </w:p>
    <w:p w14:paraId="3D61F416" w14:textId="77777777" w:rsidR="00231E10" w:rsidRPr="00805CE4" w:rsidRDefault="00231E10" w:rsidP="00231E10">
      <w:pPr>
        <w:pStyle w:val="ListParagraph"/>
        <w:numPr>
          <w:ilvl w:val="0"/>
          <w:numId w:val="7"/>
        </w:numPr>
        <w:rPr>
          <w:rFonts w:cs="Arial"/>
        </w:rPr>
      </w:pPr>
      <w:r w:rsidRPr="00805CE4">
        <w:rPr>
          <w:rFonts w:cs="Arial"/>
          <w:b/>
          <w:bCs/>
        </w:rPr>
        <w:t>Impacto</w:t>
      </w:r>
      <w:r w:rsidRPr="00805CE4">
        <w:rPr>
          <w:rFonts w:cs="Arial"/>
        </w:rPr>
        <w:t>: MUY ALTA</w:t>
      </w:r>
    </w:p>
    <w:p w14:paraId="71DDCB7A" w14:textId="77777777" w:rsidR="00231E10" w:rsidRDefault="00231E10" w:rsidP="00231E10">
      <w:pPr>
        <w:pStyle w:val="ListParagraph"/>
        <w:numPr>
          <w:ilvl w:val="0"/>
          <w:numId w:val="7"/>
        </w:numPr>
        <w:rPr>
          <w:rFonts w:cs="Arial"/>
        </w:rPr>
      </w:pPr>
      <w:r w:rsidRPr="00805CE4">
        <w:rPr>
          <w:rFonts w:cs="Arial"/>
          <w:b/>
          <w:bCs/>
        </w:rPr>
        <w:t>Justificación</w:t>
      </w:r>
      <w:r w:rsidRPr="00805CE4">
        <w:rPr>
          <w:rFonts w:cs="Arial"/>
        </w:rPr>
        <w:t xml:space="preserve">: En la operación diaria del transporte público, la captura de información suele realizarse de forma manual, lo cual incrementa significativamente la probabilidad de errores, omisiones o inconsistencias en los registros.  El impacto se considera muy alto ya que información de mala calidad afecta directamente todos los indicadores y sus análisis. Un error en los datos base puede invalidar análisis completos y generar decisiones incorrectas que impacten negativamente la eficiencia del sistema. </w:t>
      </w:r>
    </w:p>
    <w:p w14:paraId="33F25FB5" w14:textId="77777777" w:rsidR="00231E10" w:rsidRPr="001464DC" w:rsidRDefault="00231E10" w:rsidP="001464DC">
      <w:pPr>
        <w:ind w:left="360"/>
        <w:rPr>
          <w:rFonts w:cs="Arial"/>
        </w:rPr>
      </w:pPr>
    </w:p>
    <w:p w14:paraId="744E7938" w14:textId="77777777" w:rsidR="00231E10" w:rsidRPr="00805CE4" w:rsidRDefault="00231E10" w:rsidP="00231E10">
      <w:pPr>
        <w:rPr>
          <w:rFonts w:cs="Arial"/>
          <w:b/>
          <w:color w:val="4C94D8" w:themeColor="text2" w:themeTint="80"/>
        </w:rPr>
      </w:pPr>
      <w:r w:rsidRPr="00805CE4">
        <w:rPr>
          <w:rFonts w:cs="Arial"/>
          <w:b/>
          <w:color w:val="4C94D8" w:themeColor="text2" w:themeTint="80"/>
        </w:rPr>
        <w:t>Variabilidad en los costos de operación:</w:t>
      </w:r>
    </w:p>
    <w:p w14:paraId="018D4AB7" w14:textId="77777777" w:rsidR="00231E10" w:rsidRPr="00805CE4" w:rsidRDefault="00231E10" w:rsidP="00231E10">
      <w:pPr>
        <w:pStyle w:val="ListParagraph"/>
        <w:numPr>
          <w:ilvl w:val="0"/>
          <w:numId w:val="8"/>
        </w:numPr>
        <w:rPr>
          <w:rFonts w:cs="Arial"/>
        </w:rPr>
      </w:pPr>
      <w:r w:rsidRPr="00805CE4">
        <w:rPr>
          <w:rFonts w:cs="Arial"/>
          <w:b/>
          <w:bCs/>
        </w:rPr>
        <w:t>Probabilidad de ocurrencia</w:t>
      </w:r>
      <w:r w:rsidRPr="00805CE4">
        <w:rPr>
          <w:rFonts w:cs="Arial"/>
        </w:rPr>
        <w:t>: ALTA</w:t>
      </w:r>
    </w:p>
    <w:p w14:paraId="2477FB37" w14:textId="77777777" w:rsidR="00231E10" w:rsidRPr="00805CE4" w:rsidRDefault="00231E10" w:rsidP="00231E10">
      <w:pPr>
        <w:pStyle w:val="ListParagraph"/>
        <w:numPr>
          <w:ilvl w:val="0"/>
          <w:numId w:val="8"/>
        </w:numPr>
        <w:rPr>
          <w:rFonts w:cs="Arial"/>
        </w:rPr>
      </w:pPr>
      <w:r w:rsidRPr="00805CE4">
        <w:rPr>
          <w:rFonts w:cs="Arial"/>
          <w:b/>
          <w:bCs/>
        </w:rPr>
        <w:t>Impacto</w:t>
      </w:r>
      <w:r w:rsidRPr="00805CE4">
        <w:rPr>
          <w:rFonts w:cs="Arial"/>
        </w:rPr>
        <w:t>: MEDIO</w:t>
      </w:r>
    </w:p>
    <w:p w14:paraId="29ED3151" w14:textId="77777777" w:rsidR="00231E10" w:rsidRDefault="00231E10" w:rsidP="00231E10">
      <w:pPr>
        <w:pStyle w:val="ListParagraph"/>
        <w:numPr>
          <w:ilvl w:val="0"/>
          <w:numId w:val="8"/>
        </w:numPr>
        <w:rPr>
          <w:rFonts w:cs="Arial"/>
        </w:rPr>
      </w:pPr>
      <w:r w:rsidRPr="00805CE4">
        <w:rPr>
          <w:rFonts w:cs="Arial"/>
          <w:b/>
          <w:bCs/>
        </w:rPr>
        <w:t>Justificación</w:t>
      </w:r>
      <w:r w:rsidRPr="00805CE4">
        <w:rPr>
          <w:rFonts w:cs="Arial"/>
        </w:rPr>
        <w:t>: Este riesgo tiene una probabilidad alta debido a que los costos clave del sistema, como el combustible, refacciones y mantenimiento, están sujetos a condiciones externas del mercado y a fluctuaciones frecuentes. Estos cambios ocurren de manera recurrente y son difíciles de controlar por el operador. Además, el impacto se considera medio porque, si bien estas variaciones afectan los resultados financieros y la planeación, no suelen detener la operación ni invalidar completamente el sistema de análisis. Generalmente, estas variaciones pueden ajustarse mediante modelos financieros.</w:t>
      </w:r>
    </w:p>
    <w:p w14:paraId="0B89C895" w14:textId="77777777" w:rsidR="00231E10" w:rsidRPr="00805CE4" w:rsidRDefault="00231E10" w:rsidP="00231E10">
      <w:pPr>
        <w:pStyle w:val="ListParagraph"/>
        <w:ind w:left="720"/>
        <w:rPr>
          <w:rFonts w:cs="Arial"/>
        </w:rPr>
      </w:pPr>
    </w:p>
    <w:p w14:paraId="3FE0B749" w14:textId="77777777" w:rsidR="00231E10" w:rsidRPr="00805CE4" w:rsidRDefault="00231E10" w:rsidP="00231E10">
      <w:pPr>
        <w:rPr>
          <w:rFonts w:cs="Arial"/>
          <w:b/>
          <w:color w:val="4C94D8" w:themeColor="text2" w:themeTint="80"/>
        </w:rPr>
      </w:pPr>
      <w:r w:rsidRPr="00805CE4">
        <w:rPr>
          <w:rFonts w:cs="Arial"/>
          <w:b/>
          <w:color w:val="4C94D8" w:themeColor="text2" w:themeTint="80"/>
        </w:rPr>
        <w:t>Eventos externos a la operación:</w:t>
      </w:r>
    </w:p>
    <w:p w14:paraId="2AE441BA" w14:textId="77777777" w:rsidR="00231E10" w:rsidRPr="00805CE4" w:rsidRDefault="00231E10" w:rsidP="00231E10">
      <w:pPr>
        <w:pStyle w:val="ListParagraph"/>
        <w:numPr>
          <w:ilvl w:val="0"/>
          <w:numId w:val="8"/>
        </w:numPr>
        <w:rPr>
          <w:rFonts w:cs="Arial"/>
        </w:rPr>
      </w:pPr>
      <w:r w:rsidRPr="00805CE4">
        <w:rPr>
          <w:rFonts w:cs="Arial"/>
          <w:b/>
          <w:bCs/>
        </w:rPr>
        <w:t>Probabilidad de ocurrencia</w:t>
      </w:r>
      <w:r w:rsidRPr="00805CE4">
        <w:rPr>
          <w:rFonts w:cs="Arial"/>
        </w:rPr>
        <w:t>: MUY ALTA</w:t>
      </w:r>
    </w:p>
    <w:p w14:paraId="11BA4268" w14:textId="77777777" w:rsidR="00231E10" w:rsidRPr="00805CE4" w:rsidRDefault="00231E10" w:rsidP="00231E10">
      <w:pPr>
        <w:pStyle w:val="ListParagraph"/>
        <w:numPr>
          <w:ilvl w:val="0"/>
          <w:numId w:val="8"/>
        </w:numPr>
        <w:rPr>
          <w:rFonts w:cs="Arial"/>
        </w:rPr>
      </w:pPr>
      <w:r w:rsidRPr="00805CE4">
        <w:rPr>
          <w:rFonts w:cs="Arial"/>
          <w:b/>
          <w:bCs/>
        </w:rPr>
        <w:t>Impacto</w:t>
      </w:r>
      <w:r w:rsidRPr="00805CE4">
        <w:rPr>
          <w:rFonts w:cs="Arial"/>
        </w:rPr>
        <w:t>: BAJO</w:t>
      </w:r>
    </w:p>
    <w:p w14:paraId="31924E59" w14:textId="77777777" w:rsidR="00231E10" w:rsidRDefault="00231E10" w:rsidP="00231E10">
      <w:pPr>
        <w:pStyle w:val="ListParagraph"/>
        <w:numPr>
          <w:ilvl w:val="0"/>
          <w:numId w:val="8"/>
        </w:numPr>
        <w:rPr>
          <w:rFonts w:cs="Arial"/>
        </w:rPr>
      </w:pPr>
      <w:r w:rsidRPr="00805CE4">
        <w:rPr>
          <w:rFonts w:cs="Arial"/>
          <w:b/>
          <w:bCs/>
        </w:rPr>
        <w:t>Justificación</w:t>
      </w:r>
      <w:r w:rsidRPr="00805CE4">
        <w:rPr>
          <w:rFonts w:cs="Arial"/>
        </w:rPr>
        <w:t xml:space="preserve">: Los eventos externos como accidentes, robos, bloqueos, manifestaciones u obras viales son muy comunes en Guadalajara, por lo que su probabilidad es muy alta. Estos eventos forman parte del contexto cotidiano del transporte público y forman parte de la incertidumbre de este análisis. Sin embargo, su impacto se clasifica como bajo porque, aunque pueden alterar los tiempos de recorrido y la programación diaria, suelen tener efectos temporales y acotados. Además, son eventos que ya son previstos y se tienen mecanismos de mitigación como rutas alternas, apoyo de otras unidades y comunicación activa con el área de operaciones. </w:t>
      </w:r>
    </w:p>
    <w:p w14:paraId="54D47982" w14:textId="77777777" w:rsidR="00231E10" w:rsidRPr="00805CE4" w:rsidRDefault="00231E10" w:rsidP="00231E10">
      <w:pPr>
        <w:pStyle w:val="ListParagraph"/>
        <w:ind w:left="720"/>
        <w:rPr>
          <w:rFonts w:cs="Arial"/>
        </w:rPr>
      </w:pPr>
    </w:p>
    <w:p w14:paraId="76464D82" w14:textId="77777777" w:rsidR="00231E10" w:rsidRPr="00805CE4" w:rsidRDefault="00231E10" w:rsidP="00231E10">
      <w:pPr>
        <w:rPr>
          <w:rFonts w:cs="Arial"/>
          <w:b/>
          <w:color w:val="4C94D8" w:themeColor="text2" w:themeTint="80"/>
        </w:rPr>
      </w:pPr>
      <w:r w:rsidRPr="00805CE4">
        <w:rPr>
          <w:rFonts w:cs="Arial"/>
          <w:b/>
          <w:color w:val="4C94D8" w:themeColor="text2" w:themeTint="80"/>
        </w:rPr>
        <w:t>Clasificación inadecuada de kilómetros:</w:t>
      </w:r>
    </w:p>
    <w:p w14:paraId="021879E7" w14:textId="77777777" w:rsidR="00231E10" w:rsidRPr="00805CE4" w:rsidRDefault="00231E10" w:rsidP="00231E10">
      <w:pPr>
        <w:pStyle w:val="ListParagraph"/>
        <w:numPr>
          <w:ilvl w:val="0"/>
          <w:numId w:val="8"/>
        </w:numPr>
        <w:rPr>
          <w:rFonts w:cs="Arial"/>
        </w:rPr>
      </w:pPr>
      <w:r w:rsidRPr="00805CE4">
        <w:rPr>
          <w:rFonts w:cs="Arial"/>
          <w:b/>
          <w:bCs/>
        </w:rPr>
        <w:t>Probabilidad de ocurrencia</w:t>
      </w:r>
      <w:r w:rsidRPr="00805CE4">
        <w:rPr>
          <w:rFonts w:cs="Arial"/>
        </w:rPr>
        <w:t>: MEDIA</w:t>
      </w:r>
    </w:p>
    <w:p w14:paraId="00094832" w14:textId="77777777" w:rsidR="00231E10" w:rsidRPr="00805CE4" w:rsidRDefault="00231E10" w:rsidP="00231E10">
      <w:pPr>
        <w:pStyle w:val="ListParagraph"/>
        <w:numPr>
          <w:ilvl w:val="0"/>
          <w:numId w:val="8"/>
        </w:numPr>
        <w:rPr>
          <w:rFonts w:cs="Arial"/>
        </w:rPr>
      </w:pPr>
      <w:r w:rsidRPr="00805CE4">
        <w:rPr>
          <w:rFonts w:cs="Arial"/>
          <w:b/>
          <w:bCs/>
        </w:rPr>
        <w:t>Impacto</w:t>
      </w:r>
      <w:r w:rsidRPr="00805CE4">
        <w:rPr>
          <w:rFonts w:cs="Arial"/>
        </w:rPr>
        <w:t>: ALTO</w:t>
      </w:r>
    </w:p>
    <w:p w14:paraId="7F235F42" w14:textId="77777777" w:rsidR="00231E10" w:rsidRPr="00805CE4" w:rsidRDefault="00231E10" w:rsidP="00231E10">
      <w:pPr>
        <w:pStyle w:val="ListParagraph"/>
        <w:numPr>
          <w:ilvl w:val="0"/>
          <w:numId w:val="8"/>
        </w:numPr>
        <w:rPr>
          <w:rFonts w:cs="Arial"/>
        </w:rPr>
      </w:pPr>
      <w:r w:rsidRPr="00805CE4">
        <w:rPr>
          <w:rFonts w:cs="Arial"/>
          <w:b/>
          <w:bCs/>
        </w:rPr>
        <w:t>Justificación</w:t>
      </w:r>
      <w:r w:rsidRPr="00805CE4">
        <w:rPr>
          <w:rFonts w:cs="Arial"/>
        </w:rPr>
        <w:t xml:space="preserve">: Este riesgo presenta una probabilidad media porque depende directamente de reglas y criterios definidos para clasificar los tipos de kilómetro. Si estos criterios no están bien documentados o los cálculos son incorrectos, ciertos errores pueden ocurrir, pero no necesariamente de forma constante. Dicho esto, el impacto es alto porque una clasificación incorrecta de los kilómetros distorsiona los indicadores clave. Esto puede llevar a conclusiones erróneas sobre la rentabilidad de rutas y unidades, afectando las decisiones estratégicas que se pueden llegar a tomar. </w:t>
      </w:r>
    </w:p>
    <w:p w14:paraId="0B0A678D" w14:textId="77777777" w:rsidR="00231E10" w:rsidRPr="00805CE4" w:rsidRDefault="00231E10" w:rsidP="00231E10">
      <w:pPr>
        <w:rPr>
          <w:rFonts w:cs="Arial"/>
        </w:rPr>
      </w:pPr>
    </w:p>
    <w:p w14:paraId="29334971" w14:textId="77777777" w:rsidR="00231E10" w:rsidRPr="00805CE4" w:rsidRDefault="00231E10" w:rsidP="00231E10">
      <w:pPr>
        <w:rPr>
          <w:rFonts w:cs="Arial"/>
          <w:b/>
          <w:color w:val="4C94D8" w:themeColor="text2" w:themeTint="80"/>
        </w:rPr>
      </w:pPr>
      <w:r w:rsidRPr="00805CE4">
        <w:rPr>
          <w:rFonts w:cs="Arial"/>
          <w:b/>
          <w:color w:val="4C94D8" w:themeColor="text2" w:themeTint="80"/>
        </w:rPr>
        <w:t>Fallas mecánicas:</w:t>
      </w:r>
    </w:p>
    <w:p w14:paraId="2F9536E3" w14:textId="77777777" w:rsidR="00231E10" w:rsidRPr="00805CE4" w:rsidRDefault="00231E10" w:rsidP="00231E10">
      <w:pPr>
        <w:pStyle w:val="ListParagraph"/>
        <w:numPr>
          <w:ilvl w:val="0"/>
          <w:numId w:val="9"/>
        </w:numPr>
        <w:rPr>
          <w:rFonts w:cs="Arial"/>
        </w:rPr>
      </w:pPr>
      <w:r w:rsidRPr="00805CE4">
        <w:rPr>
          <w:rFonts w:cs="Arial"/>
          <w:b/>
          <w:bCs/>
        </w:rPr>
        <w:t>Probabilidad de ocurrencia</w:t>
      </w:r>
      <w:r w:rsidRPr="00805CE4">
        <w:rPr>
          <w:rFonts w:cs="Arial"/>
        </w:rPr>
        <w:t>: MEDIA</w:t>
      </w:r>
    </w:p>
    <w:p w14:paraId="0A677D35" w14:textId="77777777" w:rsidR="00231E10" w:rsidRPr="00805CE4" w:rsidRDefault="00231E10" w:rsidP="00231E10">
      <w:pPr>
        <w:pStyle w:val="ListParagraph"/>
        <w:numPr>
          <w:ilvl w:val="0"/>
          <w:numId w:val="9"/>
        </w:numPr>
        <w:rPr>
          <w:rFonts w:cs="Arial"/>
        </w:rPr>
      </w:pPr>
      <w:r w:rsidRPr="00805CE4">
        <w:rPr>
          <w:rFonts w:cs="Arial"/>
          <w:b/>
          <w:bCs/>
        </w:rPr>
        <w:t>Impacto</w:t>
      </w:r>
      <w:r w:rsidRPr="00805CE4">
        <w:rPr>
          <w:rFonts w:cs="Arial"/>
        </w:rPr>
        <w:t>: BAJO</w:t>
      </w:r>
    </w:p>
    <w:p w14:paraId="3F3B0C75" w14:textId="77777777" w:rsidR="00231E10" w:rsidRDefault="00231E10" w:rsidP="00231E10">
      <w:pPr>
        <w:pStyle w:val="ListParagraph"/>
        <w:numPr>
          <w:ilvl w:val="0"/>
          <w:numId w:val="9"/>
        </w:numPr>
        <w:rPr>
          <w:rFonts w:cs="Arial"/>
        </w:rPr>
      </w:pPr>
      <w:r w:rsidRPr="00805CE4">
        <w:rPr>
          <w:rFonts w:cs="Arial"/>
          <w:b/>
          <w:bCs/>
        </w:rPr>
        <w:t>Justificación</w:t>
      </w:r>
      <w:r w:rsidRPr="00805CE4">
        <w:rPr>
          <w:rFonts w:cs="Arial"/>
        </w:rPr>
        <w:t>: Las fallas mecánicas ocurren con una probabilidad media, ya que dependen del estado de la flota, la antigüedad de las unidades y la calidad de los mantenimientos preventivos. Es decir, no son eventos constantes, pero tampoco excepcionales. El impacto se considera bajo porque normalmente afectan a una o pocas unidades y por periodos limitados. Aunque reducen temporalmente la disponibilidad del servicio, no suelen comprometer de forma significativa el análisis del sistema.</w:t>
      </w:r>
    </w:p>
    <w:p w14:paraId="5759B2CE" w14:textId="77777777" w:rsidR="00231E10" w:rsidRPr="00805CE4" w:rsidRDefault="00231E10" w:rsidP="00231E10">
      <w:pPr>
        <w:pStyle w:val="ListParagraph"/>
        <w:ind w:left="720"/>
        <w:rPr>
          <w:rFonts w:cs="Arial"/>
        </w:rPr>
      </w:pPr>
    </w:p>
    <w:p w14:paraId="272D5B8F" w14:textId="77777777" w:rsidR="00231E10" w:rsidRPr="00805CE4" w:rsidRDefault="00231E10" w:rsidP="00231E10">
      <w:pPr>
        <w:rPr>
          <w:rFonts w:cs="Arial"/>
          <w:b/>
          <w:color w:val="4C94D8" w:themeColor="text2" w:themeTint="80"/>
        </w:rPr>
      </w:pPr>
      <w:r w:rsidRPr="00805CE4">
        <w:rPr>
          <w:rFonts w:cs="Arial"/>
          <w:b/>
          <w:color w:val="4C94D8" w:themeColor="text2" w:themeTint="80"/>
        </w:rPr>
        <w:t>Acceso limitado a información:</w:t>
      </w:r>
    </w:p>
    <w:p w14:paraId="121E44CF" w14:textId="77777777" w:rsidR="00231E10" w:rsidRPr="00805CE4" w:rsidRDefault="00231E10" w:rsidP="00231E10">
      <w:pPr>
        <w:pStyle w:val="ListParagraph"/>
        <w:numPr>
          <w:ilvl w:val="0"/>
          <w:numId w:val="9"/>
        </w:numPr>
        <w:rPr>
          <w:rFonts w:cs="Arial"/>
        </w:rPr>
      </w:pPr>
      <w:r w:rsidRPr="00805CE4">
        <w:rPr>
          <w:rFonts w:cs="Arial"/>
          <w:b/>
          <w:bCs/>
        </w:rPr>
        <w:t>Probabilidad de ocurrencia</w:t>
      </w:r>
      <w:r w:rsidRPr="00805CE4">
        <w:rPr>
          <w:rFonts w:cs="Arial"/>
        </w:rPr>
        <w:t>: MUY ALTA</w:t>
      </w:r>
    </w:p>
    <w:p w14:paraId="2E427418" w14:textId="77777777" w:rsidR="00231E10" w:rsidRPr="00805CE4" w:rsidRDefault="00231E10" w:rsidP="00231E10">
      <w:pPr>
        <w:pStyle w:val="ListParagraph"/>
        <w:numPr>
          <w:ilvl w:val="0"/>
          <w:numId w:val="9"/>
        </w:numPr>
        <w:rPr>
          <w:rFonts w:cs="Arial"/>
        </w:rPr>
      </w:pPr>
      <w:r w:rsidRPr="00805CE4">
        <w:rPr>
          <w:rFonts w:cs="Arial"/>
          <w:b/>
          <w:bCs/>
        </w:rPr>
        <w:t>Impacto</w:t>
      </w:r>
      <w:r w:rsidRPr="00805CE4">
        <w:rPr>
          <w:rFonts w:cs="Arial"/>
        </w:rPr>
        <w:t>: ALTO</w:t>
      </w:r>
    </w:p>
    <w:p w14:paraId="466C8DB7" w14:textId="77777777" w:rsidR="00231E10" w:rsidRDefault="00231E10" w:rsidP="00231E10">
      <w:pPr>
        <w:pStyle w:val="ListParagraph"/>
        <w:numPr>
          <w:ilvl w:val="0"/>
          <w:numId w:val="9"/>
        </w:numPr>
        <w:rPr>
          <w:rFonts w:cs="Arial"/>
        </w:rPr>
      </w:pPr>
      <w:r w:rsidRPr="00805CE4">
        <w:rPr>
          <w:rFonts w:cs="Arial"/>
          <w:b/>
          <w:bCs/>
        </w:rPr>
        <w:t>Justificación</w:t>
      </w:r>
      <w:r w:rsidRPr="00805CE4">
        <w:rPr>
          <w:rFonts w:cs="Arial"/>
        </w:rPr>
        <w:t>: Este riesgo tiene una probabilidad muy alta debido a que, en sistemas de transporte público, la información es dispersa entre distintos actores, ya sean conductores, permisionarios o administradores, y no siempre se puede garantizar su captura y actualización de manera periódica y completa. Es decir, puede haber permisionarios que no compartan su información. En este caso, se considera alto el impacto porque esta falta de acceso limita la profundidad y precisión del análisis económico y operativo e impide el seguimiento continuo del desempeño del sistema. Además, esto podría generar ciertos sesgos en los resultados y limitar la comparabilidad entre rutas o unidades.</w:t>
      </w:r>
    </w:p>
    <w:p w14:paraId="4D858CE2" w14:textId="77777777" w:rsidR="00231E10" w:rsidRPr="00266C9E" w:rsidRDefault="00231E10" w:rsidP="00231E10">
      <w:pPr>
        <w:rPr>
          <w:rFonts w:cs="Arial"/>
        </w:rPr>
      </w:pPr>
    </w:p>
    <w:p w14:paraId="177A870E" w14:textId="77777777" w:rsidR="00231E10" w:rsidRPr="000945E7" w:rsidRDefault="00231E10" w:rsidP="00231E10">
      <w:pPr>
        <w:pStyle w:val="Heading2"/>
      </w:pPr>
      <w:bookmarkStart w:id="74" w:name="_Toc221369684"/>
      <w:bookmarkStart w:id="75" w:name="_Toc221369810"/>
      <w:bookmarkStart w:id="76" w:name="_Toc221369993"/>
      <w:bookmarkStart w:id="77" w:name="_Toc228574237"/>
      <w:r w:rsidRPr="000945E7">
        <w:t>Supuestos</w:t>
      </w:r>
      <w:bookmarkEnd w:id="74"/>
      <w:bookmarkEnd w:id="75"/>
      <w:bookmarkEnd w:id="76"/>
      <w:bookmarkEnd w:id="77"/>
    </w:p>
    <w:p w14:paraId="529BEC77" w14:textId="77777777" w:rsidR="00231E10" w:rsidRPr="00805CE4" w:rsidRDefault="00231E10" w:rsidP="00231E10">
      <w:pPr>
        <w:pStyle w:val="ListParagraph"/>
        <w:numPr>
          <w:ilvl w:val="0"/>
          <w:numId w:val="10"/>
        </w:numPr>
        <w:rPr>
          <w:rFonts w:cs="Arial"/>
          <w:b/>
          <w:bCs/>
        </w:rPr>
      </w:pPr>
      <w:r w:rsidRPr="00805CE4">
        <w:rPr>
          <w:rFonts w:cs="Arial"/>
          <w:b/>
          <w:bCs/>
        </w:rPr>
        <w:t>Validez de la información:</w:t>
      </w:r>
    </w:p>
    <w:p w14:paraId="42CB7CE7" w14:textId="77777777" w:rsidR="00231E10" w:rsidRPr="00805CE4" w:rsidRDefault="00231E10" w:rsidP="00231E10">
      <w:pPr>
        <w:pStyle w:val="ListParagraph"/>
        <w:numPr>
          <w:ilvl w:val="1"/>
          <w:numId w:val="10"/>
        </w:numPr>
        <w:rPr>
          <w:rFonts w:cs="Arial"/>
        </w:rPr>
      </w:pPr>
      <w:r w:rsidRPr="00805CE4">
        <w:rPr>
          <w:rFonts w:cs="Arial"/>
        </w:rPr>
        <w:t>Se asume que la información disponible es concisa y representativa, sin datos extra o poco funcionales, y refleja de manera adecuada el comportamiento del sistema.</w:t>
      </w:r>
    </w:p>
    <w:p w14:paraId="1383846F" w14:textId="77777777" w:rsidR="00231E10" w:rsidRPr="00805CE4" w:rsidRDefault="00231E10" w:rsidP="00231E10">
      <w:pPr>
        <w:pStyle w:val="ListParagraph"/>
        <w:numPr>
          <w:ilvl w:val="0"/>
          <w:numId w:val="10"/>
        </w:numPr>
        <w:rPr>
          <w:rFonts w:cs="Arial"/>
          <w:b/>
          <w:bCs/>
        </w:rPr>
      </w:pPr>
      <w:r w:rsidRPr="00805CE4">
        <w:rPr>
          <w:rFonts w:cs="Arial"/>
          <w:b/>
          <w:bCs/>
        </w:rPr>
        <w:t>Periodicidad en la captura de datos:</w:t>
      </w:r>
    </w:p>
    <w:p w14:paraId="377C59FC" w14:textId="77777777" w:rsidR="00231E10" w:rsidRPr="00805CE4" w:rsidRDefault="00231E10" w:rsidP="00231E10">
      <w:pPr>
        <w:pStyle w:val="ListParagraph"/>
        <w:numPr>
          <w:ilvl w:val="1"/>
          <w:numId w:val="10"/>
        </w:numPr>
        <w:rPr>
          <w:rFonts w:cs="Arial"/>
        </w:rPr>
      </w:pPr>
      <w:r w:rsidRPr="00805CE4">
        <w:rPr>
          <w:rFonts w:cs="Arial"/>
        </w:rPr>
        <w:t>Se asume que los datos son recabados estrictamente con la periodicidad indicada.</w:t>
      </w:r>
    </w:p>
    <w:p w14:paraId="3894F336" w14:textId="77777777" w:rsidR="00231E10" w:rsidRPr="00805CE4" w:rsidRDefault="00231E10" w:rsidP="00231E10">
      <w:pPr>
        <w:pStyle w:val="ListParagraph"/>
        <w:numPr>
          <w:ilvl w:val="0"/>
          <w:numId w:val="10"/>
        </w:numPr>
        <w:rPr>
          <w:rFonts w:cs="Arial"/>
          <w:b/>
          <w:bCs/>
        </w:rPr>
      </w:pPr>
      <w:r w:rsidRPr="00805CE4">
        <w:rPr>
          <w:rFonts w:cs="Arial"/>
          <w:b/>
          <w:bCs/>
        </w:rPr>
        <w:t>Modelación de la incertidumbre:</w:t>
      </w:r>
    </w:p>
    <w:p w14:paraId="45433037" w14:textId="77777777" w:rsidR="00231E10" w:rsidRPr="00805CE4" w:rsidRDefault="00231E10" w:rsidP="00231E10">
      <w:pPr>
        <w:pStyle w:val="ListParagraph"/>
        <w:numPr>
          <w:ilvl w:val="1"/>
          <w:numId w:val="10"/>
        </w:numPr>
        <w:rPr>
          <w:rFonts w:cs="Arial"/>
        </w:rPr>
      </w:pPr>
      <w:r w:rsidRPr="00805CE4">
        <w:rPr>
          <w:rFonts w:cs="Arial"/>
        </w:rPr>
        <w:t>Se asume que las variables probabilísticas, como cambio en el precio del combustible, accidentes o cambios en la ruta por causas externas pueden modelarse de manera probabilística para representar la incertidumbre.</w:t>
      </w:r>
    </w:p>
    <w:p w14:paraId="3D9D8067" w14:textId="77777777" w:rsidR="00231E10" w:rsidRPr="00805CE4" w:rsidRDefault="00231E10" w:rsidP="00231E10">
      <w:pPr>
        <w:pStyle w:val="ListParagraph"/>
        <w:numPr>
          <w:ilvl w:val="0"/>
          <w:numId w:val="10"/>
        </w:numPr>
        <w:rPr>
          <w:rFonts w:cs="Arial"/>
          <w:b/>
          <w:bCs/>
        </w:rPr>
      </w:pPr>
      <w:r w:rsidRPr="00805CE4">
        <w:rPr>
          <w:rFonts w:cs="Arial"/>
          <w:b/>
          <w:bCs/>
        </w:rPr>
        <w:t>Correcta clasificación de los datos:</w:t>
      </w:r>
    </w:p>
    <w:p w14:paraId="5E53C1C3" w14:textId="77777777" w:rsidR="00231E10" w:rsidRPr="00805CE4" w:rsidRDefault="00231E10" w:rsidP="00231E10">
      <w:pPr>
        <w:pStyle w:val="ListParagraph"/>
        <w:numPr>
          <w:ilvl w:val="1"/>
          <w:numId w:val="10"/>
        </w:numPr>
        <w:rPr>
          <w:rFonts w:cs="Arial"/>
        </w:rPr>
      </w:pPr>
      <w:r w:rsidRPr="00805CE4">
        <w:rPr>
          <w:rFonts w:cs="Arial"/>
        </w:rPr>
        <w:t>Se asume que los datos son correctamente clasificados, permitiendo su uso y manipulación de manera consistente.</w:t>
      </w:r>
    </w:p>
    <w:p w14:paraId="4E3D4795" w14:textId="77777777" w:rsidR="00231E10" w:rsidRPr="00805CE4" w:rsidRDefault="00231E10" w:rsidP="00231E10">
      <w:pPr>
        <w:pStyle w:val="ListParagraph"/>
        <w:numPr>
          <w:ilvl w:val="0"/>
          <w:numId w:val="10"/>
        </w:numPr>
        <w:rPr>
          <w:rFonts w:cs="Arial"/>
          <w:b/>
        </w:rPr>
      </w:pPr>
      <w:r w:rsidRPr="00805CE4">
        <w:rPr>
          <w:rFonts w:cs="Arial"/>
          <w:b/>
          <w:bCs/>
        </w:rPr>
        <w:t>Estabilidad de patrones de uso y demanda:</w:t>
      </w:r>
    </w:p>
    <w:p w14:paraId="1FEFEEA1" w14:textId="77777777" w:rsidR="00231E10" w:rsidRPr="00805CE4" w:rsidRDefault="00231E10" w:rsidP="00231E10">
      <w:pPr>
        <w:pStyle w:val="ListParagraph"/>
        <w:numPr>
          <w:ilvl w:val="1"/>
          <w:numId w:val="10"/>
        </w:numPr>
        <w:rPr>
          <w:rFonts w:cs="Arial"/>
        </w:rPr>
      </w:pPr>
      <w:r w:rsidRPr="00805CE4">
        <w:rPr>
          <w:rFonts w:cs="Arial"/>
        </w:rPr>
        <w:t>Se asume que, fuera de periodos extraordinarios como vacaciones, contingencias o eventos atípicos, el uso de camiones y la demanda del servicio presentan un comportamiento relativamente estable a lo largo del tiempo.</w:t>
      </w:r>
    </w:p>
    <w:p w14:paraId="52A2659D" w14:textId="77777777" w:rsidR="00231E10" w:rsidRPr="00805CE4" w:rsidRDefault="00231E10" w:rsidP="00231E10">
      <w:pPr>
        <w:pStyle w:val="ListParagraph"/>
        <w:numPr>
          <w:ilvl w:val="0"/>
          <w:numId w:val="10"/>
        </w:numPr>
        <w:rPr>
          <w:rFonts w:cs="Arial"/>
          <w:b/>
          <w:bCs/>
        </w:rPr>
      </w:pPr>
      <w:r w:rsidRPr="00805CE4">
        <w:rPr>
          <w:rFonts w:cs="Arial"/>
          <w:b/>
          <w:bCs/>
        </w:rPr>
        <w:t>Continuidad del entorno regulatorio y de políticas públicas:</w:t>
      </w:r>
    </w:p>
    <w:p w14:paraId="3B210AAF" w14:textId="77777777" w:rsidR="00231E10" w:rsidRDefault="00231E10" w:rsidP="00231E10">
      <w:pPr>
        <w:pStyle w:val="ListParagraph"/>
        <w:numPr>
          <w:ilvl w:val="1"/>
          <w:numId w:val="10"/>
        </w:numPr>
        <w:rPr>
          <w:rFonts w:cs="Arial"/>
        </w:rPr>
      </w:pPr>
      <w:r w:rsidRPr="00805CE4">
        <w:rPr>
          <w:rFonts w:cs="Arial"/>
        </w:rPr>
        <w:t>Se asume que durante el periodo de análisis no se presentan cambios abruptos en las políticas públicas, regulaciones o esquemas tarifarios que modifiquen de manera significativa la operación del sistema.</w:t>
      </w:r>
    </w:p>
    <w:p w14:paraId="003D57BB" w14:textId="77777777" w:rsidR="00231E10" w:rsidRDefault="00231E10" w:rsidP="00805CE4">
      <w:pPr>
        <w:rPr>
          <w:rFonts w:cs="Arial"/>
        </w:rPr>
      </w:pPr>
    </w:p>
    <w:p w14:paraId="556387A0" w14:textId="77777777" w:rsidR="0053237E" w:rsidRDefault="0053237E" w:rsidP="00805CE4">
      <w:pPr>
        <w:rPr>
          <w:rFonts w:cs="Arial"/>
        </w:rPr>
      </w:pPr>
    </w:p>
    <w:p w14:paraId="1000BC33" w14:textId="77777777" w:rsidR="0053237E" w:rsidRPr="000945E7" w:rsidRDefault="0053237E" w:rsidP="0053237E">
      <w:pPr>
        <w:pStyle w:val="Heading1"/>
      </w:pPr>
      <w:bookmarkStart w:id="78" w:name="_Toc221369644"/>
      <w:bookmarkStart w:id="79" w:name="_Toc221369770"/>
      <w:bookmarkStart w:id="80" w:name="_Toc221369953"/>
      <w:bookmarkStart w:id="81" w:name="_Toc228574238"/>
      <w:r w:rsidRPr="00B23249">
        <w:rPr>
          <w:highlight w:val="yellow"/>
        </w:rPr>
        <w:t>Tipos de Kilómetros</w:t>
      </w:r>
      <w:bookmarkEnd w:id="78"/>
      <w:bookmarkEnd w:id="79"/>
      <w:bookmarkEnd w:id="80"/>
      <w:bookmarkEnd w:id="81"/>
    </w:p>
    <w:p w14:paraId="07409C4A" w14:textId="77777777" w:rsidR="0053237E" w:rsidRPr="00805CE4" w:rsidRDefault="0053237E" w:rsidP="0053237E">
      <w:pPr>
        <w:spacing w:before="240" w:after="240"/>
        <w:rPr>
          <w:rFonts w:eastAsia="Arial" w:cs="Arial"/>
        </w:rPr>
      </w:pPr>
      <w:proofErr w:type="spellStart"/>
      <w:r w:rsidRPr="007023D4">
        <w:rPr>
          <w:rFonts w:eastAsia="Arial" w:cs="Arial"/>
          <w:highlight w:val="yellow"/>
        </w:rPr>
        <w:t>Intro</w:t>
      </w:r>
      <w:proofErr w:type="spellEnd"/>
      <w:r>
        <w:rPr>
          <w:rFonts w:eastAsia="Arial" w:cs="Arial"/>
        </w:rPr>
        <w:t>*</w:t>
      </w:r>
    </w:p>
    <w:p w14:paraId="54B8795B" w14:textId="77777777" w:rsidR="0053237E" w:rsidRDefault="0053237E" w:rsidP="0053237E">
      <w:pPr>
        <w:rPr>
          <w:rFonts w:eastAsia="Arial" w:cs="Arial"/>
        </w:rPr>
      </w:pPr>
      <w:r w:rsidRPr="00805CE4">
        <w:rPr>
          <w:rFonts w:eastAsia="Arial" w:cs="Arial"/>
        </w:rPr>
        <w:t>La clasificación de los kilómetros recorridos se realiza con base en la condición operativa de la unidad, su estatus de servicio, y el contexto del recorrido, utilizando información de ruta, tiempos, ubicación y eventos registrados.</w:t>
      </w:r>
    </w:p>
    <w:p w14:paraId="441473EC" w14:textId="77777777" w:rsidR="0053237E" w:rsidRPr="00805CE4" w:rsidRDefault="0053237E" w:rsidP="0053237E">
      <w:pPr>
        <w:rPr>
          <w:rFonts w:eastAsia="Arial" w:cs="Arial"/>
        </w:rPr>
      </w:pPr>
    </w:p>
    <w:p w14:paraId="5FAFF2BC" w14:textId="77777777" w:rsidR="0053237E" w:rsidRPr="000945E7" w:rsidRDefault="0053237E" w:rsidP="0053237E">
      <w:pPr>
        <w:pStyle w:val="Heading2"/>
      </w:pPr>
      <w:bookmarkStart w:id="82" w:name="_Toc221369645"/>
      <w:bookmarkStart w:id="83" w:name="_Toc221369771"/>
      <w:bookmarkStart w:id="84" w:name="_Toc221369954"/>
      <w:bookmarkStart w:id="85" w:name="_Toc228574239"/>
      <w:r w:rsidRPr="000945E7">
        <w:t xml:space="preserve">Kilómetro </w:t>
      </w:r>
      <w:bookmarkEnd w:id="82"/>
      <w:bookmarkEnd w:id="83"/>
      <w:bookmarkEnd w:id="84"/>
      <w:r>
        <w:t>Realizado</w:t>
      </w:r>
      <w:bookmarkEnd w:id="85"/>
    </w:p>
    <w:p w14:paraId="7BFFF381" w14:textId="77777777" w:rsidR="0053237E" w:rsidRPr="00805CE4" w:rsidRDefault="0053237E" w:rsidP="0053237E">
      <w:pPr>
        <w:rPr>
          <w:rFonts w:eastAsia="Arial" w:cs="Arial"/>
        </w:rPr>
      </w:pPr>
      <w:r w:rsidRPr="00805CE4">
        <w:rPr>
          <w:rFonts w:eastAsia="Arial" w:cs="Arial"/>
        </w:rPr>
        <w:t>Se define como los kilómetros recorridos por una unidad cuando se encuentra prestando el servicio de transporte, es decir, cuando la operación está activa y disponible para los usuarios.</w:t>
      </w:r>
    </w:p>
    <w:p w14:paraId="252D9A92" w14:textId="77777777" w:rsidR="0053237E" w:rsidRPr="00805CE4" w:rsidRDefault="0053237E" w:rsidP="0053237E">
      <w:pPr>
        <w:rPr>
          <w:rFonts w:eastAsia="Arial" w:cs="Arial"/>
        </w:rPr>
      </w:pPr>
      <w:r w:rsidRPr="00805CE4">
        <w:rPr>
          <w:rFonts w:eastAsia="Arial" w:cs="Arial"/>
        </w:rPr>
        <w:t>Un kilómetro se considera efectivo cuando la unidad cumple todas las siguientes condiciones:</w:t>
      </w:r>
    </w:p>
    <w:p w14:paraId="618F8C82" w14:textId="77777777" w:rsidR="0053237E" w:rsidRPr="00805CE4" w:rsidRDefault="0053237E" w:rsidP="0053237E">
      <w:pPr>
        <w:pStyle w:val="ListParagraph"/>
        <w:numPr>
          <w:ilvl w:val="0"/>
          <w:numId w:val="15"/>
        </w:numPr>
        <w:rPr>
          <w:rFonts w:eastAsia="Arial" w:cs="Arial"/>
        </w:rPr>
      </w:pPr>
      <w:r w:rsidRPr="00805CE4">
        <w:rPr>
          <w:rFonts w:eastAsia="Arial" w:cs="Arial"/>
        </w:rPr>
        <w:t>Está asignada a una ruta activa.</w:t>
      </w:r>
    </w:p>
    <w:p w14:paraId="5B0E3D47" w14:textId="77777777" w:rsidR="0053237E" w:rsidRPr="00805CE4" w:rsidRDefault="0053237E" w:rsidP="0053237E">
      <w:pPr>
        <w:pStyle w:val="ListParagraph"/>
        <w:numPr>
          <w:ilvl w:val="0"/>
          <w:numId w:val="15"/>
        </w:numPr>
        <w:rPr>
          <w:rFonts w:eastAsia="Arial" w:cs="Arial"/>
        </w:rPr>
      </w:pPr>
      <w:r w:rsidRPr="00805CE4">
        <w:rPr>
          <w:rFonts w:eastAsia="Arial" w:cs="Arial"/>
        </w:rPr>
        <w:t>Se encuentra dentro del horario programado de operación.</w:t>
      </w:r>
    </w:p>
    <w:p w14:paraId="4C51B5C4" w14:textId="77777777" w:rsidR="0053237E" w:rsidRPr="00805CE4" w:rsidRDefault="0053237E" w:rsidP="0053237E">
      <w:pPr>
        <w:pStyle w:val="ListParagraph"/>
        <w:numPr>
          <w:ilvl w:val="0"/>
          <w:numId w:val="15"/>
        </w:numPr>
        <w:rPr>
          <w:rFonts w:eastAsia="Arial" w:cs="Arial"/>
        </w:rPr>
      </w:pPr>
      <w:r w:rsidRPr="00805CE4">
        <w:rPr>
          <w:rFonts w:eastAsia="Arial" w:cs="Arial"/>
        </w:rPr>
        <w:t>Está disponible para transportar pasajeros, independientemente de que estos aborden o no la unidad.</w:t>
      </w:r>
    </w:p>
    <w:p w14:paraId="75B70C66" w14:textId="77777777" w:rsidR="0053237E" w:rsidRPr="00805CE4" w:rsidRDefault="0053237E" w:rsidP="0053237E">
      <w:pPr>
        <w:pStyle w:val="ListParagraph"/>
        <w:numPr>
          <w:ilvl w:val="0"/>
          <w:numId w:val="15"/>
        </w:numPr>
        <w:rPr>
          <w:rFonts w:eastAsia="Arial" w:cs="Arial"/>
        </w:rPr>
      </w:pPr>
      <w:r w:rsidRPr="00805CE4">
        <w:rPr>
          <w:rFonts w:eastAsia="Arial" w:cs="Arial"/>
        </w:rPr>
        <w:t>No presenta estatus de fuera de servicio, fallas mecánicas o incidencias operativas que impidan la prestación del servicio.</w:t>
      </w:r>
    </w:p>
    <w:p w14:paraId="0A6389FD" w14:textId="77777777" w:rsidR="0053237E" w:rsidRPr="00805CE4" w:rsidRDefault="0053237E" w:rsidP="0053237E">
      <w:pPr>
        <w:rPr>
          <w:rFonts w:eastAsia="Arial" w:cs="Arial"/>
        </w:rPr>
      </w:pPr>
      <w:r w:rsidRPr="00805CE4">
        <w:rPr>
          <w:rFonts w:eastAsia="Arial" w:cs="Arial"/>
        </w:rPr>
        <w:t>Es importante señalar que el kilómetro efectivo se contabiliza aun cuando no se registren ascensos de pasajeros, ya que este kilómetro mide la oferta real de servicio y no la demanda. En otras palabras, mientras la unidad esté operando conforme a lo programado y en condiciones normales, los kilómetros recorridos forman parte del kilómetro efectivo.</w:t>
      </w:r>
    </w:p>
    <w:p w14:paraId="27B155CD" w14:textId="77777777" w:rsidR="0053237E" w:rsidRDefault="0053237E" w:rsidP="0053237E">
      <w:pPr>
        <w:rPr>
          <w:rFonts w:eastAsia="Arial" w:cs="Arial"/>
        </w:rPr>
      </w:pPr>
      <w:r w:rsidRPr="00805CE4">
        <w:rPr>
          <w:rFonts w:eastAsia="Arial" w:cs="Arial"/>
        </w:rPr>
        <w:t>Estos kilómetros representan la producción real del servicio y constituyen el denominador principal para el cálculo de los indicadores clave de desempeño (KPI).</w:t>
      </w:r>
    </w:p>
    <w:p w14:paraId="5935575D" w14:textId="77777777" w:rsidR="0053237E" w:rsidRPr="00805CE4" w:rsidRDefault="0053237E" w:rsidP="0053237E">
      <w:pPr>
        <w:rPr>
          <w:rFonts w:eastAsia="Arial" w:cs="Arial"/>
        </w:rPr>
      </w:pPr>
    </w:p>
    <w:p w14:paraId="6E6565F8" w14:textId="77777777" w:rsidR="0053237E" w:rsidRDefault="0053237E" w:rsidP="0053237E">
      <w:pPr>
        <w:pStyle w:val="Heading2"/>
      </w:pPr>
      <w:bookmarkStart w:id="86" w:name="_Toc221369646"/>
      <w:bookmarkStart w:id="87" w:name="_Toc221369772"/>
      <w:bookmarkStart w:id="88" w:name="_Toc221369955"/>
      <w:bookmarkStart w:id="89" w:name="_Toc228574240"/>
      <w:r w:rsidRPr="000945E7">
        <w:t xml:space="preserve">Kilómetro en </w:t>
      </w:r>
      <w:r>
        <w:t>V</w:t>
      </w:r>
      <w:r w:rsidRPr="000945E7">
        <w:t>acío</w:t>
      </w:r>
      <w:bookmarkEnd w:id="86"/>
      <w:bookmarkEnd w:id="87"/>
      <w:bookmarkEnd w:id="88"/>
      <w:bookmarkEnd w:id="89"/>
    </w:p>
    <w:p w14:paraId="4305DD78" w14:textId="77777777" w:rsidR="0053237E" w:rsidRPr="00805CE4" w:rsidRDefault="0053237E" w:rsidP="0053237E">
      <w:pPr>
        <w:rPr>
          <w:rFonts w:eastAsia="Arial" w:cs="Arial"/>
        </w:rPr>
      </w:pPr>
      <w:r w:rsidRPr="00805CE4">
        <w:rPr>
          <w:rFonts w:eastAsia="Arial" w:cs="Arial"/>
        </w:rPr>
        <w:t>El kilómetro en vacío corresponde a los kilómetros recorridos por una unidad cuando no se encuentra prestando servicio al usuario y no cumple con las condiciones para ser clasificado como kilómetro patio–terminal, kilómetro patio–taller o kilómetro por incidencia.</w:t>
      </w:r>
    </w:p>
    <w:p w14:paraId="530E2088" w14:textId="77777777" w:rsidR="0053237E" w:rsidRPr="00805CE4" w:rsidRDefault="0053237E" w:rsidP="0053237E">
      <w:pPr>
        <w:rPr>
          <w:rFonts w:eastAsia="Arial" w:cs="Arial"/>
        </w:rPr>
      </w:pPr>
      <w:r w:rsidRPr="00805CE4">
        <w:rPr>
          <w:rFonts w:eastAsia="Arial" w:cs="Arial"/>
        </w:rPr>
        <w:t>Se considera kilómetro en vacío cuando la unidad:</w:t>
      </w:r>
    </w:p>
    <w:p w14:paraId="6002D660" w14:textId="77777777" w:rsidR="0053237E" w:rsidRPr="00805CE4" w:rsidRDefault="0053237E" w:rsidP="0053237E">
      <w:pPr>
        <w:pStyle w:val="ListParagraph"/>
        <w:numPr>
          <w:ilvl w:val="0"/>
          <w:numId w:val="1"/>
        </w:numPr>
        <w:rPr>
          <w:rFonts w:eastAsia="Arial" w:cs="Arial"/>
        </w:rPr>
      </w:pPr>
      <w:r w:rsidRPr="00805CE4">
        <w:rPr>
          <w:rFonts w:eastAsia="Arial" w:cs="Arial"/>
        </w:rPr>
        <w:t>No está prestando servicio al usuario ni cuenta con una ruta activa.</w:t>
      </w:r>
    </w:p>
    <w:p w14:paraId="67E6F9F6" w14:textId="77777777" w:rsidR="0053237E" w:rsidRPr="00805CE4" w:rsidRDefault="0053237E" w:rsidP="0053237E">
      <w:pPr>
        <w:pStyle w:val="ListParagraph"/>
        <w:numPr>
          <w:ilvl w:val="0"/>
          <w:numId w:val="1"/>
        </w:numPr>
        <w:rPr>
          <w:rFonts w:eastAsia="Arial" w:cs="Arial"/>
        </w:rPr>
      </w:pPr>
      <w:r w:rsidRPr="00805CE4">
        <w:rPr>
          <w:rFonts w:eastAsia="Arial" w:cs="Arial"/>
        </w:rPr>
        <w:t>Se encuentra fuera de servicio, pero continúa en desplazamiento.</w:t>
      </w:r>
    </w:p>
    <w:p w14:paraId="23105173" w14:textId="77777777" w:rsidR="0053237E" w:rsidRPr="00805CE4" w:rsidRDefault="0053237E" w:rsidP="0053237E">
      <w:pPr>
        <w:pStyle w:val="ListParagraph"/>
        <w:numPr>
          <w:ilvl w:val="0"/>
          <w:numId w:val="1"/>
        </w:numPr>
        <w:rPr>
          <w:rFonts w:eastAsia="Arial" w:cs="Arial"/>
        </w:rPr>
      </w:pPr>
      <w:r w:rsidRPr="00805CE4">
        <w:rPr>
          <w:rFonts w:eastAsia="Arial" w:cs="Arial"/>
        </w:rPr>
        <w:t>Realiza cambios de ruta o ajustes operativos que no derivan de una incidencia externa.</w:t>
      </w:r>
    </w:p>
    <w:p w14:paraId="44115EA7" w14:textId="77777777" w:rsidR="0053237E" w:rsidRPr="00805CE4" w:rsidRDefault="0053237E" w:rsidP="0053237E">
      <w:pPr>
        <w:pStyle w:val="ListParagraph"/>
        <w:numPr>
          <w:ilvl w:val="0"/>
          <w:numId w:val="1"/>
        </w:numPr>
        <w:rPr>
          <w:rFonts w:eastAsia="Arial" w:cs="Arial"/>
        </w:rPr>
      </w:pPr>
      <w:r w:rsidRPr="00805CE4">
        <w:rPr>
          <w:rFonts w:eastAsia="Arial" w:cs="Arial"/>
        </w:rPr>
        <w:t>Presenta un problema operativo o mecánico que obliga a regresar al patio, siempre que dicho regreso no implique traslado a un taller externo.</w:t>
      </w:r>
    </w:p>
    <w:p w14:paraId="6968F725" w14:textId="77777777" w:rsidR="0053237E" w:rsidRPr="00805CE4" w:rsidRDefault="0053237E" w:rsidP="0053237E">
      <w:pPr>
        <w:pStyle w:val="ListParagraph"/>
        <w:numPr>
          <w:ilvl w:val="0"/>
          <w:numId w:val="1"/>
        </w:numPr>
        <w:tabs>
          <w:tab w:val="num" w:pos="720"/>
        </w:tabs>
        <w:rPr>
          <w:rFonts w:eastAsia="Arial" w:cs="Arial"/>
        </w:rPr>
      </w:pPr>
      <w:r w:rsidRPr="00805CE4">
        <w:rPr>
          <w:rFonts w:eastAsia="Arial" w:cs="Arial"/>
        </w:rPr>
        <w:t>Circula sin pasajeros y sin condición de servicio activo, sin que exista una incidencia vial externa que obligue a tomar rutas alternas.</w:t>
      </w:r>
    </w:p>
    <w:p w14:paraId="7ADE3568" w14:textId="77777777" w:rsidR="0053237E" w:rsidRDefault="0053237E" w:rsidP="0053237E">
      <w:pPr>
        <w:rPr>
          <w:rFonts w:eastAsia="Arial" w:cs="Arial"/>
        </w:rPr>
      </w:pPr>
      <w:r w:rsidRPr="00805CE4">
        <w:rPr>
          <w:rFonts w:eastAsia="Arial" w:cs="Arial"/>
        </w:rPr>
        <w:t>El kilómetro en vacío no genera ingresos, pero sí representa costos operativos asociados al uso de la unidad, tales como combustible, desgaste del vehículo y tiempo de operación del personal.</w:t>
      </w:r>
    </w:p>
    <w:p w14:paraId="39B3D75C" w14:textId="77777777" w:rsidR="0053237E" w:rsidRPr="00805CE4" w:rsidRDefault="0053237E" w:rsidP="0053237E">
      <w:pPr>
        <w:rPr>
          <w:rFonts w:eastAsia="Arial" w:cs="Arial"/>
        </w:rPr>
      </w:pPr>
    </w:p>
    <w:p w14:paraId="4359B292" w14:textId="77777777" w:rsidR="0053237E" w:rsidRPr="00805CE4" w:rsidRDefault="0053237E" w:rsidP="0053237E">
      <w:pPr>
        <w:pStyle w:val="Heading2"/>
        <w:rPr>
          <w:rFonts w:cs="Arial"/>
        </w:rPr>
      </w:pPr>
      <w:bookmarkStart w:id="90" w:name="_Toc221369647"/>
      <w:bookmarkStart w:id="91" w:name="_Toc221369773"/>
      <w:bookmarkStart w:id="92" w:name="_Toc221369956"/>
      <w:bookmarkStart w:id="93" w:name="_Toc228574241"/>
      <w:r w:rsidRPr="00805CE4">
        <w:rPr>
          <w:rFonts w:cs="Arial"/>
        </w:rPr>
        <w:t>Kilómetro</w:t>
      </w:r>
      <w:r>
        <w:rPr>
          <w:rFonts w:cs="Arial"/>
        </w:rPr>
        <w:t>s</w:t>
      </w:r>
      <w:r w:rsidRPr="00805CE4">
        <w:rPr>
          <w:rFonts w:cs="Arial"/>
        </w:rPr>
        <w:t xml:space="preserve"> </w:t>
      </w:r>
      <w:bookmarkEnd w:id="90"/>
      <w:bookmarkEnd w:id="91"/>
      <w:bookmarkEnd w:id="92"/>
      <w:r>
        <w:rPr>
          <w:rFonts w:cs="Arial"/>
        </w:rPr>
        <w:t>Programados</w:t>
      </w:r>
      <w:bookmarkEnd w:id="93"/>
    </w:p>
    <w:p w14:paraId="6324762F" w14:textId="77777777" w:rsidR="0053237E" w:rsidRDefault="0053237E" w:rsidP="0053237E">
      <w:pPr>
        <w:rPr>
          <w:rFonts w:cs="Arial"/>
        </w:rPr>
      </w:pPr>
      <w:r>
        <w:rPr>
          <w:rFonts w:cs="Arial"/>
        </w:rPr>
        <w:t>Este concepto se refiere a la suma de kilómetros realizados con kilómetros en vacío, representando el total de kilómetros que recorrió un camión por día.</w:t>
      </w:r>
    </w:p>
    <w:p w14:paraId="0492FD44" w14:textId="77777777" w:rsidR="006267F5" w:rsidRDefault="006267F5" w:rsidP="00805CE4">
      <w:pPr>
        <w:rPr>
          <w:rFonts w:cs="Arial"/>
        </w:rPr>
      </w:pPr>
    </w:p>
    <w:p w14:paraId="13291256" w14:textId="77777777" w:rsidR="00E84124" w:rsidRPr="003A718B" w:rsidRDefault="00E84124" w:rsidP="00E84124">
      <w:pPr>
        <w:pStyle w:val="Heading1"/>
      </w:pPr>
      <w:bookmarkStart w:id="94" w:name="_Toc221369650"/>
      <w:bookmarkStart w:id="95" w:name="_Toc221369776"/>
      <w:bookmarkStart w:id="96" w:name="_Toc221369959"/>
      <w:bookmarkStart w:id="97" w:name="_Toc228574242"/>
      <w:r w:rsidRPr="003A718B">
        <w:t xml:space="preserve">Key Performance </w:t>
      </w:r>
      <w:proofErr w:type="spellStart"/>
      <w:r w:rsidRPr="003A718B">
        <w:t>Indicators</w:t>
      </w:r>
      <w:bookmarkEnd w:id="94"/>
      <w:bookmarkEnd w:id="95"/>
      <w:bookmarkEnd w:id="96"/>
      <w:bookmarkEnd w:id="97"/>
      <w:proofErr w:type="spellEnd"/>
    </w:p>
    <w:p w14:paraId="29B13852" w14:textId="77777777" w:rsidR="00E84124" w:rsidRDefault="00E84124" w:rsidP="00E84124">
      <w:proofErr w:type="spellStart"/>
      <w:r w:rsidRPr="007023D4">
        <w:rPr>
          <w:highlight w:val="yellow"/>
        </w:rPr>
        <w:t>Intro</w:t>
      </w:r>
      <w:proofErr w:type="spellEnd"/>
      <w:r w:rsidRPr="007023D4">
        <w:rPr>
          <w:highlight w:val="yellow"/>
        </w:rPr>
        <w:t>*</w:t>
      </w:r>
    </w:p>
    <w:p w14:paraId="0ECA7BC8" w14:textId="77777777" w:rsidR="00E84124" w:rsidRDefault="00E84124" w:rsidP="00E84124">
      <w:pPr>
        <w:rPr>
          <w:rFonts w:cs="Arial"/>
        </w:rPr>
      </w:pPr>
      <w:r w:rsidRPr="00805CE4">
        <w:rPr>
          <w:rFonts w:cs="Arial"/>
        </w:rPr>
        <w:t xml:space="preserve">Para poder entender mejor sobre los ingresos y gastos que se pueden tener, es necesario el uso de </w:t>
      </w:r>
      <w:proofErr w:type="spellStart"/>
      <w:r w:rsidRPr="00805CE4">
        <w:rPr>
          <w:rFonts w:cs="Arial"/>
        </w:rPr>
        <w:t>KPI´s</w:t>
      </w:r>
      <w:proofErr w:type="spellEnd"/>
      <w:r w:rsidRPr="00805CE4">
        <w:rPr>
          <w:rFonts w:cs="Arial"/>
        </w:rPr>
        <w:t xml:space="preserve"> que permitan evaluar el comportamiento financiero que se tiene en este sistema, donde se analizan los ingresos que se obtienen del servicio, así como los costos y gastos asociados a la operación.</w:t>
      </w:r>
    </w:p>
    <w:p w14:paraId="423CB161" w14:textId="77777777" w:rsidR="00124890" w:rsidRPr="00805CE4" w:rsidRDefault="00124890" w:rsidP="00E84124">
      <w:pPr>
        <w:rPr>
          <w:rFonts w:cs="Arial"/>
        </w:rPr>
      </w:pPr>
    </w:p>
    <w:p w14:paraId="08FB60E8" w14:textId="77777777" w:rsidR="00E84124" w:rsidRPr="000945E7" w:rsidRDefault="00E84124" w:rsidP="00E84124">
      <w:pPr>
        <w:pStyle w:val="Heading2"/>
      </w:pPr>
      <w:bookmarkStart w:id="98" w:name="_Toc221369651"/>
      <w:bookmarkStart w:id="99" w:name="_Toc221369777"/>
      <w:bookmarkStart w:id="100" w:name="_Toc221369960"/>
      <w:bookmarkStart w:id="101" w:name="_Toc228574243"/>
      <w:r w:rsidRPr="000945E7">
        <w:t xml:space="preserve">Ingresos por </w:t>
      </w:r>
      <w:r>
        <w:t>Ki</w:t>
      </w:r>
      <w:r w:rsidRPr="000945E7">
        <w:t xml:space="preserve">lómetros </w:t>
      </w:r>
      <w:bookmarkEnd w:id="98"/>
      <w:bookmarkEnd w:id="99"/>
      <w:bookmarkEnd w:id="100"/>
      <w:r>
        <w:t>Realizados</w:t>
      </w:r>
      <w:bookmarkEnd w:id="101"/>
    </w:p>
    <w:p w14:paraId="2EC14F11" w14:textId="77777777" w:rsidR="00E84124" w:rsidRPr="00805CE4" w:rsidRDefault="00E84124" w:rsidP="00E84124">
      <w:pPr>
        <w:pStyle w:val="Heading3"/>
        <w:rPr>
          <w:rFonts w:cs="Arial"/>
        </w:rPr>
      </w:pPr>
      <w:bookmarkStart w:id="102" w:name="_Toc221369652"/>
      <w:bookmarkStart w:id="103" w:name="_Toc221369778"/>
      <w:bookmarkStart w:id="104" w:name="_Toc221369961"/>
      <w:bookmarkStart w:id="105" w:name="_Toc228574244"/>
      <w:r w:rsidRPr="00805CE4">
        <w:rPr>
          <w:rFonts w:cs="Arial"/>
        </w:rPr>
        <w:t>Descripción</w:t>
      </w:r>
      <w:bookmarkEnd w:id="102"/>
      <w:bookmarkEnd w:id="103"/>
      <w:bookmarkEnd w:id="104"/>
      <w:bookmarkEnd w:id="105"/>
    </w:p>
    <w:p w14:paraId="49030E26" w14:textId="77777777" w:rsidR="00E84124" w:rsidRPr="00805CE4" w:rsidRDefault="00E84124" w:rsidP="00E84124">
      <w:pPr>
        <w:rPr>
          <w:rFonts w:cs="Arial"/>
        </w:rPr>
      </w:pPr>
      <w:r w:rsidRPr="00805CE4">
        <w:rPr>
          <w:rFonts w:cs="Arial"/>
        </w:rPr>
        <w:t>Mide la capacidad de poder generar ingresos por cada uno de los kilómetros que el autobús está disponible para transportar pasajeros.</w:t>
      </w:r>
    </w:p>
    <w:p w14:paraId="1542B2E1" w14:textId="77777777" w:rsidR="00E84124" w:rsidRPr="00805CE4" w:rsidRDefault="00E84124" w:rsidP="00E84124">
      <w:pPr>
        <w:rPr>
          <w:rFonts w:cs="Arial"/>
        </w:rPr>
      </w:pPr>
    </w:p>
    <w:p w14:paraId="3AD52ADE" w14:textId="77777777" w:rsidR="00E84124" w:rsidRPr="00805CE4" w:rsidRDefault="00E84124" w:rsidP="00E84124">
      <w:pPr>
        <w:pStyle w:val="Heading3"/>
        <w:rPr>
          <w:rFonts w:cs="Arial"/>
        </w:rPr>
      </w:pPr>
      <w:bookmarkStart w:id="106" w:name="_Toc221369653"/>
      <w:bookmarkStart w:id="107" w:name="_Toc221369779"/>
      <w:bookmarkStart w:id="108" w:name="_Toc221369962"/>
      <w:bookmarkStart w:id="109" w:name="_Toc228574245"/>
      <w:r w:rsidRPr="00805CE4">
        <w:rPr>
          <w:rFonts w:cs="Arial"/>
        </w:rPr>
        <w:t>Fórmula y</w:t>
      </w:r>
      <w:r>
        <w:rPr>
          <w:rFonts w:cs="Arial"/>
        </w:rPr>
        <w:t xml:space="preserve"> U</w:t>
      </w:r>
      <w:r w:rsidRPr="00805CE4">
        <w:rPr>
          <w:rFonts w:cs="Arial"/>
        </w:rPr>
        <w:t>nidades</w:t>
      </w:r>
      <w:bookmarkEnd w:id="106"/>
      <w:bookmarkEnd w:id="107"/>
      <w:bookmarkEnd w:id="108"/>
      <w:bookmarkEnd w:id="109"/>
    </w:p>
    <w:p w14:paraId="1EDA6B48" w14:textId="77777777" w:rsidR="00E84124" w:rsidRPr="00805CE4" w:rsidRDefault="00E84124" w:rsidP="00E84124">
      <w:pPr>
        <w:rPr>
          <w:rFonts w:cs="Arial"/>
        </w:rPr>
      </w:pPr>
    </w:p>
    <w:p w14:paraId="3C525A76" w14:textId="77777777" w:rsidR="00E84124" w:rsidRPr="00805CE4" w:rsidRDefault="00E84124" w:rsidP="00E84124">
      <w:pPr>
        <w:rPr>
          <w:rFonts w:eastAsiaTheme="minorEastAsia" w:cs="Arial"/>
        </w:rPr>
      </w:pPr>
      <m:oMathPara>
        <m:oMath>
          <m:r>
            <w:rPr>
              <w:rFonts w:ascii="Cambria Math" w:eastAsiaTheme="minorEastAsia" w:hAnsi="Cambria Math" w:cs="Arial"/>
              <w:lang w:val="en-US"/>
            </w:rPr>
            <m:t>IP</m:t>
          </m:r>
          <m:sSub>
            <m:sSubPr>
              <m:ctrlPr>
                <w:rPr>
                  <w:rFonts w:ascii="Cambria Math" w:eastAsiaTheme="minorEastAsia" w:hAnsi="Cambria Math" w:cs="Arial"/>
                  <w:i/>
                  <w:lang w:val="en-US"/>
                </w:rPr>
              </m:ctrlPr>
            </m:sSubPr>
            <m:e>
              <m:r>
                <w:rPr>
                  <w:rFonts w:ascii="Cambria Math" w:eastAsiaTheme="minorEastAsia" w:hAnsi="Cambria Math" w:cs="Arial"/>
                  <w:lang w:val="en-US"/>
                </w:rPr>
                <m:t>K</m:t>
              </m:r>
            </m:e>
            <m:sub>
              <m:r>
                <w:rPr>
                  <w:rFonts w:ascii="Cambria Math" w:eastAsiaTheme="minorEastAsia" w:hAnsi="Cambria Math" w:cs="Arial"/>
                  <w:lang w:val="en-US"/>
                </w:rPr>
                <m:t>r</m:t>
              </m:r>
            </m:sub>
          </m:sSub>
          <m:r>
            <w:rPr>
              <w:rFonts w:ascii="Cambria Math" w:eastAsiaTheme="minorEastAsia" w:hAnsi="Cambria Math" w:cs="Arial"/>
              <w:lang w:val="en-US"/>
            </w:rPr>
            <m:t xml:space="preserve">= </m:t>
          </m:r>
          <m:f>
            <m:fPr>
              <m:ctrlPr>
                <w:rPr>
                  <w:rFonts w:ascii="Cambria Math" w:hAnsi="Cambria Math" w:cs="Arial"/>
                  <w:i/>
                </w:rPr>
              </m:ctrlPr>
            </m:fPr>
            <m:num>
              <m:r>
                <w:rPr>
                  <w:rFonts w:ascii="Cambria Math" w:hAnsi="Cambria Math" w:cs="Arial"/>
                </w:rPr>
                <m:t xml:space="preserve">Ingresos tarifarios </m:t>
              </m:r>
              <m:r>
                <w:rPr>
                  <w:rFonts w:ascii="Cambria Math" w:hAnsi="Cambria Math" w:cs="Arial"/>
                  <w:lang w:val="en-US"/>
                </w:rPr>
                <m:t>($)</m:t>
              </m:r>
            </m:num>
            <m:den>
              <m:r>
                <w:rPr>
                  <w:rFonts w:ascii="Cambria Math" w:hAnsi="Cambria Math" w:cs="Arial"/>
                </w:rPr>
                <m:t>Kilómetros</m:t>
              </m:r>
              <m:r>
                <w:rPr>
                  <w:rFonts w:ascii="Cambria Math" w:hAnsi="Cambria Math" w:cs="Arial"/>
                  <w:lang w:val="en-US"/>
                </w:rPr>
                <m:t xml:space="preserve"> </m:t>
              </m:r>
              <m:r>
                <w:rPr>
                  <w:rFonts w:ascii="Cambria Math" w:hAnsi="Cambria Math" w:cs="Arial"/>
                </w:rPr>
                <m:t>realizados</m:t>
              </m:r>
              <m:r>
                <w:rPr>
                  <w:rFonts w:ascii="Cambria Math" w:hAnsi="Cambria Math" w:cs="Arial"/>
                  <w:lang w:val="en-US"/>
                </w:rPr>
                <m:t xml:space="preserve"> (</m:t>
              </m:r>
              <m:r>
                <w:rPr>
                  <w:rFonts w:ascii="Cambria Math" w:hAnsi="Cambria Math" w:cs="Arial"/>
                </w:rPr>
                <m:t>km</m:t>
              </m:r>
              <m:r>
                <w:rPr>
                  <w:rFonts w:ascii="Cambria Math" w:hAnsi="Cambria Math" w:cs="Arial"/>
                  <w:lang w:val="en-US"/>
                </w:rPr>
                <m:t>)</m:t>
              </m:r>
            </m:den>
          </m:f>
        </m:oMath>
      </m:oMathPara>
    </w:p>
    <w:p w14:paraId="3E652846" w14:textId="77777777" w:rsidR="00E84124" w:rsidRPr="00805CE4" w:rsidRDefault="00E84124" w:rsidP="00E84124">
      <w:pPr>
        <w:rPr>
          <w:rFonts w:eastAsiaTheme="minorEastAsia" w:cs="Arial"/>
          <w:lang w:val="en-US"/>
        </w:rPr>
      </w:pPr>
    </w:p>
    <w:p w14:paraId="49C6E33D" w14:textId="77777777" w:rsidR="00E84124" w:rsidRPr="000945E7" w:rsidRDefault="00E84124" w:rsidP="00E84124">
      <w:pPr>
        <w:pStyle w:val="Heading2"/>
      </w:pPr>
      <w:bookmarkStart w:id="110" w:name="_Toc221369654"/>
      <w:bookmarkStart w:id="111" w:name="_Toc221369780"/>
      <w:bookmarkStart w:id="112" w:name="_Toc221369963"/>
      <w:bookmarkStart w:id="113" w:name="_Toc228574246"/>
      <w:r w:rsidRPr="000945E7">
        <w:t xml:space="preserve">Ingresos por </w:t>
      </w:r>
      <w:r>
        <w:t>K</w:t>
      </w:r>
      <w:r w:rsidRPr="000945E7">
        <w:t xml:space="preserve">ilómetros </w:t>
      </w:r>
      <w:bookmarkEnd w:id="110"/>
      <w:bookmarkEnd w:id="111"/>
      <w:bookmarkEnd w:id="112"/>
      <w:r>
        <w:t>Programados</w:t>
      </w:r>
      <w:bookmarkEnd w:id="113"/>
      <w:r w:rsidRPr="000945E7">
        <w:t xml:space="preserve"> </w:t>
      </w:r>
    </w:p>
    <w:p w14:paraId="6E0884E2" w14:textId="77777777" w:rsidR="00E84124" w:rsidRPr="00805CE4" w:rsidRDefault="00E84124" w:rsidP="00E84124">
      <w:pPr>
        <w:pStyle w:val="Heading3"/>
        <w:rPr>
          <w:rFonts w:cs="Arial"/>
        </w:rPr>
      </w:pPr>
      <w:bookmarkStart w:id="114" w:name="_Toc221369655"/>
      <w:bookmarkStart w:id="115" w:name="_Toc221369781"/>
      <w:bookmarkStart w:id="116" w:name="_Toc221369964"/>
      <w:bookmarkStart w:id="117" w:name="_Toc228574247"/>
      <w:r w:rsidRPr="00805CE4">
        <w:rPr>
          <w:rFonts w:cs="Arial"/>
        </w:rPr>
        <w:t>Descripción</w:t>
      </w:r>
      <w:bookmarkEnd w:id="114"/>
      <w:bookmarkEnd w:id="115"/>
      <w:bookmarkEnd w:id="116"/>
      <w:bookmarkEnd w:id="117"/>
    </w:p>
    <w:p w14:paraId="57DEB741" w14:textId="77777777" w:rsidR="00E84124" w:rsidRPr="00805CE4" w:rsidRDefault="00E84124" w:rsidP="00E84124">
      <w:pPr>
        <w:rPr>
          <w:rFonts w:eastAsiaTheme="minorEastAsia" w:cs="Arial"/>
        </w:rPr>
      </w:pPr>
      <w:r w:rsidRPr="00805CE4">
        <w:rPr>
          <w:rFonts w:eastAsiaTheme="minorEastAsia" w:cs="Arial"/>
        </w:rPr>
        <w:t>Permite evaluar la eficiencia real</w:t>
      </w:r>
      <w:r>
        <w:rPr>
          <w:rFonts w:eastAsiaTheme="minorEastAsia" w:cs="Arial"/>
        </w:rPr>
        <w:t xml:space="preserve"> del autobús, tomando en cuenta tanto los kilómetros donde este se encuentra en operación, así como aquellos kilómetros en vacío, donde el autobús no está disponible para transportar pasajeros.</w:t>
      </w:r>
    </w:p>
    <w:p w14:paraId="16291AD9" w14:textId="77777777" w:rsidR="00E84124" w:rsidRPr="00805CE4" w:rsidRDefault="00E84124" w:rsidP="00E84124">
      <w:pPr>
        <w:rPr>
          <w:rFonts w:cs="Arial"/>
        </w:rPr>
      </w:pPr>
    </w:p>
    <w:p w14:paraId="41F7AF54" w14:textId="77777777" w:rsidR="00E84124" w:rsidRPr="00805CE4" w:rsidRDefault="00E84124" w:rsidP="00E84124">
      <w:pPr>
        <w:pStyle w:val="Heading3"/>
        <w:rPr>
          <w:rFonts w:cs="Arial"/>
        </w:rPr>
      </w:pPr>
      <w:bookmarkStart w:id="118" w:name="_Toc221369656"/>
      <w:bookmarkStart w:id="119" w:name="_Toc221369782"/>
      <w:bookmarkStart w:id="120" w:name="_Toc221369965"/>
      <w:bookmarkStart w:id="121" w:name="_Toc228574248"/>
      <w:r w:rsidRPr="00805CE4">
        <w:rPr>
          <w:rFonts w:cs="Arial"/>
        </w:rPr>
        <w:t xml:space="preserve">Fórmula y </w:t>
      </w:r>
      <w:r>
        <w:rPr>
          <w:rFonts w:cs="Arial"/>
        </w:rPr>
        <w:t>U</w:t>
      </w:r>
      <w:r w:rsidRPr="00805CE4">
        <w:rPr>
          <w:rFonts w:cs="Arial"/>
        </w:rPr>
        <w:t>nidades</w:t>
      </w:r>
      <w:bookmarkEnd w:id="118"/>
      <w:bookmarkEnd w:id="119"/>
      <w:bookmarkEnd w:id="120"/>
      <w:bookmarkEnd w:id="121"/>
    </w:p>
    <w:p w14:paraId="560E01B5" w14:textId="77777777" w:rsidR="00E84124" w:rsidRPr="00805CE4" w:rsidRDefault="00E84124" w:rsidP="00E84124">
      <w:pPr>
        <w:rPr>
          <w:rFonts w:cs="Arial"/>
        </w:rPr>
      </w:pPr>
    </w:p>
    <w:p w14:paraId="72644E93" w14:textId="77777777" w:rsidR="00E84124" w:rsidRPr="00805CE4" w:rsidRDefault="00E84124" w:rsidP="00E84124">
      <w:pPr>
        <w:rPr>
          <w:rFonts w:eastAsiaTheme="minorEastAsia" w:cs="Arial"/>
        </w:rPr>
      </w:pPr>
      <m:oMathPara>
        <m:oMath>
          <m:r>
            <w:rPr>
              <w:rFonts w:ascii="Cambria Math" w:hAnsi="Cambria Math" w:cs="Arial"/>
            </w:rPr>
            <m:t>IP</m:t>
          </m:r>
          <m:sSub>
            <m:sSubPr>
              <m:ctrlPr>
                <w:rPr>
                  <w:rFonts w:ascii="Cambria Math" w:hAnsi="Cambria Math" w:cs="Arial"/>
                  <w:i/>
                </w:rPr>
              </m:ctrlPr>
            </m:sSubPr>
            <m:e>
              <m:r>
                <w:rPr>
                  <w:rFonts w:ascii="Cambria Math" w:hAnsi="Cambria Math" w:cs="Arial"/>
                </w:rPr>
                <m:t>K</m:t>
              </m:r>
            </m:e>
            <m:sub>
              <m:r>
                <w:rPr>
                  <w:rFonts w:ascii="Cambria Math" w:hAnsi="Cambria Math" w:cs="Arial"/>
                </w:rPr>
                <m:t>P</m:t>
              </m:r>
            </m:sub>
          </m:sSub>
          <m:r>
            <w:rPr>
              <w:rFonts w:ascii="Cambria Math" w:hAnsi="Cambria Math" w:cs="Arial"/>
            </w:rPr>
            <m:t>=</m:t>
          </m:r>
          <m:f>
            <m:fPr>
              <m:ctrlPr>
                <w:rPr>
                  <w:rFonts w:ascii="Cambria Math" w:hAnsi="Cambria Math" w:cs="Arial"/>
                  <w:i/>
                </w:rPr>
              </m:ctrlPr>
            </m:fPr>
            <m:num>
              <m:r>
                <w:rPr>
                  <w:rFonts w:ascii="Cambria Math" w:hAnsi="Cambria Math" w:cs="Arial"/>
                </w:rPr>
                <m:t>Ingresos tarifarios ($)</m:t>
              </m:r>
            </m:num>
            <m:den>
              <m:r>
                <w:rPr>
                  <w:rFonts w:ascii="Cambria Math" w:hAnsi="Cambria Math" w:cs="Arial"/>
                </w:rPr>
                <m:t>Kilómetros programados (km)</m:t>
              </m:r>
            </m:den>
          </m:f>
        </m:oMath>
      </m:oMathPara>
    </w:p>
    <w:p w14:paraId="0D2744BB" w14:textId="77777777" w:rsidR="00E84124" w:rsidRPr="00805CE4" w:rsidRDefault="00E84124" w:rsidP="00E84124">
      <w:pPr>
        <w:rPr>
          <w:rFonts w:eastAsiaTheme="minorEastAsia" w:cs="Arial"/>
        </w:rPr>
      </w:pPr>
    </w:p>
    <w:p w14:paraId="36847FFE" w14:textId="77777777" w:rsidR="00E84124" w:rsidRPr="000945E7" w:rsidRDefault="00E84124" w:rsidP="00E84124">
      <w:pPr>
        <w:pStyle w:val="Heading2"/>
        <w:rPr>
          <w:rFonts w:eastAsiaTheme="minorEastAsia"/>
        </w:rPr>
      </w:pPr>
      <w:bookmarkStart w:id="122" w:name="_Toc221369657"/>
      <w:bookmarkStart w:id="123" w:name="_Toc221369783"/>
      <w:bookmarkStart w:id="124" w:name="_Toc221369966"/>
      <w:bookmarkStart w:id="125" w:name="_Toc228574249"/>
      <w:r w:rsidRPr="000945E7">
        <w:rPr>
          <w:rFonts w:eastAsiaTheme="minorEastAsia"/>
        </w:rPr>
        <w:t xml:space="preserve">Costo </w:t>
      </w:r>
      <w:r>
        <w:rPr>
          <w:rFonts w:eastAsiaTheme="minorEastAsia"/>
        </w:rPr>
        <w:t>Operativo</w:t>
      </w:r>
      <w:r w:rsidRPr="000945E7">
        <w:rPr>
          <w:rFonts w:eastAsiaTheme="minorEastAsia"/>
        </w:rPr>
        <w:t xml:space="preserve"> por </w:t>
      </w:r>
      <w:r>
        <w:rPr>
          <w:rFonts w:eastAsiaTheme="minorEastAsia"/>
        </w:rPr>
        <w:t>K</w:t>
      </w:r>
      <w:r w:rsidRPr="000945E7">
        <w:rPr>
          <w:rFonts w:eastAsiaTheme="minorEastAsia"/>
        </w:rPr>
        <w:t xml:space="preserve">ilómetros </w:t>
      </w:r>
      <w:bookmarkEnd w:id="122"/>
      <w:bookmarkEnd w:id="123"/>
      <w:bookmarkEnd w:id="124"/>
      <w:r>
        <w:rPr>
          <w:rFonts w:eastAsiaTheme="minorEastAsia"/>
        </w:rPr>
        <w:t>Realizados</w:t>
      </w:r>
      <w:bookmarkEnd w:id="125"/>
    </w:p>
    <w:p w14:paraId="142F06BF" w14:textId="77777777" w:rsidR="00E84124" w:rsidRPr="00805CE4" w:rsidRDefault="00E84124" w:rsidP="00E84124">
      <w:pPr>
        <w:pStyle w:val="Heading3"/>
        <w:rPr>
          <w:rFonts w:cs="Arial"/>
        </w:rPr>
      </w:pPr>
      <w:bookmarkStart w:id="126" w:name="_Toc221369658"/>
      <w:bookmarkStart w:id="127" w:name="_Toc221369784"/>
      <w:bookmarkStart w:id="128" w:name="_Toc221369967"/>
      <w:bookmarkStart w:id="129" w:name="_Toc228574250"/>
      <w:r w:rsidRPr="00805CE4">
        <w:rPr>
          <w:rFonts w:cs="Arial"/>
        </w:rPr>
        <w:t>Descripción</w:t>
      </w:r>
      <w:bookmarkEnd w:id="126"/>
      <w:bookmarkEnd w:id="127"/>
      <w:bookmarkEnd w:id="128"/>
      <w:bookmarkEnd w:id="129"/>
    </w:p>
    <w:p w14:paraId="6B228E33" w14:textId="77777777" w:rsidR="00E84124" w:rsidRPr="00805CE4" w:rsidRDefault="00E84124" w:rsidP="00E84124">
      <w:pPr>
        <w:rPr>
          <w:rFonts w:cs="Arial"/>
        </w:rPr>
      </w:pPr>
      <w:r w:rsidRPr="00805CE4">
        <w:rPr>
          <w:rFonts w:eastAsiaTheme="minorEastAsia" w:cs="Arial"/>
        </w:rPr>
        <w:t xml:space="preserve">Muestra el gasto </w:t>
      </w:r>
      <w:r>
        <w:rPr>
          <w:rFonts w:eastAsiaTheme="minorEastAsia" w:cs="Arial"/>
        </w:rPr>
        <w:t>operativo</w:t>
      </w:r>
      <w:r w:rsidRPr="00805CE4">
        <w:rPr>
          <w:rFonts w:eastAsiaTheme="minorEastAsia" w:cs="Arial"/>
        </w:rPr>
        <w:t xml:space="preserve"> al dar el servicio cuando el autobús se encuentra en operación productiva.</w:t>
      </w:r>
    </w:p>
    <w:p w14:paraId="27B618F0" w14:textId="77777777" w:rsidR="00E84124" w:rsidRPr="00805CE4" w:rsidRDefault="00E84124" w:rsidP="00E84124">
      <w:pPr>
        <w:pStyle w:val="Heading3"/>
        <w:rPr>
          <w:rFonts w:cs="Arial"/>
        </w:rPr>
      </w:pPr>
      <w:bookmarkStart w:id="130" w:name="_Toc221369659"/>
      <w:bookmarkStart w:id="131" w:name="_Toc221369785"/>
      <w:bookmarkStart w:id="132" w:name="_Toc221369968"/>
      <w:bookmarkStart w:id="133" w:name="_Toc228574251"/>
      <w:r w:rsidRPr="00805CE4">
        <w:rPr>
          <w:rFonts w:cs="Arial"/>
        </w:rPr>
        <w:t xml:space="preserve">Fórmula y </w:t>
      </w:r>
      <w:r>
        <w:rPr>
          <w:rFonts w:cs="Arial"/>
        </w:rPr>
        <w:t>U</w:t>
      </w:r>
      <w:r w:rsidRPr="00805CE4">
        <w:rPr>
          <w:rFonts w:cs="Arial"/>
        </w:rPr>
        <w:t>nidades</w:t>
      </w:r>
      <w:bookmarkEnd w:id="130"/>
      <w:bookmarkEnd w:id="131"/>
      <w:bookmarkEnd w:id="132"/>
      <w:bookmarkEnd w:id="133"/>
    </w:p>
    <w:p w14:paraId="0FE783EF" w14:textId="77777777" w:rsidR="00E84124" w:rsidRPr="00805CE4" w:rsidRDefault="00E84124" w:rsidP="00E84124">
      <w:pPr>
        <w:rPr>
          <w:rFonts w:cs="Arial"/>
        </w:rPr>
      </w:pPr>
    </w:p>
    <w:p w14:paraId="3FBD2C02" w14:textId="77777777" w:rsidR="00E84124" w:rsidRPr="00805CE4" w:rsidRDefault="00E84124" w:rsidP="00E84124">
      <w:pPr>
        <w:rPr>
          <w:rFonts w:eastAsiaTheme="minorEastAsia" w:cs="Arial"/>
        </w:rPr>
      </w:pPr>
      <m:oMathPara>
        <m:oMath>
          <m:r>
            <w:rPr>
              <w:rFonts w:ascii="Cambria Math" w:hAnsi="Cambria Math" w:cs="Arial"/>
            </w:rPr>
            <m:t>CP</m:t>
          </m:r>
          <m:sSub>
            <m:sSubPr>
              <m:ctrlPr>
                <w:rPr>
                  <w:rFonts w:ascii="Cambria Math" w:hAnsi="Cambria Math" w:cs="Arial"/>
                  <w:i/>
                </w:rPr>
              </m:ctrlPr>
            </m:sSubPr>
            <m:e>
              <m:r>
                <w:rPr>
                  <w:rFonts w:ascii="Cambria Math" w:hAnsi="Cambria Math" w:cs="Arial"/>
                </w:rPr>
                <m:t>K</m:t>
              </m:r>
            </m:e>
            <m:sub>
              <m:r>
                <w:rPr>
                  <w:rFonts w:ascii="Cambria Math" w:hAnsi="Cambria Math" w:cs="Arial"/>
                </w:rPr>
                <m:t>e</m:t>
              </m:r>
            </m:sub>
          </m:sSub>
          <m:r>
            <w:rPr>
              <w:rFonts w:ascii="Cambria Math" w:hAnsi="Cambria Math" w:cs="Arial"/>
            </w:rPr>
            <m:t xml:space="preserve">= </m:t>
          </m:r>
          <m:f>
            <m:fPr>
              <m:ctrlPr>
                <w:rPr>
                  <w:rFonts w:ascii="Cambria Math" w:hAnsi="Cambria Math" w:cs="Arial"/>
                  <w:i/>
                </w:rPr>
              </m:ctrlPr>
            </m:fPr>
            <m:num>
              <m:r>
                <w:rPr>
                  <w:rFonts w:ascii="Cambria Math" w:hAnsi="Cambria Math" w:cs="Arial"/>
                </w:rPr>
                <m:t>Costo operativo($)</m:t>
              </m:r>
            </m:num>
            <m:den>
              <m:r>
                <w:rPr>
                  <w:rFonts w:ascii="Cambria Math" w:hAnsi="Cambria Math" w:cs="Arial"/>
                </w:rPr>
                <m:t>Kilómetros realizados (km)</m:t>
              </m:r>
            </m:den>
          </m:f>
        </m:oMath>
      </m:oMathPara>
    </w:p>
    <w:p w14:paraId="574E2DCE" w14:textId="77777777" w:rsidR="00E84124" w:rsidRPr="00805CE4" w:rsidRDefault="00E84124" w:rsidP="00E84124">
      <w:pPr>
        <w:rPr>
          <w:rFonts w:eastAsiaTheme="minorEastAsia" w:cs="Arial"/>
        </w:rPr>
      </w:pPr>
    </w:p>
    <w:p w14:paraId="6D4012F2" w14:textId="77777777" w:rsidR="00E84124" w:rsidRPr="000945E7" w:rsidRDefault="00E84124" w:rsidP="00E84124">
      <w:pPr>
        <w:pStyle w:val="Heading2"/>
        <w:rPr>
          <w:rFonts w:eastAsiaTheme="minorEastAsia"/>
        </w:rPr>
      </w:pPr>
      <w:bookmarkStart w:id="134" w:name="_Toc221369660"/>
      <w:bookmarkStart w:id="135" w:name="_Toc221369786"/>
      <w:bookmarkStart w:id="136" w:name="_Toc221369969"/>
      <w:bookmarkStart w:id="137" w:name="_Toc228574252"/>
      <w:r w:rsidRPr="000945E7">
        <w:rPr>
          <w:rFonts w:eastAsiaTheme="minorEastAsia"/>
        </w:rPr>
        <w:t xml:space="preserve">Costo </w:t>
      </w:r>
      <w:r>
        <w:rPr>
          <w:rFonts w:eastAsiaTheme="minorEastAsia"/>
        </w:rPr>
        <w:t>Operativo</w:t>
      </w:r>
      <w:r w:rsidRPr="000945E7">
        <w:rPr>
          <w:rFonts w:eastAsiaTheme="minorEastAsia"/>
        </w:rPr>
        <w:t xml:space="preserve"> por </w:t>
      </w:r>
      <w:r>
        <w:rPr>
          <w:rFonts w:eastAsiaTheme="minorEastAsia"/>
        </w:rPr>
        <w:t>K</w:t>
      </w:r>
      <w:r w:rsidRPr="000945E7">
        <w:rPr>
          <w:rFonts w:eastAsiaTheme="minorEastAsia"/>
        </w:rPr>
        <w:t xml:space="preserve">ilómetros </w:t>
      </w:r>
      <w:bookmarkEnd w:id="134"/>
      <w:bookmarkEnd w:id="135"/>
      <w:bookmarkEnd w:id="136"/>
      <w:r>
        <w:rPr>
          <w:rFonts w:eastAsiaTheme="minorEastAsia"/>
        </w:rPr>
        <w:t>Programados</w:t>
      </w:r>
      <w:bookmarkEnd w:id="137"/>
    </w:p>
    <w:p w14:paraId="4E23C952" w14:textId="77777777" w:rsidR="00E84124" w:rsidRPr="00805CE4" w:rsidRDefault="00E84124" w:rsidP="00E84124">
      <w:pPr>
        <w:pStyle w:val="Heading3"/>
        <w:rPr>
          <w:rFonts w:cs="Arial"/>
        </w:rPr>
      </w:pPr>
      <w:bookmarkStart w:id="138" w:name="_Toc221369661"/>
      <w:bookmarkStart w:id="139" w:name="_Toc221369787"/>
      <w:bookmarkStart w:id="140" w:name="_Toc221369970"/>
      <w:bookmarkStart w:id="141" w:name="_Toc228574253"/>
      <w:r w:rsidRPr="00805CE4">
        <w:rPr>
          <w:rFonts w:cs="Arial"/>
        </w:rPr>
        <w:t>Descripción</w:t>
      </w:r>
      <w:bookmarkEnd w:id="138"/>
      <w:bookmarkEnd w:id="139"/>
      <w:bookmarkEnd w:id="140"/>
      <w:bookmarkEnd w:id="141"/>
    </w:p>
    <w:p w14:paraId="4DEF2EEC" w14:textId="77777777" w:rsidR="00E84124" w:rsidRPr="00805CE4" w:rsidRDefault="00E84124" w:rsidP="00E84124">
      <w:pPr>
        <w:rPr>
          <w:rFonts w:eastAsiaTheme="minorEastAsia" w:cs="Arial"/>
        </w:rPr>
      </w:pPr>
      <w:r w:rsidRPr="00805CE4">
        <w:rPr>
          <w:rFonts w:eastAsiaTheme="minorEastAsia" w:cs="Arial"/>
        </w:rPr>
        <w:t xml:space="preserve">Mide el gasto </w:t>
      </w:r>
      <w:r>
        <w:rPr>
          <w:rFonts w:eastAsiaTheme="minorEastAsia" w:cs="Arial"/>
        </w:rPr>
        <w:t xml:space="preserve">operativo que se tiene en todo el recorrido que tiene un autobús, ya sea transportando pasajeros o cuando no está en operación. </w:t>
      </w:r>
    </w:p>
    <w:p w14:paraId="6BE7EF4B" w14:textId="77777777" w:rsidR="00E84124" w:rsidRPr="00805CE4" w:rsidRDefault="00E84124" w:rsidP="00E84124">
      <w:pPr>
        <w:rPr>
          <w:rFonts w:eastAsiaTheme="minorEastAsia" w:cs="Arial"/>
        </w:rPr>
      </w:pPr>
    </w:p>
    <w:p w14:paraId="3BD40F1A" w14:textId="77777777" w:rsidR="00E84124" w:rsidRPr="00805CE4" w:rsidRDefault="00E84124" w:rsidP="00E84124">
      <w:pPr>
        <w:pStyle w:val="Heading3"/>
        <w:rPr>
          <w:rFonts w:eastAsiaTheme="minorEastAsia" w:cs="Arial"/>
        </w:rPr>
      </w:pPr>
      <w:bookmarkStart w:id="142" w:name="_Toc221369662"/>
      <w:bookmarkStart w:id="143" w:name="_Toc221369788"/>
      <w:bookmarkStart w:id="144" w:name="_Toc221369971"/>
      <w:bookmarkStart w:id="145" w:name="_Toc228574254"/>
      <w:r w:rsidRPr="00805CE4">
        <w:rPr>
          <w:rFonts w:eastAsiaTheme="minorEastAsia" w:cs="Arial"/>
        </w:rPr>
        <w:t xml:space="preserve">Fórmula y </w:t>
      </w:r>
      <w:r>
        <w:rPr>
          <w:rFonts w:eastAsiaTheme="minorEastAsia" w:cs="Arial"/>
        </w:rPr>
        <w:t>U</w:t>
      </w:r>
      <w:r w:rsidRPr="00805CE4">
        <w:rPr>
          <w:rFonts w:eastAsiaTheme="minorEastAsia" w:cs="Arial"/>
        </w:rPr>
        <w:t>nidades</w:t>
      </w:r>
      <w:bookmarkEnd w:id="142"/>
      <w:bookmarkEnd w:id="143"/>
      <w:bookmarkEnd w:id="144"/>
      <w:bookmarkEnd w:id="145"/>
    </w:p>
    <w:p w14:paraId="51541FDA" w14:textId="77777777" w:rsidR="00E84124" w:rsidRPr="00805CE4" w:rsidRDefault="00E84124" w:rsidP="00E84124">
      <w:pPr>
        <w:rPr>
          <w:rFonts w:cs="Arial"/>
        </w:rPr>
      </w:pPr>
    </w:p>
    <w:p w14:paraId="2356CC02" w14:textId="77777777" w:rsidR="00E84124" w:rsidRPr="00D845B7" w:rsidRDefault="00E84124" w:rsidP="00E84124">
      <w:pPr>
        <w:rPr>
          <w:rFonts w:eastAsiaTheme="minorEastAsia" w:cs="Arial"/>
        </w:rPr>
      </w:pPr>
      <m:oMathPara>
        <m:oMath>
          <m:r>
            <w:rPr>
              <w:rFonts w:ascii="Cambria Math" w:hAnsi="Cambria Math" w:cs="Arial"/>
            </w:rPr>
            <m:t>CP</m:t>
          </m:r>
          <m:sSub>
            <m:sSubPr>
              <m:ctrlPr>
                <w:rPr>
                  <w:rFonts w:ascii="Cambria Math" w:hAnsi="Cambria Math" w:cs="Arial"/>
                  <w:i/>
                </w:rPr>
              </m:ctrlPr>
            </m:sSubPr>
            <m:e>
              <m:r>
                <w:rPr>
                  <w:rFonts w:ascii="Cambria Math" w:hAnsi="Cambria Math" w:cs="Arial"/>
                </w:rPr>
                <m:t>K</m:t>
              </m:r>
            </m:e>
            <m:sub>
              <m:r>
                <w:rPr>
                  <w:rFonts w:ascii="Cambria Math" w:hAnsi="Cambria Math" w:cs="Arial"/>
                </w:rPr>
                <m:t>v</m:t>
              </m:r>
            </m:sub>
          </m:sSub>
          <m:r>
            <w:rPr>
              <w:rFonts w:ascii="Cambria Math" w:hAnsi="Cambria Math" w:cs="Arial"/>
            </w:rPr>
            <m:t>=</m:t>
          </m:r>
          <m:f>
            <m:fPr>
              <m:ctrlPr>
                <w:rPr>
                  <w:rFonts w:ascii="Cambria Math" w:hAnsi="Cambria Math" w:cs="Arial"/>
                  <w:i/>
                </w:rPr>
              </m:ctrlPr>
            </m:fPr>
            <m:num>
              <m:r>
                <w:rPr>
                  <w:rFonts w:ascii="Cambria Math" w:hAnsi="Cambria Math" w:cs="Arial"/>
                </w:rPr>
                <m:t xml:space="preserve">Costo operativo </m:t>
              </m:r>
              <m:d>
                <m:dPr>
                  <m:ctrlPr>
                    <w:rPr>
                      <w:rFonts w:ascii="Cambria Math" w:hAnsi="Cambria Math" w:cs="Arial"/>
                      <w:i/>
                    </w:rPr>
                  </m:ctrlPr>
                </m:dPr>
                <m:e>
                  <m:r>
                    <w:rPr>
                      <w:rFonts w:ascii="Cambria Math" w:hAnsi="Cambria Math" w:cs="Arial"/>
                    </w:rPr>
                    <m:t>$</m:t>
                  </m:r>
                </m:e>
              </m:d>
            </m:num>
            <m:den>
              <m:r>
                <w:rPr>
                  <w:rFonts w:ascii="Cambria Math" w:hAnsi="Cambria Math" w:cs="Arial"/>
                </w:rPr>
                <m:t xml:space="preserve">Kilómetros programdos </m:t>
              </m:r>
              <m:d>
                <m:dPr>
                  <m:ctrlPr>
                    <w:rPr>
                      <w:rFonts w:ascii="Cambria Math" w:hAnsi="Cambria Math" w:cs="Arial"/>
                      <w:i/>
                    </w:rPr>
                  </m:ctrlPr>
                </m:dPr>
                <m:e>
                  <m:r>
                    <w:rPr>
                      <w:rFonts w:ascii="Cambria Math" w:hAnsi="Cambria Math" w:cs="Arial"/>
                    </w:rPr>
                    <m:t>km</m:t>
                  </m:r>
                </m:e>
              </m:d>
            </m:den>
          </m:f>
        </m:oMath>
      </m:oMathPara>
    </w:p>
    <w:p w14:paraId="53DD2C16" w14:textId="77777777" w:rsidR="00E84124" w:rsidRPr="00805CE4" w:rsidRDefault="00E84124" w:rsidP="00E84124">
      <w:pPr>
        <w:rPr>
          <w:rFonts w:eastAsiaTheme="minorEastAsia" w:cs="Arial"/>
        </w:rPr>
      </w:pPr>
    </w:p>
    <w:p w14:paraId="66F12D25" w14:textId="77777777" w:rsidR="00E84124" w:rsidRPr="000945E7" w:rsidRDefault="00E84124" w:rsidP="00E84124">
      <w:pPr>
        <w:pStyle w:val="Heading2"/>
        <w:rPr>
          <w:rFonts w:eastAsiaTheme="minorEastAsia"/>
        </w:rPr>
      </w:pPr>
      <w:bookmarkStart w:id="146" w:name="_Toc221369663"/>
      <w:bookmarkStart w:id="147" w:name="_Toc221369789"/>
      <w:bookmarkStart w:id="148" w:name="_Toc221369972"/>
      <w:bookmarkStart w:id="149" w:name="_Toc228574255"/>
      <w:r w:rsidRPr="000945E7">
        <w:rPr>
          <w:rFonts w:eastAsiaTheme="minorEastAsia"/>
        </w:rPr>
        <w:t xml:space="preserve">Costos </w:t>
      </w:r>
      <w:r>
        <w:rPr>
          <w:rFonts w:eastAsiaTheme="minorEastAsia"/>
        </w:rPr>
        <w:t>G</w:t>
      </w:r>
      <w:r w:rsidRPr="000945E7">
        <w:rPr>
          <w:rFonts w:eastAsiaTheme="minorEastAsia"/>
        </w:rPr>
        <w:t xml:space="preserve">enerales por </w:t>
      </w:r>
      <w:r>
        <w:rPr>
          <w:rFonts w:eastAsiaTheme="minorEastAsia"/>
        </w:rPr>
        <w:t>K</w:t>
      </w:r>
      <w:r w:rsidRPr="000945E7">
        <w:rPr>
          <w:rFonts w:eastAsiaTheme="minorEastAsia"/>
        </w:rPr>
        <w:t xml:space="preserve">ilómetros </w:t>
      </w:r>
      <w:bookmarkEnd w:id="146"/>
      <w:bookmarkEnd w:id="147"/>
      <w:bookmarkEnd w:id="148"/>
      <w:r>
        <w:rPr>
          <w:rFonts w:eastAsiaTheme="minorEastAsia"/>
        </w:rPr>
        <w:t>Realizados</w:t>
      </w:r>
      <w:bookmarkEnd w:id="149"/>
    </w:p>
    <w:p w14:paraId="4D5DC686" w14:textId="77777777" w:rsidR="00E84124" w:rsidRPr="00805CE4" w:rsidRDefault="00E84124" w:rsidP="00E84124">
      <w:pPr>
        <w:pStyle w:val="Heading3"/>
        <w:rPr>
          <w:rFonts w:cs="Arial"/>
        </w:rPr>
      </w:pPr>
      <w:bookmarkStart w:id="150" w:name="_Toc221369664"/>
      <w:bookmarkStart w:id="151" w:name="_Toc221369790"/>
      <w:bookmarkStart w:id="152" w:name="_Toc221369973"/>
      <w:bookmarkStart w:id="153" w:name="_Toc228574256"/>
      <w:r w:rsidRPr="00805CE4">
        <w:rPr>
          <w:rFonts w:cs="Arial"/>
        </w:rPr>
        <w:t>Descripción</w:t>
      </w:r>
      <w:bookmarkEnd w:id="150"/>
      <w:bookmarkEnd w:id="151"/>
      <w:bookmarkEnd w:id="152"/>
      <w:bookmarkEnd w:id="153"/>
    </w:p>
    <w:p w14:paraId="2195D39B" w14:textId="77777777" w:rsidR="00E84124" w:rsidRDefault="00E84124" w:rsidP="00E84124">
      <w:pPr>
        <w:rPr>
          <w:rFonts w:eastAsiaTheme="minorEastAsia" w:cs="Arial"/>
        </w:rPr>
      </w:pPr>
      <w:r w:rsidRPr="00805CE4">
        <w:rPr>
          <w:rFonts w:eastAsiaTheme="minorEastAsia" w:cs="Arial"/>
        </w:rPr>
        <w:t xml:space="preserve">Muestra </w:t>
      </w:r>
      <w:r>
        <w:rPr>
          <w:rFonts w:eastAsiaTheme="minorEastAsia" w:cs="Arial"/>
        </w:rPr>
        <w:t>la relación entre aquellos gastos que no están inmersos en la operación del autobús, tales como gastos administrativos, financieros, no fiscales etc., con los kilómetros que realizó el autobús en operación productiva.</w:t>
      </w:r>
    </w:p>
    <w:p w14:paraId="0BE39B62" w14:textId="77777777" w:rsidR="00E84124" w:rsidRPr="00805CE4" w:rsidRDefault="00E84124" w:rsidP="00E84124">
      <w:pPr>
        <w:rPr>
          <w:rFonts w:eastAsiaTheme="minorEastAsia" w:cs="Arial"/>
        </w:rPr>
      </w:pPr>
    </w:p>
    <w:p w14:paraId="35CCA950" w14:textId="77777777" w:rsidR="00E84124" w:rsidRPr="00805CE4" w:rsidRDefault="00E84124" w:rsidP="00E84124">
      <w:pPr>
        <w:pStyle w:val="Heading3"/>
        <w:rPr>
          <w:rFonts w:cs="Arial"/>
        </w:rPr>
      </w:pPr>
      <w:bookmarkStart w:id="154" w:name="_Toc221369665"/>
      <w:bookmarkStart w:id="155" w:name="_Toc221369791"/>
      <w:bookmarkStart w:id="156" w:name="_Toc221369974"/>
      <w:bookmarkStart w:id="157" w:name="_Toc228574257"/>
      <w:r w:rsidRPr="00805CE4">
        <w:rPr>
          <w:rFonts w:cs="Arial"/>
        </w:rPr>
        <w:t xml:space="preserve">Fórmula y </w:t>
      </w:r>
      <w:r>
        <w:rPr>
          <w:rFonts w:cs="Arial"/>
        </w:rPr>
        <w:t>U</w:t>
      </w:r>
      <w:r w:rsidRPr="00805CE4">
        <w:rPr>
          <w:rFonts w:cs="Arial"/>
        </w:rPr>
        <w:t>nidades</w:t>
      </w:r>
      <w:bookmarkEnd w:id="154"/>
      <w:bookmarkEnd w:id="155"/>
      <w:bookmarkEnd w:id="156"/>
      <w:bookmarkEnd w:id="157"/>
    </w:p>
    <w:p w14:paraId="07882A13" w14:textId="77777777" w:rsidR="00E84124" w:rsidRPr="00805CE4" w:rsidRDefault="00E84124" w:rsidP="00E84124">
      <w:pPr>
        <w:rPr>
          <w:rFonts w:cs="Arial"/>
        </w:rPr>
      </w:pPr>
    </w:p>
    <w:p w14:paraId="0DC2BD5F" w14:textId="77777777" w:rsidR="00E84124" w:rsidRPr="00805CE4" w:rsidRDefault="00E84124" w:rsidP="00E84124">
      <w:pPr>
        <w:rPr>
          <w:rFonts w:eastAsiaTheme="minorEastAsia" w:cs="Arial"/>
        </w:rPr>
      </w:pPr>
      <m:oMathPara>
        <m:oMath>
          <m:r>
            <w:rPr>
              <w:rFonts w:ascii="Cambria Math" w:eastAsiaTheme="minorEastAsia" w:hAnsi="Cambria Math" w:cs="Arial"/>
            </w:rPr>
            <m:t>CP</m:t>
          </m:r>
          <m:sSub>
            <m:sSubPr>
              <m:ctrlPr>
                <w:rPr>
                  <w:rFonts w:ascii="Cambria Math" w:eastAsiaTheme="minorEastAsia" w:hAnsi="Cambria Math" w:cs="Arial"/>
                  <w:i/>
                </w:rPr>
              </m:ctrlPr>
            </m:sSubPr>
            <m:e>
              <m:r>
                <w:rPr>
                  <w:rFonts w:ascii="Cambria Math" w:eastAsiaTheme="minorEastAsia" w:hAnsi="Cambria Math" w:cs="Arial"/>
                </w:rPr>
                <m:t>K</m:t>
              </m:r>
            </m:e>
            <m:sub>
              <m:r>
                <w:rPr>
                  <w:rFonts w:ascii="Cambria Math" w:eastAsiaTheme="minorEastAsia" w:hAnsi="Cambria Math" w:cs="Arial"/>
                </w:rPr>
                <m:t>p terminal</m:t>
              </m:r>
            </m:sub>
          </m:sSub>
          <m:r>
            <w:rPr>
              <w:rFonts w:ascii="Cambria Math" w:eastAsiaTheme="minorEastAsia" w:hAnsi="Cambria Math" w:cs="Arial"/>
            </w:rPr>
            <m:t>=</m:t>
          </m:r>
          <m:f>
            <m:fPr>
              <m:ctrlPr>
                <w:rPr>
                  <w:rFonts w:ascii="Cambria Math" w:eastAsiaTheme="minorEastAsia" w:hAnsi="Cambria Math" w:cs="Arial"/>
                  <w:i/>
                </w:rPr>
              </m:ctrlPr>
            </m:fPr>
            <m:num>
              <m:r>
                <w:rPr>
                  <w:rFonts w:ascii="Cambria Math" w:eastAsiaTheme="minorEastAsia" w:hAnsi="Cambria Math" w:cs="Arial"/>
                </w:rPr>
                <m:t>Costos generales ($)</m:t>
              </m:r>
            </m:num>
            <m:den>
              <m:r>
                <w:rPr>
                  <w:rFonts w:ascii="Cambria Math" w:eastAsiaTheme="minorEastAsia" w:hAnsi="Cambria Math" w:cs="Arial"/>
                </w:rPr>
                <m:t>Kilómetros realizados (km)</m:t>
              </m:r>
            </m:den>
          </m:f>
        </m:oMath>
      </m:oMathPara>
    </w:p>
    <w:p w14:paraId="02E7AE45" w14:textId="77777777" w:rsidR="00E84124" w:rsidRPr="00805CE4" w:rsidRDefault="00E84124" w:rsidP="00E84124">
      <w:pPr>
        <w:rPr>
          <w:rFonts w:eastAsiaTheme="minorEastAsia" w:cs="Arial"/>
        </w:rPr>
      </w:pPr>
    </w:p>
    <w:p w14:paraId="0D154EDB" w14:textId="77777777" w:rsidR="00E84124" w:rsidRPr="000945E7" w:rsidRDefault="00E84124" w:rsidP="00E84124">
      <w:pPr>
        <w:pStyle w:val="Heading2"/>
      </w:pPr>
      <w:bookmarkStart w:id="158" w:name="_Toc221369666"/>
      <w:bookmarkStart w:id="159" w:name="_Toc221369792"/>
      <w:bookmarkStart w:id="160" w:name="_Toc221369975"/>
      <w:bookmarkStart w:id="161" w:name="_Toc228574258"/>
      <w:r w:rsidRPr="000945E7">
        <w:t>Costo</w:t>
      </w:r>
      <w:r>
        <w:t xml:space="preserve">s Generales </w:t>
      </w:r>
      <w:r w:rsidRPr="000945E7">
        <w:t xml:space="preserve">por </w:t>
      </w:r>
      <w:r>
        <w:t>K</w:t>
      </w:r>
      <w:r w:rsidRPr="000945E7">
        <w:t xml:space="preserve">ilómetros </w:t>
      </w:r>
      <w:bookmarkEnd w:id="158"/>
      <w:bookmarkEnd w:id="159"/>
      <w:bookmarkEnd w:id="160"/>
      <w:r>
        <w:t>Programados</w:t>
      </w:r>
      <w:bookmarkEnd w:id="161"/>
    </w:p>
    <w:p w14:paraId="057EED79" w14:textId="77777777" w:rsidR="00E84124" w:rsidRPr="00805CE4" w:rsidRDefault="00E84124" w:rsidP="00E84124">
      <w:pPr>
        <w:pStyle w:val="Heading3"/>
        <w:rPr>
          <w:rFonts w:cs="Arial"/>
        </w:rPr>
      </w:pPr>
      <w:bookmarkStart w:id="162" w:name="_Toc221369667"/>
      <w:bookmarkStart w:id="163" w:name="_Toc221369793"/>
      <w:bookmarkStart w:id="164" w:name="_Toc221369976"/>
      <w:bookmarkStart w:id="165" w:name="_Toc228574259"/>
      <w:r w:rsidRPr="00805CE4">
        <w:rPr>
          <w:rFonts w:cs="Arial"/>
        </w:rPr>
        <w:t>Descripción</w:t>
      </w:r>
      <w:bookmarkEnd w:id="162"/>
      <w:bookmarkEnd w:id="163"/>
      <w:bookmarkEnd w:id="164"/>
      <w:bookmarkEnd w:id="165"/>
    </w:p>
    <w:p w14:paraId="7168F11E" w14:textId="77777777" w:rsidR="00E84124" w:rsidRPr="00805CE4" w:rsidRDefault="00E84124" w:rsidP="00E84124">
      <w:pPr>
        <w:rPr>
          <w:rFonts w:eastAsiaTheme="minorEastAsia" w:cs="Arial"/>
        </w:rPr>
      </w:pPr>
      <w:r w:rsidRPr="00805CE4">
        <w:rPr>
          <w:rFonts w:eastAsiaTheme="minorEastAsia" w:cs="Arial"/>
        </w:rPr>
        <w:t xml:space="preserve">Mide </w:t>
      </w:r>
      <w:r>
        <w:rPr>
          <w:rFonts w:eastAsiaTheme="minorEastAsia" w:cs="Arial"/>
        </w:rPr>
        <w:t>la relación que se tiene entre los gastos generales con los kilómetros que hace el autobús, ya sea en operación o fuera de ella</w:t>
      </w:r>
      <w:r w:rsidRPr="00805CE4">
        <w:rPr>
          <w:rFonts w:eastAsiaTheme="minorEastAsia" w:cs="Arial"/>
        </w:rPr>
        <w:t xml:space="preserve">. </w:t>
      </w:r>
    </w:p>
    <w:p w14:paraId="61F7095B" w14:textId="77777777" w:rsidR="00E84124" w:rsidRPr="00805CE4" w:rsidRDefault="00E84124" w:rsidP="00E84124">
      <w:pPr>
        <w:rPr>
          <w:rFonts w:eastAsiaTheme="minorEastAsia" w:cs="Arial"/>
        </w:rPr>
      </w:pPr>
    </w:p>
    <w:p w14:paraId="5D2ECBF0" w14:textId="77777777" w:rsidR="00E84124" w:rsidRPr="00805CE4" w:rsidRDefault="00E84124" w:rsidP="00E84124">
      <w:pPr>
        <w:pStyle w:val="Heading3"/>
        <w:rPr>
          <w:rFonts w:cs="Arial"/>
        </w:rPr>
      </w:pPr>
      <w:bookmarkStart w:id="166" w:name="_Toc221369668"/>
      <w:bookmarkStart w:id="167" w:name="_Toc221369794"/>
      <w:bookmarkStart w:id="168" w:name="_Toc221369977"/>
      <w:bookmarkStart w:id="169" w:name="_Toc228574260"/>
      <w:r w:rsidRPr="00805CE4">
        <w:rPr>
          <w:rFonts w:cs="Arial"/>
        </w:rPr>
        <w:t xml:space="preserve">Fórmula y </w:t>
      </w:r>
      <w:r>
        <w:rPr>
          <w:rFonts w:cs="Arial"/>
        </w:rPr>
        <w:t>U</w:t>
      </w:r>
      <w:r w:rsidRPr="00805CE4">
        <w:rPr>
          <w:rFonts w:cs="Arial"/>
        </w:rPr>
        <w:t>nidades</w:t>
      </w:r>
      <w:bookmarkEnd w:id="166"/>
      <w:bookmarkEnd w:id="167"/>
      <w:bookmarkEnd w:id="168"/>
      <w:bookmarkEnd w:id="169"/>
    </w:p>
    <w:p w14:paraId="675294E5" w14:textId="77777777" w:rsidR="00E84124" w:rsidRPr="00805CE4" w:rsidRDefault="00E84124" w:rsidP="00E84124">
      <w:pPr>
        <w:rPr>
          <w:rFonts w:cs="Arial"/>
        </w:rPr>
      </w:pPr>
    </w:p>
    <w:p w14:paraId="662705CE" w14:textId="77777777" w:rsidR="00E84124" w:rsidRPr="00805CE4" w:rsidRDefault="00E84124" w:rsidP="00E84124">
      <w:pPr>
        <w:rPr>
          <w:rFonts w:cs="Arial"/>
        </w:rPr>
      </w:pPr>
      <m:oMathPara>
        <m:oMath>
          <m:r>
            <w:rPr>
              <w:rFonts w:ascii="Cambria Math" w:eastAsiaTheme="minorEastAsia" w:hAnsi="Cambria Math" w:cs="Arial"/>
            </w:rPr>
            <m:t>CP</m:t>
          </m:r>
          <m:sSub>
            <m:sSubPr>
              <m:ctrlPr>
                <w:rPr>
                  <w:rFonts w:ascii="Cambria Math" w:eastAsiaTheme="minorEastAsia" w:hAnsi="Cambria Math" w:cs="Arial"/>
                  <w:i/>
                </w:rPr>
              </m:ctrlPr>
            </m:sSubPr>
            <m:e>
              <m:r>
                <w:rPr>
                  <w:rFonts w:ascii="Cambria Math" w:eastAsiaTheme="minorEastAsia" w:hAnsi="Cambria Math" w:cs="Arial"/>
                </w:rPr>
                <m:t>K</m:t>
              </m:r>
            </m:e>
            <m:sub>
              <m:r>
                <w:rPr>
                  <w:rFonts w:ascii="Cambria Math" w:eastAsiaTheme="minorEastAsia" w:hAnsi="Cambria Math" w:cs="Arial"/>
                </w:rPr>
                <m:t>p taller</m:t>
              </m:r>
            </m:sub>
          </m:sSub>
          <m:r>
            <w:rPr>
              <w:rFonts w:ascii="Cambria Math" w:eastAsiaTheme="minorEastAsia" w:hAnsi="Cambria Math" w:cs="Arial"/>
            </w:rPr>
            <m:t>=</m:t>
          </m:r>
          <m:f>
            <m:fPr>
              <m:ctrlPr>
                <w:rPr>
                  <w:rFonts w:ascii="Cambria Math" w:eastAsiaTheme="minorEastAsia" w:hAnsi="Cambria Math" w:cs="Arial"/>
                  <w:i/>
                </w:rPr>
              </m:ctrlPr>
            </m:fPr>
            <m:num>
              <m:r>
                <w:rPr>
                  <w:rFonts w:ascii="Cambria Math" w:eastAsiaTheme="minorEastAsia" w:hAnsi="Cambria Math" w:cs="Arial"/>
                </w:rPr>
                <m:t xml:space="preserve">Costo generales </m:t>
              </m:r>
              <m:d>
                <m:dPr>
                  <m:ctrlPr>
                    <w:rPr>
                      <w:rFonts w:ascii="Cambria Math" w:eastAsiaTheme="minorEastAsia" w:hAnsi="Cambria Math" w:cs="Arial"/>
                      <w:i/>
                    </w:rPr>
                  </m:ctrlPr>
                </m:dPr>
                <m:e>
                  <m:r>
                    <w:rPr>
                      <w:rFonts w:ascii="Cambria Math" w:eastAsiaTheme="minorEastAsia" w:hAnsi="Cambria Math" w:cs="Arial"/>
                    </w:rPr>
                    <m:t>$</m:t>
                  </m:r>
                </m:e>
              </m:d>
            </m:num>
            <m:den>
              <m:r>
                <w:rPr>
                  <w:rFonts w:ascii="Cambria Math" w:eastAsiaTheme="minorEastAsia" w:hAnsi="Cambria Math" w:cs="Arial"/>
                </w:rPr>
                <m:t xml:space="preserve">Kilómetros programados </m:t>
              </m:r>
              <m:d>
                <m:dPr>
                  <m:ctrlPr>
                    <w:rPr>
                      <w:rFonts w:ascii="Cambria Math" w:eastAsiaTheme="minorEastAsia" w:hAnsi="Cambria Math" w:cs="Arial"/>
                      <w:i/>
                    </w:rPr>
                  </m:ctrlPr>
                </m:dPr>
                <m:e>
                  <m:r>
                    <w:rPr>
                      <w:rFonts w:ascii="Cambria Math" w:eastAsiaTheme="minorEastAsia" w:hAnsi="Cambria Math" w:cs="Arial"/>
                    </w:rPr>
                    <m:t>km</m:t>
                  </m:r>
                </m:e>
              </m:d>
            </m:den>
          </m:f>
        </m:oMath>
      </m:oMathPara>
    </w:p>
    <w:p w14:paraId="0216B044" w14:textId="77777777" w:rsidR="00E84124" w:rsidRPr="00805CE4" w:rsidRDefault="00E84124" w:rsidP="00E84124">
      <w:pPr>
        <w:rPr>
          <w:rFonts w:cs="Arial"/>
        </w:rPr>
      </w:pPr>
    </w:p>
    <w:p w14:paraId="3B74E0EB" w14:textId="77777777" w:rsidR="00E84124" w:rsidRPr="00111F42" w:rsidRDefault="00E84124" w:rsidP="00E84124">
      <w:pPr>
        <w:pStyle w:val="Heading2"/>
      </w:pPr>
      <w:bookmarkStart w:id="170" w:name="_Toc221369669"/>
      <w:bookmarkStart w:id="171" w:name="_Toc221369795"/>
      <w:bookmarkStart w:id="172" w:name="_Toc221369978"/>
      <w:bookmarkStart w:id="173" w:name="_Toc228574261"/>
      <w:r>
        <w:t>Utilidad Operativa</w:t>
      </w:r>
      <w:r w:rsidRPr="00111F42">
        <w:t xml:space="preserve"> por </w:t>
      </w:r>
      <w:r>
        <w:t>K</w:t>
      </w:r>
      <w:r w:rsidRPr="00111F42">
        <w:t xml:space="preserve">ilómetros </w:t>
      </w:r>
      <w:bookmarkEnd w:id="170"/>
      <w:bookmarkEnd w:id="171"/>
      <w:bookmarkEnd w:id="172"/>
      <w:r>
        <w:t>Programados</w:t>
      </w:r>
      <w:bookmarkEnd w:id="173"/>
      <w:r w:rsidRPr="00111F42">
        <w:t xml:space="preserve"> </w:t>
      </w:r>
    </w:p>
    <w:p w14:paraId="0DE56467" w14:textId="77777777" w:rsidR="00E84124" w:rsidRPr="00805CE4" w:rsidRDefault="00E84124" w:rsidP="00E84124">
      <w:pPr>
        <w:pStyle w:val="Heading3"/>
        <w:rPr>
          <w:rFonts w:cs="Arial"/>
        </w:rPr>
      </w:pPr>
      <w:bookmarkStart w:id="174" w:name="_Toc221369670"/>
      <w:bookmarkStart w:id="175" w:name="_Toc221369796"/>
      <w:bookmarkStart w:id="176" w:name="_Toc221369979"/>
      <w:bookmarkStart w:id="177" w:name="_Toc228574262"/>
      <w:r w:rsidRPr="00805CE4">
        <w:rPr>
          <w:rFonts w:cs="Arial"/>
        </w:rPr>
        <w:t>Descripción</w:t>
      </w:r>
      <w:bookmarkEnd w:id="174"/>
      <w:bookmarkEnd w:id="175"/>
      <w:bookmarkEnd w:id="176"/>
      <w:bookmarkEnd w:id="177"/>
    </w:p>
    <w:p w14:paraId="34498368" w14:textId="77777777" w:rsidR="00E84124" w:rsidRPr="00805CE4" w:rsidRDefault="00E84124" w:rsidP="00E84124">
      <w:pPr>
        <w:rPr>
          <w:rFonts w:eastAsia="Arial" w:cs="Arial"/>
        </w:rPr>
      </w:pPr>
      <w:r w:rsidRPr="00805CE4">
        <w:rPr>
          <w:rFonts w:eastAsia="Arial" w:cs="Arial"/>
        </w:rPr>
        <w:t xml:space="preserve">Mide </w:t>
      </w:r>
      <w:r>
        <w:rPr>
          <w:rFonts w:eastAsia="Arial" w:cs="Arial"/>
        </w:rPr>
        <w:t>la rentabilidad operativa que se tiene por cada kilómetro</w:t>
      </w:r>
      <w:r w:rsidRPr="00F20C7D">
        <w:rPr>
          <w:rFonts w:eastAsia="Arial" w:cs="Arial"/>
        </w:rPr>
        <w:t xml:space="preserve"> </w:t>
      </w:r>
      <w:r>
        <w:rPr>
          <w:rFonts w:eastAsia="Arial" w:cs="Arial"/>
        </w:rPr>
        <w:t>recorrido, tanto en operación como fuera de esta, por parte de un autobús</w:t>
      </w:r>
    </w:p>
    <w:p w14:paraId="03430B45" w14:textId="77777777" w:rsidR="00E84124" w:rsidRPr="00805CE4" w:rsidRDefault="00E84124" w:rsidP="00E84124">
      <w:pPr>
        <w:rPr>
          <w:rFonts w:eastAsia="Arial" w:cs="Arial"/>
        </w:rPr>
      </w:pPr>
    </w:p>
    <w:p w14:paraId="3E140B6A" w14:textId="77777777" w:rsidR="00E84124" w:rsidRPr="00805CE4" w:rsidRDefault="00E84124" w:rsidP="00E84124">
      <w:pPr>
        <w:pStyle w:val="Heading3"/>
        <w:rPr>
          <w:rFonts w:cs="Arial"/>
        </w:rPr>
      </w:pPr>
      <w:bookmarkStart w:id="178" w:name="_Toc221369671"/>
      <w:bookmarkStart w:id="179" w:name="_Toc221369797"/>
      <w:bookmarkStart w:id="180" w:name="_Toc221369980"/>
      <w:bookmarkStart w:id="181" w:name="_Toc228574263"/>
      <w:r w:rsidRPr="00805CE4">
        <w:rPr>
          <w:rFonts w:cs="Arial"/>
        </w:rPr>
        <w:t xml:space="preserve">Fórmula y </w:t>
      </w:r>
      <w:r>
        <w:rPr>
          <w:rFonts w:cs="Arial"/>
        </w:rPr>
        <w:t>U</w:t>
      </w:r>
      <w:r w:rsidRPr="00805CE4">
        <w:rPr>
          <w:rFonts w:cs="Arial"/>
        </w:rPr>
        <w:t>nidades</w:t>
      </w:r>
      <w:bookmarkEnd w:id="178"/>
      <w:bookmarkEnd w:id="179"/>
      <w:bookmarkEnd w:id="180"/>
      <w:bookmarkEnd w:id="181"/>
    </w:p>
    <w:p w14:paraId="2206C7F0" w14:textId="77777777" w:rsidR="00E84124" w:rsidRPr="00805CE4" w:rsidRDefault="00E84124" w:rsidP="00E84124">
      <w:pPr>
        <w:rPr>
          <w:rFonts w:cs="Arial"/>
        </w:rPr>
      </w:pPr>
    </w:p>
    <w:p w14:paraId="79311847" w14:textId="77777777" w:rsidR="00E84124" w:rsidRPr="00805CE4" w:rsidRDefault="00E84124" w:rsidP="00E84124">
      <w:pPr>
        <w:rPr>
          <w:rFonts w:eastAsiaTheme="minorEastAsia" w:cs="Arial"/>
        </w:rPr>
      </w:pPr>
      <m:oMathPara>
        <m:oMath>
          <m:r>
            <w:rPr>
              <w:rFonts w:ascii="Cambria Math" w:eastAsiaTheme="minorEastAsia" w:hAnsi="Cambria Math" w:cs="Arial"/>
            </w:rPr>
            <m:t>CP</m:t>
          </m:r>
          <m:sSub>
            <m:sSubPr>
              <m:ctrlPr>
                <w:rPr>
                  <w:rFonts w:ascii="Cambria Math" w:eastAsiaTheme="minorEastAsia" w:hAnsi="Cambria Math" w:cs="Arial"/>
                  <w:i/>
                </w:rPr>
              </m:ctrlPr>
            </m:sSubPr>
            <m:e>
              <m:r>
                <w:rPr>
                  <w:rFonts w:ascii="Cambria Math" w:eastAsiaTheme="minorEastAsia" w:hAnsi="Cambria Math" w:cs="Arial"/>
                </w:rPr>
                <m:t>K</m:t>
              </m:r>
            </m:e>
            <m:sub>
              <m:r>
                <w:rPr>
                  <w:rFonts w:ascii="Cambria Math" w:eastAsiaTheme="minorEastAsia" w:hAnsi="Cambria Math" w:cs="Arial"/>
                </w:rPr>
                <m:t>p incidencia</m:t>
              </m:r>
            </m:sub>
          </m:sSub>
          <m:r>
            <w:rPr>
              <w:rFonts w:ascii="Cambria Math" w:eastAsiaTheme="minorEastAsia" w:hAnsi="Cambria Math" w:cs="Arial"/>
            </w:rPr>
            <m:t>=</m:t>
          </m:r>
          <m:f>
            <m:fPr>
              <m:ctrlPr>
                <w:rPr>
                  <w:rFonts w:ascii="Cambria Math" w:eastAsiaTheme="minorEastAsia" w:hAnsi="Cambria Math" w:cs="Arial"/>
                  <w:i/>
                </w:rPr>
              </m:ctrlPr>
            </m:fPr>
            <m:num>
              <m:r>
                <w:rPr>
                  <w:rFonts w:ascii="Cambria Math" w:eastAsiaTheme="minorEastAsia" w:hAnsi="Cambria Math" w:cs="Arial"/>
                </w:rPr>
                <m:t xml:space="preserve">Ingresos tarifarios-Costos operativos </m:t>
              </m:r>
              <m:d>
                <m:dPr>
                  <m:ctrlPr>
                    <w:rPr>
                      <w:rFonts w:ascii="Cambria Math" w:eastAsiaTheme="minorEastAsia" w:hAnsi="Cambria Math" w:cs="Arial"/>
                      <w:i/>
                    </w:rPr>
                  </m:ctrlPr>
                </m:dPr>
                <m:e>
                  <m:r>
                    <w:rPr>
                      <w:rFonts w:ascii="Cambria Math" w:eastAsiaTheme="minorEastAsia" w:hAnsi="Cambria Math" w:cs="Arial"/>
                    </w:rPr>
                    <m:t>$</m:t>
                  </m:r>
                </m:e>
              </m:d>
            </m:num>
            <m:den>
              <m:r>
                <w:rPr>
                  <w:rFonts w:ascii="Cambria Math" w:eastAsiaTheme="minorEastAsia" w:hAnsi="Cambria Math" w:cs="Arial"/>
                </w:rPr>
                <m:t xml:space="preserve">Kilómetros programados </m:t>
              </m:r>
              <m:d>
                <m:dPr>
                  <m:ctrlPr>
                    <w:rPr>
                      <w:rFonts w:ascii="Cambria Math" w:eastAsiaTheme="minorEastAsia" w:hAnsi="Cambria Math" w:cs="Arial"/>
                      <w:i/>
                    </w:rPr>
                  </m:ctrlPr>
                </m:dPr>
                <m:e>
                  <m:r>
                    <w:rPr>
                      <w:rFonts w:ascii="Cambria Math" w:eastAsiaTheme="minorEastAsia" w:hAnsi="Cambria Math" w:cs="Arial"/>
                    </w:rPr>
                    <m:t>km</m:t>
                  </m:r>
                </m:e>
              </m:d>
            </m:den>
          </m:f>
        </m:oMath>
      </m:oMathPara>
    </w:p>
    <w:p w14:paraId="0C727B91" w14:textId="77777777" w:rsidR="006267F5" w:rsidRDefault="006267F5" w:rsidP="00805CE4">
      <w:pPr>
        <w:rPr>
          <w:rFonts w:cs="Arial"/>
        </w:rPr>
      </w:pPr>
    </w:p>
    <w:p w14:paraId="1A4702D7" w14:textId="77777777" w:rsidR="00370DFB" w:rsidRDefault="00370DFB" w:rsidP="00370DFB">
      <w:pPr>
        <w:pStyle w:val="Heading1"/>
        <w:rPr>
          <w:rFonts w:cs="Arial"/>
        </w:rPr>
      </w:pPr>
      <w:bookmarkStart w:id="182" w:name="_Toc228574264"/>
      <w:r w:rsidRPr="00CF5737">
        <w:rPr>
          <w:rFonts w:cs="Arial"/>
        </w:rPr>
        <w:t xml:space="preserve">Key Performance </w:t>
      </w:r>
      <w:proofErr w:type="spellStart"/>
      <w:r w:rsidRPr="00CF5737">
        <w:rPr>
          <w:rFonts w:cs="Arial"/>
        </w:rPr>
        <w:t>Indicators</w:t>
      </w:r>
      <w:bookmarkEnd w:id="182"/>
      <w:proofErr w:type="spellEnd"/>
    </w:p>
    <w:p w14:paraId="33124579" w14:textId="048D30EB" w:rsidR="00370DFB" w:rsidRPr="00A674EC" w:rsidRDefault="00370DFB" w:rsidP="00370DFB">
      <w:pPr>
        <w:rPr>
          <w:rFonts w:cs="Arial"/>
        </w:rPr>
      </w:pPr>
      <w:r w:rsidRPr="00CF5737">
        <w:rPr>
          <w:rFonts w:cs="Arial"/>
        </w:rPr>
        <w:t xml:space="preserve">Con el objetivo de evaluar el desempeño económico y operativo </w:t>
      </w:r>
      <w:r>
        <w:rPr>
          <w:rFonts w:cs="Arial"/>
        </w:rPr>
        <w:t xml:space="preserve">de </w:t>
      </w:r>
      <w:proofErr w:type="spellStart"/>
      <w:r>
        <w:rPr>
          <w:rFonts w:cs="Arial"/>
        </w:rPr>
        <w:t>Macrobús</w:t>
      </w:r>
      <w:proofErr w:type="spellEnd"/>
      <w:r w:rsidRPr="00CF5737">
        <w:rPr>
          <w:rFonts w:cs="Arial"/>
        </w:rPr>
        <w:t>, se analizaron los kilómetros recorridos tanto realizados como programados, así como los ingresos por kilómetros (IPK) y costos por kilómetros (CPK). Es importante mencionar que los kilómetros programados incluyen los kilómetros en vacío, lo</w:t>
      </w:r>
      <w:r>
        <w:rPr>
          <w:rFonts w:cs="Arial"/>
        </w:rPr>
        <w:t>s</w:t>
      </w:r>
      <w:r w:rsidRPr="00CF5737">
        <w:rPr>
          <w:rFonts w:cs="Arial"/>
        </w:rPr>
        <w:t xml:space="preserve"> cuales representan únicamente el 6.74% de los kilómetros totales. Dicho esto, aunque los kilómetros realizados y programados son casi iguales, resulta relevante considerar ambos, ya que los kilómetros realizados permiten analizar la capacidad de poder generar ingresos por cada kilómetro que el camión está activo, mientras que los kilómetros programados permiten evaluar la eficiencia real de la operación. </w:t>
      </w:r>
    </w:p>
    <w:p w14:paraId="5EFFFD36" w14:textId="77777777" w:rsidR="00370DFB" w:rsidRPr="00197484" w:rsidRDefault="00370DFB" w:rsidP="00370DFB">
      <w:r>
        <w:rPr>
          <w:noProof/>
        </w:rPr>
        <w:drawing>
          <wp:inline distT="0" distB="0" distL="0" distR="0" wp14:anchorId="6F66D1FF" wp14:editId="56930784">
            <wp:extent cx="5644355" cy="1780216"/>
            <wp:effectExtent l="0" t="0" r="0" b="0"/>
            <wp:docPr id="17678693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869311" name="Picture 1767869311"/>
                    <pic:cNvPicPr/>
                  </pic:nvPicPr>
                  <pic:blipFill rotWithShape="1">
                    <a:blip r:embed="rId28" cstate="print">
                      <a:extLst>
                        <a:ext uri="{28A0092B-C50C-407E-A947-70E740481C1C}">
                          <a14:useLocalDpi xmlns:a14="http://schemas.microsoft.com/office/drawing/2010/main" val="0"/>
                        </a:ext>
                      </a:extLst>
                    </a:blip>
                    <a:srcRect l="1331" t="9627" r="3547" b="4005"/>
                    <a:stretch>
                      <a:fillRect/>
                    </a:stretch>
                  </pic:blipFill>
                  <pic:spPr bwMode="auto">
                    <a:xfrm>
                      <a:off x="0" y="0"/>
                      <a:ext cx="5716532" cy="1802980"/>
                    </a:xfrm>
                    <a:prstGeom prst="rect">
                      <a:avLst/>
                    </a:prstGeom>
                    <a:ln>
                      <a:noFill/>
                    </a:ln>
                    <a:extLst>
                      <a:ext uri="{53640926-AAD7-44D8-BBD7-CCE9431645EC}">
                        <a14:shadowObscured xmlns:a14="http://schemas.microsoft.com/office/drawing/2010/main"/>
                      </a:ext>
                    </a:extLst>
                  </pic:spPr>
                </pic:pic>
              </a:graphicData>
            </a:graphic>
          </wp:inline>
        </w:drawing>
      </w:r>
    </w:p>
    <w:p w14:paraId="1DA1DAAF" w14:textId="77777777" w:rsidR="00370DFB" w:rsidRDefault="00370DFB" w:rsidP="00370DFB">
      <w:pPr>
        <w:jc w:val="center"/>
        <w:rPr>
          <w:rFonts w:cs="Arial"/>
          <w:i/>
          <w:iCs/>
          <w:color w:val="747474" w:themeColor="background2" w:themeShade="80"/>
          <w:sz w:val="20"/>
          <w:szCs w:val="20"/>
        </w:rPr>
      </w:pPr>
      <w:r w:rsidRPr="009A3BAA">
        <w:rPr>
          <w:rFonts w:cs="Arial"/>
          <w:i/>
          <w:iCs/>
          <w:color w:val="747474" w:themeColor="background2" w:themeShade="80"/>
          <w:sz w:val="20"/>
          <w:szCs w:val="20"/>
        </w:rPr>
        <w:t xml:space="preserve">Gráfica </w:t>
      </w:r>
      <w:r>
        <w:rPr>
          <w:rFonts w:cs="Arial"/>
          <w:i/>
          <w:iCs/>
          <w:color w:val="747474" w:themeColor="background2" w:themeShade="80"/>
          <w:sz w:val="20"/>
          <w:szCs w:val="20"/>
        </w:rPr>
        <w:t>25: Ingreso vs. Costo Operativo por Kilómetro Realizado Anual de Troncal</w:t>
      </w:r>
    </w:p>
    <w:p w14:paraId="654F2BC9" w14:textId="77777777" w:rsidR="00370DFB" w:rsidRDefault="00370DFB" w:rsidP="00370DFB">
      <w:pPr>
        <w:jc w:val="center"/>
        <w:rPr>
          <w:rFonts w:cs="Arial"/>
          <w:i/>
          <w:iCs/>
          <w:color w:val="747474" w:themeColor="background2" w:themeShade="80"/>
          <w:sz w:val="20"/>
          <w:szCs w:val="20"/>
        </w:rPr>
      </w:pPr>
      <w:r w:rsidRPr="009A3BAA">
        <w:rPr>
          <w:rFonts w:cs="Arial"/>
          <w:i/>
          <w:iCs/>
          <w:color w:val="747474" w:themeColor="background2" w:themeShade="80"/>
          <w:sz w:val="20"/>
          <w:szCs w:val="20"/>
        </w:rPr>
        <w:t xml:space="preserve">Gráfica </w:t>
      </w:r>
      <w:r>
        <w:rPr>
          <w:rFonts w:cs="Arial"/>
          <w:i/>
          <w:iCs/>
          <w:color w:val="747474" w:themeColor="background2" w:themeShade="80"/>
          <w:sz w:val="20"/>
          <w:szCs w:val="20"/>
        </w:rPr>
        <w:t>26: Ingreso vs. Costo Operativo por Kilómetro Programado Anual de Troncal</w:t>
      </w:r>
    </w:p>
    <w:p w14:paraId="294FB169" w14:textId="77777777" w:rsidR="00370DFB" w:rsidRDefault="00370DFB" w:rsidP="00370DFB">
      <w:pPr>
        <w:jc w:val="center"/>
        <w:rPr>
          <w:rFonts w:cs="Arial"/>
        </w:rPr>
      </w:pPr>
    </w:p>
    <w:p w14:paraId="055F4154" w14:textId="058D8CEB" w:rsidR="00370DFB" w:rsidRDefault="00370DFB" w:rsidP="00370DFB">
      <w:pPr>
        <w:rPr>
          <w:rFonts w:cs="Arial"/>
        </w:rPr>
      </w:pPr>
      <w:r>
        <w:rPr>
          <w:rFonts w:cs="Arial"/>
        </w:rPr>
        <w:t>Las gráficas anteriores de la troncal son casi idénticas, con diferencias mínimas entre lo realizado y lo programado, lo que indica una planificación muy alineada con la ejecución real. En ambos casos, los ingresos se mantienen consistentemente muy por encima de los costos a lo largo de todo el periodo, siendo los ingresos aproximadamente 4 o 5 veces mayores que los costos, lo cual refleja una operación rentable. En cuanto a la tendencia, los ingresos anuales de la troncal muestran un crecimiento sostenido, aunque con una ligera desaceleración a partir de 2023, mientras que los costos crecen de forma más moderada y tienden a estabilizarse hacia el final del periodo.</w:t>
      </w:r>
    </w:p>
    <w:p w14:paraId="3259E831" w14:textId="77777777" w:rsidR="00370DFB" w:rsidRDefault="00370DFB" w:rsidP="00370DFB">
      <w:pPr>
        <w:rPr>
          <w:rFonts w:cs="Arial"/>
        </w:rPr>
      </w:pPr>
      <w:r w:rsidRPr="00B05904">
        <w:rPr>
          <w:rFonts w:cs="Arial"/>
          <w:noProof/>
        </w:rPr>
        <w:drawing>
          <wp:inline distT="0" distB="0" distL="0" distR="0" wp14:anchorId="619431BC" wp14:editId="0D44F0E3">
            <wp:extent cx="5618487" cy="1915092"/>
            <wp:effectExtent l="0" t="0" r="1270" b="9525"/>
            <wp:docPr id="15557981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798154" name=""/>
                    <pic:cNvPicPr/>
                  </pic:nvPicPr>
                  <pic:blipFill rotWithShape="1">
                    <a:blip r:embed="rId29" cstate="print">
                      <a:extLst>
                        <a:ext uri="{28A0092B-C50C-407E-A947-70E740481C1C}">
                          <a14:useLocalDpi xmlns:a14="http://schemas.microsoft.com/office/drawing/2010/main" val="0"/>
                        </a:ext>
                      </a:extLst>
                    </a:blip>
                    <a:srcRect l="1524" t="8261" r="7515" b="2540"/>
                    <a:stretch>
                      <a:fillRect/>
                    </a:stretch>
                  </pic:blipFill>
                  <pic:spPr bwMode="auto">
                    <a:xfrm>
                      <a:off x="0" y="0"/>
                      <a:ext cx="5648225" cy="1925228"/>
                    </a:xfrm>
                    <a:prstGeom prst="rect">
                      <a:avLst/>
                    </a:prstGeom>
                    <a:ln>
                      <a:noFill/>
                    </a:ln>
                    <a:extLst>
                      <a:ext uri="{53640926-AAD7-44D8-BBD7-CCE9431645EC}">
                        <a14:shadowObscured xmlns:a14="http://schemas.microsoft.com/office/drawing/2010/main"/>
                      </a:ext>
                    </a:extLst>
                  </pic:spPr>
                </pic:pic>
              </a:graphicData>
            </a:graphic>
          </wp:inline>
        </w:drawing>
      </w:r>
    </w:p>
    <w:p w14:paraId="3E2D6DE0" w14:textId="77777777" w:rsidR="00370DFB" w:rsidRDefault="00370DFB" w:rsidP="00370DFB">
      <w:pPr>
        <w:jc w:val="center"/>
        <w:rPr>
          <w:rFonts w:cs="Arial"/>
          <w:i/>
          <w:iCs/>
          <w:color w:val="747474" w:themeColor="background2" w:themeShade="80"/>
          <w:sz w:val="20"/>
          <w:szCs w:val="20"/>
        </w:rPr>
      </w:pPr>
      <w:r w:rsidRPr="009A3BAA">
        <w:rPr>
          <w:rFonts w:cs="Arial"/>
          <w:i/>
          <w:iCs/>
          <w:color w:val="747474" w:themeColor="background2" w:themeShade="80"/>
          <w:sz w:val="20"/>
          <w:szCs w:val="20"/>
        </w:rPr>
        <w:t xml:space="preserve">Gráfica </w:t>
      </w:r>
      <w:r>
        <w:rPr>
          <w:rFonts w:cs="Arial"/>
          <w:i/>
          <w:iCs/>
          <w:color w:val="747474" w:themeColor="background2" w:themeShade="80"/>
          <w:sz w:val="20"/>
          <w:szCs w:val="20"/>
        </w:rPr>
        <w:t>27: Ingreso vs. Costo Operativo por Kilómetro Realizado Mensual de Troncal</w:t>
      </w:r>
    </w:p>
    <w:p w14:paraId="6FDD0E8D" w14:textId="77777777" w:rsidR="00370DFB" w:rsidRDefault="00370DFB" w:rsidP="00370DFB">
      <w:pPr>
        <w:jc w:val="center"/>
        <w:rPr>
          <w:rFonts w:cs="Arial"/>
          <w:i/>
          <w:iCs/>
          <w:color w:val="747474" w:themeColor="background2" w:themeShade="80"/>
          <w:sz w:val="20"/>
          <w:szCs w:val="20"/>
        </w:rPr>
      </w:pPr>
      <w:r w:rsidRPr="009A3BAA">
        <w:rPr>
          <w:rFonts w:cs="Arial"/>
          <w:i/>
          <w:iCs/>
          <w:color w:val="747474" w:themeColor="background2" w:themeShade="80"/>
          <w:sz w:val="20"/>
          <w:szCs w:val="20"/>
        </w:rPr>
        <w:t xml:space="preserve">Gráfica </w:t>
      </w:r>
      <w:r>
        <w:rPr>
          <w:rFonts w:cs="Arial"/>
          <w:i/>
          <w:iCs/>
          <w:color w:val="747474" w:themeColor="background2" w:themeShade="80"/>
          <w:sz w:val="20"/>
          <w:szCs w:val="20"/>
        </w:rPr>
        <w:t>28: Ingreso vs. Costo Operativo por Kilómetro Programado Mensual de Troncal</w:t>
      </w:r>
    </w:p>
    <w:p w14:paraId="0E8431CF" w14:textId="77777777" w:rsidR="00370DFB" w:rsidRPr="0072379C" w:rsidRDefault="00370DFB" w:rsidP="00370DFB">
      <w:pPr>
        <w:jc w:val="center"/>
        <w:rPr>
          <w:rFonts w:cs="Arial"/>
          <w:i/>
          <w:iCs/>
          <w:color w:val="747474" w:themeColor="background2" w:themeShade="80"/>
          <w:sz w:val="20"/>
          <w:szCs w:val="20"/>
        </w:rPr>
      </w:pPr>
    </w:p>
    <w:p w14:paraId="054184A9" w14:textId="0B334E7D" w:rsidR="00370DFB" w:rsidRDefault="00370DFB" w:rsidP="00370DFB">
      <w:pPr>
        <w:rPr>
          <w:rFonts w:cs="Arial"/>
        </w:rPr>
      </w:pPr>
      <w:r>
        <w:rPr>
          <w:rFonts w:cs="Arial"/>
        </w:rPr>
        <w:t>Al ver el comportamiento mensual de la troncal, la información es consistente con lo que se mostró anteriormente en la gráfica anual. Los ingresos se mantienen por encima de los costos en todos los meses del periodo, y la diferencia entre ambas líneas es amplia y estable a lo largo del tiempo. A nivel mensual, se puede apreciar que los ingresos tienen cierta variabilidad mes a mes, con algunos picos puntuales, siendo el más notable en octubre de 2023. Por otro lado, los costos se comportan de manera mucho más estable, con ligera variación mensual. Esto confirma que la estructura de costos es consistente y controlada. Dicho esto, estas gráficas mensuales refuerzan la solidez operativa ya observada en el análisis mensual.</w:t>
      </w:r>
    </w:p>
    <w:p w14:paraId="3D8AF986" w14:textId="77777777" w:rsidR="00370DFB" w:rsidRPr="00CF5737" w:rsidRDefault="00370DFB" w:rsidP="00370DFB">
      <w:pPr>
        <w:rPr>
          <w:rFonts w:cs="Arial"/>
        </w:rPr>
      </w:pPr>
      <w:r w:rsidRPr="00943B7D">
        <w:rPr>
          <w:rFonts w:cs="Arial"/>
          <w:noProof/>
        </w:rPr>
        <w:drawing>
          <wp:inline distT="0" distB="0" distL="0" distR="0" wp14:anchorId="28D9E40C" wp14:editId="4A0E60F3">
            <wp:extent cx="5633720" cy="1792837"/>
            <wp:effectExtent l="0" t="0" r="5080" b="0"/>
            <wp:docPr id="19159650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965067" name=""/>
                    <pic:cNvPicPr/>
                  </pic:nvPicPr>
                  <pic:blipFill rotWithShape="1">
                    <a:blip r:embed="rId30" cstate="print">
                      <a:extLst>
                        <a:ext uri="{28A0092B-C50C-407E-A947-70E740481C1C}">
                          <a14:useLocalDpi xmlns:a14="http://schemas.microsoft.com/office/drawing/2010/main" val="0"/>
                        </a:ext>
                      </a:extLst>
                    </a:blip>
                    <a:srcRect l="1613" t="7954" r="2987" b="6823"/>
                    <a:stretch>
                      <a:fillRect/>
                    </a:stretch>
                  </pic:blipFill>
                  <pic:spPr bwMode="auto">
                    <a:xfrm>
                      <a:off x="0" y="0"/>
                      <a:ext cx="5678599" cy="1807119"/>
                    </a:xfrm>
                    <a:prstGeom prst="rect">
                      <a:avLst/>
                    </a:prstGeom>
                    <a:ln>
                      <a:noFill/>
                    </a:ln>
                    <a:extLst>
                      <a:ext uri="{53640926-AAD7-44D8-BBD7-CCE9431645EC}">
                        <a14:shadowObscured xmlns:a14="http://schemas.microsoft.com/office/drawing/2010/main"/>
                      </a:ext>
                    </a:extLst>
                  </pic:spPr>
                </pic:pic>
              </a:graphicData>
            </a:graphic>
          </wp:inline>
        </w:drawing>
      </w:r>
    </w:p>
    <w:p w14:paraId="17935C83" w14:textId="77777777" w:rsidR="00370DFB" w:rsidRDefault="00370DFB" w:rsidP="00370DFB">
      <w:pPr>
        <w:jc w:val="center"/>
        <w:rPr>
          <w:rFonts w:cs="Arial"/>
          <w:i/>
          <w:iCs/>
          <w:color w:val="747474" w:themeColor="background2" w:themeShade="80"/>
          <w:sz w:val="20"/>
          <w:szCs w:val="20"/>
        </w:rPr>
      </w:pPr>
      <w:r w:rsidRPr="009A3BAA">
        <w:rPr>
          <w:rFonts w:cs="Arial"/>
          <w:i/>
          <w:iCs/>
          <w:color w:val="747474" w:themeColor="background2" w:themeShade="80"/>
          <w:sz w:val="20"/>
          <w:szCs w:val="20"/>
        </w:rPr>
        <w:t xml:space="preserve">Gráfica </w:t>
      </w:r>
      <w:r>
        <w:rPr>
          <w:rFonts w:cs="Arial"/>
          <w:i/>
          <w:iCs/>
          <w:color w:val="747474" w:themeColor="background2" w:themeShade="80"/>
          <w:sz w:val="20"/>
          <w:szCs w:val="20"/>
        </w:rPr>
        <w:t>29: Ingreso vs. Costo Operativo por Kilómetro Realizado Anual de Alimentadoras</w:t>
      </w:r>
    </w:p>
    <w:p w14:paraId="0B50C51E" w14:textId="77777777" w:rsidR="00370DFB" w:rsidRDefault="00370DFB" w:rsidP="00370DFB">
      <w:pPr>
        <w:jc w:val="center"/>
        <w:rPr>
          <w:rFonts w:cs="Arial"/>
          <w:i/>
          <w:iCs/>
          <w:color w:val="747474" w:themeColor="background2" w:themeShade="80"/>
          <w:sz w:val="20"/>
          <w:szCs w:val="20"/>
        </w:rPr>
      </w:pPr>
      <w:r w:rsidRPr="009A3BAA">
        <w:rPr>
          <w:rFonts w:cs="Arial"/>
          <w:i/>
          <w:iCs/>
          <w:color w:val="747474" w:themeColor="background2" w:themeShade="80"/>
          <w:sz w:val="20"/>
          <w:szCs w:val="20"/>
        </w:rPr>
        <w:t xml:space="preserve">Gráfica </w:t>
      </w:r>
      <w:r>
        <w:rPr>
          <w:rFonts w:cs="Arial"/>
          <w:i/>
          <w:iCs/>
          <w:color w:val="747474" w:themeColor="background2" w:themeShade="80"/>
          <w:sz w:val="20"/>
          <w:szCs w:val="20"/>
        </w:rPr>
        <w:t>30: Ingreso vs. Costo Operativo por Kilómetro Programado Anual de Alimentadoras</w:t>
      </w:r>
    </w:p>
    <w:p w14:paraId="34A6B3DD" w14:textId="77777777" w:rsidR="00370DFB" w:rsidRDefault="00370DFB" w:rsidP="00370DFB">
      <w:pPr>
        <w:jc w:val="center"/>
        <w:rPr>
          <w:rFonts w:cs="Arial"/>
          <w:i/>
          <w:iCs/>
          <w:color w:val="747474" w:themeColor="background2" w:themeShade="80"/>
          <w:sz w:val="20"/>
          <w:szCs w:val="20"/>
        </w:rPr>
      </w:pPr>
    </w:p>
    <w:p w14:paraId="44B233E2" w14:textId="22548338" w:rsidR="00370DFB" w:rsidRPr="00CF5737" w:rsidRDefault="00370DFB" w:rsidP="00370DFB">
      <w:pPr>
        <w:rPr>
          <w:rFonts w:cs="Arial"/>
        </w:rPr>
      </w:pPr>
      <w:r>
        <w:rPr>
          <w:rFonts w:cs="Arial"/>
        </w:rPr>
        <w:t xml:space="preserve">En el caso de las alimentadoras, se presenta una situación muy distinta a la de la troncal. En este caso, los costos superan a los ingresos en todo el periodo, es decir, lo que se gasta kilómetro es mayor a lo que se genera por kilómetro. En cuanto a la tendencia, ambas líneas crecen entre 2021 y 2023, siendo ese año el punto más alto tanto para ingresos como para costos, pero a partir de 2023 ambas líneas descienden. La diferencia entre costos e ingresos se mantiene relativamente constante a lo largo de todo el periodo, lo que sugiere que esta situación no está empeorando, sin embargo, tampoco se está corrigiendo. </w:t>
      </w:r>
    </w:p>
    <w:p w14:paraId="037D32A8" w14:textId="77777777" w:rsidR="00370DFB" w:rsidRDefault="00370DFB" w:rsidP="00370DFB">
      <w:pPr>
        <w:rPr>
          <w:rFonts w:cs="Arial"/>
          <w:noProof/>
        </w:rPr>
      </w:pPr>
      <w:r w:rsidRPr="0044179C">
        <w:rPr>
          <w:rFonts w:cs="Arial"/>
          <w:noProof/>
        </w:rPr>
        <w:drawing>
          <wp:anchor distT="0" distB="0" distL="114300" distR="114300" simplePos="0" relativeHeight="251658248" behindDoc="0" locked="0" layoutInCell="1" allowOverlap="1" wp14:anchorId="24AA13C9" wp14:editId="2BC5C0C4">
            <wp:simplePos x="0" y="0"/>
            <wp:positionH relativeFrom="margin">
              <wp:posOffset>2832100</wp:posOffset>
            </wp:positionH>
            <wp:positionV relativeFrom="paragraph">
              <wp:posOffset>106045</wp:posOffset>
            </wp:positionV>
            <wp:extent cx="2700020" cy="1985010"/>
            <wp:effectExtent l="0" t="0" r="5080" b="0"/>
            <wp:wrapSquare wrapText="bothSides"/>
            <wp:docPr id="15319355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935503" name=""/>
                    <pic:cNvPicPr/>
                  </pic:nvPicPr>
                  <pic:blipFill rotWithShape="1">
                    <a:blip r:embed="rId31" cstate="print">
                      <a:extLst>
                        <a:ext uri="{28A0092B-C50C-407E-A947-70E740481C1C}">
                          <a14:useLocalDpi xmlns:a14="http://schemas.microsoft.com/office/drawing/2010/main" val="0"/>
                        </a:ext>
                      </a:extLst>
                    </a:blip>
                    <a:srcRect l="2303" r="5685" b="6363"/>
                    <a:stretch>
                      <a:fillRect/>
                    </a:stretch>
                  </pic:blipFill>
                  <pic:spPr bwMode="auto">
                    <a:xfrm>
                      <a:off x="0" y="0"/>
                      <a:ext cx="2700020" cy="19850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624BB">
        <w:rPr>
          <w:rFonts w:cs="Arial"/>
          <w:noProof/>
        </w:rPr>
        <w:drawing>
          <wp:anchor distT="0" distB="0" distL="114300" distR="114300" simplePos="0" relativeHeight="251658249" behindDoc="0" locked="0" layoutInCell="1" allowOverlap="1" wp14:anchorId="5C80E243" wp14:editId="577513FB">
            <wp:simplePos x="0" y="0"/>
            <wp:positionH relativeFrom="column">
              <wp:posOffset>169443</wp:posOffset>
            </wp:positionH>
            <wp:positionV relativeFrom="paragraph">
              <wp:posOffset>158617</wp:posOffset>
            </wp:positionV>
            <wp:extent cx="2631005" cy="1880581"/>
            <wp:effectExtent l="0" t="0" r="0" b="5715"/>
            <wp:wrapNone/>
            <wp:docPr id="10228472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847221" name=""/>
                    <pic:cNvPicPr/>
                  </pic:nvPicPr>
                  <pic:blipFill rotWithShape="1">
                    <a:blip r:embed="rId32" cstate="print">
                      <a:extLst>
                        <a:ext uri="{28A0092B-C50C-407E-A947-70E740481C1C}">
                          <a14:useLocalDpi xmlns:a14="http://schemas.microsoft.com/office/drawing/2010/main" val="0"/>
                        </a:ext>
                      </a:extLst>
                    </a:blip>
                    <a:srcRect l="52353" t="8726" r="2575" b="6349"/>
                    <a:stretch>
                      <a:fillRect/>
                    </a:stretch>
                  </pic:blipFill>
                  <pic:spPr bwMode="auto">
                    <a:xfrm>
                      <a:off x="0" y="0"/>
                      <a:ext cx="2631005" cy="1880581"/>
                    </a:xfrm>
                    <a:prstGeom prst="rect">
                      <a:avLst/>
                    </a:prstGeom>
                    <a:ln>
                      <a:noFill/>
                    </a:ln>
                    <a:extLst>
                      <a:ext uri="{53640926-AAD7-44D8-BBD7-CCE9431645EC}">
                        <a14:shadowObscured xmlns:a14="http://schemas.microsoft.com/office/drawing/2010/main"/>
                      </a:ext>
                    </a:extLst>
                  </pic:spPr>
                </pic:pic>
              </a:graphicData>
            </a:graphic>
          </wp:anchor>
        </w:drawing>
      </w:r>
    </w:p>
    <w:p w14:paraId="750D0A6E" w14:textId="77777777" w:rsidR="00370DFB" w:rsidRDefault="00370DFB" w:rsidP="00370DFB">
      <w:pPr>
        <w:rPr>
          <w:rFonts w:cs="Arial"/>
        </w:rPr>
      </w:pPr>
    </w:p>
    <w:p w14:paraId="10560F08" w14:textId="77777777" w:rsidR="00370DFB" w:rsidRDefault="00370DFB" w:rsidP="00370DFB">
      <w:pPr>
        <w:rPr>
          <w:rFonts w:cs="Arial"/>
        </w:rPr>
      </w:pPr>
    </w:p>
    <w:p w14:paraId="508B5D21" w14:textId="77777777" w:rsidR="00370DFB" w:rsidRDefault="00370DFB" w:rsidP="00370DFB">
      <w:pPr>
        <w:rPr>
          <w:rFonts w:cs="Arial"/>
        </w:rPr>
      </w:pPr>
    </w:p>
    <w:p w14:paraId="0D808FCF" w14:textId="77777777" w:rsidR="00370DFB" w:rsidRDefault="00370DFB" w:rsidP="00370DFB">
      <w:pPr>
        <w:rPr>
          <w:rFonts w:cs="Arial"/>
        </w:rPr>
      </w:pPr>
    </w:p>
    <w:p w14:paraId="1819C35B" w14:textId="77777777" w:rsidR="00370DFB" w:rsidRDefault="00370DFB" w:rsidP="00370DFB">
      <w:pPr>
        <w:rPr>
          <w:rFonts w:cs="Arial"/>
        </w:rPr>
      </w:pPr>
    </w:p>
    <w:p w14:paraId="2F6834A7" w14:textId="77777777" w:rsidR="00370DFB" w:rsidRDefault="00370DFB" w:rsidP="00370DFB">
      <w:pPr>
        <w:rPr>
          <w:rFonts w:cs="Arial"/>
        </w:rPr>
      </w:pPr>
    </w:p>
    <w:p w14:paraId="4BB8C628" w14:textId="77777777" w:rsidR="00370DFB" w:rsidRDefault="00370DFB" w:rsidP="00370DFB">
      <w:pPr>
        <w:jc w:val="center"/>
        <w:rPr>
          <w:rFonts w:cs="Arial"/>
          <w:i/>
          <w:iCs/>
          <w:color w:val="747474" w:themeColor="background2" w:themeShade="80"/>
          <w:sz w:val="20"/>
          <w:szCs w:val="20"/>
        </w:rPr>
      </w:pPr>
      <w:r w:rsidRPr="009A3BAA">
        <w:rPr>
          <w:rFonts w:cs="Arial"/>
          <w:i/>
          <w:iCs/>
          <w:color w:val="747474" w:themeColor="background2" w:themeShade="80"/>
          <w:sz w:val="20"/>
          <w:szCs w:val="20"/>
        </w:rPr>
        <w:t>Gráfica</w:t>
      </w:r>
      <w:r>
        <w:rPr>
          <w:rFonts w:cs="Arial"/>
          <w:i/>
          <w:iCs/>
          <w:color w:val="747474" w:themeColor="background2" w:themeShade="80"/>
          <w:sz w:val="20"/>
          <w:szCs w:val="20"/>
        </w:rPr>
        <w:t xml:space="preserve"> 31: Ingreso vs. Costo Operativo por Kilómetro Programado Mensual de Alimentadoras</w:t>
      </w:r>
    </w:p>
    <w:p w14:paraId="0A96BE0F" w14:textId="77777777" w:rsidR="00370DFB" w:rsidRDefault="00370DFB" w:rsidP="00370DFB">
      <w:pPr>
        <w:jc w:val="center"/>
        <w:rPr>
          <w:rFonts w:cs="Arial"/>
          <w:i/>
          <w:iCs/>
          <w:color w:val="747474" w:themeColor="background2" w:themeShade="80"/>
          <w:sz w:val="20"/>
          <w:szCs w:val="20"/>
        </w:rPr>
      </w:pPr>
      <w:r w:rsidRPr="00192326">
        <w:rPr>
          <w:rFonts w:cs="Arial"/>
          <w:i/>
          <w:iCs/>
          <w:color w:val="747474" w:themeColor="background2" w:themeShade="80"/>
          <w:sz w:val="20"/>
          <w:szCs w:val="20"/>
        </w:rPr>
        <w:t xml:space="preserve">Gráfica </w:t>
      </w:r>
      <w:r>
        <w:rPr>
          <w:rFonts w:cs="Arial"/>
          <w:i/>
          <w:iCs/>
          <w:color w:val="747474" w:themeColor="background2" w:themeShade="80"/>
          <w:sz w:val="20"/>
          <w:szCs w:val="20"/>
        </w:rPr>
        <w:t>32</w:t>
      </w:r>
      <w:r w:rsidRPr="00192326">
        <w:rPr>
          <w:rFonts w:cs="Arial"/>
          <w:i/>
          <w:iCs/>
          <w:color w:val="747474" w:themeColor="background2" w:themeShade="80"/>
          <w:sz w:val="20"/>
          <w:szCs w:val="20"/>
        </w:rPr>
        <w:t>: Utilidad Operativa por Kilómetro Programado de Alimentadoras y Troncal</w:t>
      </w:r>
    </w:p>
    <w:p w14:paraId="5405EA8A" w14:textId="77777777" w:rsidR="00370DFB" w:rsidRDefault="00370DFB" w:rsidP="00370DFB">
      <w:pPr>
        <w:rPr>
          <w:rFonts w:cs="Arial"/>
        </w:rPr>
      </w:pPr>
    </w:p>
    <w:p w14:paraId="0203869B" w14:textId="77777777" w:rsidR="00370DFB" w:rsidRDefault="00370DFB" w:rsidP="00370DFB">
      <w:pPr>
        <w:rPr>
          <w:rFonts w:cs="Arial"/>
        </w:rPr>
      </w:pPr>
      <w:r>
        <w:rPr>
          <w:rFonts w:cs="Arial"/>
        </w:rPr>
        <w:t xml:space="preserve">El comportamiento mensual de las alimentadoras refuerza lo observado en el análisis anual. En este caso, los costos se mantienen por encima de los ingresos en la mayoría de los meses, confirmando que lo que se gasta supera consistentemente lo que se genera. Sin embargo, a diferencia del análisis anual, el mensual revela que ambas líneas tienen una variabilidad considerable, con varios cruces y fluctuaciones a lo largo del periodo. Es importante mencionar que, a finales de cada año, se puede ver como los ingresos y los costos se acercan, e incluso en algunos momentos los ingresos logran prácticamente igualar los costos, como en noviembre de 2024. A pesar de estos acercamientos, la tendencia general sigue siendo que los costos superan a los ingresos, lo que confirma que la situación observada en el análisis anual es consistente. </w:t>
      </w:r>
    </w:p>
    <w:p w14:paraId="72DF194C" w14:textId="1B7B823C" w:rsidR="00370DFB" w:rsidRPr="00A3580E" w:rsidRDefault="00370DFB" w:rsidP="00370DFB">
      <w:pPr>
        <w:rPr>
          <w:rFonts w:cs="Arial"/>
        </w:rPr>
      </w:pPr>
      <w:r w:rsidRPr="009B7070">
        <w:rPr>
          <w:rFonts w:cs="Arial"/>
        </w:rPr>
        <w:t xml:space="preserve">Por otro lado, la gráfica de utilidad por kilómetro permite ver de una manera directa la diferencia entre ingresos y costos en ambos tipos de ruta. La utilidad de la </w:t>
      </w:r>
      <w:r>
        <w:rPr>
          <w:rFonts w:cs="Arial"/>
        </w:rPr>
        <w:t>t</w:t>
      </w:r>
      <w:r w:rsidRPr="009B7070">
        <w:rPr>
          <w:rFonts w:cs="Arial"/>
        </w:rPr>
        <w:t xml:space="preserve">roncal se mantiene positiva y elevada durante todo el periodo, oscilando entre $90 y $120 por kilómetro predominantemente, confirmando la solidez operativa de la </w:t>
      </w:r>
      <w:r>
        <w:rPr>
          <w:rFonts w:cs="Arial"/>
        </w:rPr>
        <w:t>t</w:t>
      </w:r>
      <w:r w:rsidRPr="009B7070">
        <w:rPr>
          <w:rFonts w:cs="Arial"/>
        </w:rPr>
        <w:t xml:space="preserve">roncal. Dicho esto, la utilidad de las </w:t>
      </w:r>
      <w:r>
        <w:rPr>
          <w:rFonts w:cs="Arial"/>
        </w:rPr>
        <w:t>a</w:t>
      </w:r>
      <w:r w:rsidRPr="009B7070">
        <w:rPr>
          <w:rFonts w:cs="Arial"/>
        </w:rPr>
        <w:t xml:space="preserve">limentadoras se mantiene en valores negativos en prácticamente todo el periodo, moviéndose en un rango reducido entre $0 y -$10 por kilómetro, reafirmando que en este caso se gasta más de lo que se generan con las </w:t>
      </w:r>
      <w:r>
        <w:rPr>
          <w:rFonts w:cs="Arial"/>
        </w:rPr>
        <w:t>a</w:t>
      </w:r>
      <w:r w:rsidRPr="009B7070">
        <w:rPr>
          <w:rFonts w:cs="Arial"/>
        </w:rPr>
        <w:t>limentadoras.</w:t>
      </w:r>
      <w:r>
        <w:rPr>
          <w:rFonts w:cs="Arial"/>
        </w:rPr>
        <w:t xml:space="preserve"> Es importante destacar que la utilidad de la troncal muestra una variabilidad mensual considerable, con picos y caídas frecuentes, mientras que la de las alimentadoras es notablemente más plana, sugiriendo una operación más predecible, aunque deficitaria. </w:t>
      </w:r>
    </w:p>
    <w:p w14:paraId="73DA7357" w14:textId="77777777" w:rsidR="00370DFB" w:rsidRDefault="00370DFB" w:rsidP="00370DFB">
      <w:pPr>
        <w:jc w:val="center"/>
        <w:rPr>
          <w:rFonts w:cs="Arial"/>
          <w:i/>
          <w:iCs/>
          <w:color w:val="747474" w:themeColor="background2" w:themeShade="80"/>
          <w:sz w:val="20"/>
          <w:szCs w:val="20"/>
        </w:rPr>
      </w:pPr>
      <w:r>
        <w:rPr>
          <w:noProof/>
        </w:rPr>
        <w:drawing>
          <wp:anchor distT="0" distB="0" distL="114300" distR="114300" simplePos="0" relativeHeight="251658247" behindDoc="0" locked="0" layoutInCell="1" allowOverlap="1" wp14:anchorId="418C76C0" wp14:editId="44B4732D">
            <wp:simplePos x="0" y="0"/>
            <wp:positionH relativeFrom="margin">
              <wp:align>left</wp:align>
            </wp:positionH>
            <wp:positionV relativeFrom="paragraph">
              <wp:posOffset>190</wp:posOffset>
            </wp:positionV>
            <wp:extent cx="5723890" cy="3219450"/>
            <wp:effectExtent l="0" t="0" r="0" b="0"/>
            <wp:wrapSquare wrapText="bothSides"/>
            <wp:docPr id="7493041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00259" name="Picture 1289000259"/>
                    <pic:cNvPicPr/>
                  </pic:nvPicPr>
                  <pic:blipFill rotWithShape="1">
                    <a:blip r:embed="rId33" cstate="print">
                      <a:extLst>
                        <a:ext uri="{28A0092B-C50C-407E-A947-70E740481C1C}">
                          <a14:useLocalDpi xmlns:a14="http://schemas.microsoft.com/office/drawing/2010/main" val="0"/>
                        </a:ext>
                      </a:extLst>
                    </a:blip>
                    <a:srcRect t="9074"/>
                    <a:stretch>
                      <a:fillRect/>
                    </a:stretch>
                  </pic:blipFill>
                  <pic:spPr bwMode="auto">
                    <a:xfrm>
                      <a:off x="0" y="0"/>
                      <a:ext cx="5723890" cy="32194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A3BAA">
        <w:rPr>
          <w:rFonts w:cs="Arial"/>
          <w:i/>
          <w:iCs/>
          <w:color w:val="747474" w:themeColor="background2" w:themeShade="80"/>
          <w:sz w:val="20"/>
          <w:szCs w:val="20"/>
        </w:rPr>
        <w:t>Gráfica</w:t>
      </w:r>
      <w:r>
        <w:rPr>
          <w:rFonts w:cs="Arial"/>
          <w:i/>
          <w:iCs/>
          <w:color w:val="747474" w:themeColor="background2" w:themeShade="80"/>
          <w:sz w:val="20"/>
          <w:szCs w:val="20"/>
        </w:rPr>
        <w:t xml:space="preserve"> 33: Gastos Generales Anuales por Kilómetro Realizado vs. Programado</w:t>
      </w:r>
    </w:p>
    <w:p w14:paraId="1E87BED4" w14:textId="77777777" w:rsidR="00370DFB" w:rsidRPr="00E569BC" w:rsidRDefault="00370DFB" w:rsidP="00370DFB">
      <w:pPr>
        <w:rPr>
          <w:rFonts w:cs="Arial"/>
        </w:rPr>
      </w:pPr>
    </w:p>
    <w:p w14:paraId="0710EC84" w14:textId="289A2A50" w:rsidR="00370DFB" w:rsidRPr="00A674EC" w:rsidRDefault="00370DFB" w:rsidP="00370DFB">
      <w:pPr>
        <w:rPr>
          <w:rFonts w:cs="Arial"/>
        </w:rPr>
      </w:pPr>
      <w:r w:rsidRPr="00E569BC">
        <w:rPr>
          <w:rFonts w:cs="Arial"/>
        </w:rPr>
        <w:t>Los gastos generales por kilómetro muestran una tendencia creciente y acelerada a lo largo del periodo, tanto en lo realizado como en lo programado.  Ambas líneas comienzan con niveles relativamente estables en los dos primeros años, pero a partir de 2023 el crecimiento se acelera de forma notable. Este comportamiento sugiere que los gastos generales están experimentando una presión creciente en los últimos años, lo cual es un factor por considerar dado el ritmo con el que se ve que está incrementando.</w:t>
      </w:r>
    </w:p>
    <w:p w14:paraId="2F4E40DF" w14:textId="77777777" w:rsidR="00370DFB" w:rsidRDefault="00370DFB" w:rsidP="00370DFB">
      <w:pPr>
        <w:rPr>
          <w:rFonts w:cs="Arial"/>
        </w:rPr>
      </w:pPr>
      <w:r>
        <w:rPr>
          <w:noProof/>
        </w:rPr>
        <w:drawing>
          <wp:inline distT="0" distB="0" distL="0" distR="0" wp14:anchorId="59B34D81" wp14:editId="4EB124A1">
            <wp:extent cx="5612084" cy="2600174"/>
            <wp:effectExtent l="0" t="0" r="8255" b="0"/>
            <wp:docPr id="21398416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841679" name="Picture 2139841679"/>
                    <pic:cNvPicPr/>
                  </pic:nvPicPr>
                  <pic:blipFill rotWithShape="1">
                    <a:blip r:embed="rId34" cstate="print">
                      <a:extLst>
                        <a:ext uri="{28A0092B-C50C-407E-A947-70E740481C1C}">
                          <a14:useLocalDpi xmlns:a14="http://schemas.microsoft.com/office/drawing/2010/main" val="0"/>
                        </a:ext>
                      </a:extLst>
                    </a:blip>
                    <a:srcRect t="7296"/>
                    <a:stretch>
                      <a:fillRect/>
                    </a:stretch>
                  </pic:blipFill>
                  <pic:spPr bwMode="auto">
                    <a:xfrm>
                      <a:off x="0" y="0"/>
                      <a:ext cx="5612130" cy="2600195"/>
                    </a:xfrm>
                    <a:prstGeom prst="rect">
                      <a:avLst/>
                    </a:prstGeom>
                    <a:ln>
                      <a:noFill/>
                    </a:ln>
                    <a:extLst>
                      <a:ext uri="{53640926-AAD7-44D8-BBD7-CCE9431645EC}">
                        <a14:shadowObscured xmlns:a14="http://schemas.microsoft.com/office/drawing/2010/main"/>
                      </a:ext>
                    </a:extLst>
                  </pic:spPr>
                </pic:pic>
              </a:graphicData>
            </a:graphic>
          </wp:inline>
        </w:drawing>
      </w:r>
    </w:p>
    <w:p w14:paraId="681B7856" w14:textId="77777777" w:rsidR="00370DFB" w:rsidRDefault="00370DFB" w:rsidP="00370DFB">
      <w:pPr>
        <w:jc w:val="center"/>
        <w:rPr>
          <w:rFonts w:cs="Arial"/>
          <w:i/>
          <w:iCs/>
          <w:color w:val="747474" w:themeColor="background2" w:themeShade="80"/>
          <w:sz w:val="20"/>
          <w:szCs w:val="20"/>
        </w:rPr>
      </w:pPr>
      <w:r w:rsidRPr="009A3BAA">
        <w:rPr>
          <w:rFonts w:cs="Arial"/>
          <w:i/>
          <w:iCs/>
          <w:color w:val="747474" w:themeColor="background2" w:themeShade="80"/>
          <w:sz w:val="20"/>
          <w:szCs w:val="20"/>
        </w:rPr>
        <w:t>Gráfica</w:t>
      </w:r>
      <w:r>
        <w:rPr>
          <w:rFonts w:cs="Arial"/>
          <w:i/>
          <w:iCs/>
          <w:color w:val="747474" w:themeColor="background2" w:themeShade="80"/>
          <w:sz w:val="20"/>
          <w:szCs w:val="20"/>
        </w:rPr>
        <w:t xml:space="preserve"> 34: Gastos Generales Mensuales por Kilómetro Realizado vs. Programado</w:t>
      </w:r>
    </w:p>
    <w:p w14:paraId="00E46678" w14:textId="77777777" w:rsidR="00370DFB" w:rsidRPr="00CF5737" w:rsidRDefault="00370DFB" w:rsidP="00370DFB">
      <w:pPr>
        <w:jc w:val="center"/>
        <w:rPr>
          <w:rFonts w:cs="Arial"/>
        </w:rPr>
      </w:pPr>
    </w:p>
    <w:p w14:paraId="6ABF8473" w14:textId="65746D6D" w:rsidR="006267F5" w:rsidRDefault="00370DFB" w:rsidP="00805CE4">
      <w:pPr>
        <w:rPr>
          <w:rFonts w:cs="Arial"/>
        </w:rPr>
      </w:pPr>
      <w:r>
        <w:rPr>
          <w:rFonts w:cs="Arial"/>
        </w:rPr>
        <w:t xml:space="preserve">El comportamiento mensual de los gastos generales refuerza lo observado en el análisis anual. Con esto, se puede apreciar que la tendencia general es claramente creciente a lo largo del periodo. Ambas líneas, realizado y programado, se mueven de manera muy similar y paralela, lo que nuevamente refleja una planificación alineada con la ejecución real. A nivel mensual, se puede apreciar una variabilidad importante, con picos que se repiten con cierta regularidad, siendo los destacados los de diciembre 2021, diciembre 2023 y mayo 2025. Este patrón sugiere que existen gastos estacionales que se concentran en ciertos meses, particularmente a finales de año. </w:t>
      </w:r>
    </w:p>
    <w:p w14:paraId="3B0711AD" w14:textId="77777777" w:rsidR="00A674EC" w:rsidRDefault="00A674EC" w:rsidP="00805CE4">
      <w:pPr>
        <w:rPr>
          <w:rFonts w:cs="Arial"/>
        </w:rPr>
      </w:pPr>
    </w:p>
    <w:p w14:paraId="797B0FF1" w14:textId="77777777" w:rsidR="00A674EC" w:rsidRDefault="00A674EC" w:rsidP="00805CE4">
      <w:pPr>
        <w:rPr>
          <w:rFonts w:cs="Arial"/>
        </w:rPr>
      </w:pPr>
    </w:p>
    <w:p w14:paraId="49B9AD8D" w14:textId="77777777" w:rsidR="00A674EC" w:rsidRDefault="00A674EC" w:rsidP="00805CE4">
      <w:pPr>
        <w:rPr>
          <w:rFonts w:cs="Arial"/>
        </w:rPr>
      </w:pPr>
    </w:p>
    <w:p w14:paraId="2559DBFF" w14:textId="77777777" w:rsidR="00182CA6" w:rsidRDefault="00182CA6" w:rsidP="00182CA6">
      <w:pPr>
        <w:pStyle w:val="Heading1"/>
        <w:rPr>
          <w:lang w:val="es-ES"/>
        </w:rPr>
      </w:pPr>
      <w:bookmarkStart w:id="183" w:name="_Toc228574265"/>
      <w:proofErr w:type="spellStart"/>
      <w:r>
        <w:rPr>
          <w:lang w:val="es-ES"/>
        </w:rPr>
        <w:t>Dashboard</w:t>
      </w:r>
      <w:bookmarkEnd w:id="183"/>
      <w:proofErr w:type="spellEnd"/>
    </w:p>
    <w:p w14:paraId="035982EF" w14:textId="77777777" w:rsidR="00182CA6" w:rsidRDefault="00182CA6" w:rsidP="00182CA6">
      <w:pPr>
        <w:rPr>
          <w:rFonts w:cs="Arial"/>
          <w:lang w:val="es-ES"/>
        </w:rPr>
      </w:pPr>
      <w:r w:rsidRPr="00610606">
        <w:rPr>
          <w:rFonts w:cs="Arial"/>
          <w:lang w:val="es-ES"/>
        </w:rPr>
        <w:t xml:space="preserve">Para </w:t>
      </w:r>
      <w:proofErr w:type="spellStart"/>
      <w:r>
        <w:rPr>
          <w:rFonts w:cs="Arial"/>
          <w:lang w:val="es-ES"/>
        </w:rPr>
        <w:t>Macrobús</w:t>
      </w:r>
      <w:proofErr w:type="spellEnd"/>
      <w:r w:rsidRPr="00610606">
        <w:rPr>
          <w:rFonts w:cs="Arial"/>
          <w:lang w:val="es-ES"/>
        </w:rPr>
        <w:t xml:space="preserve">, </w:t>
      </w:r>
      <w:r>
        <w:rPr>
          <w:rFonts w:cs="Arial"/>
          <w:lang w:val="es-ES"/>
        </w:rPr>
        <w:t xml:space="preserve">se desarrolló un </w:t>
      </w:r>
      <w:proofErr w:type="spellStart"/>
      <w:r>
        <w:rPr>
          <w:rFonts w:cs="Arial"/>
          <w:lang w:val="es-ES"/>
        </w:rPr>
        <w:t>dashboard</w:t>
      </w:r>
      <w:proofErr w:type="spellEnd"/>
      <w:r>
        <w:rPr>
          <w:rFonts w:cs="Arial"/>
          <w:lang w:val="es-ES"/>
        </w:rPr>
        <w:t xml:space="preserve"> interactivo de </w:t>
      </w:r>
      <w:proofErr w:type="spellStart"/>
      <w:r>
        <w:rPr>
          <w:rFonts w:cs="Arial"/>
          <w:lang w:val="es-ES"/>
        </w:rPr>
        <w:t>KPI’s</w:t>
      </w:r>
      <w:proofErr w:type="spellEnd"/>
      <w:r>
        <w:rPr>
          <w:rFonts w:cs="Arial"/>
          <w:lang w:val="es-ES"/>
        </w:rPr>
        <w:t xml:space="preserve"> con el objetivo de centralizar y visualizar los indicadores financieros y operativos de sistema de transporte. La aplicación permite monitorear el desempeño de los sistemas de la Troncal y las Alimentadoras a través de métricas de ingresos, costos y utilidades, facilitando la toma de decisiones basada en datos concretos. </w:t>
      </w:r>
    </w:p>
    <w:p w14:paraId="1C00AE45" w14:textId="77777777" w:rsidR="00182CA6" w:rsidRDefault="00182CA6" w:rsidP="00182CA6">
      <w:pPr>
        <w:rPr>
          <w:rFonts w:cs="Arial"/>
          <w:lang w:val="es-ES"/>
        </w:rPr>
      </w:pPr>
      <w:r>
        <w:rPr>
          <w:rFonts w:cs="Arial"/>
          <w:lang w:val="es-ES"/>
        </w:rPr>
        <w:t xml:space="preserve">Adicionalmente, se elaboró un manual de uso con el fin de proporcionarle al cliente una guía clara sobre el formato requerido para cada uno de los archivos CSV que deben cargarse al </w:t>
      </w:r>
      <w:proofErr w:type="spellStart"/>
      <w:r>
        <w:rPr>
          <w:rFonts w:cs="Arial"/>
          <w:lang w:val="es-ES"/>
        </w:rPr>
        <w:t>dashboard</w:t>
      </w:r>
      <w:proofErr w:type="spellEnd"/>
      <w:r>
        <w:rPr>
          <w:rFonts w:cs="Arial"/>
          <w:lang w:val="es-ES"/>
        </w:rPr>
        <w:t xml:space="preserve">. En él, se describen las columnas, tipos de datos y formatos necesarios para garantizar que el sistema procese la información correctamente y genere los indicadores sin errores. </w:t>
      </w:r>
    </w:p>
    <w:p w14:paraId="612A3D52" w14:textId="77777777" w:rsidR="00182CA6" w:rsidRDefault="00182CA6" w:rsidP="00182CA6">
      <w:pPr>
        <w:rPr>
          <w:rFonts w:cs="Arial"/>
          <w:lang w:val="es-ES"/>
        </w:rPr>
      </w:pPr>
      <w:r>
        <w:rPr>
          <w:rFonts w:cs="Arial"/>
          <w:lang w:val="es-ES"/>
        </w:rPr>
        <w:t xml:space="preserve">Además, se incluyó una sección de recomendaciones dentro del manual con el fin de orientar al cliente en caso de que se presente algún error al momento de cargar los archivos, indicando los pasos a seguir para identificar y resolver el problema de manera rápida. </w:t>
      </w:r>
    </w:p>
    <w:p w14:paraId="2C7F4BBB" w14:textId="77777777" w:rsidR="00182CA6" w:rsidRPr="00610606" w:rsidRDefault="00182CA6" w:rsidP="00182CA6">
      <w:pPr>
        <w:rPr>
          <w:rFonts w:cs="Arial"/>
          <w:lang w:val="es-ES"/>
        </w:rPr>
      </w:pPr>
    </w:p>
    <w:p w14:paraId="2A890FB7" w14:textId="77777777" w:rsidR="00182CA6" w:rsidRDefault="00182CA6" w:rsidP="00182CA6">
      <w:pPr>
        <w:pStyle w:val="Heading2"/>
        <w:rPr>
          <w:lang w:val="es-ES"/>
        </w:rPr>
      </w:pPr>
      <w:bookmarkStart w:id="184" w:name="_Toc228574266"/>
      <w:r>
        <w:rPr>
          <w:lang w:val="es-ES"/>
        </w:rPr>
        <w:t>Objetivo</w:t>
      </w:r>
      <w:bookmarkEnd w:id="184"/>
    </w:p>
    <w:p w14:paraId="672C9D98" w14:textId="77777777" w:rsidR="00182CA6" w:rsidRDefault="00182CA6" w:rsidP="00182CA6">
      <w:pPr>
        <w:rPr>
          <w:rFonts w:cs="Arial"/>
          <w:lang w:val="es-ES"/>
        </w:rPr>
      </w:pPr>
      <w:r>
        <w:rPr>
          <w:rFonts w:cs="Arial"/>
          <w:lang w:val="es-ES"/>
        </w:rPr>
        <w:t xml:space="preserve">El </w:t>
      </w:r>
      <w:proofErr w:type="spellStart"/>
      <w:r>
        <w:rPr>
          <w:rFonts w:cs="Arial"/>
          <w:lang w:val="es-ES"/>
        </w:rPr>
        <w:t>dashboard</w:t>
      </w:r>
      <w:proofErr w:type="spellEnd"/>
      <w:r>
        <w:rPr>
          <w:rFonts w:cs="Arial"/>
          <w:lang w:val="es-ES"/>
        </w:rPr>
        <w:t xml:space="preserve"> realizado para </w:t>
      </w:r>
      <w:proofErr w:type="spellStart"/>
      <w:r>
        <w:rPr>
          <w:rFonts w:cs="Arial"/>
          <w:lang w:val="es-ES"/>
        </w:rPr>
        <w:t>Macrobús</w:t>
      </w:r>
      <w:proofErr w:type="spellEnd"/>
      <w:r>
        <w:rPr>
          <w:rFonts w:cs="Arial"/>
          <w:lang w:val="es-ES"/>
        </w:rPr>
        <w:t xml:space="preserve"> tiene como objetivo facilitar el monitoreo y el análisis del desempeño operativo y financiero del sistema de transporte, integrando información de ingresos, costos operativos, kilómetros y utilidad para generar indicadores clave de rendimiento (</w:t>
      </w:r>
      <w:proofErr w:type="spellStart"/>
      <w:r>
        <w:rPr>
          <w:rFonts w:cs="Arial"/>
          <w:lang w:val="es-ES"/>
        </w:rPr>
        <w:t>KPI’s</w:t>
      </w:r>
      <w:proofErr w:type="spellEnd"/>
      <w:r>
        <w:rPr>
          <w:rFonts w:cs="Arial"/>
          <w:lang w:val="es-ES"/>
        </w:rPr>
        <w:t xml:space="preserve">) que permitan evaluar la eficiencia de los sistemas Troncal y Alimentadoras tanto a nivel mensual como anual. A través de estas métricas, es posible identificar tendencias, comparar periodos y tomar decisiones informadas en torno a la operación y rentabilidad del sistema de transporte. </w:t>
      </w:r>
    </w:p>
    <w:p w14:paraId="35A6C050" w14:textId="77777777" w:rsidR="00182CA6" w:rsidRDefault="00182CA6" w:rsidP="00182CA6">
      <w:pPr>
        <w:rPr>
          <w:rFonts w:cs="Arial"/>
          <w:lang w:val="es-ES"/>
        </w:rPr>
      </w:pPr>
    </w:p>
    <w:p w14:paraId="592C8CB6" w14:textId="77777777" w:rsidR="00182CA6" w:rsidRPr="003F621B" w:rsidRDefault="00182CA6" w:rsidP="00182CA6">
      <w:pPr>
        <w:pStyle w:val="Heading2"/>
        <w:rPr>
          <w:lang w:val="es-ES"/>
        </w:rPr>
      </w:pPr>
      <w:bookmarkStart w:id="185" w:name="_Toc228574267"/>
      <w:r w:rsidRPr="003F621B">
        <w:rPr>
          <w:lang w:val="es-ES"/>
        </w:rPr>
        <w:t>Explicación</w:t>
      </w:r>
      <w:bookmarkEnd w:id="185"/>
    </w:p>
    <w:p w14:paraId="1D1EFF2E" w14:textId="77777777" w:rsidR="00182CA6" w:rsidRDefault="00182CA6" w:rsidP="00182CA6">
      <w:pPr>
        <w:pStyle w:val="Heading3"/>
        <w:rPr>
          <w:lang w:val="es-ES"/>
        </w:rPr>
      </w:pPr>
      <w:bookmarkStart w:id="186" w:name="_Toc228574268"/>
      <w:r>
        <w:rPr>
          <w:lang w:val="es-ES"/>
        </w:rPr>
        <w:t>Pantalla de inicio</w:t>
      </w:r>
      <w:bookmarkEnd w:id="186"/>
      <w:r>
        <w:rPr>
          <w:lang w:val="es-ES"/>
        </w:rPr>
        <w:t xml:space="preserve"> </w:t>
      </w:r>
    </w:p>
    <w:p w14:paraId="4930521D" w14:textId="77777777" w:rsidR="00182CA6" w:rsidRDefault="00182CA6" w:rsidP="00182CA6">
      <w:pPr>
        <w:rPr>
          <w:rFonts w:cs="Arial"/>
          <w:lang w:val="es-ES"/>
        </w:rPr>
      </w:pPr>
      <w:r w:rsidRPr="00854DEB">
        <w:rPr>
          <w:rFonts w:cs="Arial"/>
          <w:noProof/>
          <w:lang w:val="es-ES"/>
        </w:rPr>
        <w:drawing>
          <wp:inline distT="0" distB="0" distL="0" distR="0" wp14:anchorId="39928A06" wp14:editId="45C5EBC2">
            <wp:extent cx="5632308" cy="2851842"/>
            <wp:effectExtent l="0" t="0" r="6985" b="5715"/>
            <wp:docPr id="9711491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149130" name=""/>
                    <pic:cNvPicPr/>
                  </pic:nvPicPr>
                  <pic:blipFill>
                    <a:blip r:embed="rId35"/>
                    <a:stretch>
                      <a:fillRect/>
                    </a:stretch>
                  </pic:blipFill>
                  <pic:spPr>
                    <a:xfrm>
                      <a:off x="0" y="0"/>
                      <a:ext cx="5639287" cy="2855376"/>
                    </a:xfrm>
                    <a:prstGeom prst="rect">
                      <a:avLst/>
                    </a:prstGeom>
                  </pic:spPr>
                </pic:pic>
              </a:graphicData>
            </a:graphic>
          </wp:inline>
        </w:drawing>
      </w:r>
    </w:p>
    <w:p w14:paraId="5DCB0A89" w14:textId="77777777" w:rsidR="00182CA6" w:rsidRDefault="00182CA6" w:rsidP="00182CA6">
      <w:pPr>
        <w:rPr>
          <w:rFonts w:cs="Arial"/>
          <w:lang w:val="es-ES"/>
        </w:rPr>
      </w:pPr>
      <w:r>
        <w:rPr>
          <w:rFonts w:cs="Arial"/>
          <w:lang w:val="es-ES"/>
        </w:rPr>
        <w:t xml:space="preserve">Al ingresar a la aplicación, el </w:t>
      </w:r>
      <w:proofErr w:type="spellStart"/>
      <w:r>
        <w:rPr>
          <w:rFonts w:cs="Arial"/>
          <w:lang w:val="es-ES"/>
        </w:rPr>
        <w:t>dashboard</w:t>
      </w:r>
      <w:proofErr w:type="spellEnd"/>
      <w:r>
        <w:rPr>
          <w:rFonts w:cs="Arial"/>
          <w:lang w:val="es-ES"/>
        </w:rPr>
        <w:t xml:space="preserve"> muestra una pantalla de inicio, en la cual se permanecerá hasta que todos los archivos requeridos hayan sido cargados correctamente. En esta pantalla se pueden identificar dos elementos principales:</w:t>
      </w:r>
    </w:p>
    <w:p w14:paraId="5160081A" w14:textId="77777777" w:rsidR="00182CA6" w:rsidRDefault="00182CA6" w:rsidP="00182CA6">
      <w:pPr>
        <w:pStyle w:val="ListParagraph"/>
        <w:numPr>
          <w:ilvl w:val="0"/>
          <w:numId w:val="26"/>
        </w:numPr>
        <w:spacing w:after="160"/>
        <w:rPr>
          <w:rFonts w:cs="Arial"/>
          <w:lang w:val="es-ES"/>
        </w:rPr>
      </w:pPr>
      <w:r>
        <w:rPr>
          <w:rFonts w:cs="Arial"/>
          <w:lang w:val="es-ES"/>
        </w:rPr>
        <w:t>Barra lateral izquierda: Es el panel desde donde se cargan los archivos CSV. Está separada en cuatro secciones, las cuales son Ingresos (de Alimentadoras y Troncal), Kilómetros, Costos y Utilidad. Cada sección debe expandirse para cargar el archivo correspondiente.</w:t>
      </w:r>
    </w:p>
    <w:p w14:paraId="6C23C195" w14:textId="77777777" w:rsidR="00182CA6" w:rsidRDefault="00182CA6" w:rsidP="00182CA6">
      <w:pPr>
        <w:pStyle w:val="ListParagraph"/>
        <w:numPr>
          <w:ilvl w:val="0"/>
          <w:numId w:val="26"/>
        </w:numPr>
        <w:spacing w:after="160"/>
        <w:rPr>
          <w:rFonts w:cs="Arial"/>
          <w:lang w:val="es-ES"/>
        </w:rPr>
      </w:pPr>
      <w:r>
        <w:rPr>
          <w:rFonts w:cs="Arial"/>
          <w:lang w:val="es-ES"/>
        </w:rPr>
        <w:t xml:space="preserve">Panel central: Muestra el progreso de carga de archivos mediante una barra que indica cuántos de los cinco archivos han sido cargados. Una vez que los cinco archivos estén cargados correctamente, aquí se mostrará el </w:t>
      </w:r>
      <w:proofErr w:type="spellStart"/>
      <w:r>
        <w:rPr>
          <w:rFonts w:cs="Arial"/>
          <w:lang w:val="es-ES"/>
        </w:rPr>
        <w:t>dashboard</w:t>
      </w:r>
      <w:proofErr w:type="spellEnd"/>
      <w:r>
        <w:rPr>
          <w:rFonts w:cs="Arial"/>
          <w:lang w:val="es-ES"/>
        </w:rPr>
        <w:t xml:space="preserve"> como tal. </w:t>
      </w:r>
    </w:p>
    <w:p w14:paraId="32C65FCD" w14:textId="77777777" w:rsidR="00182CA6" w:rsidRDefault="00182CA6" w:rsidP="00182CA6">
      <w:pPr>
        <w:rPr>
          <w:rFonts w:cs="Arial"/>
          <w:lang w:val="es-ES"/>
        </w:rPr>
      </w:pPr>
      <w:r>
        <w:rPr>
          <w:rFonts w:cs="Arial"/>
          <w:lang w:val="es-ES"/>
        </w:rPr>
        <w:t>En caso de que alguno de los archivos cargados no tenga el formato correcto o sea el archivo incorrecto, se muestra el siguiente mensaje:</w:t>
      </w:r>
    </w:p>
    <w:p w14:paraId="7F55F9E2" w14:textId="77777777" w:rsidR="00182CA6" w:rsidRDefault="00182CA6" w:rsidP="00182CA6">
      <w:pPr>
        <w:jc w:val="center"/>
        <w:rPr>
          <w:rFonts w:cs="Arial"/>
          <w:lang w:val="es-ES"/>
        </w:rPr>
      </w:pPr>
      <w:r w:rsidRPr="009C617A">
        <w:rPr>
          <w:rFonts w:cs="Arial"/>
          <w:noProof/>
          <w:lang w:val="es-ES"/>
        </w:rPr>
        <w:drawing>
          <wp:inline distT="0" distB="0" distL="0" distR="0" wp14:anchorId="54F25AAD" wp14:editId="708D7995">
            <wp:extent cx="4762625" cy="1638343"/>
            <wp:effectExtent l="0" t="0" r="0" b="0"/>
            <wp:docPr id="8146786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78694" name=""/>
                    <pic:cNvPicPr/>
                  </pic:nvPicPr>
                  <pic:blipFill>
                    <a:blip r:embed="rId36"/>
                    <a:stretch>
                      <a:fillRect/>
                    </a:stretch>
                  </pic:blipFill>
                  <pic:spPr>
                    <a:xfrm>
                      <a:off x="0" y="0"/>
                      <a:ext cx="4762625" cy="1638343"/>
                    </a:xfrm>
                    <a:prstGeom prst="rect">
                      <a:avLst/>
                    </a:prstGeom>
                  </pic:spPr>
                </pic:pic>
              </a:graphicData>
            </a:graphic>
          </wp:inline>
        </w:drawing>
      </w:r>
    </w:p>
    <w:p w14:paraId="20605F12" w14:textId="77777777" w:rsidR="00182CA6" w:rsidRPr="009C617A" w:rsidRDefault="00182CA6" w:rsidP="00182CA6">
      <w:pPr>
        <w:rPr>
          <w:rFonts w:cs="Arial"/>
          <w:lang w:val="es-ES"/>
        </w:rPr>
      </w:pPr>
    </w:p>
    <w:p w14:paraId="2C2BF4B5" w14:textId="77777777" w:rsidR="00182CA6" w:rsidRDefault="00182CA6" w:rsidP="00182CA6">
      <w:pPr>
        <w:pStyle w:val="Heading3"/>
        <w:rPr>
          <w:lang w:val="es-ES"/>
        </w:rPr>
      </w:pPr>
      <w:bookmarkStart w:id="187" w:name="_Toc228574269"/>
      <w:proofErr w:type="spellStart"/>
      <w:r>
        <w:rPr>
          <w:lang w:val="es-ES"/>
        </w:rPr>
        <w:t>KPI’s</w:t>
      </w:r>
      <w:proofErr w:type="spellEnd"/>
      <w:r>
        <w:rPr>
          <w:lang w:val="es-ES"/>
        </w:rPr>
        <w:t xml:space="preserve"> Principales</w:t>
      </w:r>
      <w:bookmarkEnd w:id="187"/>
    </w:p>
    <w:p w14:paraId="2D577BF4" w14:textId="77777777" w:rsidR="00182CA6" w:rsidRDefault="00182CA6" w:rsidP="00182CA6">
      <w:pPr>
        <w:rPr>
          <w:rFonts w:cs="Arial"/>
          <w:lang w:val="es-ES"/>
        </w:rPr>
      </w:pPr>
      <w:r w:rsidRPr="008D2674">
        <w:rPr>
          <w:rFonts w:cs="Arial"/>
          <w:noProof/>
          <w:lang w:val="es-ES"/>
        </w:rPr>
        <w:drawing>
          <wp:inline distT="0" distB="0" distL="0" distR="0" wp14:anchorId="7E7E480E" wp14:editId="4D9F35E6">
            <wp:extent cx="5612130" cy="3610610"/>
            <wp:effectExtent l="0" t="0" r="7620" b="8890"/>
            <wp:docPr id="11376762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676231" name=""/>
                    <pic:cNvPicPr/>
                  </pic:nvPicPr>
                  <pic:blipFill>
                    <a:blip r:embed="rId37"/>
                    <a:stretch>
                      <a:fillRect/>
                    </a:stretch>
                  </pic:blipFill>
                  <pic:spPr>
                    <a:xfrm>
                      <a:off x="0" y="0"/>
                      <a:ext cx="5612130" cy="3610610"/>
                    </a:xfrm>
                    <a:prstGeom prst="rect">
                      <a:avLst/>
                    </a:prstGeom>
                  </pic:spPr>
                </pic:pic>
              </a:graphicData>
            </a:graphic>
          </wp:inline>
        </w:drawing>
      </w:r>
    </w:p>
    <w:p w14:paraId="103AFBF6" w14:textId="77777777" w:rsidR="00182CA6" w:rsidRDefault="00182CA6" w:rsidP="00182CA6">
      <w:pPr>
        <w:rPr>
          <w:rFonts w:cs="Arial"/>
          <w:lang w:val="es-ES"/>
        </w:rPr>
      </w:pPr>
      <w:r>
        <w:rPr>
          <w:rFonts w:cs="Arial"/>
          <w:lang w:val="es-ES"/>
        </w:rPr>
        <w:t xml:space="preserve">Una vez cargados todos los archivos, el </w:t>
      </w:r>
      <w:proofErr w:type="spellStart"/>
      <w:r>
        <w:rPr>
          <w:rFonts w:cs="Arial"/>
          <w:lang w:val="es-ES"/>
        </w:rPr>
        <w:t>dashboard</w:t>
      </w:r>
      <w:proofErr w:type="spellEnd"/>
      <w:r>
        <w:rPr>
          <w:rFonts w:cs="Arial"/>
          <w:lang w:val="es-ES"/>
        </w:rPr>
        <w:t xml:space="preserve"> muestra la pestaña de </w:t>
      </w:r>
      <w:proofErr w:type="spellStart"/>
      <w:r>
        <w:rPr>
          <w:rFonts w:cs="Arial"/>
          <w:lang w:val="es-ES"/>
        </w:rPr>
        <w:t>KPI’s</w:t>
      </w:r>
      <w:proofErr w:type="spellEnd"/>
      <w:r>
        <w:rPr>
          <w:rFonts w:cs="Arial"/>
          <w:lang w:val="es-ES"/>
        </w:rPr>
        <w:t xml:space="preserve"> Principales de forma predeterminada. Esta pestaña se divida en tres secciones:</w:t>
      </w:r>
    </w:p>
    <w:p w14:paraId="41E0C84F" w14:textId="77777777" w:rsidR="00182CA6" w:rsidRDefault="00182CA6" w:rsidP="00182CA6">
      <w:pPr>
        <w:pStyle w:val="ListParagraph"/>
        <w:numPr>
          <w:ilvl w:val="0"/>
          <w:numId w:val="27"/>
        </w:numPr>
        <w:spacing w:after="160"/>
        <w:rPr>
          <w:rFonts w:cs="Arial"/>
          <w:lang w:val="es-ES"/>
        </w:rPr>
      </w:pPr>
      <w:r>
        <w:rPr>
          <w:rFonts w:cs="Arial"/>
          <w:lang w:val="es-ES"/>
        </w:rPr>
        <w:t xml:space="preserve">Indicadores de Utilidad Mensual: Muestra dos tarjetas, una por sistema, con la utilidad por kilómetro programado del último periodo mensual registrado. El color de la tarjeta varía dependiendo del resultado, ya sea verde si la utilidad es positiva o rojo si es negativa. Cada tarjeta muestra también la variación porcentual respecto al periodo anterior. </w:t>
      </w:r>
    </w:p>
    <w:p w14:paraId="67716486" w14:textId="77777777" w:rsidR="00182CA6" w:rsidRDefault="00182CA6" w:rsidP="00182CA6">
      <w:pPr>
        <w:pStyle w:val="ListParagraph"/>
        <w:numPr>
          <w:ilvl w:val="0"/>
          <w:numId w:val="27"/>
        </w:numPr>
        <w:spacing w:after="160"/>
        <w:rPr>
          <w:rFonts w:cs="Arial"/>
          <w:lang w:val="es-ES"/>
        </w:rPr>
      </w:pPr>
      <w:r>
        <w:rPr>
          <w:rFonts w:cs="Arial"/>
          <w:lang w:val="es-ES"/>
        </w:rPr>
        <w:t>Indicadores Anuales: Muestra cuatro tarjetas con el ingreso y el costo operativo por kilómetro realizado de cada sistema, correspondientes al último año registrado. También se incluye la variación porcentual al año anterior.</w:t>
      </w:r>
    </w:p>
    <w:p w14:paraId="042A631E" w14:textId="77777777" w:rsidR="00182CA6" w:rsidRDefault="00182CA6" w:rsidP="00182CA6">
      <w:pPr>
        <w:pStyle w:val="ListParagraph"/>
        <w:numPr>
          <w:ilvl w:val="0"/>
          <w:numId w:val="27"/>
        </w:numPr>
        <w:spacing w:after="160"/>
        <w:rPr>
          <w:rFonts w:cs="Arial"/>
          <w:lang w:val="es-ES"/>
        </w:rPr>
      </w:pPr>
      <w:r>
        <w:rPr>
          <w:rFonts w:cs="Arial"/>
          <w:lang w:val="es-ES"/>
        </w:rPr>
        <w:t xml:space="preserve">Indicadores Mensuales: Muestra las mismas métricas que los indicadores anuales, pero considerando el último mes registrado, permitiendo una comparación más detalla del desempeño reciente de cada sistema.  </w:t>
      </w:r>
    </w:p>
    <w:p w14:paraId="692921BB" w14:textId="77777777" w:rsidR="00182CA6" w:rsidRDefault="00182CA6" w:rsidP="00182CA6">
      <w:pPr>
        <w:rPr>
          <w:rFonts w:cs="Arial"/>
          <w:lang w:val="es-ES"/>
        </w:rPr>
      </w:pPr>
    </w:p>
    <w:p w14:paraId="69FFE6BC" w14:textId="77777777" w:rsidR="00182CA6" w:rsidRDefault="00182CA6" w:rsidP="00182CA6">
      <w:pPr>
        <w:pStyle w:val="Heading3"/>
        <w:rPr>
          <w:lang w:val="es-ES"/>
        </w:rPr>
      </w:pPr>
      <w:bookmarkStart w:id="188" w:name="_Toc228574270"/>
      <w:r>
        <w:rPr>
          <w:lang w:val="es-ES"/>
        </w:rPr>
        <w:t>Sistema Troncal</w:t>
      </w:r>
      <w:bookmarkEnd w:id="188"/>
    </w:p>
    <w:p w14:paraId="1943B867" w14:textId="77777777" w:rsidR="00182CA6" w:rsidRDefault="00182CA6" w:rsidP="00182CA6">
      <w:pPr>
        <w:rPr>
          <w:rFonts w:cs="Arial"/>
          <w:lang w:val="es-ES"/>
        </w:rPr>
      </w:pPr>
      <w:r w:rsidRPr="00612BB6">
        <w:rPr>
          <w:rFonts w:cs="Arial"/>
          <w:noProof/>
          <w:lang w:val="es-ES"/>
        </w:rPr>
        <w:drawing>
          <wp:inline distT="0" distB="0" distL="0" distR="0" wp14:anchorId="6FE39949" wp14:editId="097C7278">
            <wp:extent cx="5612130" cy="3476625"/>
            <wp:effectExtent l="0" t="0" r="7620" b="9525"/>
            <wp:docPr id="424125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12552" name=""/>
                    <pic:cNvPicPr/>
                  </pic:nvPicPr>
                  <pic:blipFill>
                    <a:blip r:embed="rId38"/>
                    <a:stretch>
                      <a:fillRect/>
                    </a:stretch>
                  </pic:blipFill>
                  <pic:spPr>
                    <a:xfrm>
                      <a:off x="0" y="0"/>
                      <a:ext cx="5612130" cy="3476625"/>
                    </a:xfrm>
                    <a:prstGeom prst="rect">
                      <a:avLst/>
                    </a:prstGeom>
                  </pic:spPr>
                </pic:pic>
              </a:graphicData>
            </a:graphic>
          </wp:inline>
        </w:drawing>
      </w:r>
    </w:p>
    <w:p w14:paraId="560615CB" w14:textId="77777777" w:rsidR="00182CA6" w:rsidRDefault="00182CA6" w:rsidP="00182CA6">
      <w:pPr>
        <w:rPr>
          <w:rFonts w:cs="Arial"/>
          <w:lang w:val="es-ES"/>
        </w:rPr>
      </w:pPr>
      <w:r>
        <w:rPr>
          <w:rFonts w:cs="Arial"/>
          <w:lang w:val="es-ES"/>
        </w:rPr>
        <w:t>Esta pestaña muestra el análisis detallado del sistema Troncal a través de gráficas que muestran la evolución. Se divide en dos secciones:</w:t>
      </w:r>
    </w:p>
    <w:p w14:paraId="427EE66F" w14:textId="77777777" w:rsidR="00182CA6" w:rsidRDefault="00182CA6" w:rsidP="00182CA6">
      <w:pPr>
        <w:pStyle w:val="ListParagraph"/>
        <w:numPr>
          <w:ilvl w:val="0"/>
          <w:numId w:val="28"/>
        </w:numPr>
        <w:spacing w:after="160"/>
        <w:rPr>
          <w:rFonts w:cs="Arial"/>
          <w:lang w:val="es-ES"/>
        </w:rPr>
      </w:pPr>
      <w:r>
        <w:rPr>
          <w:rFonts w:cs="Arial"/>
          <w:lang w:val="es-ES"/>
        </w:rPr>
        <w:t xml:space="preserve">Evolución Anual: Se presentan dos gráficas que muestran el ingreso y el costo operativo por kilómetro realizado y por kilómetro programado a lo largo de los años. En estas gráficas, es posible filtrar los años que se desean visualizar mediante el filtro ubicado en la parte superior de las gráficas. </w:t>
      </w:r>
    </w:p>
    <w:p w14:paraId="195B1A6D" w14:textId="77777777" w:rsidR="00182CA6" w:rsidRPr="00612BB6" w:rsidRDefault="00182CA6" w:rsidP="00182CA6">
      <w:pPr>
        <w:pStyle w:val="ListParagraph"/>
        <w:numPr>
          <w:ilvl w:val="0"/>
          <w:numId w:val="28"/>
        </w:numPr>
        <w:spacing w:after="160"/>
        <w:rPr>
          <w:rFonts w:cs="Arial"/>
          <w:lang w:val="es-ES"/>
        </w:rPr>
      </w:pPr>
      <w:r>
        <w:rPr>
          <w:rFonts w:cs="Arial"/>
          <w:lang w:val="es-ES"/>
        </w:rPr>
        <w:t xml:space="preserve">Evolución Mensual: Se presentan las mismas métricas mencionadas anteriormente, pero a nivel mensual, permitiendo un análisis más detallado del comportamiento de cada indicador a lo largo del tiempo. El rango de meses a visualizar se puede ajustar mediante un control deslizante ubicado en la parte superior de las gráficas. </w:t>
      </w:r>
    </w:p>
    <w:p w14:paraId="571182DD" w14:textId="77777777" w:rsidR="00182CA6" w:rsidRDefault="00182CA6" w:rsidP="00182CA6">
      <w:pPr>
        <w:rPr>
          <w:rFonts w:cs="Arial"/>
          <w:lang w:val="es-ES"/>
        </w:rPr>
      </w:pPr>
    </w:p>
    <w:p w14:paraId="55D64C20" w14:textId="77777777" w:rsidR="00182CA6" w:rsidRDefault="00182CA6" w:rsidP="00182CA6">
      <w:pPr>
        <w:pStyle w:val="Heading3"/>
        <w:rPr>
          <w:lang w:val="es-ES"/>
        </w:rPr>
      </w:pPr>
      <w:bookmarkStart w:id="189" w:name="_Toc228574271"/>
      <w:r>
        <w:rPr>
          <w:lang w:val="es-ES"/>
        </w:rPr>
        <w:t>Sistema Alimentadoras</w:t>
      </w:r>
      <w:bookmarkEnd w:id="189"/>
    </w:p>
    <w:p w14:paraId="19333A6C" w14:textId="77777777" w:rsidR="00182CA6" w:rsidRDefault="00182CA6" w:rsidP="00182CA6">
      <w:pPr>
        <w:rPr>
          <w:rFonts w:cs="Arial"/>
          <w:lang w:val="es-ES"/>
        </w:rPr>
      </w:pPr>
      <w:r w:rsidRPr="00612BB6">
        <w:rPr>
          <w:rFonts w:cs="Arial"/>
          <w:noProof/>
          <w:lang w:val="es-ES"/>
        </w:rPr>
        <w:drawing>
          <wp:inline distT="0" distB="0" distL="0" distR="0" wp14:anchorId="06401D45" wp14:editId="64AF91F7">
            <wp:extent cx="5612130" cy="3443605"/>
            <wp:effectExtent l="0" t="0" r="7620" b="4445"/>
            <wp:docPr id="12046247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624729" name=""/>
                    <pic:cNvPicPr/>
                  </pic:nvPicPr>
                  <pic:blipFill>
                    <a:blip r:embed="rId39"/>
                    <a:stretch>
                      <a:fillRect/>
                    </a:stretch>
                  </pic:blipFill>
                  <pic:spPr>
                    <a:xfrm>
                      <a:off x="0" y="0"/>
                      <a:ext cx="5612130" cy="3443605"/>
                    </a:xfrm>
                    <a:prstGeom prst="rect">
                      <a:avLst/>
                    </a:prstGeom>
                  </pic:spPr>
                </pic:pic>
              </a:graphicData>
            </a:graphic>
          </wp:inline>
        </w:drawing>
      </w:r>
    </w:p>
    <w:p w14:paraId="5D55100F" w14:textId="77777777" w:rsidR="00182CA6" w:rsidRDefault="00182CA6" w:rsidP="00182CA6">
      <w:pPr>
        <w:rPr>
          <w:rFonts w:cs="Arial"/>
          <w:lang w:val="es-ES"/>
        </w:rPr>
      </w:pPr>
      <w:r>
        <w:rPr>
          <w:rFonts w:cs="Arial"/>
          <w:lang w:val="es-ES"/>
        </w:rPr>
        <w:t xml:space="preserve">En la pestaña de Sistema Alimentadoras, se muestra el análisis detallado del sistema de Alimentadoras y funciona de manera idéntica a la pestaña de Sistema Troncal, con la misma estructura de evolución anual y mensual y los mismos controles de filtrado de datos. </w:t>
      </w:r>
    </w:p>
    <w:p w14:paraId="2355EC96" w14:textId="77777777" w:rsidR="00182CA6" w:rsidRDefault="00182CA6" w:rsidP="00182CA6">
      <w:pPr>
        <w:rPr>
          <w:rFonts w:cs="Arial"/>
          <w:lang w:val="es-ES"/>
        </w:rPr>
      </w:pPr>
    </w:p>
    <w:p w14:paraId="326207DE" w14:textId="77777777" w:rsidR="00182CA6" w:rsidRDefault="00182CA6" w:rsidP="00182CA6">
      <w:pPr>
        <w:rPr>
          <w:rFonts w:cs="Arial"/>
          <w:lang w:val="es-ES"/>
        </w:rPr>
      </w:pPr>
    </w:p>
    <w:p w14:paraId="75D48D29" w14:textId="77777777" w:rsidR="00182CA6" w:rsidRDefault="00182CA6" w:rsidP="00182CA6">
      <w:pPr>
        <w:rPr>
          <w:rFonts w:cs="Arial"/>
          <w:lang w:val="es-ES"/>
        </w:rPr>
      </w:pPr>
    </w:p>
    <w:p w14:paraId="763862F7" w14:textId="77777777" w:rsidR="00182CA6" w:rsidRDefault="00182CA6" w:rsidP="00182CA6">
      <w:pPr>
        <w:rPr>
          <w:rFonts w:cs="Arial"/>
          <w:lang w:val="es-ES"/>
        </w:rPr>
      </w:pPr>
    </w:p>
    <w:p w14:paraId="6C398E58" w14:textId="77777777" w:rsidR="00182CA6" w:rsidRDefault="00182CA6" w:rsidP="00182CA6">
      <w:pPr>
        <w:rPr>
          <w:rFonts w:cs="Arial"/>
          <w:lang w:val="es-ES"/>
        </w:rPr>
      </w:pPr>
    </w:p>
    <w:p w14:paraId="7716C678" w14:textId="77777777" w:rsidR="00182CA6" w:rsidRDefault="00182CA6" w:rsidP="00182CA6">
      <w:pPr>
        <w:rPr>
          <w:rFonts w:cs="Arial"/>
          <w:lang w:val="es-ES"/>
        </w:rPr>
      </w:pPr>
    </w:p>
    <w:p w14:paraId="3FC8D737" w14:textId="77777777" w:rsidR="00182CA6" w:rsidRDefault="00182CA6" w:rsidP="00182CA6">
      <w:pPr>
        <w:pStyle w:val="Heading3"/>
        <w:rPr>
          <w:lang w:val="es-ES"/>
        </w:rPr>
      </w:pPr>
      <w:bookmarkStart w:id="190" w:name="_Toc228574272"/>
      <w:r>
        <w:rPr>
          <w:lang w:val="es-ES"/>
        </w:rPr>
        <w:t>Comparación de Utilidades</w:t>
      </w:r>
      <w:bookmarkEnd w:id="190"/>
    </w:p>
    <w:p w14:paraId="16F528EF" w14:textId="77777777" w:rsidR="00182CA6" w:rsidRDefault="00182CA6" w:rsidP="00182CA6">
      <w:pPr>
        <w:rPr>
          <w:rFonts w:cs="Arial"/>
          <w:lang w:val="es-ES"/>
        </w:rPr>
      </w:pPr>
      <w:r w:rsidRPr="00612BB6">
        <w:rPr>
          <w:rFonts w:cs="Arial"/>
          <w:noProof/>
          <w:lang w:val="es-ES"/>
        </w:rPr>
        <w:drawing>
          <wp:inline distT="0" distB="0" distL="0" distR="0" wp14:anchorId="3E7FAFE2" wp14:editId="438B544F">
            <wp:extent cx="5612130" cy="3011805"/>
            <wp:effectExtent l="0" t="0" r="7620" b="0"/>
            <wp:docPr id="14939213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921323" name=""/>
                    <pic:cNvPicPr/>
                  </pic:nvPicPr>
                  <pic:blipFill>
                    <a:blip r:embed="rId40"/>
                    <a:stretch>
                      <a:fillRect/>
                    </a:stretch>
                  </pic:blipFill>
                  <pic:spPr>
                    <a:xfrm>
                      <a:off x="0" y="0"/>
                      <a:ext cx="5612130" cy="3011805"/>
                    </a:xfrm>
                    <a:prstGeom prst="rect">
                      <a:avLst/>
                    </a:prstGeom>
                  </pic:spPr>
                </pic:pic>
              </a:graphicData>
            </a:graphic>
          </wp:inline>
        </w:drawing>
      </w:r>
    </w:p>
    <w:p w14:paraId="56300508" w14:textId="77777777" w:rsidR="00182CA6" w:rsidRDefault="00182CA6" w:rsidP="00182CA6">
      <w:pPr>
        <w:rPr>
          <w:rFonts w:cs="Arial"/>
          <w:lang w:val="es-ES"/>
        </w:rPr>
      </w:pPr>
      <w:r>
        <w:rPr>
          <w:rFonts w:cs="Arial"/>
          <w:lang w:val="es-ES"/>
        </w:rPr>
        <w:t xml:space="preserve">La última pestaña del </w:t>
      </w:r>
      <w:proofErr w:type="spellStart"/>
      <w:r>
        <w:rPr>
          <w:rFonts w:cs="Arial"/>
          <w:lang w:val="es-ES"/>
        </w:rPr>
        <w:t>dashboard</w:t>
      </w:r>
      <w:proofErr w:type="spellEnd"/>
      <w:r>
        <w:rPr>
          <w:rFonts w:cs="Arial"/>
          <w:lang w:val="es-ES"/>
        </w:rPr>
        <w:t xml:space="preserve">, la cual se llama Comparación de Utilidades, presenta una sola gráfica que muestra la evolución mensual de la utilidad por kilómetro programado de ambos sistemas, permitiendo comparar el desempeño de Alimentadoras y Troncal a lo largo del tiempo. Al igual que en las pestañas anteriores, el rango de meses a visualizar puede ajustarse mediante un control deslizante ubicado en la parte superior de la gráfica. </w:t>
      </w:r>
    </w:p>
    <w:p w14:paraId="0B3DE431" w14:textId="77777777" w:rsidR="00182CA6" w:rsidRDefault="00182CA6" w:rsidP="00182CA6">
      <w:pPr>
        <w:rPr>
          <w:rFonts w:cs="Arial"/>
          <w:lang w:val="es-ES"/>
        </w:rPr>
      </w:pPr>
    </w:p>
    <w:p w14:paraId="6067EEEF" w14:textId="77777777" w:rsidR="00182CA6" w:rsidRDefault="00182CA6" w:rsidP="00182CA6">
      <w:pPr>
        <w:pStyle w:val="Heading1"/>
      </w:pPr>
      <w:bookmarkStart w:id="191" w:name="_Toc228574273"/>
      <w:r>
        <w:t>Análisis de Series de Tiempo</w:t>
      </w:r>
      <w:bookmarkEnd w:id="191"/>
    </w:p>
    <w:p w14:paraId="0E463D70" w14:textId="77777777" w:rsidR="00182CA6" w:rsidRPr="00AC419B" w:rsidRDefault="00182CA6" w:rsidP="00182CA6">
      <w:r w:rsidRPr="00AC419B">
        <w:t>Con el objetivo de identificar patrones, tendencias y estacionalidades en la operación, se desarrollaron modelos SARIMA aplicados a las principales variables del sistema. El análisis incluye ingresos, así como costos y kilometrajes, evaluados en frecuencias anual</w:t>
      </w:r>
      <w:r>
        <w:t>es</w:t>
      </w:r>
      <w:r w:rsidRPr="00AC419B">
        <w:t xml:space="preserve"> y semanal</w:t>
      </w:r>
      <w:r>
        <w:t>es</w:t>
      </w:r>
      <w:r w:rsidRPr="00AC419B">
        <w:t>, permitiendo generar proyecciones y apoyar la toma de decisiones basada en comportamiento histórico.</w:t>
      </w:r>
      <w:r>
        <w:t xml:space="preserve"> Así mismo se agrega una breve explicación de los fundamentos básicos matemáticos para la implementación de los modelos.</w:t>
      </w:r>
    </w:p>
    <w:p w14:paraId="37AFB9C5" w14:textId="77777777" w:rsidR="00182CA6" w:rsidRDefault="00182CA6" w:rsidP="00182CA6">
      <w:pPr>
        <w:pStyle w:val="Heading2"/>
      </w:pPr>
      <w:bookmarkStart w:id="192" w:name="_Toc228574274"/>
      <w:r>
        <w:t>Metodología SARIMA</w:t>
      </w:r>
      <w:bookmarkEnd w:id="192"/>
    </w:p>
    <w:p w14:paraId="6B768A5D" w14:textId="77777777" w:rsidR="00182CA6" w:rsidRPr="00601C34" w:rsidRDefault="00182CA6" w:rsidP="00182CA6">
      <w:pPr>
        <w:spacing w:before="80" w:after="100"/>
        <w:rPr>
          <w:sz w:val="28"/>
          <w:szCs w:val="28"/>
        </w:rPr>
      </w:pPr>
      <w:r w:rsidRPr="00601C34">
        <w:rPr>
          <w:rFonts w:eastAsia="Arial" w:cs="Arial"/>
        </w:rPr>
        <w:t xml:space="preserve">SARIMA </w:t>
      </w:r>
      <w:proofErr w:type="spellStart"/>
      <w:r w:rsidRPr="00601C34">
        <w:rPr>
          <w:rFonts w:eastAsia="Arial" w:cs="Arial"/>
          <w:i/>
        </w:rPr>
        <w:t>Seasonal</w:t>
      </w:r>
      <w:proofErr w:type="spellEnd"/>
      <w:r w:rsidRPr="00601C34">
        <w:rPr>
          <w:rFonts w:eastAsia="Arial" w:cs="Arial"/>
          <w:i/>
        </w:rPr>
        <w:t xml:space="preserve"> </w:t>
      </w:r>
      <w:proofErr w:type="spellStart"/>
      <w:r w:rsidRPr="00601C34">
        <w:rPr>
          <w:rFonts w:eastAsia="Arial" w:cs="Arial"/>
          <w:i/>
        </w:rPr>
        <w:t>AutoRegressive</w:t>
      </w:r>
      <w:proofErr w:type="spellEnd"/>
      <w:r w:rsidRPr="00601C34">
        <w:rPr>
          <w:rFonts w:eastAsia="Arial" w:cs="Arial"/>
          <w:i/>
        </w:rPr>
        <w:t xml:space="preserve"> </w:t>
      </w:r>
      <w:proofErr w:type="spellStart"/>
      <w:r w:rsidRPr="00601C34">
        <w:rPr>
          <w:rFonts w:eastAsia="Arial" w:cs="Arial"/>
          <w:i/>
        </w:rPr>
        <w:t>Integrated</w:t>
      </w:r>
      <w:proofErr w:type="spellEnd"/>
      <w:r w:rsidRPr="00601C34">
        <w:rPr>
          <w:rFonts w:eastAsia="Arial" w:cs="Arial"/>
          <w:i/>
        </w:rPr>
        <w:t xml:space="preserve"> </w:t>
      </w:r>
      <w:proofErr w:type="spellStart"/>
      <w:r w:rsidRPr="00601C34">
        <w:rPr>
          <w:rFonts w:eastAsia="Arial" w:cs="Arial"/>
          <w:i/>
        </w:rPr>
        <w:t>Moving</w:t>
      </w:r>
      <w:proofErr w:type="spellEnd"/>
      <w:r w:rsidRPr="00601C34">
        <w:rPr>
          <w:rFonts w:eastAsia="Arial" w:cs="Arial"/>
          <w:i/>
        </w:rPr>
        <w:t xml:space="preserve"> </w:t>
      </w:r>
      <w:proofErr w:type="spellStart"/>
      <w:r w:rsidRPr="00601C34">
        <w:rPr>
          <w:rFonts w:eastAsia="Arial" w:cs="Arial"/>
          <w:i/>
        </w:rPr>
        <w:t>Average</w:t>
      </w:r>
      <w:proofErr w:type="spellEnd"/>
      <w:r w:rsidRPr="00601C34">
        <w:rPr>
          <w:rFonts w:eastAsia="Arial" w:cs="Arial"/>
        </w:rPr>
        <w:t xml:space="preserve"> es un modelo estadístico para el análisis y pronóstico de series de tiempo que presentan patrones estacionales. Su estructura combina componentes de auto regresión, diferenciación y media móvil, lo que lo hace adecuado para series con ciclos repetitivos, como lo es la demanda semanal o anual de un sistema de transporte.</w:t>
      </w:r>
    </w:p>
    <w:p w14:paraId="3DA6FCC9" w14:textId="77777777" w:rsidR="00182CA6" w:rsidRPr="00601C34" w:rsidRDefault="00182CA6" w:rsidP="00182CA6">
      <w:pPr>
        <w:spacing w:before="80" w:after="100"/>
        <w:rPr>
          <w:rFonts w:eastAsia="Arial" w:cs="Arial"/>
          <w:b/>
        </w:rPr>
      </w:pPr>
    </w:p>
    <w:p w14:paraId="4A3C6D2E" w14:textId="77777777" w:rsidR="00182CA6" w:rsidRPr="008B511E" w:rsidRDefault="00182CA6" w:rsidP="00182CA6">
      <w:pPr>
        <w:spacing w:before="80" w:after="100"/>
        <w:rPr>
          <w:rFonts w:eastAsia="Arial" w:cs="Arial"/>
          <w:b/>
        </w:rPr>
      </w:pPr>
      <w:r w:rsidRPr="008B511E">
        <w:rPr>
          <w:rFonts w:eastAsia="Arial" w:cs="Arial"/>
          <w:b/>
        </w:rPr>
        <w:t>El modelo utiliza la siguiente notación:</w:t>
      </w:r>
    </w:p>
    <w:p w14:paraId="0B356677" w14:textId="77777777" w:rsidR="00182CA6" w:rsidRPr="008B511E" w:rsidRDefault="00182CA6" w:rsidP="00182CA6">
      <w:pPr>
        <w:spacing w:before="80" w:after="100"/>
        <w:jc w:val="center"/>
        <w:rPr>
          <w:sz w:val="28"/>
          <w:szCs w:val="28"/>
          <w:lang w:val="en-US"/>
        </w:rPr>
      </w:pPr>
      <m:oMathPara>
        <m:oMathParaPr>
          <m:jc m:val="left"/>
        </m:oMathParaPr>
        <m:oMath>
          <m:r>
            <w:rPr>
              <w:rFonts w:ascii="Cambria Math" w:eastAsia="Arial" w:hAnsi="Cambria Math" w:cs="Arial"/>
              <w:lang w:val="en-US"/>
            </w:rPr>
            <m:t>SARIMA</m:t>
          </m:r>
          <m:r>
            <w:rPr>
              <w:rFonts w:ascii="Cambria Math" w:eastAsia="Arial" w:hAnsi="Cambria Math" w:cs="Arial"/>
            </w:rPr>
            <m:t>(</m:t>
          </m:r>
          <m:r>
            <w:rPr>
              <w:rFonts w:ascii="Cambria Math" w:eastAsia="Arial" w:hAnsi="Cambria Math" w:cs="Arial"/>
              <w:lang w:val="en-US"/>
            </w:rPr>
            <m:t>p</m:t>
          </m:r>
          <m:r>
            <w:rPr>
              <w:rFonts w:ascii="Cambria Math" w:eastAsia="Arial" w:hAnsi="Cambria Math" w:cs="Arial"/>
            </w:rPr>
            <m:t xml:space="preserve">, </m:t>
          </m:r>
          <m:r>
            <w:rPr>
              <w:rFonts w:ascii="Cambria Math" w:eastAsia="Arial" w:hAnsi="Cambria Math" w:cs="Arial"/>
              <w:lang w:val="en-US"/>
            </w:rPr>
            <m:t>d</m:t>
          </m:r>
          <m:r>
            <w:rPr>
              <w:rFonts w:ascii="Cambria Math" w:eastAsia="Arial" w:hAnsi="Cambria Math" w:cs="Arial"/>
            </w:rPr>
            <m:t xml:space="preserve">, </m:t>
          </m:r>
          <m:r>
            <w:rPr>
              <w:rFonts w:ascii="Cambria Math" w:eastAsia="Arial" w:hAnsi="Cambria Math" w:cs="Arial"/>
              <w:lang w:val="en-US"/>
            </w:rPr>
            <m:t>q</m:t>
          </m:r>
          <m:r>
            <w:rPr>
              <w:rFonts w:ascii="Cambria Math" w:eastAsia="Arial" w:hAnsi="Cambria Math" w:cs="Arial"/>
            </w:rPr>
            <m:t>)(</m:t>
          </m:r>
          <m:r>
            <w:rPr>
              <w:rFonts w:ascii="Cambria Math" w:eastAsia="Arial" w:hAnsi="Cambria Math" w:cs="Arial"/>
              <w:lang w:val="en-US"/>
            </w:rPr>
            <m:t>P</m:t>
          </m:r>
          <m:r>
            <w:rPr>
              <w:rFonts w:ascii="Cambria Math" w:eastAsia="Arial" w:hAnsi="Cambria Math" w:cs="Arial"/>
            </w:rPr>
            <m:t xml:space="preserve">, </m:t>
          </m:r>
          <m:r>
            <w:rPr>
              <w:rFonts w:ascii="Cambria Math" w:eastAsia="Arial" w:hAnsi="Cambria Math" w:cs="Arial"/>
              <w:lang w:val="en-US"/>
            </w:rPr>
            <m:t>D</m:t>
          </m:r>
          <m:r>
            <w:rPr>
              <w:rFonts w:ascii="Cambria Math" w:eastAsia="Arial" w:hAnsi="Cambria Math" w:cs="Arial"/>
            </w:rPr>
            <m:t xml:space="preserve">, </m:t>
          </m:r>
          <m:r>
            <w:rPr>
              <w:rFonts w:ascii="Cambria Math" w:eastAsia="Arial" w:hAnsi="Cambria Math" w:cs="Arial"/>
              <w:lang w:val="en-US"/>
            </w:rPr>
            <m:t>Q</m:t>
          </m:r>
          <m:r>
            <w:rPr>
              <w:rFonts w:ascii="Cambria Math" w:eastAsia="Arial" w:hAnsi="Cambria Math" w:cs="Arial"/>
            </w:rPr>
            <m:t>)[</m:t>
          </m:r>
          <m:r>
            <w:rPr>
              <w:rFonts w:ascii="Cambria Math" w:eastAsia="Arial" w:hAnsi="Cambria Math" w:cs="Arial"/>
              <w:lang w:val="en-US"/>
            </w:rPr>
            <m:t>s</m:t>
          </m:r>
          <m:r>
            <w:rPr>
              <w:rFonts w:ascii="Cambria Math" w:eastAsia="Arial" w:hAnsi="Cambria Math" w:cs="Arial"/>
            </w:rPr>
            <m:t>]</m:t>
          </m:r>
        </m:oMath>
      </m:oMathPara>
    </w:p>
    <w:p w14:paraId="1AA89429" w14:textId="77777777" w:rsidR="00182CA6" w:rsidRPr="008B511E" w:rsidRDefault="00182CA6" w:rsidP="00182CA6">
      <w:pPr>
        <w:spacing w:before="40" w:after="40"/>
      </w:pPr>
    </w:p>
    <w:p w14:paraId="5048B3D2" w14:textId="77777777" w:rsidR="00182CA6" w:rsidRPr="008B511E" w:rsidRDefault="00182CA6" w:rsidP="00182CA6">
      <w:pPr>
        <w:spacing w:before="40" w:after="40"/>
      </w:pPr>
      <w:r w:rsidRPr="00C805E9">
        <w:rPr>
          <w:noProof/>
        </w:rPr>
        <w:drawing>
          <wp:inline distT="0" distB="0" distL="0" distR="0" wp14:anchorId="532E210E" wp14:editId="2BB7056E">
            <wp:extent cx="5821988" cy="1146875"/>
            <wp:effectExtent l="0" t="0" r="7620" b="0"/>
            <wp:docPr id="1667720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20860" name=""/>
                    <pic:cNvPicPr/>
                  </pic:nvPicPr>
                  <pic:blipFill>
                    <a:blip r:embed="rId41"/>
                    <a:stretch>
                      <a:fillRect/>
                    </a:stretch>
                  </pic:blipFill>
                  <pic:spPr>
                    <a:xfrm>
                      <a:off x="0" y="0"/>
                      <a:ext cx="5837685" cy="1149967"/>
                    </a:xfrm>
                    <a:prstGeom prst="rect">
                      <a:avLst/>
                    </a:prstGeom>
                  </pic:spPr>
                </pic:pic>
              </a:graphicData>
            </a:graphic>
          </wp:inline>
        </w:drawing>
      </w:r>
    </w:p>
    <w:p w14:paraId="102771B5" w14:textId="77777777" w:rsidR="00182CA6" w:rsidRDefault="00182CA6" w:rsidP="00182CA6">
      <w:pPr>
        <w:jc w:val="center"/>
        <w:rPr>
          <w:rFonts w:cs="Arial"/>
          <w:i/>
          <w:iCs/>
          <w:color w:val="747474" w:themeColor="background2" w:themeShade="80"/>
          <w:sz w:val="20"/>
          <w:szCs w:val="20"/>
        </w:rPr>
      </w:pPr>
      <w:r>
        <w:rPr>
          <w:rFonts w:cs="Arial"/>
          <w:i/>
          <w:iCs/>
          <w:color w:val="747474" w:themeColor="background2" w:themeShade="80"/>
          <w:sz w:val="20"/>
          <w:szCs w:val="20"/>
        </w:rPr>
        <w:t>T</w:t>
      </w:r>
      <w:r w:rsidRPr="00EF4E57">
        <w:rPr>
          <w:rFonts w:cs="Arial"/>
          <w:i/>
          <w:iCs/>
          <w:color w:val="747474" w:themeColor="background2" w:themeShade="80"/>
          <w:sz w:val="20"/>
          <w:szCs w:val="20"/>
        </w:rPr>
        <w:t xml:space="preserve">abla </w:t>
      </w:r>
      <w:r>
        <w:rPr>
          <w:rFonts w:cs="Arial"/>
          <w:i/>
          <w:iCs/>
          <w:color w:val="747474" w:themeColor="background2" w:themeShade="80"/>
          <w:sz w:val="20"/>
          <w:szCs w:val="20"/>
        </w:rPr>
        <w:t>23</w:t>
      </w:r>
      <w:r w:rsidRPr="00EF4E57">
        <w:rPr>
          <w:rFonts w:cs="Arial"/>
          <w:i/>
          <w:iCs/>
          <w:color w:val="747474" w:themeColor="background2" w:themeShade="80"/>
          <w:sz w:val="20"/>
          <w:szCs w:val="20"/>
        </w:rPr>
        <w:t xml:space="preserve">: </w:t>
      </w:r>
      <w:r>
        <w:rPr>
          <w:rFonts w:cs="Arial"/>
          <w:i/>
          <w:iCs/>
          <w:color w:val="747474" w:themeColor="background2" w:themeShade="80"/>
          <w:sz w:val="20"/>
          <w:szCs w:val="20"/>
        </w:rPr>
        <w:t>Notación modelo SARIMA.</w:t>
      </w:r>
    </w:p>
    <w:p w14:paraId="5441EE3E" w14:textId="77777777" w:rsidR="00182CA6" w:rsidRDefault="00182CA6" w:rsidP="00182CA6">
      <w:pPr>
        <w:spacing w:before="40" w:after="40"/>
      </w:pPr>
    </w:p>
    <w:p w14:paraId="208D83C1" w14:textId="408DF0C8" w:rsidR="00182CA6" w:rsidRDefault="00182CA6" w:rsidP="00150D89">
      <w:pPr>
        <w:spacing w:before="80" w:after="100"/>
      </w:pPr>
      <w:r w:rsidRPr="00B81020">
        <w:rPr>
          <w:rFonts w:eastAsia="Arial" w:cs="Arial"/>
        </w:rPr>
        <w:t xml:space="preserve">El ajuste del modelo se realiza mediante máxima verosimilitud. La calidad del ajuste se evalúa con los criterios AIC y BIC </w:t>
      </w:r>
      <w:r>
        <w:t xml:space="preserve">donde </w:t>
      </w:r>
      <w:r w:rsidRPr="00B81020">
        <w:rPr>
          <w:rFonts w:eastAsia="Arial" w:cs="Arial"/>
        </w:rPr>
        <w:t xml:space="preserve">valores más bajos indican </w:t>
      </w:r>
      <w:r>
        <w:rPr>
          <w:rFonts w:eastAsia="Arial" w:cs="Arial"/>
        </w:rPr>
        <w:t xml:space="preserve">un </w:t>
      </w:r>
      <w:r w:rsidRPr="00B81020">
        <w:rPr>
          <w:rFonts w:eastAsia="Arial" w:cs="Arial"/>
        </w:rPr>
        <w:t>mejor modelo</w:t>
      </w:r>
      <w:r>
        <w:rPr>
          <w:rFonts w:eastAsia="Arial" w:cs="Arial"/>
        </w:rPr>
        <w:t xml:space="preserve"> </w:t>
      </w:r>
      <w:r w:rsidRPr="00B81020">
        <w:rPr>
          <w:rFonts w:eastAsia="Arial" w:cs="Arial"/>
        </w:rPr>
        <w:t>y con pruebas sobre los residuos:</w:t>
      </w:r>
    </w:p>
    <w:p w14:paraId="70044AAB" w14:textId="77777777" w:rsidR="00182CA6" w:rsidRDefault="00182CA6" w:rsidP="00182CA6">
      <w:pPr>
        <w:jc w:val="center"/>
        <w:rPr>
          <w:rFonts w:cs="Arial"/>
          <w:i/>
          <w:iCs/>
          <w:color w:val="747474" w:themeColor="background2" w:themeShade="80"/>
          <w:sz w:val="20"/>
          <w:szCs w:val="20"/>
        </w:rPr>
      </w:pPr>
      <w:r w:rsidRPr="004A1818">
        <w:rPr>
          <w:rFonts w:cs="Arial"/>
          <w:i/>
          <w:iCs/>
          <w:noProof/>
          <w:color w:val="747474" w:themeColor="background2" w:themeShade="80"/>
          <w:sz w:val="20"/>
          <w:szCs w:val="20"/>
        </w:rPr>
        <w:drawing>
          <wp:inline distT="0" distB="0" distL="0" distR="0" wp14:anchorId="275823A8" wp14:editId="7B5C9D93">
            <wp:extent cx="5612130" cy="1730375"/>
            <wp:effectExtent l="0" t="0" r="7620" b="3175"/>
            <wp:docPr id="8855815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581555" name=""/>
                    <pic:cNvPicPr/>
                  </pic:nvPicPr>
                  <pic:blipFill>
                    <a:blip r:embed="rId42"/>
                    <a:stretch>
                      <a:fillRect/>
                    </a:stretch>
                  </pic:blipFill>
                  <pic:spPr>
                    <a:xfrm>
                      <a:off x="0" y="0"/>
                      <a:ext cx="5612130" cy="1730375"/>
                    </a:xfrm>
                    <a:prstGeom prst="rect">
                      <a:avLst/>
                    </a:prstGeom>
                  </pic:spPr>
                </pic:pic>
              </a:graphicData>
            </a:graphic>
          </wp:inline>
        </w:drawing>
      </w:r>
      <w:r>
        <w:rPr>
          <w:rFonts w:cs="Arial"/>
          <w:i/>
          <w:iCs/>
          <w:color w:val="747474" w:themeColor="background2" w:themeShade="80"/>
          <w:sz w:val="20"/>
          <w:szCs w:val="20"/>
        </w:rPr>
        <w:t>T</w:t>
      </w:r>
      <w:r w:rsidRPr="00EF4E57">
        <w:rPr>
          <w:rFonts w:cs="Arial"/>
          <w:i/>
          <w:iCs/>
          <w:color w:val="747474" w:themeColor="background2" w:themeShade="80"/>
          <w:sz w:val="20"/>
          <w:szCs w:val="20"/>
        </w:rPr>
        <w:t xml:space="preserve">abla </w:t>
      </w:r>
      <w:r>
        <w:rPr>
          <w:rFonts w:cs="Arial"/>
          <w:i/>
          <w:iCs/>
          <w:color w:val="747474" w:themeColor="background2" w:themeShade="80"/>
          <w:sz w:val="20"/>
          <w:szCs w:val="20"/>
        </w:rPr>
        <w:t>24: Pruebas utilizadas método SARIMA</w:t>
      </w:r>
    </w:p>
    <w:p w14:paraId="6FB17C40" w14:textId="77777777" w:rsidR="00182CA6" w:rsidRDefault="00182CA6" w:rsidP="00182CA6">
      <w:pPr>
        <w:spacing w:before="40" w:after="40"/>
      </w:pPr>
    </w:p>
    <w:p w14:paraId="06F8A674" w14:textId="77777777" w:rsidR="00182CA6" w:rsidRDefault="00182CA6" w:rsidP="00182CA6">
      <w:pPr>
        <w:spacing w:before="80" w:after="100"/>
      </w:pPr>
      <w:r w:rsidRPr="00B81020">
        <w:rPr>
          <w:rFonts w:eastAsia="Arial" w:cs="Arial"/>
        </w:rPr>
        <w:t>Los incumplimientos de normalidad o varianza constante son frecuentes en datos de demanda con estacionalidad marcada o eventos atípicos, y no invalidan el modelo siempre que los residuos no presenten autocorrelación significativa</w:t>
      </w:r>
      <w:r>
        <w:t>.</w:t>
      </w:r>
    </w:p>
    <w:p w14:paraId="0C1665B8" w14:textId="77777777" w:rsidR="00182CA6" w:rsidRPr="00357A8A" w:rsidRDefault="00182CA6" w:rsidP="00182CA6">
      <w:pPr>
        <w:spacing w:before="80" w:after="100"/>
      </w:pPr>
      <w:r>
        <w:t>A lo largo del análisis de SARIMA se evaluará de igual forma con un error</w:t>
      </w:r>
      <w:r w:rsidRPr="00357A8A">
        <w:t xml:space="preserve"> </w:t>
      </w:r>
      <w:r w:rsidRPr="00D042C2">
        <w:t xml:space="preserve">MAPE </w:t>
      </w:r>
      <w:r w:rsidRPr="007100D6">
        <w:rPr>
          <w:i/>
          <w:iCs/>
        </w:rPr>
        <w:t xml:space="preserve">Mean Absolute </w:t>
      </w:r>
      <w:proofErr w:type="spellStart"/>
      <w:r w:rsidRPr="007100D6">
        <w:rPr>
          <w:i/>
          <w:iCs/>
        </w:rPr>
        <w:t>Percentage</w:t>
      </w:r>
      <w:proofErr w:type="spellEnd"/>
      <w:r w:rsidRPr="007100D6">
        <w:rPr>
          <w:i/>
          <w:iCs/>
        </w:rPr>
        <w:t xml:space="preserve"> Error</w:t>
      </w:r>
      <w:r w:rsidRPr="00357A8A">
        <w:t xml:space="preserve">, </w:t>
      </w:r>
      <w:r>
        <w:t xml:space="preserve">la cual es </w:t>
      </w:r>
      <w:r w:rsidRPr="00357A8A">
        <w:t>una métrica utilizada para evaluar la precisión de un modelo de pronóstico. Este indicador mide el error promedio entre los valores reales y los valores estimados, expresándolo como un porcentaje, lo que facilita su interpretación.</w:t>
      </w:r>
    </w:p>
    <w:p w14:paraId="5248F273" w14:textId="77777777" w:rsidR="00182CA6" w:rsidRPr="00357A8A" w:rsidRDefault="00182CA6" w:rsidP="00182CA6">
      <w:pPr>
        <w:spacing w:before="80" w:after="100"/>
      </w:pPr>
      <w:r w:rsidRPr="00357A8A">
        <w:t>Su fórmula es la siguiente:</w:t>
      </w:r>
    </w:p>
    <w:p w14:paraId="5389FEDE" w14:textId="205AFDA1" w:rsidR="00182CA6" w:rsidRPr="00357A8A" w:rsidRDefault="00182CA6" w:rsidP="00182CA6">
      <w:pPr>
        <w:spacing w:before="80" w:after="100"/>
      </w:pPr>
      <m:oMathPara>
        <m:oMath>
          <m:r>
            <w:rPr>
              <w:rFonts w:ascii="Cambria Math" w:hAnsi="Cambria Math"/>
            </w:rPr>
            <m:t>MAPE=</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n</m:t>
              </m:r>
            </m:sup>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sub>
                  </m:sSub>
                </m:num>
                <m:den>
                  <m:sSub>
                    <m:sSubPr>
                      <m:ctrlPr>
                        <w:rPr>
                          <w:rFonts w:ascii="Cambria Math" w:hAnsi="Cambria Math"/>
                        </w:rPr>
                      </m:ctrlPr>
                    </m:sSubPr>
                    <m:e>
                      <m:r>
                        <w:rPr>
                          <w:rFonts w:ascii="Cambria Math" w:hAnsi="Cambria Math"/>
                        </w:rPr>
                        <m:t>Y</m:t>
                      </m:r>
                    </m:e>
                    <m:sub>
                      <m:r>
                        <w:rPr>
                          <w:rFonts w:ascii="Cambria Math" w:hAnsi="Cambria Math"/>
                        </w:rPr>
                        <m:t>t</m:t>
                      </m:r>
                    </m:sub>
                  </m:sSub>
                </m:den>
              </m:f>
              <m:r>
                <w:rPr>
                  <w:rFonts w:ascii="Cambria Math" w:hAnsi="Cambria Math"/>
                </w:rPr>
                <m:t>∣</m:t>
              </m:r>
            </m:e>
          </m:nary>
          <m:r>
            <w:rPr>
              <w:rFonts w:ascii="Cambria Math" w:hAnsi="Cambria Math"/>
            </w:rPr>
            <m:t>×100</m:t>
          </m:r>
        </m:oMath>
      </m:oMathPara>
    </w:p>
    <w:p w14:paraId="7003635C" w14:textId="77777777" w:rsidR="00182CA6" w:rsidRPr="00357A8A" w:rsidRDefault="00182CA6" w:rsidP="00182CA6">
      <w:pPr>
        <w:spacing w:before="80" w:after="100"/>
      </w:pPr>
      <w:r>
        <w:t>d</w:t>
      </w:r>
      <w:r w:rsidRPr="00357A8A">
        <w:t>onde:</w:t>
      </w:r>
    </w:p>
    <w:p w14:paraId="4D07C305" w14:textId="77777777" w:rsidR="00182CA6" w:rsidRPr="00357A8A" w:rsidRDefault="00182CA6" w:rsidP="00182CA6">
      <w:pPr>
        <w:numPr>
          <w:ilvl w:val="0"/>
          <w:numId w:val="24"/>
        </w:numPr>
        <w:spacing w:before="80" w:after="100"/>
      </w:pPr>
      <m:oMath>
        <m:sSub>
          <m:sSubPr>
            <m:ctrlPr>
              <w:rPr>
                <w:rFonts w:ascii="Cambria Math" w:hAnsi="Cambria Math"/>
              </w:rPr>
            </m:ctrlPr>
          </m:sSubPr>
          <m:e>
            <m:r>
              <w:rPr>
                <w:rFonts w:ascii="Cambria Math" w:hAnsi="Cambria Math"/>
              </w:rPr>
              <m:t>Y</m:t>
            </m:r>
          </m:e>
          <m:sub>
            <m:r>
              <w:rPr>
                <w:rFonts w:ascii="Cambria Math" w:hAnsi="Cambria Math"/>
              </w:rPr>
              <m:t>t</m:t>
            </m:r>
          </m:sub>
        </m:sSub>
      </m:oMath>
      <w:r w:rsidRPr="00357A8A">
        <w:t xml:space="preserve">= valor real </w:t>
      </w:r>
    </w:p>
    <w:p w14:paraId="3DD187BC" w14:textId="77777777" w:rsidR="00182CA6" w:rsidRPr="00357A8A" w:rsidRDefault="00182CA6" w:rsidP="00182CA6">
      <w:pPr>
        <w:numPr>
          <w:ilvl w:val="0"/>
          <w:numId w:val="24"/>
        </w:numPr>
        <w:spacing w:before="80" w:after="100"/>
      </w:p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sub>
        </m:sSub>
      </m:oMath>
      <w:r w:rsidRPr="00357A8A">
        <w:t xml:space="preserve">= valor estimado (pronóstico) </w:t>
      </w:r>
    </w:p>
    <w:p w14:paraId="2A5106DF" w14:textId="77777777" w:rsidR="00182CA6" w:rsidRPr="00357A8A" w:rsidRDefault="00182CA6" w:rsidP="00182CA6">
      <w:pPr>
        <w:numPr>
          <w:ilvl w:val="0"/>
          <w:numId w:val="24"/>
        </w:numPr>
        <w:spacing w:before="80" w:after="100"/>
      </w:pPr>
      <m:oMath>
        <m:r>
          <w:rPr>
            <w:rFonts w:ascii="Cambria Math" w:hAnsi="Cambria Math"/>
          </w:rPr>
          <m:t>n</m:t>
        </m:r>
      </m:oMath>
      <w:r w:rsidRPr="00357A8A">
        <w:t xml:space="preserve">= número de observaciones </w:t>
      </w:r>
    </w:p>
    <w:p w14:paraId="01816F1C" w14:textId="77777777" w:rsidR="00182CA6" w:rsidRPr="00357A8A" w:rsidRDefault="00182CA6" w:rsidP="00182CA6">
      <w:pPr>
        <w:spacing w:before="80" w:after="100"/>
        <w:ind w:left="720"/>
      </w:pPr>
    </w:p>
    <w:p w14:paraId="5D902D55" w14:textId="77777777" w:rsidR="00182CA6" w:rsidRDefault="00182CA6" w:rsidP="00182CA6">
      <w:pPr>
        <w:spacing w:before="80" w:after="100"/>
      </w:pPr>
      <w:r w:rsidRPr="00357A8A">
        <w:t xml:space="preserve">Un valor de MAPE más bajo indica una mayor precisión del modelo, ya que representa un menor error porcentual promedio. </w:t>
      </w:r>
    </w:p>
    <w:p w14:paraId="7F27FD81" w14:textId="77777777" w:rsidR="00182CA6" w:rsidRDefault="00182CA6" w:rsidP="00182CA6">
      <w:pPr>
        <w:rPr>
          <w:rFonts w:eastAsiaTheme="majorEastAsia" w:cstheme="majorBidi"/>
          <w:b/>
          <w:color w:val="215E99" w:themeColor="text2" w:themeTint="BF"/>
          <w:sz w:val="32"/>
          <w:szCs w:val="32"/>
        </w:rPr>
      </w:pPr>
    </w:p>
    <w:p w14:paraId="3C352B2F" w14:textId="77777777" w:rsidR="00182CA6" w:rsidRPr="00C65E2C" w:rsidRDefault="00182CA6" w:rsidP="00182CA6">
      <w:pPr>
        <w:rPr>
          <w:rFonts w:eastAsiaTheme="majorEastAsia" w:cstheme="majorBidi"/>
          <w:b/>
          <w:color w:val="215E99" w:themeColor="text2" w:themeTint="BF"/>
          <w:sz w:val="32"/>
          <w:szCs w:val="32"/>
        </w:rPr>
      </w:pPr>
      <w:r w:rsidRPr="00C65E2C">
        <w:rPr>
          <w:rFonts w:eastAsiaTheme="majorEastAsia" w:cstheme="majorBidi"/>
          <w:b/>
          <w:bCs/>
          <w:color w:val="215E99" w:themeColor="text2" w:themeTint="BF"/>
          <w:sz w:val="32"/>
          <w:szCs w:val="32"/>
        </w:rPr>
        <w:t>Ajuste de Temporalidad y Preparación de las Series</w:t>
      </w:r>
    </w:p>
    <w:p w14:paraId="5EC68483" w14:textId="77777777" w:rsidR="00182CA6" w:rsidRPr="00095DA2" w:rsidRDefault="00182CA6" w:rsidP="00182CA6">
      <w:r>
        <w:t>Para el siguiente análisis se consideraron los datos tanto para Alimentadoras como para Troncal desde 2023 hasta 2025, debido a que durante 2020 existe un comportamiento atípico en los ingresos debido a la pandemia el cual sesgaría nuestro modelo. Así mismo</w:t>
      </w:r>
      <w:r w:rsidRPr="00472A9B">
        <w:t xml:space="preserve">, en 2022 se nota otro comportamiento atípico: un punto máximo de ingresos seguido de una caída pronunciada en costos. Esto se explica porque hacia finales de 2021 la operación comenzó a financiar el combustible mediante crédito, por lo que el gasto en gasolina dejó de reflejarse directamente en los flujos de caja, reduciendo artificialmente los costos registrados. Posteriormente, alrededor de </w:t>
      </w:r>
      <w:r>
        <w:t>mayo</w:t>
      </w:r>
      <w:r w:rsidRPr="00472A9B">
        <w:t xml:space="preserve"> 2022, al vencer dichos créditos y liquidar los saldos pendientes, el impacto se trasladó al lado de los ingresos, generando la caída observada. A partir de ese punto la serie retoma un comportamiento estable. Por ende, estos meses también se dejarán fuera de nuestro análisis</w:t>
      </w:r>
      <w:r>
        <w:t xml:space="preserve">, </w:t>
      </w:r>
      <w:r w:rsidRPr="00472A9B">
        <w:t>lo que</w:t>
      </w:r>
      <w:r>
        <w:t xml:space="preserve"> nos ayudará a capturar de mejor forma la naturaleza estacionaria de nuestra serie de tiempo sin </w:t>
      </w:r>
      <w:r w:rsidRPr="00472A9B">
        <w:t>sesgarla</w:t>
      </w:r>
      <w:r>
        <w:t xml:space="preserve"> por estos eventos atípicos.</w:t>
      </w:r>
    </w:p>
    <w:p w14:paraId="00D678A6" w14:textId="77777777" w:rsidR="00182CA6" w:rsidRPr="00095DA2" w:rsidRDefault="00182CA6" w:rsidP="00182CA6"/>
    <w:p w14:paraId="3EDF30BA" w14:textId="77777777" w:rsidR="00182CA6" w:rsidRDefault="00182CA6" w:rsidP="00182CA6">
      <w:pPr>
        <w:pStyle w:val="Heading3"/>
      </w:pPr>
      <w:bookmarkStart w:id="193" w:name="_Toc228574275"/>
      <w:r>
        <w:t>SARIMA Anual en Ingresos Alimentadoras</w:t>
      </w:r>
      <w:bookmarkEnd w:id="193"/>
    </w:p>
    <w:p w14:paraId="135D20CC" w14:textId="77777777" w:rsidR="00182CA6" w:rsidRPr="00316F73" w:rsidRDefault="00182CA6" w:rsidP="00182CA6">
      <w:r w:rsidRPr="00316F73">
        <w:t>El modelo utilizado fue un SARIMA(0,1,1)(0,1,1)[52]. El test ADF arrojó un estadístico de -5.97 con una p-</w:t>
      </w:r>
      <w:proofErr w:type="spellStart"/>
      <w:r w:rsidRPr="00316F73">
        <w:t>value</w:t>
      </w:r>
      <w:proofErr w:type="spellEnd"/>
      <w:r w:rsidRPr="00316F73">
        <w:t xml:space="preserve"> de 0.000, valor menor a 0.05, por lo que se confirma que la serie presenta estacionalidad de carácter anual.</w:t>
      </w:r>
    </w:p>
    <w:p w14:paraId="79B154AD" w14:textId="36CD8BA9" w:rsidR="00182CA6" w:rsidRDefault="00182CA6" w:rsidP="00182CA6">
      <w:r w:rsidRPr="00316F73">
        <w:t>Únicamente el componente estacional ma.S.L52 resultó estadísticamente significativo, lo que reafirma que el patrón anual es el principal motor de la serie. El componente no estacional ma.L1 no fue significativo, lo que indica que los movimientos semana a semana no siguen un patrón claro ni predecible. Finalmente, los residuos no presentan autocorrelación (Ljung-Box p = 0.84), lo que confirma que el modelo capturó adecuadamente la estructura de la serie.</w:t>
      </w:r>
    </w:p>
    <w:p w14:paraId="1EB48AB2" w14:textId="77777777" w:rsidR="00150D89" w:rsidRDefault="00150D89" w:rsidP="00182CA6"/>
    <w:p w14:paraId="230A6BE2" w14:textId="77777777" w:rsidR="00182CA6" w:rsidRDefault="00182CA6" w:rsidP="00182CA6">
      <w:pPr>
        <w:pStyle w:val="Heading4"/>
      </w:pPr>
      <w:r w:rsidRPr="004D772A">
        <w:t>Proyección Anual 2026</w:t>
      </w:r>
    </w:p>
    <w:p w14:paraId="61D97A77" w14:textId="77777777" w:rsidR="00182CA6" w:rsidRDefault="00182CA6" w:rsidP="00182CA6">
      <w:r>
        <w:rPr>
          <w:noProof/>
        </w:rPr>
        <w:drawing>
          <wp:inline distT="0" distB="0" distL="0" distR="0" wp14:anchorId="2B15FD6D" wp14:editId="05A7FD2B">
            <wp:extent cx="5612130" cy="2081530"/>
            <wp:effectExtent l="0" t="0" r="7620" b="0"/>
            <wp:docPr id="118899746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997465" name="Imagen 1188997465"/>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612130" cy="2081530"/>
                    </a:xfrm>
                    <a:prstGeom prst="rect">
                      <a:avLst/>
                    </a:prstGeom>
                  </pic:spPr>
                </pic:pic>
              </a:graphicData>
            </a:graphic>
          </wp:inline>
        </w:drawing>
      </w:r>
    </w:p>
    <w:p w14:paraId="6F3C1E5D" w14:textId="77777777" w:rsidR="00182CA6" w:rsidRDefault="00182CA6" w:rsidP="00182CA6">
      <w:pPr>
        <w:jc w:val="center"/>
        <w:rPr>
          <w:rFonts w:cs="Arial"/>
          <w:i/>
          <w:iCs/>
          <w:color w:val="747474" w:themeColor="background2" w:themeShade="80"/>
          <w:sz w:val="20"/>
          <w:szCs w:val="20"/>
        </w:rPr>
      </w:pPr>
      <w:r w:rsidRPr="3C755F9B">
        <w:rPr>
          <w:rFonts w:cs="Arial"/>
          <w:i/>
          <w:iCs/>
          <w:color w:val="747474" w:themeColor="background2" w:themeShade="80"/>
          <w:sz w:val="20"/>
          <w:szCs w:val="20"/>
        </w:rPr>
        <w:t>Gráfica</w:t>
      </w:r>
      <w:r>
        <w:rPr>
          <w:rFonts w:cs="Arial"/>
          <w:i/>
          <w:iCs/>
          <w:color w:val="747474" w:themeColor="background2" w:themeShade="80"/>
          <w:sz w:val="20"/>
          <w:szCs w:val="20"/>
        </w:rPr>
        <w:t xml:space="preserve"> 35</w:t>
      </w:r>
      <w:r w:rsidRPr="3C755F9B">
        <w:rPr>
          <w:rFonts w:cs="Arial"/>
          <w:i/>
          <w:iCs/>
          <w:color w:val="747474" w:themeColor="background2" w:themeShade="80"/>
          <w:sz w:val="20"/>
          <w:szCs w:val="20"/>
        </w:rPr>
        <w:t xml:space="preserve">: </w:t>
      </w:r>
      <w:r>
        <w:rPr>
          <w:rFonts w:cs="Arial"/>
          <w:i/>
          <w:iCs/>
          <w:color w:val="747474" w:themeColor="background2" w:themeShade="80"/>
          <w:sz w:val="20"/>
          <w:szCs w:val="20"/>
        </w:rPr>
        <w:t>Pronóstico de Ingresos Alimentadora 2026 - 2027</w:t>
      </w:r>
    </w:p>
    <w:p w14:paraId="7065CEA4" w14:textId="77777777" w:rsidR="00182CA6" w:rsidRDefault="00182CA6" w:rsidP="00182CA6">
      <w:pPr>
        <w:rPr>
          <w:highlight w:val="yellow"/>
        </w:rPr>
      </w:pPr>
    </w:p>
    <w:p w14:paraId="0CB56956" w14:textId="77777777" w:rsidR="00182CA6" w:rsidRPr="00E667AB" w:rsidRDefault="00182CA6" w:rsidP="00182CA6">
      <w:r w:rsidRPr="00E667AB">
        <w:t>El modelo SARIMA proyecta un ingreso anual aproximado de $95,409,251 MXN para 2026. Se identifican niveles de ingreso más elevados en los meses de mayo, agosto y noviembre, comportamiento consistente con el patrón estacional observado y posiblemente asociado a periodos vacacionales.</w:t>
      </w:r>
    </w:p>
    <w:p w14:paraId="2696B02E" w14:textId="77777777" w:rsidR="00182CA6" w:rsidRPr="00E667AB" w:rsidRDefault="00182CA6" w:rsidP="00182CA6">
      <w:r w:rsidRPr="00E667AB">
        <w:t>Como validación positiva, los valores reales registrados en enero de 2026 presentan una alta precisión respecto al valor pronosticado por el modelo, lo que aporta evidencia sobre su capacidad predictiva en el corto plazo.</w:t>
      </w:r>
    </w:p>
    <w:p w14:paraId="7DF1A76E" w14:textId="77777777" w:rsidR="00182CA6" w:rsidRPr="00E667AB" w:rsidRDefault="00182CA6" w:rsidP="00182CA6">
      <w:r w:rsidRPr="00033889">
        <w:drawing>
          <wp:anchor distT="0" distB="0" distL="114300" distR="114300" simplePos="0" relativeHeight="251658251" behindDoc="1" locked="0" layoutInCell="1" allowOverlap="1" wp14:anchorId="18A80170" wp14:editId="004BDC9D">
            <wp:simplePos x="0" y="0"/>
            <wp:positionH relativeFrom="margin">
              <wp:align>center</wp:align>
            </wp:positionH>
            <wp:positionV relativeFrom="paragraph">
              <wp:posOffset>168249</wp:posOffset>
            </wp:positionV>
            <wp:extent cx="2280920" cy="2472055"/>
            <wp:effectExtent l="0" t="0" r="5080" b="4445"/>
            <wp:wrapSquare wrapText="bothSides"/>
            <wp:docPr id="3167352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735249" name=""/>
                    <pic:cNvPicPr/>
                  </pic:nvPicPr>
                  <pic:blipFill rotWithShape="1">
                    <a:blip r:embed="rId44">
                      <a:extLst>
                        <a:ext uri="{28A0092B-C50C-407E-A947-70E740481C1C}">
                          <a14:useLocalDpi xmlns:a14="http://schemas.microsoft.com/office/drawing/2010/main" val="0"/>
                        </a:ext>
                      </a:extLst>
                    </a:blip>
                    <a:srcRect l="1238" t="1144"/>
                    <a:stretch>
                      <a:fillRect/>
                    </a:stretch>
                  </pic:blipFill>
                  <pic:spPr bwMode="auto">
                    <a:xfrm>
                      <a:off x="0" y="0"/>
                      <a:ext cx="2280920" cy="2472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AB1152E" w14:textId="77777777" w:rsidR="00182CA6" w:rsidRPr="00DB48AE" w:rsidRDefault="00182CA6" w:rsidP="00182CA6">
      <w:pPr>
        <w:spacing w:before="100" w:beforeAutospacing="1" w:after="100" w:afterAutospacing="1" w:line="240" w:lineRule="auto"/>
        <w:rPr>
          <w:rFonts w:eastAsia="Times New Roman" w:cs="Arial"/>
          <w:color w:val="000000"/>
          <w:kern w:val="0"/>
          <w:sz w:val="87"/>
          <w:szCs w:val="87"/>
          <w:lang w:eastAsia="es-MX"/>
          <w14:ligatures w14:val="none"/>
        </w:rPr>
      </w:pPr>
      <w:r w:rsidRPr="00DB48AE">
        <w:rPr>
          <w:rFonts w:eastAsia="Times New Roman" w:cs="Arial"/>
          <w:b/>
          <w:bCs/>
          <w:color w:val="FFFFFF"/>
          <w:kern w:val="0"/>
          <w:sz w:val="87"/>
          <w:szCs w:val="87"/>
          <w:lang w:eastAsia="es-MX"/>
          <w14:ligatures w14:val="none"/>
        </w:rPr>
        <w:t>MES</w:t>
      </w:r>
    </w:p>
    <w:p w14:paraId="3686670B" w14:textId="77777777" w:rsidR="00182CA6" w:rsidRDefault="00182CA6" w:rsidP="00182CA6"/>
    <w:p w14:paraId="5D2BE8F6" w14:textId="77777777" w:rsidR="00182CA6" w:rsidRDefault="00182CA6" w:rsidP="00182CA6"/>
    <w:p w14:paraId="1C9EA086" w14:textId="77777777" w:rsidR="00150D89" w:rsidRPr="000F2D2E" w:rsidRDefault="00150D89" w:rsidP="00182CA6"/>
    <w:p w14:paraId="789508A5" w14:textId="77777777" w:rsidR="00182CA6" w:rsidRDefault="00182CA6" w:rsidP="00182CA6"/>
    <w:p w14:paraId="087995A2" w14:textId="77777777" w:rsidR="00182CA6" w:rsidRDefault="00182CA6" w:rsidP="00182CA6"/>
    <w:p w14:paraId="3B6E2CB6" w14:textId="77777777" w:rsidR="00182CA6" w:rsidRDefault="00182CA6" w:rsidP="00182CA6"/>
    <w:p w14:paraId="0CB61930" w14:textId="77777777" w:rsidR="00182CA6" w:rsidRDefault="00182CA6" w:rsidP="00182CA6">
      <w:pPr>
        <w:pStyle w:val="Heading3"/>
      </w:pPr>
      <w:bookmarkStart w:id="194" w:name="_Toc228574276"/>
      <w:r>
        <w:t>SARIMA Anual en Ingresos Troncales</w:t>
      </w:r>
      <w:bookmarkEnd w:id="194"/>
    </w:p>
    <w:p w14:paraId="40F0FC76" w14:textId="77777777" w:rsidR="00182CA6" w:rsidRPr="008B48ED" w:rsidRDefault="00182CA6" w:rsidP="00182CA6">
      <w:r w:rsidRPr="008B48ED">
        <w:t>El modelo utilizado fue un SARIMA(0,1,1)(0,1,1)[52]. El test ADF arrojó un estadístico de -5.9704 con una p-</w:t>
      </w:r>
      <w:proofErr w:type="spellStart"/>
      <w:r w:rsidRPr="008B48ED">
        <w:t>value</w:t>
      </w:r>
      <w:proofErr w:type="spellEnd"/>
      <w:r w:rsidRPr="008B48ED">
        <w:t xml:space="preserve"> de 0.000, confirmando que la serie es estacionaria, es decir, su media y varianza son estables en el tiempo y no requiere diferenciación adicional más allá de la contemplada en el modelo.</w:t>
      </w:r>
    </w:p>
    <w:p w14:paraId="78121348" w14:textId="77777777" w:rsidR="00182CA6" w:rsidRPr="008B48ED" w:rsidRDefault="00182CA6" w:rsidP="00182CA6">
      <w:r w:rsidRPr="008B48ED">
        <w:t>En cuanto a los parámetros estimados, únicamente el componente estacional ma.S.L52 resultó estadísticamente significativo, confirmando nuevamente que el patrón anual es el principal motor de la serie. El componente no estacional ma.L1 no fue significativo (p = 0.059), lo que indica que los movimientos semana a semana no siguen un patrón claro más allá de la estacionalidad anual.</w:t>
      </w:r>
    </w:p>
    <w:p w14:paraId="687A97E1" w14:textId="77777777" w:rsidR="00182CA6" w:rsidRPr="008B48ED" w:rsidRDefault="00182CA6" w:rsidP="00182CA6">
      <w:r w:rsidRPr="008B48ED">
        <w:t>Respecto a los diagnósticos de residuos, el modelo capturó adecuadamente la estructura temporal de la serie. No obstante, se detectó heterocedasticidad significativa (p = 0.00) y una curtosis elevada de 9.05, lo que sugiere que la varianza de los errores no es constante y que existen semanas atípicas con ingresos inusualmente altos o bajos.</w:t>
      </w:r>
    </w:p>
    <w:p w14:paraId="42219424" w14:textId="77777777" w:rsidR="00182CA6" w:rsidRPr="00CA3DE1" w:rsidRDefault="00182CA6" w:rsidP="00182CA6"/>
    <w:p w14:paraId="1D3CF728" w14:textId="77777777" w:rsidR="00182CA6" w:rsidRDefault="00182CA6" w:rsidP="00182CA6">
      <w:pPr>
        <w:pStyle w:val="Heading4"/>
      </w:pPr>
      <w:r w:rsidRPr="00D909DB">
        <w:t>Proyección Anual 2026</w:t>
      </w:r>
    </w:p>
    <w:p w14:paraId="712F6318" w14:textId="77777777" w:rsidR="000F2ED9" w:rsidRDefault="00182CA6" w:rsidP="00182CA6">
      <w:r w:rsidRPr="00CA3DE1">
        <w:t>El modelo proyecta un ingreso total anual de aproximadamente $548 millones MXN, con los meses de mayor actividad concentrados en marzo, mayo, agosto y noviembre</w:t>
      </w:r>
      <w:r w:rsidRPr="004D16DB">
        <w:t>,</w:t>
      </w:r>
      <w:r w:rsidRPr="00CA3DE1">
        <w:t xml:space="preserve"> consistentes con el patrón estacional histórico </w:t>
      </w:r>
      <w:r w:rsidRPr="004D16DB">
        <w:t>asociado a</w:t>
      </w:r>
      <w:r w:rsidRPr="00CA3DE1">
        <w:t xml:space="preserve"> periodos vacacionales y picos de demanda recurrentes.</w:t>
      </w:r>
    </w:p>
    <w:p w14:paraId="46E27759" w14:textId="63954971" w:rsidR="00182CA6" w:rsidRDefault="00182CA6" w:rsidP="00182CA6">
      <w:r>
        <w:rPr>
          <w:noProof/>
        </w:rPr>
        <w:drawing>
          <wp:inline distT="0" distB="0" distL="0" distR="0" wp14:anchorId="795B2BFA" wp14:editId="39B317D3">
            <wp:extent cx="5612130" cy="2076450"/>
            <wp:effectExtent l="0" t="0" r="7620" b="0"/>
            <wp:docPr id="49796389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963891" name="Imagen 49796389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612130" cy="2076450"/>
                    </a:xfrm>
                    <a:prstGeom prst="rect">
                      <a:avLst/>
                    </a:prstGeom>
                  </pic:spPr>
                </pic:pic>
              </a:graphicData>
            </a:graphic>
          </wp:inline>
        </w:drawing>
      </w:r>
    </w:p>
    <w:p w14:paraId="7889B25A" w14:textId="3A5B654D" w:rsidR="00182CA6" w:rsidRDefault="00182CA6" w:rsidP="00A9164C">
      <w:pPr>
        <w:jc w:val="center"/>
        <w:rPr>
          <w:rFonts w:cs="Arial"/>
          <w:i/>
          <w:iCs/>
          <w:color w:val="747474" w:themeColor="background2" w:themeShade="80"/>
          <w:sz w:val="20"/>
          <w:szCs w:val="20"/>
        </w:rPr>
      </w:pPr>
      <w:r w:rsidRPr="3C755F9B">
        <w:rPr>
          <w:rFonts w:cs="Arial"/>
          <w:i/>
          <w:iCs/>
          <w:color w:val="747474" w:themeColor="background2" w:themeShade="80"/>
          <w:sz w:val="20"/>
          <w:szCs w:val="20"/>
        </w:rPr>
        <w:t>Gráfica</w:t>
      </w:r>
      <w:r>
        <w:rPr>
          <w:rFonts w:cs="Arial"/>
          <w:i/>
          <w:iCs/>
          <w:color w:val="747474" w:themeColor="background2" w:themeShade="80"/>
          <w:sz w:val="20"/>
          <w:szCs w:val="20"/>
        </w:rPr>
        <w:t xml:space="preserve"> 36</w:t>
      </w:r>
      <w:r w:rsidRPr="3C755F9B">
        <w:rPr>
          <w:rFonts w:cs="Arial"/>
          <w:i/>
          <w:iCs/>
          <w:color w:val="747474" w:themeColor="background2" w:themeShade="80"/>
          <w:sz w:val="20"/>
          <w:szCs w:val="20"/>
        </w:rPr>
        <w:t xml:space="preserve">: </w:t>
      </w:r>
      <w:r>
        <w:rPr>
          <w:rFonts w:cs="Arial"/>
          <w:i/>
          <w:iCs/>
          <w:color w:val="747474" w:themeColor="background2" w:themeShade="80"/>
          <w:sz w:val="20"/>
          <w:szCs w:val="20"/>
        </w:rPr>
        <w:t>Pronóstico Ingresos 2026 vs Real</w:t>
      </w:r>
    </w:p>
    <w:p w14:paraId="0F7DAE52" w14:textId="77777777" w:rsidR="000F2ED9" w:rsidRPr="00A9164C" w:rsidRDefault="000F2ED9" w:rsidP="00A9164C">
      <w:pPr>
        <w:jc w:val="center"/>
        <w:rPr>
          <w:rFonts w:cs="Arial"/>
          <w:i/>
          <w:iCs/>
          <w:color w:val="747474" w:themeColor="background2" w:themeShade="80"/>
          <w:sz w:val="20"/>
          <w:szCs w:val="20"/>
        </w:rPr>
      </w:pPr>
    </w:p>
    <w:p w14:paraId="558C28B2" w14:textId="77777777" w:rsidR="00182CA6" w:rsidRDefault="00182CA6" w:rsidP="00182CA6">
      <w:r w:rsidRPr="00477A91">
        <w:t>La caída observada en los datos reales de 2026 se debe a que únicamente se contaba con dos semanas de febrero al momento del análisis. Sin embargo, la proyección comparada con enero de 2026 muestra un comportamiento muy similar al valor real, lo que otorga respaldo robusto al modelo. De no presentarse eventos atípicos, se podría esperar que el resto del año siga el comportamiento proyectado.</w:t>
      </w:r>
    </w:p>
    <w:p w14:paraId="154D9D01" w14:textId="7017E3FE" w:rsidR="00182CA6" w:rsidRDefault="00182CA6" w:rsidP="00283DE7">
      <w:pPr>
        <w:jc w:val="center"/>
      </w:pPr>
      <w:r w:rsidRPr="004C7111">
        <w:rPr>
          <w:noProof/>
        </w:rPr>
        <w:drawing>
          <wp:inline distT="0" distB="0" distL="0" distR="0" wp14:anchorId="26A5C136" wp14:editId="3FF1FA00">
            <wp:extent cx="2752254" cy="2791760"/>
            <wp:effectExtent l="0" t="0" r="0" b="8890"/>
            <wp:docPr id="6787523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752374" name=""/>
                    <pic:cNvPicPr/>
                  </pic:nvPicPr>
                  <pic:blipFill>
                    <a:blip r:embed="rId46"/>
                    <a:stretch>
                      <a:fillRect/>
                    </a:stretch>
                  </pic:blipFill>
                  <pic:spPr>
                    <a:xfrm>
                      <a:off x="0" y="0"/>
                      <a:ext cx="2754932" cy="2794476"/>
                    </a:xfrm>
                    <a:prstGeom prst="rect">
                      <a:avLst/>
                    </a:prstGeom>
                  </pic:spPr>
                </pic:pic>
              </a:graphicData>
            </a:graphic>
          </wp:inline>
        </w:drawing>
      </w:r>
    </w:p>
    <w:p w14:paraId="13F0FEA8" w14:textId="77777777" w:rsidR="00283DE7" w:rsidRPr="00283DE7" w:rsidRDefault="00283DE7" w:rsidP="00283DE7">
      <w:pPr>
        <w:jc w:val="center"/>
      </w:pPr>
    </w:p>
    <w:p w14:paraId="5D8CDB45" w14:textId="77777777" w:rsidR="00182CA6" w:rsidRDefault="00182CA6" w:rsidP="00182CA6">
      <w:pPr>
        <w:spacing w:before="100" w:beforeAutospacing="1" w:after="100" w:afterAutospacing="1"/>
        <w:rPr>
          <w:rFonts w:eastAsiaTheme="majorEastAsia" w:cstheme="majorBidi"/>
          <w:b/>
          <w:color w:val="215E99" w:themeColor="text2" w:themeTint="BF"/>
          <w:sz w:val="32"/>
          <w:szCs w:val="32"/>
        </w:rPr>
      </w:pPr>
      <w:r w:rsidRPr="001F5974">
        <w:rPr>
          <w:rFonts w:eastAsiaTheme="majorEastAsia" w:cstheme="majorBidi"/>
          <w:b/>
          <w:color w:val="215E99" w:themeColor="text2" w:themeTint="BF"/>
          <w:sz w:val="32"/>
          <w:szCs w:val="32"/>
        </w:rPr>
        <w:t>Modelo SARIMA con Estacionalidad Semanal</w:t>
      </w:r>
    </w:p>
    <w:p w14:paraId="7FC4D0D6" w14:textId="77777777" w:rsidR="00182CA6" w:rsidRDefault="00182CA6" w:rsidP="00182CA6">
      <w:pPr>
        <w:rPr>
          <w:noProof/>
        </w:rPr>
      </w:pPr>
      <w:r w:rsidRPr="004007E0">
        <w:rPr>
          <w:lang w:eastAsia="es-MX"/>
        </w:rPr>
        <w:t xml:space="preserve">Se ajustó </w:t>
      </w:r>
      <w:r w:rsidRPr="00477A91">
        <w:rPr>
          <w:noProof/>
        </w:rPr>
        <w:t xml:space="preserve">el </w:t>
      </w:r>
      <w:r w:rsidRPr="004007E0">
        <w:rPr>
          <w:lang w:eastAsia="es-MX"/>
        </w:rPr>
        <w:t xml:space="preserve">modelo SARIMA </w:t>
      </w:r>
      <w:r w:rsidRPr="00477A91">
        <w:rPr>
          <w:noProof/>
        </w:rPr>
        <w:t>incorporando</w:t>
      </w:r>
      <w:r w:rsidRPr="004007E0">
        <w:rPr>
          <w:lang w:eastAsia="es-MX"/>
        </w:rPr>
        <w:t xml:space="preserve"> una estacionalidad semanal para </w:t>
      </w:r>
      <w:r w:rsidRPr="00477A91">
        <w:rPr>
          <w:noProof/>
        </w:rPr>
        <w:t xml:space="preserve">complementar el análisis con un </w:t>
      </w:r>
      <w:r>
        <w:rPr>
          <w:lang w:eastAsia="es-MX"/>
        </w:rPr>
        <w:t xml:space="preserve">enfoque </w:t>
      </w:r>
      <w:r w:rsidRPr="00477A91">
        <w:rPr>
          <w:noProof/>
        </w:rPr>
        <w:t>de corto plazo. Para ello</w:t>
      </w:r>
      <w:r w:rsidRPr="004007E0">
        <w:rPr>
          <w:lang w:eastAsia="es-MX"/>
        </w:rPr>
        <w:t xml:space="preserve"> se calculó </w:t>
      </w:r>
      <w:r>
        <w:rPr>
          <w:lang w:eastAsia="es-MX"/>
        </w:rPr>
        <w:t>un</w:t>
      </w:r>
      <w:r w:rsidRPr="004007E0">
        <w:rPr>
          <w:lang w:eastAsia="es-MX"/>
        </w:rPr>
        <w:t xml:space="preserve"> índice estacional, que </w:t>
      </w:r>
      <w:r w:rsidRPr="00477A91">
        <w:rPr>
          <w:noProof/>
        </w:rPr>
        <w:t>expresa</w:t>
      </w:r>
      <w:r w:rsidRPr="004007E0">
        <w:rPr>
          <w:lang w:eastAsia="es-MX"/>
        </w:rPr>
        <w:t xml:space="preserve"> qué tan por encima o por debajo del promedio general se comporta un día específico. </w:t>
      </w:r>
      <w:r w:rsidRPr="00477A91">
        <w:rPr>
          <w:noProof/>
        </w:rPr>
        <w:t>Este índice se obtiene</w:t>
      </w:r>
      <w:r w:rsidRPr="004007E0">
        <w:rPr>
          <w:lang w:eastAsia="es-MX"/>
        </w:rPr>
        <w:t xml:space="preserve"> dividiendo el </w:t>
      </w:r>
      <w:r w:rsidRPr="00477A91">
        <w:rPr>
          <w:noProof/>
        </w:rPr>
        <w:t xml:space="preserve">ingreso </w:t>
      </w:r>
      <w:r w:rsidRPr="004007E0">
        <w:rPr>
          <w:lang w:eastAsia="es-MX"/>
        </w:rPr>
        <w:t>promedio de ese día entre el promedio global de todos los días, multiplicado por 100</w:t>
      </w:r>
      <w:r w:rsidRPr="00477A91">
        <w:rPr>
          <w:noProof/>
        </w:rPr>
        <w:t>, donde el</w:t>
      </w:r>
      <w:r w:rsidRPr="004007E0">
        <w:rPr>
          <w:lang w:eastAsia="es-MX"/>
        </w:rPr>
        <w:t xml:space="preserve"> valor 100 representa exactamente el promedio</w:t>
      </w:r>
      <w:r w:rsidRPr="00477A91">
        <w:rPr>
          <w:noProof/>
        </w:rPr>
        <w:t>. Por ejemplo,</w:t>
      </w:r>
      <w:r w:rsidRPr="004007E0">
        <w:rPr>
          <w:lang w:eastAsia="es-MX"/>
        </w:rPr>
        <w:t xml:space="preserve"> un día </w:t>
      </w:r>
      <w:r w:rsidRPr="00477A91">
        <w:rPr>
          <w:noProof/>
        </w:rPr>
        <w:t>con</w:t>
      </w:r>
      <w:r w:rsidRPr="004007E0">
        <w:rPr>
          <w:lang w:eastAsia="es-MX"/>
        </w:rPr>
        <w:t xml:space="preserve"> índice 117.8 genera un 17.8% más ingreso que un día típico</w:t>
      </w:r>
      <w:r w:rsidRPr="00477A91">
        <w:rPr>
          <w:noProof/>
        </w:rPr>
        <w:t>. Este indicador</w:t>
      </w:r>
      <w:r w:rsidRPr="004007E0">
        <w:rPr>
          <w:lang w:eastAsia="es-MX"/>
        </w:rPr>
        <w:t xml:space="preserve"> es útil porque abstrae </w:t>
      </w:r>
      <w:r w:rsidRPr="00477A91">
        <w:rPr>
          <w:noProof/>
        </w:rPr>
        <w:t>el</w:t>
      </w:r>
      <w:r w:rsidRPr="004007E0">
        <w:rPr>
          <w:lang w:eastAsia="es-MX"/>
        </w:rPr>
        <w:t xml:space="preserve"> valor monetario absoluto y permite comparar de forma relativa </w:t>
      </w:r>
      <w:r w:rsidRPr="00477A91">
        <w:rPr>
          <w:noProof/>
        </w:rPr>
        <w:t>la fortaleza</w:t>
      </w:r>
      <w:r w:rsidRPr="004007E0">
        <w:rPr>
          <w:lang w:eastAsia="es-MX"/>
        </w:rPr>
        <w:t xml:space="preserve"> o </w:t>
      </w:r>
      <w:r w:rsidRPr="00477A91">
        <w:rPr>
          <w:noProof/>
        </w:rPr>
        <w:t>debilidad de cada día, independientemente de la tendencia general de</w:t>
      </w:r>
      <w:r w:rsidRPr="004007E0">
        <w:rPr>
          <w:lang w:eastAsia="es-MX"/>
        </w:rPr>
        <w:t xml:space="preserve"> los ingresos</w:t>
      </w:r>
      <w:r w:rsidRPr="00477A91">
        <w:rPr>
          <w:noProof/>
        </w:rPr>
        <w:t>.</w:t>
      </w:r>
      <w:r>
        <w:rPr>
          <w:lang w:eastAsia="es-MX"/>
        </w:rPr>
        <w:t xml:space="preserve"> Este método </w:t>
      </w:r>
      <w:r w:rsidRPr="00477A91">
        <w:rPr>
          <w:noProof/>
        </w:rPr>
        <w:t>se aplicó al análisis de</w:t>
      </w:r>
      <w:r>
        <w:rPr>
          <w:lang w:eastAsia="es-MX"/>
        </w:rPr>
        <w:t xml:space="preserve"> ingresos</w:t>
      </w:r>
      <w:r w:rsidRPr="00477A91">
        <w:rPr>
          <w:noProof/>
        </w:rPr>
        <w:t>,</w:t>
      </w:r>
      <w:r>
        <w:rPr>
          <w:lang w:eastAsia="es-MX"/>
        </w:rPr>
        <w:t xml:space="preserve"> mientras que para </w:t>
      </w:r>
      <w:r w:rsidRPr="00477A91">
        <w:rPr>
          <w:noProof/>
        </w:rPr>
        <w:t>el análisis de</w:t>
      </w:r>
      <w:r>
        <w:rPr>
          <w:lang w:eastAsia="es-MX"/>
        </w:rPr>
        <w:t xml:space="preserve"> pasajeros se </w:t>
      </w:r>
      <w:r w:rsidRPr="00477A91">
        <w:rPr>
          <w:noProof/>
        </w:rPr>
        <w:t>utilizó</w:t>
      </w:r>
      <w:r>
        <w:rPr>
          <w:lang w:eastAsia="es-MX"/>
        </w:rPr>
        <w:t xml:space="preserve"> un </w:t>
      </w:r>
      <w:r>
        <w:t>SARIMA(0,1,1)(0,1,1)[7].</w:t>
      </w:r>
    </w:p>
    <w:p w14:paraId="793EFD51" w14:textId="77777777" w:rsidR="00182CA6" w:rsidRPr="00F84595" w:rsidRDefault="00182CA6" w:rsidP="00182CA6"/>
    <w:p w14:paraId="008908F6" w14:textId="77777777" w:rsidR="00182CA6" w:rsidRDefault="00182CA6" w:rsidP="00182CA6">
      <w:pPr>
        <w:pStyle w:val="Heading3"/>
      </w:pPr>
      <w:bookmarkStart w:id="195" w:name="_Toc228574277"/>
      <w:r>
        <w:t>ÍNDICE y SARIMA Semanal en Ingresos Alimentadoras</w:t>
      </w:r>
      <w:bookmarkEnd w:id="195"/>
      <w:r w:rsidRPr="00977FF4">
        <w:t xml:space="preserve"> </w:t>
      </w:r>
      <w:r>
        <w:t xml:space="preserve">              </w:t>
      </w:r>
    </w:p>
    <w:p w14:paraId="242974A6" w14:textId="77777777" w:rsidR="00182CA6" w:rsidRDefault="00182CA6" w:rsidP="00182CA6">
      <w:r>
        <w:rPr>
          <w:noProof/>
        </w:rPr>
        <w:drawing>
          <wp:anchor distT="0" distB="0" distL="114300" distR="114300" simplePos="0" relativeHeight="251658250" behindDoc="0" locked="0" layoutInCell="1" allowOverlap="1" wp14:anchorId="4110B37B" wp14:editId="38C25B96">
            <wp:simplePos x="0" y="0"/>
            <wp:positionH relativeFrom="column">
              <wp:posOffset>1107776</wp:posOffset>
            </wp:positionH>
            <wp:positionV relativeFrom="paragraph">
              <wp:posOffset>172121</wp:posOffset>
            </wp:positionV>
            <wp:extent cx="3427095" cy="2254885"/>
            <wp:effectExtent l="0" t="0" r="1905" b="0"/>
            <wp:wrapSquare wrapText="bothSides"/>
            <wp:docPr id="76118575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185751" name="Imagen 761185751"/>
                    <pic:cNvPicPr/>
                  </pic:nvPicPr>
                  <pic:blipFill rotWithShape="1">
                    <a:blip r:embed="rId47" cstate="print">
                      <a:extLst>
                        <a:ext uri="{28A0092B-C50C-407E-A947-70E740481C1C}">
                          <a14:useLocalDpi xmlns:a14="http://schemas.microsoft.com/office/drawing/2010/main" val="0"/>
                        </a:ext>
                      </a:extLst>
                    </a:blip>
                    <a:srcRect l="1" t="7535" r="50027"/>
                    <a:stretch>
                      <a:fillRect/>
                    </a:stretch>
                  </pic:blipFill>
                  <pic:spPr bwMode="auto">
                    <a:xfrm>
                      <a:off x="0" y="0"/>
                      <a:ext cx="3427095" cy="22548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56CCF62" w14:textId="77777777" w:rsidR="00182CA6" w:rsidRDefault="00182CA6" w:rsidP="00182CA6"/>
    <w:p w14:paraId="1A5CC818" w14:textId="77777777" w:rsidR="00182CA6" w:rsidRDefault="00182CA6" w:rsidP="00182CA6"/>
    <w:p w14:paraId="747508A6" w14:textId="77777777" w:rsidR="00182CA6" w:rsidRDefault="00182CA6" w:rsidP="00182CA6"/>
    <w:p w14:paraId="48D9B088" w14:textId="77777777" w:rsidR="00182CA6" w:rsidRDefault="00182CA6" w:rsidP="00182CA6"/>
    <w:p w14:paraId="62561E5B" w14:textId="77777777" w:rsidR="00182CA6" w:rsidRDefault="00182CA6" w:rsidP="00182CA6">
      <w:pPr>
        <w:jc w:val="center"/>
        <w:rPr>
          <w:rFonts w:cs="Arial"/>
          <w:i/>
          <w:iCs/>
          <w:color w:val="747474" w:themeColor="background2" w:themeShade="80"/>
          <w:sz w:val="20"/>
          <w:szCs w:val="20"/>
        </w:rPr>
      </w:pPr>
    </w:p>
    <w:p w14:paraId="1CD777CE" w14:textId="77777777" w:rsidR="00182CA6" w:rsidRDefault="00182CA6" w:rsidP="00182CA6">
      <w:pPr>
        <w:jc w:val="center"/>
        <w:rPr>
          <w:rFonts w:cs="Arial"/>
          <w:i/>
          <w:iCs/>
          <w:color w:val="747474" w:themeColor="background2" w:themeShade="80"/>
          <w:sz w:val="20"/>
          <w:szCs w:val="20"/>
        </w:rPr>
      </w:pPr>
    </w:p>
    <w:p w14:paraId="111BDF26" w14:textId="77777777" w:rsidR="00182CA6" w:rsidRDefault="00182CA6" w:rsidP="00182CA6">
      <w:pPr>
        <w:jc w:val="center"/>
        <w:rPr>
          <w:rFonts w:cs="Arial"/>
          <w:i/>
          <w:iCs/>
          <w:color w:val="747474" w:themeColor="background2" w:themeShade="80"/>
          <w:sz w:val="20"/>
          <w:szCs w:val="20"/>
        </w:rPr>
      </w:pPr>
    </w:p>
    <w:p w14:paraId="754C68F4" w14:textId="77777777" w:rsidR="00182CA6" w:rsidRDefault="00182CA6" w:rsidP="00182CA6">
      <w:pPr>
        <w:jc w:val="center"/>
        <w:rPr>
          <w:rFonts w:cs="Arial"/>
          <w:i/>
          <w:iCs/>
          <w:color w:val="747474" w:themeColor="background2" w:themeShade="80"/>
          <w:sz w:val="20"/>
          <w:szCs w:val="20"/>
        </w:rPr>
      </w:pPr>
    </w:p>
    <w:p w14:paraId="0F6342AB" w14:textId="77777777" w:rsidR="00182CA6" w:rsidRDefault="00182CA6" w:rsidP="00182CA6">
      <w:pPr>
        <w:jc w:val="center"/>
        <w:rPr>
          <w:rFonts w:cs="Arial"/>
          <w:i/>
          <w:iCs/>
          <w:color w:val="747474" w:themeColor="background2" w:themeShade="80"/>
          <w:sz w:val="20"/>
          <w:szCs w:val="20"/>
        </w:rPr>
      </w:pPr>
      <w:r w:rsidRPr="3C755F9B">
        <w:rPr>
          <w:rFonts w:cs="Arial"/>
          <w:i/>
          <w:iCs/>
          <w:color w:val="747474" w:themeColor="background2" w:themeShade="80"/>
          <w:sz w:val="20"/>
          <w:szCs w:val="20"/>
        </w:rPr>
        <w:t>Gráfica</w:t>
      </w:r>
      <w:r>
        <w:rPr>
          <w:rFonts w:cs="Arial"/>
          <w:i/>
          <w:iCs/>
          <w:color w:val="747474" w:themeColor="background2" w:themeShade="80"/>
          <w:sz w:val="20"/>
          <w:szCs w:val="20"/>
        </w:rPr>
        <w:t xml:space="preserve"> 37</w:t>
      </w:r>
      <w:r w:rsidRPr="3C755F9B">
        <w:rPr>
          <w:rFonts w:cs="Arial"/>
          <w:i/>
          <w:iCs/>
          <w:color w:val="747474" w:themeColor="background2" w:themeShade="80"/>
          <w:sz w:val="20"/>
          <w:szCs w:val="20"/>
        </w:rPr>
        <w:t xml:space="preserve">: </w:t>
      </w:r>
      <w:r>
        <w:rPr>
          <w:rFonts w:cs="Arial"/>
          <w:i/>
          <w:iCs/>
          <w:color w:val="747474" w:themeColor="background2" w:themeShade="80"/>
          <w:sz w:val="20"/>
          <w:szCs w:val="20"/>
        </w:rPr>
        <w:t>Índice estacional por día de la semana rutas Alimentadora</w:t>
      </w:r>
    </w:p>
    <w:p w14:paraId="6E014E7E" w14:textId="77777777" w:rsidR="00182CA6" w:rsidRPr="00CA3DE1" w:rsidRDefault="00182CA6" w:rsidP="00182CA6"/>
    <w:p w14:paraId="432D36B4" w14:textId="77777777" w:rsidR="00182CA6" w:rsidRDefault="00182CA6" w:rsidP="00182CA6">
      <w:r w:rsidRPr="00901882">
        <w:t xml:space="preserve">El análisis muestra que el viernes es el día con mayor ingreso, </w:t>
      </w:r>
      <w:r w:rsidRPr="002E596C">
        <w:t xml:space="preserve">situándose </w:t>
      </w:r>
      <w:r w:rsidRPr="00901882">
        <w:t xml:space="preserve">aproximadamente </w:t>
      </w:r>
      <w:r w:rsidRPr="002E596C">
        <w:t xml:space="preserve">un </w:t>
      </w:r>
      <w:r w:rsidRPr="00901882">
        <w:t xml:space="preserve">10.1% por encima del promedio diario. Entre semana los ingresos son relativamente homogéneos, mientras que los fines de semana presentan una disminución, </w:t>
      </w:r>
      <w:r w:rsidRPr="002E596C">
        <w:t>comportamiento</w:t>
      </w:r>
      <w:r w:rsidRPr="00901882">
        <w:t xml:space="preserve"> consistente con los patrones de movilidad habituales.</w:t>
      </w:r>
    </w:p>
    <w:p w14:paraId="389865D7" w14:textId="77777777" w:rsidR="00182CA6" w:rsidRPr="00DD07FA" w:rsidRDefault="00182CA6" w:rsidP="00182CA6">
      <w:pPr>
        <w:jc w:val="center"/>
      </w:pPr>
      <w:r>
        <w:rPr>
          <w:noProof/>
        </w:rPr>
        <w:drawing>
          <wp:inline distT="0" distB="0" distL="0" distR="0" wp14:anchorId="13406488" wp14:editId="285D837C">
            <wp:extent cx="3873260" cy="2565957"/>
            <wp:effectExtent l="0" t="0" r="0" b="6350"/>
            <wp:docPr id="118034649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46490" name="Imagen 1180346490"/>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907037" cy="2588334"/>
                    </a:xfrm>
                    <a:prstGeom prst="rect">
                      <a:avLst/>
                    </a:prstGeom>
                  </pic:spPr>
                </pic:pic>
              </a:graphicData>
            </a:graphic>
          </wp:inline>
        </w:drawing>
      </w:r>
    </w:p>
    <w:p w14:paraId="4987C9C3" w14:textId="77777777" w:rsidR="00182CA6" w:rsidRDefault="00182CA6" w:rsidP="00182CA6">
      <w:pPr>
        <w:jc w:val="center"/>
        <w:rPr>
          <w:rFonts w:cs="Arial"/>
          <w:i/>
          <w:iCs/>
          <w:color w:val="747474" w:themeColor="background2" w:themeShade="80"/>
          <w:sz w:val="20"/>
          <w:szCs w:val="20"/>
        </w:rPr>
      </w:pPr>
      <w:r w:rsidRPr="3C755F9B">
        <w:rPr>
          <w:rFonts w:cs="Arial"/>
          <w:i/>
          <w:iCs/>
          <w:color w:val="747474" w:themeColor="background2" w:themeShade="80"/>
          <w:sz w:val="20"/>
          <w:szCs w:val="20"/>
        </w:rPr>
        <w:t>Gráfica</w:t>
      </w:r>
      <w:r>
        <w:rPr>
          <w:rFonts w:cs="Arial"/>
          <w:i/>
          <w:iCs/>
          <w:color w:val="747474" w:themeColor="background2" w:themeShade="80"/>
          <w:sz w:val="20"/>
          <w:szCs w:val="20"/>
        </w:rPr>
        <w:t xml:space="preserve"> 38</w:t>
      </w:r>
      <w:r w:rsidRPr="3C755F9B">
        <w:rPr>
          <w:rFonts w:cs="Arial"/>
          <w:i/>
          <w:iCs/>
          <w:color w:val="747474" w:themeColor="background2" w:themeShade="80"/>
          <w:sz w:val="20"/>
          <w:szCs w:val="20"/>
        </w:rPr>
        <w:t xml:space="preserve">: </w:t>
      </w:r>
      <w:r>
        <w:rPr>
          <w:rFonts w:cs="Arial"/>
          <w:i/>
          <w:iCs/>
          <w:color w:val="747474" w:themeColor="background2" w:themeShade="80"/>
          <w:sz w:val="20"/>
          <w:szCs w:val="20"/>
        </w:rPr>
        <w:t>Promedio de pasajes por día de la semana rutas Alimentadora</w:t>
      </w:r>
    </w:p>
    <w:p w14:paraId="795423D0" w14:textId="77777777" w:rsidR="00182CA6" w:rsidRPr="00DD07FA" w:rsidRDefault="00182CA6" w:rsidP="00A9164C"/>
    <w:p w14:paraId="2BEEEAEF" w14:textId="77777777" w:rsidR="00182CA6" w:rsidRDefault="00182CA6" w:rsidP="00A9164C">
      <w:r w:rsidRPr="002E596C">
        <w:t>Complementariamente, al analizar el total de pasajeros mediante un SARIMA(0,1,1)(0,1,1)[7], los resultados confirman que el viernes es también el día con mayor afluencia de usuarios. Esta coincidencia entre ambas variables permite concluir que, para las rutas alimentadoras, el viernes concentra tanto el mayor ingreso como el mayor volumen de pasajeros.</w:t>
      </w:r>
    </w:p>
    <w:p w14:paraId="75F09C4E" w14:textId="77777777" w:rsidR="00A9164C" w:rsidRPr="00A9164C" w:rsidRDefault="00A9164C" w:rsidP="00A9164C"/>
    <w:p w14:paraId="07B79CC8" w14:textId="77777777" w:rsidR="00182CA6" w:rsidRDefault="00182CA6" w:rsidP="00182CA6">
      <w:pPr>
        <w:pStyle w:val="Heading3"/>
      </w:pPr>
      <w:bookmarkStart w:id="196" w:name="_Toc228574278"/>
      <w:r>
        <w:t>SARIMA Semanal en Ingresos Troncal</w:t>
      </w:r>
      <w:bookmarkEnd w:id="196"/>
    </w:p>
    <w:p w14:paraId="2A0662D9" w14:textId="77777777" w:rsidR="00182CA6" w:rsidRDefault="00182CA6" w:rsidP="00A9164C">
      <w:r w:rsidRPr="0003233E">
        <w:t>En el caso de la Troncal, el lunes presenta el mayor nivel de ingresos, comportamiento que podría estar asociado al inicio de la semana laboral y a la recarga de tarjetas de transporte por parte de los usuarios.</w:t>
      </w:r>
    </w:p>
    <w:p w14:paraId="520AEF87" w14:textId="77777777" w:rsidR="00182CA6" w:rsidRDefault="00182CA6" w:rsidP="00346A69">
      <w:pPr>
        <w:jc w:val="center"/>
      </w:pPr>
      <w:r>
        <w:rPr>
          <w:noProof/>
        </w:rPr>
        <w:drawing>
          <wp:inline distT="0" distB="0" distL="0" distR="0" wp14:anchorId="2689E9DD" wp14:editId="13DD9782">
            <wp:extent cx="2897021" cy="2142699"/>
            <wp:effectExtent l="0" t="0" r="0" b="0"/>
            <wp:docPr id="183047770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477707" name="Imagen 1830477707"/>
                    <pic:cNvPicPr/>
                  </pic:nvPicPr>
                  <pic:blipFill rotWithShape="1">
                    <a:blip r:embed="rId49" cstate="print">
                      <a:extLst>
                        <a:ext uri="{28A0092B-C50C-407E-A947-70E740481C1C}">
                          <a14:useLocalDpi xmlns:a14="http://schemas.microsoft.com/office/drawing/2010/main" val="0"/>
                        </a:ext>
                      </a:extLst>
                    </a:blip>
                    <a:srcRect t="8944" r="49783"/>
                    <a:stretch>
                      <a:fillRect/>
                    </a:stretch>
                  </pic:blipFill>
                  <pic:spPr bwMode="auto">
                    <a:xfrm>
                      <a:off x="0" y="0"/>
                      <a:ext cx="2899074" cy="2144217"/>
                    </a:xfrm>
                    <a:prstGeom prst="rect">
                      <a:avLst/>
                    </a:prstGeom>
                    <a:ln>
                      <a:noFill/>
                    </a:ln>
                    <a:extLst>
                      <a:ext uri="{53640926-AAD7-44D8-BBD7-CCE9431645EC}">
                        <a14:shadowObscured xmlns:a14="http://schemas.microsoft.com/office/drawing/2010/main"/>
                      </a:ext>
                    </a:extLst>
                  </pic:spPr>
                </pic:pic>
              </a:graphicData>
            </a:graphic>
          </wp:inline>
        </w:drawing>
      </w:r>
    </w:p>
    <w:p w14:paraId="0893FFF0" w14:textId="77777777" w:rsidR="00182CA6" w:rsidRDefault="00182CA6" w:rsidP="00182CA6">
      <w:pPr>
        <w:jc w:val="center"/>
        <w:rPr>
          <w:rFonts w:cs="Arial"/>
          <w:i/>
          <w:iCs/>
          <w:color w:val="747474" w:themeColor="background2" w:themeShade="80"/>
          <w:sz w:val="20"/>
          <w:szCs w:val="20"/>
        </w:rPr>
      </w:pPr>
      <w:r w:rsidRPr="3C755F9B">
        <w:rPr>
          <w:rFonts w:cs="Arial"/>
          <w:i/>
          <w:iCs/>
          <w:color w:val="747474" w:themeColor="background2" w:themeShade="80"/>
          <w:sz w:val="20"/>
          <w:szCs w:val="20"/>
        </w:rPr>
        <w:t>Gráfica</w:t>
      </w:r>
      <w:r>
        <w:rPr>
          <w:rFonts w:cs="Arial"/>
          <w:i/>
          <w:iCs/>
          <w:color w:val="747474" w:themeColor="background2" w:themeShade="80"/>
          <w:sz w:val="20"/>
          <w:szCs w:val="20"/>
        </w:rPr>
        <w:t xml:space="preserve"> 39</w:t>
      </w:r>
      <w:r w:rsidRPr="3C755F9B">
        <w:rPr>
          <w:rFonts w:cs="Arial"/>
          <w:i/>
          <w:iCs/>
          <w:color w:val="747474" w:themeColor="background2" w:themeShade="80"/>
          <w:sz w:val="20"/>
          <w:szCs w:val="20"/>
        </w:rPr>
        <w:t xml:space="preserve">: </w:t>
      </w:r>
      <w:r>
        <w:rPr>
          <w:rFonts w:cs="Arial"/>
          <w:i/>
          <w:iCs/>
          <w:color w:val="747474" w:themeColor="background2" w:themeShade="80"/>
          <w:sz w:val="20"/>
          <w:szCs w:val="20"/>
        </w:rPr>
        <w:t>Índice estacional por día de la semana rutas Troncal</w:t>
      </w:r>
    </w:p>
    <w:p w14:paraId="07D34936" w14:textId="77777777" w:rsidR="00F11928" w:rsidRDefault="00F11928" w:rsidP="00182CA6">
      <w:pPr>
        <w:jc w:val="center"/>
        <w:rPr>
          <w:rFonts w:cs="Arial"/>
          <w:i/>
          <w:iCs/>
          <w:color w:val="747474" w:themeColor="background2" w:themeShade="80"/>
          <w:sz w:val="20"/>
          <w:szCs w:val="20"/>
        </w:rPr>
      </w:pPr>
    </w:p>
    <w:p w14:paraId="30CE5143" w14:textId="77777777" w:rsidR="00182CA6" w:rsidRDefault="00182CA6" w:rsidP="00182CA6">
      <w:r w:rsidRPr="00A418C8">
        <w:t>Al incorporar la variable de total de pasajeros mediante un SARIMA(0,1,1)(0,1,1)[7], se identificó un hallazgo relevante: el día con mayor afluencia de pasajeros es el martes, en contraste con el lunes, que lidera en ingresos. Este comportamiento sugiere que, aunque el lunes concentra mayores ingresos</w:t>
      </w:r>
      <w:r>
        <w:t xml:space="preserve">, </w:t>
      </w:r>
      <w:r w:rsidRPr="00A418C8">
        <w:t>probablemente por las recargas que los usuarios realizan para cubrir sus traslados semanales</w:t>
      </w:r>
      <w:r>
        <w:t>,</w:t>
      </w:r>
      <w:r w:rsidRPr="00A418C8">
        <w:t xml:space="preserve"> es el martes cuando se registra el mayor volumen de viajes. En consecuencia, el flujo de pasajeros no necesariamente coincide con los ingresos diarios, lo que constituye un </w:t>
      </w:r>
      <w:proofErr w:type="spellStart"/>
      <w:r w:rsidRPr="00A418C8">
        <w:t>insight</w:t>
      </w:r>
      <w:proofErr w:type="spellEnd"/>
      <w:r w:rsidRPr="00A418C8">
        <w:t xml:space="preserve"> valioso para la toma de decisiones operativas y financieras.</w:t>
      </w:r>
    </w:p>
    <w:p w14:paraId="76103E38" w14:textId="77777777" w:rsidR="00182CA6" w:rsidRDefault="00182CA6" w:rsidP="00182CA6">
      <w:pPr>
        <w:jc w:val="center"/>
      </w:pPr>
      <w:r>
        <w:rPr>
          <w:noProof/>
        </w:rPr>
        <w:drawing>
          <wp:inline distT="0" distB="0" distL="0" distR="0" wp14:anchorId="370A0FFF" wp14:editId="18148534">
            <wp:extent cx="4250131" cy="2815628"/>
            <wp:effectExtent l="0" t="0" r="0" b="3810"/>
            <wp:docPr id="209968902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89024" name="Imagen 2099689024"/>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263025" cy="2824170"/>
                    </a:xfrm>
                    <a:prstGeom prst="rect">
                      <a:avLst/>
                    </a:prstGeom>
                  </pic:spPr>
                </pic:pic>
              </a:graphicData>
            </a:graphic>
          </wp:inline>
        </w:drawing>
      </w:r>
    </w:p>
    <w:p w14:paraId="682FE41A" w14:textId="77777777" w:rsidR="00182CA6" w:rsidRDefault="00182CA6" w:rsidP="00182CA6">
      <w:pPr>
        <w:jc w:val="center"/>
        <w:rPr>
          <w:rFonts w:cs="Arial"/>
          <w:i/>
          <w:iCs/>
          <w:color w:val="747474" w:themeColor="background2" w:themeShade="80"/>
          <w:sz w:val="20"/>
          <w:szCs w:val="20"/>
        </w:rPr>
      </w:pPr>
      <w:r w:rsidRPr="3C755F9B">
        <w:rPr>
          <w:rFonts w:cs="Arial"/>
          <w:i/>
          <w:iCs/>
          <w:color w:val="747474" w:themeColor="background2" w:themeShade="80"/>
          <w:sz w:val="20"/>
          <w:szCs w:val="20"/>
        </w:rPr>
        <w:t>Gráfica</w:t>
      </w:r>
      <w:r>
        <w:rPr>
          <w:rFonts w:cs="Arial"/>
          <w:i/>
          <w:iCs/>
          <w:color w:val="747474" w:themeColor="background2" w:themeShade="80"/>
          <w:sz w:val="20"/>
          <w:szCs w:val="20"/>
        </w:rPr>
        <w:t xml:space="preserve"> 40</w:t>
      </w:r>
      <w:r w:rsidRPr="3C755F9B">
        <w:rPr>
          <w:rFonts w:cs="Arial"/>
          <w:i/>
          <w:iCs/>
          <w:color w:val="747474" w:themeColor="background2" w:themeShade="80"/>
          <w:sz w:val="20"/>
          <w:szCs w:val="20"/>
        </w:rPr>
        <w:t xml:space="preserve">: </w:t>
      </w:r>
      <w:r>
        <w:rPr>
          <w:rFonts w:cs="Arial"/>
          <w:i/>
          <w:iCs/>
          <w:color w:val="747474" w:themeColor="background2" w:themeShade="80"/>
          <w:sz w:val="20"/>
          <w:szCs w:val="20"/>
        </w:rPr>
        <w:t>Índice estacional por día de la semana rutas Troncal</w:t>
      </w:r>
    </w:p>
    <w:p w14:paraId="104E99BB" w14:textId="77777777" w:rsidR="00182CA6" w:rsidRDefault="00182CA6" w:rsidP="00182CA6"/>
    <w:p w14:paraId="326C5E12" w14:textId="77777777" w:rsidR="00182CA6" w:rsidRPr="004C7BD1" w:rsidRDefault="00182CA6" w:rsidP="00182CA6">
      <w:pPr>
        <w:pStyle w:val="Heading2"/>
      </w:pPr>
      <w:bookmarkStart w:id="197" w:name="_Toc228574279"/>
      <w:r>
        <w:t>Análisis y pronóstico de Gastos mediante SARIMA</w:t>
      </w:r>
      <w:bookmarkEnd w:id="197"/>
    </w:p>
    <w:p w14:paraId="0261A8CB" w14:textId="77777777" w:rsidR="00182CA6" w:rsidRPr="00532483" w:rsidRDefault="00182CA6" w:rsidP="00182CA6">
      <w:pPr>
        <w:pStyle w:val="Heading3"/>
        <w:rPr>
          <w:lang w:eastAsia="es-MX"/>
        </w:rPr>
      </w:pPr>
      <w:bookmarkStart w:id="198" w:name="_Toc228574280"/>
      <w:r w:rsidRPr="00532483">
        <w:rPr>
          <w:lang w:eastAsia="es-MX"/>
        </w:rPr>
        <w:t>Gastos Operativos</w:t>
      </w:r>
      <w:bookmarkEnd w:id="198"/>
      <w:r w:rsidRPr="00532483">
        <w:rPr>
          <w:lang w:eastAsia="es-MX"/>
        </w:rPr>
        <w:t xml:space="preserve"> </w:t>
      </w:r>
    </w:p>
    <w:p w14:paraId="77951576" w14:textId="77777777" w:rsidR="00182CA6" w:rsidRPr="00A13E60" w:rsidRDefault="00182CA6" w:rsidP="00182CA6">
      <w:pPr>
        <w:rPr>
          <w:lang w:eastAsia="es-MX"/>
        </w:rPr>
      </w:pPr>
      <w:r w:rsidRPr="00A13E60">
        <w:rPr>
          <w:lang w:eastAsia="es-MX"/>
        </w:rPr>
        <w:t>La serie de Gastos Operativos</w:t>
      </w:r>
      <w:r>
        <w:rPr>
          <w:lang w:eastAsia="es-MX"/>
        </w:rPr>
        <w:t xml:space="preserve">, </w:t>
      </w:r>
      <w:r w:rsidRPr="00A13E60">
        <w:rPr>
          <w:lang w:eastAsia="es-MX"/>
        </w:rPr>
        <w:t>compuesta por refacciones, llantas, lubricantes y gastos de operación</w:t>
      </w:r>
      <w:r>
        <w:rPr>
          <w:lang w:eastAsia="es-MX"/>
        </w:rPr>
        <w:t xml:space="preserve">, </w:t>
      </w:r>
      <w:r w:rsidRPr="00A13E60">
        <w:rPr>
          <w:lang w:eastAsia="es-MX"/>
        </w:rPr>
        <w:t>no presenta una estacionalidad mensual marcada, aunque se identifican meses con desviaciones recurrentes respecto a la tendencia, particularmente octubre y noviembre como periodos de mayor gasto. Adicionalmente, la serie muestra una tendencia creciente sostenida a lo largo de los años.</w:t>
      </w:r>
    </w:p>
    <w:p w14:paraId="2D654608" w14:textId="77777777" w:rsidR="00182CA6" w:rsidRPr="00A13E60" w:rsidRDefault="00182CA6" w:rsidP="00182CA6">
      <w:pPr>
        <w:rPr>
          <w:lang w:eastAsia="es-MX"/>
        </w:rPr>
      </w:pPr>
      <w:r w:rsidRPr="00A13E60">
        <w:rPr>
          <w:lang w:eastAsia="es-MX"/>
        </w:rPr>
        <w:t>El modelo SARIMA(1,1,1)(1,0,1)[12] captura adecuadamente la dinámica de la serie, alcanzando un error porcentual promedio (MAPE) de 5.8% en la validación contra los datos reales de 2025, lo que representa un nivel de precisión aceptable.</w:t>
      </w:r>
    </w:p>
    <w:p w14:paraId="213C7C8C" w14:textId="77777777" w:rsidR="00182CA6" w:rsidRDefault="00182CA6" w:rsidP="00182CA6">
      <w:pPr>
        <w:rPr>
          <w:lang w:eastAsia="es-MX"/>
        </w:rPr>
      </w:pPr>
    </w:p>
    <w:p w14:paraId="2882BFF5" w14:textId="77777777" w:rsidR="00182CA6" w:rsidRDefault="00182CA6" w:rsidP="00182CA6">
      <w:pPr>
        <w:rPr>
          <w:lang w:eastAsia="es-MX"/>
        </w:rPr>
      </w:pPr>
      <w:r>
        <w:rPr>
          <w:noProof/>
          <w:lang w:eastAsia="es-MX"/>
        </w:rPr>
        <w:drawing>
          <wp:inline distT="0" distB="0" distL="0" distR="0" wp14:anchorId="6646CE04" wp14:editId="455A5D26">
            <wp:extent cx="5612130" cy="1479550"/>
            <wp:effectExtent l="0" t="0" r="7620" b="6350"/>
            <wp:docPr id="68523599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235994" name="Imagen 685235994"/>
                    <pic:cNvPicPr/>
                  </pic:nvPicPr>
                  <pic:blipFill rotWithShape="1">
                    <a:blip r:embed="rId51" cstate="print">
                      <a:extLst>
                        <a:ext uri="{28A0092B-C50C-407E-A947-70E740481C1C}">
                          <a14:useLocalDpi xmlns:a14="http://schemas.microsoft.com/office/drawing/2010/main" val="0"/>
                        </a:ext>
                      </a:extLst>
                    </a:blip>
                    <a:srcRect t="25947" b="51066"/>
                    <a:stretch>
                      <a:fillRect/>
                    </a:stretch>
                  </pic:blipFill>
                  <pic:spPr bwMode="auto">
                    <a:xfrm>
                      <a:off x="0" y="0"/>
                      <a:ext cx="5612130" cy="1479550"/>
                    </a:xfrm>
                    <a:prstGeom prst="rect">
                      <a:avLst/>
                    </a:prstGeom>
                    <a:ln>
                      <a:noFill/>
                    </a:ln>
                    <a:extLst>
                      <a:ext uri="{53640926-AAD7-44D8-BBD7-CCE9431645EC}">
                        <a14:shadowObscured xmlns:a14="http://schemas.microsoft.com/office/drawing/2010/main"/>
                      </a:ext>
                    </a:extLst>
                  </pic:spPr>
                </pic:pic>
              </a:graphicData>
            </a:graphic>
          </wp:inline>
        </w:drawing>
      </w:r>
    </w:p>
    <w:p w14:paraId="3B0ADD37" w14:textId="77777777" w:rsidR="00182CA6" w:rsidRDefault="00182CA6" w:rsidP="00182CA6">
      <w:pPr>
        <w:jc w:val="center"/>
        <w:rPr>
          <w:rFonts w:cs="Arial"/>
          <w:i/>
          <w:iCs/>
          <w:color w:val="747474" w:themeColor="background2" w:themeShade="80"/>
          <w:sz w:val="20"/>
          <w:szCs w:val="20"/>
        </w:rPr>
      </w:pPr>
      <w:r w:rsidRPr="3C755F9B">
        <w:rPr>
          <w:rFonts w:cs="Arial"/>
          <w:i/>
          <w:iCs/>
          <w:color w:val="747474" w:themeColor="background2" w:themeShade="80"/>
          <w:sz w:val="20"/>
          <w:szCs w:val="20"/>
        </w:rPr>
        <w:t>Gráfica</w:t>
      </w:r>
      <w:r>
        <w:rPr>
          <w:rFonts w:cs="Arial"/>
          <w:i/>
          <w:iCs/>
          <w:color w:val="747474" w:themeColor="background2" w:themeShade="80"/>
          <w:sz w:val="20"/>
          <w:szCs w:val="20"/>
        </w:rPr>
        <w:t xml:space="preserve"> 41</w:t>
      </w:r>
      <w:r w:rsidRPr="3C755F9B">
        <w:rPr>
          <w:rFonts w:cs="Arial"/>
          <w:i/>
          <w:iCs/>
          <w:color w:val="747474" w:themeColor="background2" w:themeShade="80"/>
          <w:sz w:val="20"/>
          <w:szCs w:val="20"/>
        </w:rPr>
        <w:t xml:space="preserve">: </w:t>
      </w:r>
      <w:r>
        <w:rPr>
          <w:rFonts w:cs="Arial"/>
          <w:i/>
          <w:iCs/>
          <w:color w:val="747474" w:themeColor="background2" w:themeShade="80"/>
          <w:sz w:val="20"/>
          <w:szCs w:val="20"/>
        </w:rPr>
        <w:t xml:space="preserve">Pronóstico Gastos Operativos vs real 2025 </w:t>
      </w:r>
    </w:p>
    <w:p w14:paraId="2AD55E33" w14:textId="77777777" w:rsidR="00182CA6" w:rsidRDefault="00182CA6" w:rsidP="00182CA6">
      <w:pPr>
        <w:rPr>
          <w:lang w:eastAsia="es-MX"/>
        </w:rPr>
      </w:pPr>
    </w:p>
    <w:p w14:paraId="568B8E7C" w14:textId="77777777" w:rsidR="00182CA6" w:rsidRDefault="00182CA6" w:rsidP="00182CA6">
      <w:pPr>
        <w:rPr>
          <w:lang w:eastAsia="es-MX"/>
        </w:rPr>
      </w:pPr>
      <w:r w:rsidRPr="00532483">
        <w:rPr>
          <w:lang w:eastAsia="es-MX"/>
        </w:rPr>
        <w:t>Entre los principales hallazgos destac</w:t>
      </w:r>
      <w:r>
        <w:rPr>
          <w:lang w:eastAsia="es-MX"/>
        </w:rPr>
        <w:t>an las</w:t>
      </w:r>
      <w:r w:rsidRPr="00532483">
        <w:rPr>
          <w:lang w:eastAsia="es-MX"/>
        </w:rPr>
        <w:t xml:space="preserve"> variaciones pronunciadas </w:t>
      </w:r>
      <w:r w:rsidRPr="004718C0">
        <w:rPr>
          <w:lang w:eastAsia="es-MX"/>
        </w:rPr>
        <w:t>en</w:t>
      </w:r>
      <w:r w:rsidRPr="00532483">
        <w:rPr>
          <w:lang w:eastAsia="es-MX"/>
        </w:rPr>
        <w:t xml:space="preserve"> meses donde históricamente se concentran trabajos de mantenimiento mayor o renovación de insumos.</w:t>
      </w:r>
      <w:r w:rsidRPr="004718C0">
        <w:rPr>
          <w:lang w:eastAsia="es-MX"/>
        </w:rPr>
        <w:t xml:space="preserve"> </w:t>
      </w:r>
      <w:r w:rsidRPr="00532483">
        <w:rPr>
          <w:lang w:eastAsia="es-MX"/>
        </w:rPr>
        <w:t xml:space="preserve">Las proyecciones para 2026 estiman un gasto operativo total anual de $194.8M MXN, con valores mensuales </w:t>
      </w:r>
      <w:r w:rsidRPr="004718C0">
        <w:rPr>
          <w:lang w:eastAsia="es-MX"/>
        </w:rPr>
        <w:t>que oscilan</w:t>
      </w:r>
      <w:r w:rsidRPr="00532483">
        <w:rPr>
          <w:lang w:eastAsia="es-MX"/>
        </w:rPr>
        <w:t xml:space="preserve"> entre $15.8M y $16.7M. Estas cifras deben interpretarse como un referente de planeación presupuestal en el corto plazo, considerando que el modelo trabaja con 42 meses de historia, lo que limita la robustez de los intervalos de confianza en horizontes superiores a 6 meses.</w:t>
      </w:r>
    </w:p>
    <w:p w14:paraId="42E62195" w14:textId="77777777" w:rsidR="00182CA6" w:rsidRDefault="00182CA6" w:rsidP="00182CA6">
      <w:r>
        <w:rPr>
          <w:noProof/>
          <w:lang w:eastAsia="es-MX"/>
        </w:rPr>
        <w:drawing>
          <wp:inline distT="0" distB="0" distL="0" distR="0" wp14:anchorId="36B451A6" wp14:editId="3EAD14C9">
            <wp:extent cx="5612130" cy="1479550"/>
            <wp:effectExtent l="0" t="0" r="7620" b="0"/>
            <wp:docPr id="134552989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235994" name="Imagen 685235994"/>
                    <pic:cNvPicPr/>
                  </pic:nvPicPr>
                  <pic:blipFill rotWithShape="1">
                    <a:blip r:embed="rId51" cstate="print">
                      <a:extLst>
                        <a:ext uri="{28A0092B-C50C-407E-A947-70E740481C1C}">
                          <a14:useLocalDpi xmlns:a14="http://schemas.microsoft.com/office/drawing/2010/main" val="0"/>
                        </a:ext>
                      </a:extLst>
                    </a:blip>
                    <a:srcRect l="226" t="78295" r="-226" b="-1282"/>
                    <a:stretch>
                      <a:fillRect/>
                    </a:stretch>
                  </pic:blipFill>
                  <pic:spPr bwMode="auto">
                    <a:xfrm>
                      <a:off x="0" y="0"/>
                      <a:ext cx="5612130" cy="1479550"/>
                    </a:xfrm>
                    <a:prstGeom prst="rect">
                      <a:avLst/>
                    </a:prstGeom>
                    <a:ln>
                      <a:noFill/>
                    </a:ln>
                    <a:extLst>
                      <a:ext uri="{53640926-AAD7-44D8-BBD7-CCE9431645EC}">
                        <a14:shadowObscured xmlns:a14="http://schemas.microsoft.com/office/drawing/2010/main"/>
                      </a:ext>
                    </a:extLst>
                  </pic:spPr>
                </pic:pic>
              </a:graphicData>
            </a:graphic>
          </wp:inline>
        </w:drawing>
      </w:r>
    </w:p>
    <w:p w14:paraId="11A3389C" w14:textId="77777777" w:rsidR="00182CA6" w:rsidRDefault="00182CA6" w:rsidP="00182CA6">
      <w:pPr>
        <w:jc w:val="center"/>
        <w:rPr>
          <w:rFonts w:cs="Arial"/>
          <w:i/>
          <w:iCs/>
          <w:color w:val="747474" w:themeColor="background2" w:themeShade="80"/>
          <w:sz w:val="20"/>
          <w:szCs w:val="20"/>
        </w:rPr>
      </w:pPr>
      <w:r w:rsidRPr="3C755F9B">
        <w:rPr>
          <w:rFonts w:cs="Arial"/>
          <w:i/>
          <w:iCs/>
          <w:color w:val="747474" w:themeColor="background2" w:themeShade="80"/>
          <w:sz w:val="20"/>
          <w:szCs w:val="20"/>
        </w:rPr>
        <w:t>Gráfica</w:t>
      </w:r>
      <w:r>
        <w:rPr>
          <w:rFonts w:cs="Arial"/>
          <w:i/>
          <w:iCs/>
          <w:color w:val="747474" w:themeColor="background2" w:themeShade="80"/>
          <w:sz w:val="20"/>
          <w:szCs w:val="20"/>
        </w:rPr>
        <w:t xml:space="preserve"> 42</w:t>
      </w:r>
      <w:r w:rsidRPr="3C755F9B">
        <w:rPr>
          <w:rFonts w:cs="Arial"/>
          <w:i/>
          <w:iCs/>
          <w:color w:val="747474" w:themeColor="background2" w:themeShade="80"/>
          <w:sz w:val="20"/>
          <w:szCs w:val="20"/>
        </w:rPr>
        <w:t xml:space="preserve">: </w:t>
      </w:r>
      <w:r>
        <w:rPr>
          <w:rFonts w:cs="Arial"/>
          <w:i/>
          <w:iCs/>
          <w:color w:val="747474" w:themeColor="background2" w:themeShade="80"/>
          <w:sz w:val="20"/>
          <w:szCs w:val="20"/>
        </w:rPr>
        <w:t>Pronóstico Gastos Operativos 2026</w:t>
      </w:r>
    </w:p>
    <w:p w14:paraId="3DBF663B" w14:textId="77777777" w:rsidR="00182CA6" w:rsidRDefault="00182CA6" w:rsidP="00182CA6">
      <w:pPr>
        <w:pStyle w:val="Heading3"/>
      </w:pPr>
    </w:p>
    <w:p w14:paraId="72C1A9B1" w14:textId="77777777" w:rsidR="00182CA6" w:rsidRDefault="00182CA6" w:rsidP="00182CA6">
      <w:pPr>
        <w:pStyle w:val="Heading3"/>
        <w:rPr>
          <w:lang w:eastAsia="es-MX"/>
        </w:rPr>
      </w:pPr>
      <w:bookmarkStart w:id="199" w:name="_Toc228574281"/>
      <w:r w:rsidRPr="00532483">
        <w:rPr>
          <w:lang w:eastAsia="es-MX"/>
        </w:rPr>
        <w:t xml:space="preserve">Gastos </w:t>
      </w:r>
      <w:r>
        <w:rPr>
          <w:lang w:eastAsia="es-MX"/>
        </w:rPr>
        <w:t>Administrativos</w:t>
      </w:r>
      <w:bookmarkEnd w:id="199"/>
    </w:p>
    <w:p w14:paraId="0A97D75A" w14:textId="77777777" w:rsidR="00182CA6" w:rsidRDefault="00182CA6" w:rsidP="00182CA6">
      <w:pPr>
        <w:rPr>
          <w:lang w:eastAsia="es-MX"/>
        </w:rPr>
      </w:pPr>
      <w:r w:rsidRPr="00F72D8D">
        <w:rPr>
          <w:lang w:eastAsia="es-MX"/>
        </w:rPr>
        <w:t xml:space="preserve">Los </w:t>
      </w:r>
      <w:r>
        <w:rPr>
          <w:lang w:eastAsia="es-MX"/>
        </w:rPr>
        <w:t xml:space="preserve">gastos administrativos no </w:t>
      </w:r>
      <w:r w:rsidRPr="00F72D8D">
        <w:rPr>
          <w:lang w:eastAsia="es-MX"/>
        </w:rPr>
        <w:t>presentan</w:t>
      </w:r>
      <w:r>
        <w:rPr>
          <w:lang w:eastAsia="es-MX"/>
        </w:rPr>
        <w:t xml:space="preserve"> una estacionalidad mensual confirmada</w:t>
      </w:r>
      <w:r w:rsidRPr="00F72D8D">
        <w:rPr>
          <w:lang w:eastAsia="es-MX"/>
        </w:rPr>
        <w:t>. Si</w:t>
      </w:r>
      <w:r>
        <w:rPr>
          <w:lang w:eastAsia="es-MX"/>
        </w:rPr>
        <w:t xml:space="preserve"> bien </w:t>
      </w:r>
      <w:r w:rsidRPr="00F72D8D">
        <w:rPr>
          <w:lang w:eastAsia="es-MX"/>
        </w:rPr>
        <w:t>la serie muestra</w:t>
      </w:r>
      <w:r>
        <w:rPr>
          <w:lang w:eastAsia="es-MX"/>
        </w:rPr>
        <w:t xml:space="preserve"> una tendencia de crecimiento</w:t>
      </w:r>
      <w:r w:rsidRPr="00F72D8D">
        <w:rPr>
          <w:lang w:eastAsia="es-MX"/>
        </w:rPr>
        <w:t xml:space="preserve">, el </w:t>
      </w:r>
      <w:r>
        <w:rPr>
          <w:lang w:eastAsia="es-MX"/>
        </w:rPr>
        <w:t xml:space="preserve">comportamiento mes a mes no </w:t>
      </w:r>
      <w:r w:rsidRPr="00F72D8D">
        <w:rPr>
          <w:lang w:eastAsia="es-MX"/>
        </w:rPr>
        <w:t xml:space="preserve">replica patrones históricos, por lo que el </w:t>
      </w:r>
      <w:r>
        <w:rPr>
          <w:lang w:eastAsia="es-MX"/>
        </w:rPr>
        <w:t>modelo SARIMA propuesto no se ajusta en su totalidad</w:t>
      </w:r>
      <w:r w:rsidRPr="00F72D8D">
        <w:rPr>
          <w:lang w:eastAsia="es-MX"/>
        </w:rPr>
        <w:t>, registrando</w:t>
      </w:r>
      <w:r>
        <w:rPr>
          <w:lang w:eastAsia="es-MX"/>
        </w:rPr>
        <w:t xml:space="preserve"> un error MAPE de 17.4</w:t>
      </w:r>
      <w:r w:rsidRPr="00F72D8D">
        <w:rPr>
          <w:lang w:eastAsia="es-MX"/>
        </w:rPr>
        <w:t>%. Como se puede observar en la</w:t>
      </w:r>
      <w:r>
        <w:rPr>
          <w:lang w:eastAsia="es-MX"/>
        </w:rPr>
        <w:t xml:space="preserve"> validación </w:t>
      </w:r>
      <w:r w:rsidRPr="00F72D8D">
        <w:rPr>
          <w:lang w:eastAsia="es-MX"/>
        </w:rPr>
        <w:t xml:space="preserve">contra </w:t>
      </w:r>
      <w:r>
        <w:rPr>
          <w:lang w:eastAsia="es-MX"/>
        </w:rPr>
        <w:t>2025</w:t>
      </w:r>
      <w:r w:rsidRPr="00F72D8D">
        <w:rPr>
          <w:lang w:eastAsia="es-MX"/>
        </w:rPr>
        <w:t>, la precisión del modelo en este rubro es más limitada. No obstante, la proyección para 2026 refleja de mejor manera los picos y caídas en el nivel del gasto, por lo que resulta útil como referencia de planeación.</w:t>
      </w:r>
      <w:r>
        <w:rPr>
          <w:noProof/>
          <w:lang w:eastAsia="es-MX"/>
        </w:rPr>
        <w:drawing>
          <wp:inline distT="0" distB="0" distL="0" distR="0" wp14:anchorId="110347CD" wp14:editId="45E642B6">
            <wp:extent cx="5612130" cy="1460500"/>
            <wp:effectExtent l="0" t="0" r="7620" b="6350"/>
            <wp:docPr id="175077084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70843" name="Imagen 1750770843"/>
                    <pic:cNvPicPr/>
                  </pic:nvPicPr>
                  <pic:blipFill rotWithShape="1">
                    <a:blip r:embed="rId52" cstate="print">
                      <a:extLst>
                        <a:ext uri="{28A0092B-C50C-407E-A947-70E740481C1C}">
                          <a14:useLocalDpi xmlns:a14="http://schemas.microsoft.com/office/drawing/2010/main" val="0"/>
                        </a:ext>
                      </a:extLst>
                    </a:blip>
                    <a:srcRect t="27131" b="50177"/>
                    <a:stretch>
                      <a:fillRect/>
                    </a:stretch>
                  </pic:blipFill>
                  <pic:spPr bwMode="auto">
                    <a:xfrm>
                      <a:off x="0" y="0"/>
                      <a:ext cx="5612130" cy="1460500"/>
                    </a:xfrm>
                    <a:prstGeom prst="rect">
                      <a:avLst/>
                    </a:prstGeom>
                    <a:ln>
                      <a:noFill/>
                    </a:ln>
                    <a:extLst>
                      <a:ext uri="{53640926-AAD7-44D8-BBD7-CCE9431645EC}">
                        <a14:shadowObscured xmlns:a14="http://schemas.microsoft.com/office/drawing/2010/main"/>
                      </a:ext>
                    </a:extLst>
                  </pic:spPr>
                </pic:pic>
              </a:graphicData>
            </a:graphic>
          </wp:inline>
        </w:drawing>
      </w:r>
    </w:p>
    <w:p w14:paraId="7E2D4878" w14:textId="77777777" w:rsidR="00182CA6" w:rsidRDefault="00182CA6" w:rsidP="00182CA6">
      <w:pPr>
        <w:jc w:val="center"/>
        <w:rPr>
          <w:rFonts w:cs="Arial"/>
          <w:i/>
          <w:iCs/>
          <w:color w:val="747474" w:themeColor="background2" w:themeShade="80"/>
          <w:sz w:val="20"/>
          <w:szCs w:val="20"/>
        </w:rPr>
      </w:pPr>
      <w:r w:rsidRPr="3C755F9B">
        <w:rPr>
          <w:rFonts w:cs="Arial"/>
          <w:i/>
          <w:iCs/>
          <w:color w:val="747474" w:themeColor="background2" w:themeShade="80"/>
          <w:sz w:val="20"/>
          <w:szCs w:val="20"/>
        </w:rPr>
        <w:t>Gráfica</w:t>
      </w:r>
      <w:r>
        <w:rPr>
          <w:rFonts w:cs="Arial"/>
          <w:i/>
          <w:iCs/>
          <w:color w:val="747474" w:themeColor="background2" w:themeShade="80"/>
          <w:sz w:val="20"/>
          <w:szCs w:val="20"/>
        </w:rPr>
        <w:t xml:space="preserve"> 43</w:t>
      </w:r>
      <w:r w:rsidRPr="3C755F9B">
        <w:rPr>
          <w:rFonts w:cs="Arial"/>
          <w:i/>
          <w:iCs/>
          <w:color w:val="747474" w:themeColor="background2" w:themeShade="80"/>
          <w:sz w:val="20"/>
          <w:szCs w:val="20"/>
        </w:rPr>
        <w:t xml:space="preserve">: </w:t>
      </w:r>
      <w:r>
        <w:rPr>
          <w:rFonts w:cs="Arial"/>
          <w:i/>
          <w:iCs/>
          <w:color w:val="747474" w:themeColor="background2" w:themeShade="80"/>
          <w:sz w:val="20"/>
          <w:szCs w:val="20"/>
        </w:rPr>
        <w:t>Pronóstico gastos administrativos vs real 2025</w:t>
      </w:r>
    </w:p>
    <w:p w14:paraId="1EDA4DCB" w14:textId="77777777" w:rsidR="00F11928" w:rsidRDefault="00F11928" w:rsidP="00182CA6">
      <w:pPr>
        <w:jc w:val="center"/>
        <w:rPr>
          <w:rFonts w:cs="Arial"/>
          <w:i/>
          <w:iCs/>
          <w:color w:val="747474" w:themeColor="background2" w:themeShade="80"/>
          <w:sz w:val="20"/>
          <w:szCs w:val="20"/>
        </w:rPr>
      </w:pPr>
    </w:p>
    <w:p w14:paraId="2A422D50" w14:textId="77777777" w:rsidR="00182CA6" w:rsidRDefault="00182CA6" w:rsidP="00182CA6">
      <w:pPr>
        <w:rPr>
          <w:lang w:eastAsia="es-MX"/>
        </w:rPr>
      </w:pPr>
      <w:r>
        <w:rPr>
          <w:noProof/>
          <w:lang w:eastAsia="es-MX"/>
        </w:rPr>
        <w:drawing>
          <wp:inline distT="0" distB="0" distL="0" distR="0" wp14:anchorId="2D9A25A5" wp14:editId="0DA30981">
            <wp:extent cx="5612130" cy="1460500"/>
            <wp:effectExtent l="0" t="0" r="7620" b="6350"/>
            <wp:docPr id="22680930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70843" name="Imagen 1750770843"/>
                    <pic:cNvPicPr/>
                  </pic:nvPicPr>
                  <pic:blipFill rotWithShape="1">
                    <a:blip r:embed="rId52" cstate="print">
                      <a:extLst>
                        <a:ext uri="{28A0092B-C50C-407E-A947-70E740481C1C}">
                          <a14:useLocalDpi xmlns:a14="http://schemas.microsoft.com/office/drawing/2010/main" val="0"/>
                        </a:ext>
                      </a:extLst>
                    </a:blip>
                    <a:srcRect t="77547" b="-239"/>
                    <a:stretch>
                      <a:fillRect/>
                    </a:stretch>
                  </pic:blipFill>
                  <pic:spPr bwMode="auto">
                    <a:xfrm>
                      <a:off x="0" y="0"/>
                      <a:ext cx="5612130" cy="1460500"/>
                    </a:xfrm>
                    <a:prstGeom prst="rect">
                      <a:avLst/>
                    </a:prstGeom>
                    <a:ln>
                      <a:noFill/>
                    </a:ln>
                    <a:extLst>
                      <a:ext uri="{53640926-AAD7-44D8-BBD7-CCE9431645EC}">
                        <a14:shadowObscured xmlns:a14="http://schemas.microsoft.com/office/drawing/2010/main"/>
                      </a:ext>
                    </a:extLst>
                  </pic:spPr>
                </pic:pic>
              </a:graphicData>
            </a:graphic>
          </wp:inline>
        </w:drawing>
      </w:r>
    </w:p>
    <w:p w14:paraId="382E8DA8" w14:textId="5FB7F26B" w:rsidR="00F11928" w:rsidRDefault="00182CA6" w:rsidP="00882E87">
      <w:pPr>
        <w:jc w:val="center"/>
        <w:rPr>
          <w:rFonts w:cs="Arial"/>
          <w:i/>
          <w:iCs/>
          <w:color w:val="747474" w:themeColor="background2" w:themeShade="80"/>
          <w:sz w:val="20"/>
          <w:szCs w:val="20"/>
        </w:rPr>
      </w:pPr>
      <w:r w:rsidRPr="3C755F9B">
        <w:rPr>
          <w:rFonts w:cs="Arial"/>
          <w:i/>
          <w:iCs/>
          <w:color w:val="747474" w:themeColor="background2" w:themeShade="80"/>
          <w:sz w:val="20"/>
          <w:szCs w:val="20"/>
        </w:rPr>
        <w:t>Gráfica</w:t>
      </w:r>
      <w:r>
        <w:rPr>
          <w:rFonts w:cs="Arial"/>
          <w:i/>
          <w:iCs/>
          <w:color w:val="747474" w:themeColor="background2" w:themeShade="80"/>
          <w:sz w:val="20"/>
          <w:szCs w:val="20"/>
        </w:rPr>
        <w:t xml:space="preserve"> 44</w:t>
      </w:r>
      <w:r w:rsidRPr="3C755F9B">
        <w:rPr>
          <w:rFonts w:cs="Arial"/>
          <w:i/>
          <w:iCs/>
          <w:color w:val="747474" w:themeColor="background2" w:themeShade="80"/>
          <w:sz w:val="20"/>
          <w:szCs w:val="20"/>
        </w:rPr>
        <w:t xml:space="preserve">: </w:t>
      </w:r>
      <w:r>
        <w:rPr>
          <w:rFonts w:cs="Arial"/>
          <w:i/>
          <w:iCs/>
          <w:color w:val="747474" w:themeColor="background2" w:themeShade="80"/>
          <w:sz w:val="20"/>
          <w:szCs w:val="20"/>
        </w:rPr>
        <w:t>Pronóstico gastos administrativos 2026</w:t>
      </w:r>
    </w:p>
    <w:p w14:paraId="44E6CA25" w14:textId="77777777" w:rsidR="00882E87" w:rsidRPr="00346A69" w:rsidRDefault="00882E87" w:rsidP="00882E87">
      <w:pPr>
        <w:jc w:val="center"/>
        <w:rPr>
          <w:rFonts w:cs="Arial"/>
          <w:i/>
          <w:iCs/>
          <w:color w:val="747474" w:themeColor="background2" w:themeShade="80"/>
          <w:sz w:val="20"/>
          <w:szCs w:val="20"/>
        </w:rPr>
      </w:pPr>
    </w:p>
    <w:p w14:paraId="0C9E1484" w14:textId="77777777" w:rsidR="00182CA6" w:rsidRDefault="00182CA6" w:rsidP="00182CA6">
      <w:pPr>
        <w:pStyle w:val="Heading2"/>
      </w:pPr>
      <w:bookmarkStart w:id="200" w:name="_Toc228574282"/>
      <w:r>
        <w:t>Análisis y pronóstico de kilómetros mediante SARIMA</w:t>
      </w:r>
      <w:bookmarkEnd w:id="200"/>
    </w:p>
    <w:p w14:paraId="2785C8B9" w14:textId="77777777" w:rsidR="00182CA6" w:rsidRPr="00C03E90" w:rsidRDefault="00182CA6" w:rsidP="00182CA6">
      <w:r w:rsidRPr="00C03E90">
        <w:t>Para este análisis se consideró la totalidad de kilómetros realizados entre 2021 y 2025, sin subdivisión por tipo de ruta, por lo que el enfoque corresponde a un kilometraje global del sistema.</w:t>
      </w:r>
    </w:p>
    <w:p w14:paraId="52722098" w14:textId="77777777" w:rsidR="00182CA6" w:rsidRPr="00C03E90" w:rsidRDefault="00182CA6" w:rsidP="00182CA6">
      <w:r w:rsidRPr="00C03E90">
        <w:t>Únicamente el componente estacional AR resultó estadísticamente significativo (p = 0.011), lo que confirma que los kilómetros realizados presentan un patrón estacional anual claro: el comportamiento de un mes se explica, en buena medida, por lo ocurrido en ese mismo mes del año anterior.</w:t>
      </w:r>
    </w:p>
    <w:p w14:paraId="7F595AAE" w14:textId="77777777" w:rsidR="00182CA6" w:rsidRPr="00C03E90" w:rsidRDefault="00182CA6" w:rsidP="00182CA6">
      <w:r w:rsidRPr="00C03E90">
        <w:t>La serie muestra una tendencia moderadamente creciente, pasando de 880K kilómetros en febrero hasta superar el millón en octubre y diciembre. Entre los patrones más destacados, febrero se consolida como el mes más bajo con 882,524 kilómetros, lo cual es consistente con el histórico dado que es el mes más corto del año. Octubre proyecta el pico máximo con 1,009,959 kilómetros, igualmente alineado con el comportamiento estacional observado.</w:t>
      </w:r>
    </w:p>
    <w:p w14:paraId="21F8C1E5" w14:textId="77777777" w:rsidR="00182CA6" w:rsidRPr="00650364" w:rsidRDefault="00182CA6" w:rsidP="00182CA6"/>
    <w:p w14:paraId="5F332B42" w14:textId="77777777" w:rsidR="00182CA6" w:rsidRDefault="00182CA6" w:rsidP="00182CA6">
      <w:r>
        <w:rPr>
          <w:noProof/>
        </w:rPr>
        <w:drawing>
          <wp:inline distT="0" distB="0" distL="0" distR="0" wp14:anchorId="42B0562E" wp14:editId="01E70505">
            <wp:extent cx="5612130" cy="2158365"/>
            <wp:effectExtent l="0" t="0" r="7620" b="0"/>
            <wp:docPr id="163227799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277990" name="Imagen 1632277990"/>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612130" cy="2158365"/>
                    </a:xfrm>
                    <a:prstGeom prst="rect">
                      <a:avLst/>
                    </a:prstGeom>
                  </pic:spPr>
                </pic:pic>
              </a:graphicData>
            </a:graphic>
          </wp:inline>
        </w:drawing>
      </w:r>
    </w:p>
    <w:p w14:paraId="490F5E3D" w14:textId="77777777" w:rsidR="00182CA6" w:rsidRDefault="00182CA6" w:rsidP="00182CA6">
      <w:pPr>
        <w:jc w:val="center"/>
        <w:rPr>
          <w:rFonts w:cs="Arial"/>
          <w:i/>
          <w:iCs/>
          <w:color w:val="747474" w:themeColor="background2" w:themeShade="80"/>
          <w:sz w:val="20"/>
          <w:szCs w:val="20"/>
        </w:rPr>
      </w:pPr>
      <w:r w:rsidRPr="3C755F9B">
        <w:rPr>
          <w:rFonts w:cs="Arial"/>
          <w:i/>
          <w:iCs/>
          <w:color w:val="747474" w:themeColor="background2" w:themeShade="80"/>
          <w:sz w:val="20"/>
          <w:szCs w:val="20"/>
        </w:rPr>
        <w:t>Gráfica</w:t>
      </w:r>
      <w:r>
        <w:rPr>
          <w:rFonts w:cs="Arial"/>
          <w:i/>
          <w:iCs/>
          <w:color w:val="747474" w:themeColor="background2" w:themeShade="80"/>
          <w:sz w:val="20"/>
          <w:szCs w:val="20"/>
        </w:rPr>
        <w:t xml:space="preserve"> 45</w:t>
      </w:r>
      <w:r w:rsidRPr="3C755F9B">
        <w:rPr>
          <w:rFonts w:cs="Arial"/>
          <w:i/>
          <w:iCs/>
          <w:color w:val="747474" w:themeColor="background2" w:themeShade="80"/>
          <w:sz w:val="20"/>
          <w:szCs w:val="20"/>
        </w:rPr>
        <w:t xml:space="preserve">: </w:t>
      </w:r>
      <w:r>
        <w:rPr>
          <w:rFonts w:cs="Arial"/>
          <w:i/>
          <w:iCs/>
          <w:color w:val="747474" w:themeColor="background2" w:themeShade="80"/>
          <w:sz w:val="20"/>
          <w:szCs w:val="20"/>
        </w:rPr>
        <w:t xml:space="preserve">Pronóstico kilómetros realizados 2026 </w:t>
      </w:r>
    </w:p>
    <w:p w14:paraId="6D9F2D23" w14:textId="77777777" w:rsidR="00182CA6" w:rsidRDefault="00182CA6" w:rsidP="00182CA6"/>
    <w:p w14:paraId="0E9395E6" w14:textId="77777777" w:rsidR="00182CA6" w:rsidRDefault="00182CA6" w:rsidP="00182CA6">
      <w:r w:rsidRPr="002D087F">
        <w:t xml:space="preserve">El modelo estima un total de 11,586,888 kilómetros realizados para todo 2026, con la distribución mensual mostrada </w:t>
      </w:r>
      <w:r>
        <w:t>como a continuación:</w:t>
      </w:r>
    </w:p>
    <w:p w14:paraId="4EEA4789" w14:textId="77777777" w:rsidR="00182CA6" w:rsidRPr="006A7E82" w:rsidRDefault="00182CA6" w:rsidP="00182CA6">
      <w:pPr>
        <w:jc w:val="center"/>
      </w:pPr>
      <w:r w:rsidRPr="000749C6">
        <w:rPr>
          <w:noProof/>
        </w:rPr>
        <w:drawing>
          <wp:inline distT="0" distB="0" distL="0" distR="0" wp14:anchorId="16B85049" wp14:editId="37ECAE3B">
            <wp:extent cx="2665709" cy="2852898"/>
            <wp:effectExtent l="0" t="0" r="1905" b="5080"/>
            <wp:docPr id="12697214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721462" name=""/>
                    <pic:cNvPicPr/>
                  </pic:nvPicPr>
                  <pic:blipFill>
                    <a:blip r:embed="rId54"/>
                    <a:stretch>
                      <a:fillRect/>
                    </a:stretch>
                  </pic:blipFill>
                  <pic:spPr>
                    <a:xfrm>
                      <a:off x="0" y="0"/>
                      <a:ext cx="2680736" cy="2868981"/>
                    </a:xfrm>
                    <a:prstGeom prst="rect">
                      <a:avLst/>
                    </a:prstGeom>
                  </pic:spPr>
                </pic:pic>
              </a:graphicData>
            </a:graphic>
          </wp:inline>
        </w:drawing>
      </w:r>
    </w:p>
    <w:p w14:paraId="0CC72857" w14:textId="77777777" w:rsidR="00182CA6" w:rsidRDefault="00182CA6" w:rsidP="00182CA6"/>
    <w:p w14:paraId="4F6355B7" w14:textId="352EF8C2" w:rsidR="00182CA6" w:rsidRDefault="00182CA6" w:rsidP="00182CA6">
      <w:pPr>
        <w:pStyle w:val="Heading2"/>
      </w:pPr>
      <w:bookmarkStart w:id="201" w:name="_Toc228574283"/>
      <w:r>
        <w:t xml:space="preserve">Conclusiones Análisis y </w:t>
      </w:r>
      <w:r w:rsidR="00F817D3">
        <w:t>P</w:t>
      </w:r>
      <w:r>
        <w:t xml:space="preserve">ronósticos </w:t>
      </w:r>
      <w:r w:rsidR="00F817D3">
        <w:t>M</w:t>
      </w:r>
      <w:r>
        <w:t>ediante SARIMA</w:t>
      </w:r>
      <w:bookmarkEnd w:id="201"/>
    </w:p>
    <w:p w14:paraId="30DC2B97" w14:textId="77777777" w:rsidR="00182CA6" w:rsidRDefault="00182CA6" w:rsidP="00182CA6">
      <w:r>
        <w:t>El modelo nos dio un enfoque matemático para respaldar nuestras conclusiones de evidente estacionalidad al momento de generar graficas, matemáticamente respaldamos en las respectivas series de datos la presencia de estacionalidad anual, como semanal y en algunas otras se confirma que no presentan ciclos estacionarios como lo fue en los gastos tanto administrativos como operacionales, lo cual hace sentido a que tanto los ingresos como los kilómetros recorridos si tienen una tendencia a repetir ciclos a lo largo del año. Con el modelo SARIMA implementado nos da un panorama con nivel de confianza sobre el pronóstico de ingresos, gastos y kilómetros esperados, útil para la toma de decisiones en el corto plazo, así como la identificación de meses y días y semanas con mayor afluencia para la prevención y control de un sistema funcional de transporte y eficiencia.</w:t>
      </w:r>
    </w:p>
    <w:p w14:paraId="09811F18" w14:textId="77777777" w:rsidR="00182CA6" w:rsidRPr="003420BF" w:rsidRDefault="00182CA6" w:rsidP="00182CA6">
      <w:r>
        <w:t>Para más detalle sobre los modelos SARIMA implementados, código y resultados estadísticos, se sugiere visitar el siguiente repositori</w:t>
      </w:r>
      <w:r w:rsidRPr="00431F13">
        <w:t xml:space="preserve">o: </w:t>
      </w:r>
      <w:hyperlink r:id="rId55">
        <w:r w:rsidRPr="00431F13">
          <w:rPr>
            <w:rStyle w:val="Hyperlink"/>
          </w:rPr>
          <w:t>Link a repositorio.</w:t>
        </w:r>
      </w:hyperlink>
    </w:p>
    <w:p w14:paraId="78B231FD" w14:textId="77777777" w:rsidR="006267F5" w:rsidRDefault="006267F5" w:rsidP="00805CE4">
      <w:pPr>
        <w:rPr>
          <w:rFonts w:cs="Arial"/>
        </w:rPr>
      </w:pPr>
    </w:p>
    <w:p w14:paraId="36E18763" w14:textId="77777777" w:rsidR="009A5C78" w:rsidRPr="00BE67B9" w:rsidRDefault="009A5C78" w:rsidP="009A5C78">
      <w:pPr>
        <w:pStyle w:val="Heading1"/>
        <w:rPr>
          <w:rFonts w:cs="Arial"/>
        </w:rPr>
      </w:pPr>
      <w:bookmarkStart w:id="202" w:name="_Toc228574284"/>
      <w:r w:rsidRPr="00DE7E01">
        <w:rPr>
          <w:rFonts w:cs="Arial"/>
          <w:highlight w:val="yellow"/>
        </w:rPr>
        <w:t>Simulación de Variables Estocásticas</w:t>
      </w:r>
      <w:bookmarkEnd w:id="202"/>
    </w:p>
    <w:p w14:paraId="0513B0D8" w14:textId="77777777" w:rsidR="009A5C78" w:rsidRPr="00BE67B9" w:rsidRDefault="009A5C78" w:rsidP="009A5C78">
      <w:pPr>
        <w:rPr>
          <w:rFonts w:cs="Arial"/>
        </w:rPr>
      </w:pPr>
      <w:r w:rsidRPr="005D0D59">
        <w:rPr>
          <w:rFonts w:cs="Arial"/>
        </w:rPr>
        <w:t>Para la realización de este proyecto, es importante mencionar que existen variables tales como costos operativos, de mantenimiento, administrativos, ingresos, kilómetros recorridos, entre otros, los cuales no pueden ser deterministas, ya que día tras día, estas pueden ir teniendo oscilaciones en el precio o cantidad. Debido a este comportamiento, estas variables serán modeladas como variables estocásticas.</w:t>
      </w:r>
    </w:p>
    <w:p w14:paraId="5F73F3B5" w14:textId="77777777" w:rsidR="009A5C78" w:rsidRPr="00BE67B9" w:rsidRDefault="009A5C78" w:rsidP="009A5C78">
      <w:pPr>
        <w:rPr>
          <w:rFonts w:cs="Arial"/>
        </w:rPr>
      </w:pPr>
    </w:p>
    <w:p w14:paraId="7E594B28" w14:textId="77777777" w:rsidR="009A5C78" w:rsidRPr="00BE67B9" w:rsidRDefault="009A5C78" w:rsidP="009A5C78">
      <w:pPr>
        <w:pStyle w:val="Heading2"/>
        <w:rPr>
          <w:rFonts w:cs="Arial"/>
        </w:rPr>
      </w:pPr>
      <w:bookmarkStart w:id="203" w:name="_Toc228574285"/>
      <w:r w:rsidRPr="00BE67B9">
        <w:rPr>
          <w:rFonts w:cs="Arial"/>
        </w:rPr>
        <w:t>Variable Estocástica</w:t>
      </w:r>
      <w:bookmarkEnd w:id="203"/>
    </w:p>
    <w:p w14:paraId="42A526A8" w14:textId="77777777" w:rsidR="009A5C78" w:rsidRPr="00BE67B9" w:rsidRDefault="009A5C78" w:rsidP="009A5C78">
      <w:pPr>
        <w:rPr>
          <w:rFonts w:eastAsiaTheme="minorEastAsia" w:cs="Arial"/>
        </w:rPr>
      </w:pPr>
      <w:r w:rsidRPr="00BE67B9">
        <w:rPr>
          <w:rFonts w:cs="Arial"/>
        </w:rPr>
        <w:t xml:space="preserve">Una variable aleatoria o estocástica es aquella cuyo valor no es fijo, sino que este puede cambiar dadas ciertas probabilidades. Matemáticamente, una variable estocástica se representa como </w:t>
      </w:r>
      <m:oMath>
        <m:r>
          <w:rPr>
            <w:rFonts w:ascii="Cambria Math" w:hAnsi="Cambria Math" w:cs="Arial"/>
          </w:rPr>
          <m:t>X: Ω</m:t>
        </m:r>
        <m:r>
          <m:rPr>
            <m:scr m:val="double-struck"/>
            <m:sty m:val="p"/>
          </m:rPr>
          <w:rPr>
            <w:rFonts w:ascii="Cambria Math" w:hAnsi="Cambria Math" w:cs="Arial"/>
          </w:rPr>
          <m:t xml:space="preserve"> →R</m:t>
        </m:r>
      </m:oMath>
      <w:r w:rsidRPr="00BE67B9">
        <w:rPr>
          <w:rFonts w:eastAsiaTheme="minorEastAsia" w:cs="Arial"/>
        </w:rPr>
        <w:t xml:space="preserve"> , es decir, una función que asigna un valor numérico para cada elemento muestral. La asignación de valores a </w:t>
      </w:r>
      <m:oMath>
        <m:r>
          <w:rPr>
            <w:rFonts w:ascii="Cambria Math" w:eastAsiaTheme="minorEastAsia" w:hAnsi="Cambria Math" w:cs="Arial"/>
          </w:rPr>
          <m:t>X</m:t>
        </m:r>
      </m:oMath>
      <w:r w:rsidRPr="00BE67B9">
        <w:rPr>
          <w:rFonts w:eastAsiaTheme="minorEastAsia" w:cs="Arial"/>
        </w:rPr>
        <w:t xml:space="preserve"> sigue una distribución de probabilidad, la cual determina qué resultados son más probables o no.</w:t>
      </w:r>
    </w:p>
    <w:p w14:paraId="54C8CEE0" w14:textId="77777777" w:rsidR="009A5C78" w:rsidRPr="00BE67B9" w:rsidRDefault="009A5C78" w:rsidP="009A5C78">
      <w:pPr>
        <w:rPr>
          <w:rFonts w:eastAsiaTheme="minorEastAsia" w:cs="Arial"/>
        </w:rPr>
      </w:pPr>
      <w:r w:rsidRPr="00BE67B9">
        <w:rPr>
          <w:rFonts w:eastAsiaTheme="minorEastAsia" w:cs="Arial"/>
        </w:rPr>
        <w:t>Para poder determinar a qué tipo de distribución se ajustan mejor los datos</w:t>
      </w:r>
      <w:r>
        <w:rPr>
          <w:rFonts w:eastAsiaTheme="minorEastAsia" w:cs="Arial"/>
        </w:rPr>
        <w:t>,</w:t>
      </w:r>
      <w:r w:rsidRPr="00BE67B9">
        <w:rPr>
          <w:rFonts w:eastAsiaTheme="minorEastAsia" w:cs="Arial"/>
        </w:rPr>
        <w:t xml:space="preserve"> se usó una función en Python, la cual va probando distintas distribuciones al histórico de los datos. Como se tiene que encontrar la distribución que mejor se ajust</w:t>
      </w:r>
      <w:r>
        <w:rPr>
          <w:rFonts w:eastAsiaTheme="minorEastAsia" w:cs="Arial"/>
        </w:rPr>
        <w:t>e</w:t>
      </w:r>
      <w:r w:rsidRPr="00BE67B9">
        <w:rPr>
          <w:rFonts w:eastAsiaTheme="minorEastAsia" w:cs="Arial"/>
        </w:rPr>
        <w:t>, el objetivo es minimizar el error entre los datos reales y la distribución de probabilidad propuesta. Dicho esto, la función de minimización establecida es la siguiente:</w:t>
      </w:r>
    </w:p>
    <w:p w14:paraId="36B54B08" w14:textId="77777777" w:rsidR="009A5C78" w:rsidRPr="00BE67B9" w:rsidRDefault="009A5C78" w:rsidP="009A5C78">
      <w:pPr>
        <w:rPr>
          <w:rFonts w:eastAsiaTheme="minorEastAsia" w:cs="Arial"/>
        </w:rPr>
      </w:pPr>
      <m:oMathPara>
        <m:oMath>
          <m:func>
            <m:funcPr>
              <m:ctrlPr>
                <w:rPr>
                  <w:rFonts w:ascii="Cambria Math" w:eastAsiaTheme="minorEastAsia" w:hAnsi="Cambria Math" w:cs="Arial"/>
                  <w:i/>
                </w:rPr>
              </m:ctrlPr>
            </m:funcPr>
            <m:fName>
              <m:r>
                <m:rPr>
                  <m:sty m:val="p"/>
                </m:rPr>
                <w:rPr>
                  <w:rFonts w:ascii="Cambria Math" w:eastAsiaTheme="minorEastAsia" w:hAnsi="Cambria Math" w:cs="Arial"/>
                </w:rPr>
                <m:t>min</m:t>
              </m:r>
            </m:fName>
            <m:e>
              <m:r>
                <w:rPr>
                  <w:rFonts w:ascii="Cambria Math" w:eastAsiaTheme="minorEastAsia" w:hAnsi="Cambria Math" w:cs="Arial"/>
                </w:rPr>
                <m:t>SSE</m:t>
              </m:r>
            </m:e>
          </m:func>
          <m:r>
            <w:rPr>
              <w:rFonts w:ascii="Cambria Math" w:eastAsiaTheme="minorEastAsia" w:hAnsi="Cambria Math" w:cs="Arial"/>
            </w:rPr>
            <m:t>=</m:t>
          </m:r>
          <m:func>
            <m:funcPr>
              <m:ctrlPr>
                <w:rPr>
                  <w:rFonts w:ascii="Cambria Math" w:eastAsiaTheme="minorEastAsia" w:hAnsi="Cambria Math" w:cs="Arial"/>
                  <w:i/>
                </w:rPr>
              </m:ctrlPr>
            </m:funcPr>
            <m:fName>
              <m:r>
                <m:rPr>
                  <m:sty m:val="p"/>
                </m:rPr>
                <w:rPr>
                  <w:rFonts w:ascii="Cambria Math" w:eastAsiaTheme="minorEastAsia" w:hAnsi="Cambria Math" w:cs="Arial"/>
                </w:rPr>
                <m:t>min</m:t>
              </m:r>
            </m:fName>
            <m:e>
              <m:nary>
                <m:naryPr>
                  <m:chr m:val="∑"/>
                  <m:limLoc m:val="undOvr"/>
                  <m:ctrlPr>
                    <w:rPr>
                      <w:rFonts w:ascii="Cambria Math" w:eastAsiaTheme="minorEastAsia" w:hAnsi="Cambria Math" w:cs="Arial"/>
                      <w:i/>
                    </w:rPr>
                  </m:ctrlPr>
                </m:naryPr>
                <m:sub>
                  <m:r>
                    <w:rPr>
                      <w:rFonts w:ascii="Cambria Math" w:eastAsiaTheme="minorEastAsia" w:hAnsi="Cambria Math" w:cs="Arial"/>
                    </w:rPr>
                    <m:t>i=1</m:t>
                  </m:r>
                </m:sub>
                <m:sup>
                  <m:r>
                    <w:rPr>
                      <w:rFonts w:ascii="Cambria Math" w:eastAsiaTheme="minorEastAsia" w:hAnsi="Cambria Math" w:cs="Arial"/>
                    </w:rPr>
                    <m:t>n</m:t>
                  </m:r>
                </m:sup>
                <m:e>
                  <m:sSup>
                    <m:sSupPr>
                      <m:ctrlPr>
                        <w:rPr>
                          <w:rFonts w:ascii="Cambria Math" w:eastAsiaTheme="minorEastAsia" w:hAnsi="Cambria Math" w:cs="Arial"/>
                          <w:i/>
                        </w:rPr>
                      </m:ctrlPr>
                    </m:sSupPr>
                    <m:e>
                      <m:d>
                        <m:dPr>
                          <m:ctrlPr>
                            <w:rPr>
                              <w:rFonts w:ascii="Cambria Math" w:eastAsiaTheme="minorEastAsia" w:hAnsi="Cambria Math" w:cs="Arial"/>
                              <w:i/>
                            </w:rPr>
                          </m:ctrlPr>
                        </m:dPr>
                        <m:e>
                          <m:sSub>
                            <m:sSubPr>
                              <m:ctrlPr>
                                <w:rPr>
                                  <w:rFonts w:ascii="Cambria Math" w:eastAsiaTheme="minorEastAsia" w:hAnsi="Cambria Math" w:cs="Arial"/>
                                  <w:i/>
                                </w:rPr>
                              </m:ctrlPr>
                            </m:sSubPr>
                            <m:e>
                              <m:r>
                                <w:rPr>
                                  <w:rFonts w:ascii="Cambria Math" w:eastAsiaTheme="minorEastAsia" w:hAnsi="Cambria Math" w:cs="Arial"/>
                                </w:rPr>
                                <m:t>histograma</m:t>
                              </m:r>
                            </m:e>
                            <m:sub>
                              <m:r>
                                <w:rPr>
                                  <w:rFonts w:ascii="Cambria Math" w:eastAsiaTheme="minorEastAsia" w:hAnsi="Cambria Math" w:cs="Arial"/>
                                </w:rPr>
                                <m:t>i</m:t>
                              </m:r>
                            </m:sub>
                          </m:sSub>
                          <m:r>
                            <w:rPr>
                              <w:rFonts w:ascii="Cambria Math" w:eastAsiaTheme="minorEastAsia" w:hAnsi="Cambria Math" w:cs="Arial"/>
                            </w:rPr>
                            <m:t>-</m:t>
                          </m:r>
                          <m:sSub>
                            <m:sSubPr>
                              <m:ctrlPr>
                                <w:rPr>
                                  <w:rFonts w:ascii="Cambria Math" w:eastAsiaTheme="minorEastAsia" w:hAnsi="Cambria Math" w:cs="Arial"/>
                                  <w:i/>
                                </w:rPr>
                              </m:ctrlPr>
                            </m:sSubPr>
                            <m:e>
                              <m:r>
                                <w:rPr>
                                  <w:rFonts w:ascii="Cambria Math" w:eastAsiaTheme="minorEastAsia" w:hAnsi="Cambria Math" w:cs="Arial"/>
                                </w:rPr>
                                <m:t>PDF</m:t>
                              </m:r>
                            </m:e>
                            <m:sub>
                              <m:r>
                                <w:rPr>
                                  <w:rFonts w:ascii="Cambria Math" w:eastAsiaTheme="minorEastAsia" w:hAnsi="Cambria Math" w:cs="Arial"/>
                                </w:rPr>
                                <m:t>i</m:t>
                              </m:r>
                            </m:sub>
                          </m:sSub>
                        </m:e>
                      </m:d>
                    </m:e>
                    <m:sup>
                      <m:r>
                        <w:rPr>
                          <w:rFonts w:ascii="Cambria Math" w:eastAsiaTheme="minorEastAsia" w:hAnsi="Cambria Math" w:cs="Arial"/>
                        </w:rPr>
                        <m:t>2</m:t>
                      </m:r>
                    </m:sup>
                  </m:sSup>
                </m:e>
              </m:nary>
            </m:e>
          </m:func>
        </m:oMath>
      </m:oMathPara>
    </w:p>
    <w:p w14:paraId="640C3BB5" w14:textId="77777777" w:rsidR="009A5C78" w:rsidRPr="00BE67B9" w:rsidRDefault="009A5C78" w:rsidP="009A5C78">
      <w:pPr>
        <w:rPr>
          <w:rFonts w:eastAsiaTheme="minorEastAsia" w:cs="Arial"/>
        </w:rPr>
      </w:pPr>
      <w:r w:rsidRPr="00BE67B9">
        <w:rPr>
          <w:rFonts w:eastAsiaTheme="minorEastAsia" w:cs="Arial"/>
        </w:rPr>
        <w:t>Donde:</w:t>
      </w:r>
    </w:p>
    <w:p w14:paraId="445B8BBC" w14:textId="77777777" w:rsidR="009A5C78" w:rsidRPr="00BE67B9" w:rsidRDefault="009A5C78" w:rsidP="009A5C78">
      <w:pPr>
        <w:pStyle w:val="ListParagraph"/>
        <w:numPr>
          <w:ilvl w:val="0"/>
          <w:numId w:val="16"/>
        </w:numPr>
        <w:rPr>
          <w:rFonts w:eastAsiaTheme="minorEastAsia" w:cs="Arial"/>
        </w:rPr>
      </w:pPr>
      <w:r w:rsidRPr="00BE67B9">
        <w:rPr>
          <w:rFonts w:eastAsiaTheme="minorEastAsia" w:cs="Arial"/>
        </w:rPr>
        <w:t>SSE: Suma de los errores al cuadrado.</w:t>
      </w:r>
    </w:p>
    <w:p w14:paraId="070C843E" w14:textId="77777777" w:rsidR="009A5C78" w:rsidRPr="00BE67B9" w:rsidRDefault="009A5C78" w:rsidP="009A5C78">
      <w:pPr>
        <w:pStyle w:val="ListParagraph"/>
        <w:numPr>
          <w:ilvl w:val="0"/>
          <w:numId w:val="16"/>
        </w:numPr>
        <w:rPr>
          <w:rFonts w:eastAsiaTheme="minorEastAsia" w:cs="Arial"/>
        </w:rPr>
      </w:pPr>
      <w:r w:rsidRPr="00BE67B9">
        <w:rPr>
          <w:rFonts w:eastAsiaTheme="minorEastAsia" w:cs="Arial"/>
        </w:rPr>
        <w:t xml:space="preserve">Histograma: Es la densidad observada en el intervalo </w:t>
      </w:r>
      <m:oMath>
        <m:r>
          <w:rPr>
            <w:rFonts w:ascii="Cambria Math" w:eastAsiaTheme="minorEastAsia" w:hAnsi="Cambria Math" w:cs="Arial"/>
          </w:rPr>
          <m:t>i</m:t>
        </m:r>
      </m:oMath>
      <w:r w:rsidRPr="00BE67B9">
        <w:rPr>
          <w:rFonts w:eastAsiaTheme="minorEastAsia" w:cs="Arial"/>
        </w:rPr>
        <w:t xml:space="preserve"> del histograma. </w:t>
      </w:r>
    </w:p>
    <w:p w14:paraId="0639E2F1" w14:textId="77777777" w:rsidR="009A5C78" w:rsidRPr="00BE67B9" w:rsidRDefault="009A5C78" w:rsidP="009A5C78">
      <w:pPr>
        <w:pStyle w:val="ListParagraph"/>
        <w:numPr>
          <w:ilvl w:val="0"/>
          <w:numId w:val="16"/>
        </w:numPr>
        <w:rPr>
          <w:rFonts w:eastAsiaTheme="minorEastAsia" w:cs="Arial"/>
        </w:rPr>
      </w:pPr>
      <w:r w:rsidRPr="00BE67B9">
        <w:rPr>
          <w:rFonts w:eastAsiaTheme="minorEastAsia" w:cs="Arial"/>
        </w:rPr>
        <w:t>PDF: Es la densidad predicha por la distribución ajustada en el mismo intervalo.</w:t>
      </w:r>
    </w:p>
    <w:p w14:paraId="75C3F5AA" w14:textId="77777777" w:rsidR="009A5C78" w:rsidRPr="00BE67B9" w:rsidRDefault="009A5C78" w:rsidP="009A5C78">
      <w:pPr>
        <w:rPr>
          <w:rFonts w:eastAsiaTheme="minorEastAsia" w:cs="Arial"/>
        </w:rPr>
      </w:pPr>
      <w:r w:rsidRPr="00BE67B9">
        <w:rPr>
          <w:rFonts w:eastAsiaTheme="minorEastAsia" w:cs="Arial"/>
        </w:rPr>
        <w:t xml:space="preserve">Por cada uno de los intervalos del histograma, se saca el error entre lo que en realidad pasó con lo que se predijo, la suma de estos errores al cuadrado es el SSE. La distribución que nos dé el menor error es la elegida para modelar esa variable.  </w:t>
      </w:r>
    </w:p>
    <w:p w14:paraId="79B46AD9" w14:textId="77777777" w:rsidR="009A5C78" w:rsidRPr="00BE67B9" w:rsidRDefault="009A5C78" w:rsidP="009A5C78">
      <w:pPr>
        <w:ind w:left="708" w:hanging="708"/>
        <w:rPr>
          <w:rFonts w:eastAsiaTheme="minorEastAsia" w:cs="Arial"/>
        </w:rPr>
      </w:pPr>
    </w:p>
    <w:p w14:paraId="1973FCD9" w14:textId="77777777" w:rsidR="009A5C78" w:rsidRPr="00BE67B9" w:rsidRDefault="009A5C78" w:rsidP="009A5C78">
      <w:pPr>
        <w:pStyle w:val="Heading2"/>
      </w:pPr>
      <w:bookmarkStart w:id="204" w:name="_Toc228574286"/>
      <w:r w:rsidRPr="00BE67B9">
        <w:t>Consideración de Estacionalidad Temporal</w:t>
      </w:r>
      <w:bookmarkEnd w:id="204"/>
    </w:p>
    <w:p w14:paraId="11B7C79C" w14:textId="77777777" w:rsidR="009A5C78" w:rsidRPr="00BE67B9" w:rsidRDefault="009A5C78" w:rsidP="009A5C78">
      <w:pPr>
        <w:rPr>
          <w:rFonts w:eastAsiaTheme="minorEastAsia" w:cs="Arial"/>
        </w:rPr>
      </w:pPr>
      <w:r w:rsidRPr="00BE67B9">
        <w:rPr>
          <w:rFonts w:eastAsiaTheme="minorEastAsia" w:cs="Arial"/>
        </w:rPr>
        <w:t xml:space="preserve">Si bien el ajuste de distribuciones permite modelar el comportamiento de variables estocásticas, es importante reconocer que estas variables presentan una estructura temporal que no puede ser ignorada. Al tratarse de datos que son por fecha, el comportamiento de variables como los ingresos puede variar dependiendo del día de la semana, lo cual introduce un componente de estacionalidad en la serie. </w:t>
      </w:r>
    </w:p>
    <w:p w14:paraId="527156AE" w14:textId="77777777" w:rsidR="009A5C78" w:rsidRPr="00BE67B9" w:rsidRDefault="009A5C78" w:rsidP="009A5C78">
      <w:pPr>
        <w:rPr>
          <w:rFonts w:eastAsiaTheme="minorEastAsia" w:cs="Arial"/>
        </w:rPr>
      </w:pPr>
      <w:r w:rsidRPr="00BE67B9">
        <w:rPr>
          <w:rFonts w:eastAsiaTheme="minorEastAsia" w:cs="Arial"/>
        </w:rPr>
        <w:t>A partir del análisis realizado mediante un modelo SARIMA, se identificó la presencia de estacionalidad semanal en los datos, lo que implica que los ingresos no siguen una misa distribución a lo largo del tiempo, sino que dependen del periodo especifico en el que observan.</w:t>
      </w:r>
    </w:p>
    <w:p w14:paraId="61173517" w14:textId="77777777" w:rsidR="009A5C78" w:rsidRPr="00BE67B9" w:rsidRDefault="009A5C78" w:rsidP="009A5C78">
      <w:pPr>
        <w:rPr>
          <w:rFonts w:eastAsiaTheme="minorEastAsia" w:cs="Arial"/>
        </w:rPr>
      </w:pPr>
      <w:r w:rsidRPr="00BE67B9">
        <w:rPr>
          <w:rFonts w:eastAsiaTheme="minorEastAsia" w:cs="Arial"/>
        </w:rPr>
        <w:t xml:space="preserve">Considerando esto, resulta incorrecto ajustar una única distribución de probabilidad utilizando todos los datos de manera general, ya que esto asumiría que el comportamiento de los ingresos se mantiene igual a lo largo de la semana. Bajo este supuesto, la simulación generaría escenarios en los que no se distingue entre días, ocasionando resultados sesgados. </w:t>
      </w:r>
    </w:p>
    <w:p w14:paraId="525C9210" w14:textId="77777777" w:rsidR="009A5C78" w:rsidRDefault="009A5C78" w:rsidP="009A5C78">
      <w:pPr>
        <w:rPr>
          <w:rFonts w:eastAsiaTheme="minorEastAsia" w:cs="Arial"/>
        </w:rPr>
      </w:pPr>
      <w:r w:rsidRPr="00BE67B9">
        <w:rPr>
          <w:rFonts w:eastAsiaTheme="minorEastAsia" w:cs="Arial"/>
        </w:rPr>
        <w:t xml:space="preserve">Dicho esto, para lograr una modelación más precisa y representativa de la realidad, es necesario incorporar este concepto de estacionalidad en el proceso de ajuste de distribuciones, considerando los datos según su comportamiento temporal. Esto nos permite capturar de manera más adecuada las variaciones en los ingresos, generando resultados más realistas y consistentes. </w:t>
      </w:r>
    </w:p>
    <w:p w14:paraId="445C606E" w14:textId="77777777" w:rsidR="009A5C78" w:rsidRPr="00BE67B9" w:rsidRDefault="009A5C78" w:rsidP="009A5C78">
      <w:pPr>
        <w:rPr>
          <w:rFonts w:eastAsiaTheme="minorEastAsia" w:cs="Arial"/>
        </w:rPr>
      </w:pPr>
    </w:p>
    <w:p w14:paraId="26EC3607" w14:textId="77777777" w:rsidR="009A5C78" w:rsidRPr="00BE67B9" w:rsidRDefault="009A5C78" w:rsidP="009A5C78">
      <w:pPr>
        <w:pStyle w:val="Heading2"/>
      </w:pPr>
      <w:bookmarkStart w:id="205" w:name="_Toc228574287"/>
      <w:r w:rsidRPr="00BE67B9">
        <w:t xml:space="preserve">Ingresos </w:t>
      </w:r>
      <w:r>
        <w:t>Alimentadoras</w:t>
      </w:r>
      <w:bookmarkEnd w:id="205"/>
    </w:p>
    <w:p w14:paraId="4EE16AC2" w14:textId="77777777" w:rsidR="009A5C78" w:rsidRPr="00BE67B9" w:rsidRDefault="009A5C78" w:rsidP="009A5C78">
      <w:pPr>
        <w:pStyle w:val="Heading3"/>
      </w:pPr>
      <w:bookmarkStart w:id="206" w:name="_Toc228574288"/>
      <w:r w:rsidRPr="00BE67B9">
        <w:t>Análisis de Valores Atípicos</w:t>
      </w:r>
      <w:bookmarkEnd w:id="206"/>
    </w:p>
    <w:p w14:paraId="38C96181" w14:textId="77777777" w:rsidR="009A5C78" w:rsidRPr="00BE67B9" w:rsidRDefault="009A5C78" w:rsidP="009A5C78">
      <w:pPr>
        <w:rPr>
          <w:rFonts w:cs="Arial"/>
        </w:rPr>
      </w:pPr>
      <w:r w:rsidRPr="00BE67B9">
        <w:rPr>
          <w:rFonts w:cs="Arial"/>
        </w:rPr>
        <w:t>Antes de analizar</w:t>
      </w:r>
      <w:r>
        <w:rPr>
          <w:rFonts w:cs="Arial"/>
        </w:rPr>
        <w:t xml:space="preserve"> </w:t>
      </w:r>
      <w:r w:rsidRPr="00BE67B9">
        <w:rPr>
          <w:rFonts w:cs="Arial"/>
        </w:rPr>
        <w:t xml:space="preserve">los comportamientos de los ingresos a lo largo de la semana, es necesario verificar si existen </w:t>
      </w:r>
      <w:proofErr w:type="spellStart"/>
      <w:r w:rsidRPr="00BE67B9">
        <w:rPr>
          <w:rFonts w:cs="Arial"/>
        </w:rPr>
        <w:t>outliers</w:t>
      </w:r>
      <w:proofErr w:type="spellEnd"/>
      <w:r w:rsidRPr="00BE67B9">
        <w:rPr>
          <w:rFonts w:cs="Arial"/>
        </w:rPr>
        <w:t xml:space="preserve"> en el histórico. Tanto en el gráfico como </w:t>
      </w:r>
      <w:r>
        <w:rPr>
          <w:rFonts w:cs="Arial"/>
        </w:rPr>
        <w:t>en</w:t>
      </w:r>
      <w:r w:rsidRPr="00BE67B9">
        <w:rPr>
          <w:rFonts w:cs="Arial"/>
        </w:rPr>
        <w:t xml:space="preserve"> el análisis basado en el modelo SARIMA, se muestra que, a pesar de que existe estacionalidad a inicios de cada año, hay un periodo de tiempo donde los ingresos son muy pequeños o grandes y no siguen estacionalidad o patrón alguno, determinando que estos pueden ser considerados como </w:t>
      </w:r>
      <w:proofErr w:type="spellStart"/>
      <w:r w:rsidRPr="00BE67B9">
        <w:rPr>
          <w:rFonts w:cs="Arial"/>
        </w:rPr>
        <w:t>outliers</w:t>
      </w:r>
      <w:proofErr w:type="spellEnd"/>
      <w:r w:rsidRPr="00BE67B9">
        <w:rPr>
          <w:rFonts w:cs="Arial"/>
        </w:rPr>
        <w:t>.</w:t>
      </w:r>
    </w:p>
    <w:p w14:paraId="20AE6137" w14:textId="77777777" w:rsidR="009A5C78" w:rsidRPr="00BE67B9" w:rsidRDefault="009A5C78" w:rsidP="009A5C78">
      <w:pPr>
        <w:rPr>
          <w:rFonts w:cs="Arial"/>
        </w:rPr>
      </w:pPr>
      <w:r w:rsidRPr="00BE67B9">
        <w:rPr>
          <w:rFonts w:cs="Arial"/>
        </w:rPr>
        <w:t xml:space="preserve">Como el ajuste de la mejor distribución se puede ver afectada por estos datos atípicos, estos son eliminados mediante el método IQR. El rango intercuartílico o IQR es una medida de dispersión que permite identificar que valores se encuentran dentro de un rango aceptable o permitido y cuales se pueden considerar como </w:t>
      </w:r>
      <w:proofErr w:type="spellStart"/>
      <w:r w:rsidRPr="00BE67B9">
        <w:rPr>
          <w:rFonts w:cs="Arial"/>
        </w:rPr>
        <w:t>outliers</w:t>
      </w:r>
      <w:proofErr w:type="spellEnd"/>
      <w:r w:rsidRPr="00BE67B9">
        <w:rPr>
          <w:rFonts w:cs="Arial"/>
        </w:rPr>
        <w:t>.</w:t>
      </w:r>
    </w:p>
    <w:p w14:paraId="5CD43C2B" w14:textId="77777777" w:rsidR="009A5C78" w:rsidRPr="00BE67B9" w:rsidRDefault="009A5C78" w:rsidP="009A5C78">
      <w:pPr>
        <w:rPr>
          <w:rFonts w:cs="Arial"/>
        </w:rPr>
      </w:pPr>
      <w:r w:rsidRPr="00BE67B9">
        <w:rPr>
          <w:rFonts w:cs="Arial"/>
        </w:rPr>
        <w:t>Este rango aceptable para los valores es calculado con lo siguiente:</w:t>
      </w:r>
    </w:p>
    <w:p w14:paraId="55151882" w14:textId="77777777" w:rsidR="009A5C78" w:rsidRPr="00BE67B9" w:rsidRDefault="009A5C78" w:rsidP="009A5C78">
      <w:pPr>
        <w:rPr>
          <w:rFonts w:cs="Arial"/>
        </w:rPr>
      </w:pPr>
      <m:oMathPara>
        <m:oMath>
          <m:r>
            <w:rPr>
              <w:rFonts w:ascii="Cambria Math" w:hAnsi="Cambria Math" w:cs="Arial"/>
            </w:rPr>
            <m:t xml:space="preserve">IQR= </m:t>
          </m:r>
          <m:sSub>
            <m:sSubPr>
              <m:ctrlPr>
                <w:rPr>
                  <w:rFonts w:ascii="Cambria Math" w:hAnsi="Cambria Math" w:cs="Arial"/>
                  <w:i/>
                </w:rPr>
              </m:ctrlPr>
            </m:sSubPr>
            <m:e>
              <m:r>
                <w:rPr>
                  <w:rFonts w:ascii="Cambria Math" w:hAnsi="Cambria Math" w:cs="Arial"/>
                </w:rPr>
                <m:t>Q</m:t>
              </m:r>
            </m:e>
            <m:sub>
              <m:r>
                <w:rPr>
                  <w:rFonts w:ascii="Cambria Math" w:hAnsi="Cambria Math" w:cs="Arial"/>
                </w:rPr>
                <m:t>3</m:t>
              </m:r>
            </m:sub>
          </m:sSub>
          <m:r>
            <w:rPr>
              <w:rFonts w:ascii="Cambria Math" w:hAnsi="Cambria Math" w:cs="Arial"/>
            </w:rPr>
            <m:t>-</m:t>
          </m:r>
          <m:sSub>
            <m:sSubPr>
              <m:ctrlPr>
                <w:rPr>
                  <w:rFonts w:ascii="Cambria Math" w:hAnsi="Cambria Math" w:cs="Arial"/>
                  <w:i/>
                </w:rPr>
              </m:ctrlPr>
            </m:sSubPr>
            <m:e>
              <m:r>
                <w:rPr>
                  <w:rFonts w:ascii="Cambria Math" w:hAnsi="Cambria Math" w:cs="Arial"/>
                </w:rPr>
                <m:t>Q</m:t>
              </m:r>
            </m:e>
            <m:sub>
              <m:r>
                <w:rPr>
                  <w:rFonts w:ascii="Cambria Math" w:hAnsi="Cambria Math" w:cs="Arial"/>
                </w:rPr>
                <m:t>1</m:t>
              </m:r>
            </m:sub>
          </m:sSub>
        </m:oMath>
      </m:oMathPara>
    </w:p>
    <w:p w14:paraId="255A19BB" w14:textId="77777777" w:rsidR="009A5C78" w:rsidRPr="00BE67B9" w:rsidRDefault="009A5C78" w:rsidP="009A5C78">
      <w:pPr>
        <w:rPr>
          <w:rFonts w:cs="Arial"/>
        </w:rPr>
      </w:pPr>
      <w:r>
        <w:rPr>
          <w:rFonts w:cs="Arial"/>
        </w:rPr>
        <w:t>d</w:t>
      </w:r>
      <w:r w:rsidRPr="00BE67B9">
        <w:rPr>
          <w:rFonts w:cs="Arial"/>
        </w:rPr>
        <w:t>onde:</w:t>
      </w:r>
    </w:p>
    <w:p w14:paraId="0C99E0FF" w14:textId="77777777" w:rsidR="009A5C78" w:rsidRPr="00BE67B9" w:rsidRDefault="009A5C78" w:rsidP="009A5C78">
      <w:pPr>
        <w:pStyle w:val="ListParagraph"/>
        <w:numPr>
          <w:ilvl w:val="0"/>
          <w:numId w:val="17"/>
        </w:numPr>
        <w:rPr>
          <w:rFonts w:cs="Arial"/>
        </w:rPr>
      </w:pPr>
      <m:oMath>
        <m:sSub>
          <m:sSubPr>
            <m:ctrlPr>
              <w:rPr>
                <w:rFonts w:ascii="Cambria Math" w:hAnsi="Cambria Math" w:cs="Arial"/>
                <w:i/>
              </w:rPr>
            </m:ctrlPr>
          </m:sSubPr>
          <m:e>
            <m:r>
              <w:rPr>
                <w:rFonts w:ascii="Cambria Math" w:hAnsi="Cambria Math" w:cs="Arial"/>
              </w:rPr>
              <m:t>Q</m:t>
            </m:r>
          </m:e>
          <m:sub>
            <m:r>
              <w:rPr>
                <w:rFonts w:ascii="Cambria Math" w:hAnsi="Cambria Math" w:cs="Arial"/>
              </w:rPr>
              <m:t>1</m:t>
            </m:r>
          </m:sub>
        </m:sSub>
      </m:oMath>
      <w:r w:rsidRPr="00BE67B9">
        <w:rPr>
          <w:rFonts w:eastAsiaTheme="minorEastAsia" w:cs="Arial"/>
        </w:rPr>
        <w:t>: Umbral que deja por debajo el 25% de los datos</w:t>
      </w:r>
      <w:r w:rsidRPr="00BE67B9">
        <w:rPr>
          <w:rFonts w:cs="Arial"/>
        </w:rPr>
        <w:t>.</w:t>
      </w:r>
    </w:p>
    <w:p w14:paraId="065943BF" w14:textId="77777777" w:rsidR="009A5C78" w:rsidRPr="00BE67B9" w:rsidRDefault="009A5C78" w:rsidP="009A5C78">
      <w:pPr>
        <w:pStyle w:val="ListParagraph"/>
        <w:numPr>
          <w:ilvl w:val="0"/>
          <w:numId w:val="17"/>
        </w:numPr>
        <w:rPr>
          <w:rFonts w:cs="Arial"/>
        </w:rPr>
      </w:pPr>
      <m:oMath>
        <m:sSub>
          <m:sSubPr>
            <m:ctrlPr>
              <w:rPr>
                <w:rFonts w:ascii="Cambria Math" w:hAnsi="Cambria Math" w:cs="Arial"/>
                <w:i/>
              </w:rPr>
            </m:ctrlPr>
          </m:sSubPr>
          <m:e>
            <m:r>
              <w:rPr>
                <w:rFonts w:ascii="Cambria Math" w:hAnsi="Cambria Math" w:cs="Arial"/>
              </w:rPr>
              <m:t>Q</m:t>
            </m:r>
          </m:e>
          <m:sub>
            <m:r>
              <w:rPr>
                <w:rFonts w:ascii="Cambria Math" w:hAnsi="Cambria Math" w:cs="Arial"/>
              </w:rPr>
              <m:t>3</m:t>
            </m:r>
          </m:sub>
        </m:sSub>
      </m:oMath>
      <w:r w:rsidRPr="00BE67B9">
        <w:rPr>
          <w:rFonts w:eastAsiaTheme="minorEastAsia" w:cs="Arial"/>
        </w:rPr>
        <w:t>: Umbral que deja por debajo el 75% de los datos</w:t>
      </w:r>
      <w:r w:rsidRPr="00BE67B9">
        <w:rPr>
          <w:rFonts w:cs="Arial"/>
        </w:rPr>
        <w:t>.</w:t>
      </w:r>
    </w:p>
    <w:p w14:paraId="2988B734" w14:textId="77777777" w:rsidR="009A5C78" w:rsidRPr="00BE67B9" w:rsidRDefault="009A5C78" w:rsidP="009A5C78">
      <w:pPr>
        <w:rPr>
          <w:rFonts w:cs="Arial"/>
        </w:rPr>
      </w:pPr>
      <w:r w:rsidRPr="00BE67B9">
        <w:rPr>
          <w:rFonts w:cs="Arial"/>
        </w:rPr>
        <w:t xml:space="preserve">Una vez obtenido el IQR, es necesario obtener tanto el límite inferior como el superior para poder hacer la depuración de </w:t>
      </w:r>
      <w:proofErr w:type="spellStart"/>
      <w:r w:rsidRPr="00BE67B9">
        <w:rPr>
          <w:rFonts w:cs="Arial"/>
        </w:rPr>
        <w:t>outliers</w:t>
      </w:r>
      <w:proofErr w:type="spellEnd"/>
      <w:r w:rsidRPr="00BE67B9">
        <w:rPr>
          <w:rFonts w:cs="Arial"/>
        </w:rPr>
        <w:t>. Esto se obtiene de la siguiente forma:</w:t>
      </w:r>
    </w:p>
    <w:p w14:paraId="7CE8FDEF" w14:textId="77777777" w:rsidR="009A5C78" w:rsidRPr="00BE67B9" w:rsidRDefault="009A5C78" w:rsidP="009A5C78">
      <w:pPr>
        <w:rPr>
          <w:rFonts w:eastAsiaTheme="minorEastAsia" w:cs="Arial"/>
        </w:rPr>
      </w:pPr>
      <m:oMathPara>
        <m:oMath>
          <m:sSub>
            <m:sSubPr>
              <m:ctrlPr>
                <w:rPr>
                  <w:rFonts w:ascii="Cambria Math" w:hAnsi="Cambria Math" w:cs="Arial"/>
                  <w:i/>
                </w:rPr>
              </m:ctrlPr>
            </m:sSubPr>
            <m:e>
              <m:r>
                <w:rPr>
                  <w:rFonts w:ascii="Cambria Math" w:hAnsi="Cambria Math" w:cs="Arial"/>
                </w:rPr>
                <m:t>Límite</m:t>
              </m:r>
            </m:e>
            <m:sub>
              <m:r>
                <w:rPr>
                  <w:rFonts w:ascii="Cambria Math" w:hAnsi="Cambria Math" w:cs="Arial"/>
                </w:rPr>
                <m:t>inferior</m:t>
              </m:r>
            </m:sub>
          </m:sSub>
          <m:r>
            <w:rPr>
              <w:rFonts w:ascii="Cambria Math" w:hAnsi="Cambria Math" w:cs="Arial"/>
            </w:rPr>
            <m:t>=</m:t>
          </m:r>
          <m:sSub>
            <m:sSubPr>
              <m:ctrlPr>
                <w:rPr>
                  <w:rFonts w:ascii="Cambria Math" w:hAnsi="Cambria Math" w:cs="Arial"/>
                  <w:i/>
                </w:rPr>
              </m:ctrlPr>
            </m:sSubPr>
            <m:e>
              <m:r>
                <w:rPr>
                  <w:rFonts w:ascii="Cambria Math" w:hAnsi="Cambria Math" w:cs="Arial"/>
                </w:rPr>
                <m:t>Q</m:t>
              </m:r>
            </m:e>
            <m:sub>
              <m:r>
                <w:rPr>
                  <w:rFonts w:ascii="Cambria Math" w:hAnsi="Cambria Math" w:cs="Arial"/>
                </w:rPr>
                <m:t>1</m:t>
              </m:r>
            </m:sub>
          </m:sSub>
          <m:r>
            <w:rPr>
              <w:rFonts w:ascii="Cambria Math" w:hAnsi="Cambria Math" w:cs="Arial"/>
            </w:rPr>
            <m:t>-(α*IQR)</m:t>
          </m:r>
        </m:oMath>
      </m:oMathPara>
    </w:p>
    <w:p w14:paraId="1162B4EF" w14:textId="77777777" w:rsidR="009A5C78" w:rsidRPr="00BE67B9" w:rsidRDefault="009A5C78" w:rsidP="009A5C78">
      <w:pPr>
        <w:rPr>
          <w:rFonts w:cs="Arial"/>
        </w:rPr>
      </w:pPr>
      <m:oMathPara>
        <m:oMath>
          <m:sSub>
            <m:sSubPr>
              <m:ctrlPr>
                <w:rPr>
                  <w:rFonts w:ascii="Cambria Math" w:hAnsi="Cambria Math" w:cs="Arial"/>
                  <w:i/>
                </w:rPr>
              </m:ctrlPr>
            </m:sSubPr>
            <m:e>
              <m:r>
                <w:rPr>
                  <w:rFonts w:ascii="Cambria Math" w:hAnsi="Cambria Math" w:cs="Arial"/>
                </w:rPr>
                <m:t>Límite</m:t>
              </m:r>
            </m:e>
            <m:sub>
              <m:r>
                <w:rPr>
                  <w:rFonts w:ascii="Cambria Math" w:hAnsi="Cambria Math" w:cs="Arial"/>
                </w:rPr>
                <m:t>superior</m:t>
              </m:r>
            </m:sub>
          </m:sSub>
          <m:r>
            <w:rPr>
              <w:rFonts w:ascii="Cambria Math" w:hAnsi="Cambria Math" w:cs="Arial"/>
            </w:rPr>
            <m:t>=</m:t>
          </m:r>
          <m:sSub>
            <m:sSubPr>
              <m:ctrlPr>
                <w:rPr>
                  <w:rFonts w:ascii="Cambria Math" w:hAnsi="Cambria Math" w:cs="Arial"/>
                  <w:i/>
                </w:rPr>
              </m:ctrlPr>
            </m:sSubPr>
            <m:e>
              <m:r>
                <w:rPr>
                  <w:rFonts w:ascii="Cambria Math" w:hAnsi="Cambria Math" w:cs="Arial"/>
                </w:rPr>
                <m:t>Q</m:t>
              </m:r>
            </m:e>
            <m:sub>
              <m:r>
                <w:rPr>
                  <w:rFonts w:ascii="Cambria Math" w:hAnsi="Cambria Math" w:cs="Arial"/>
                </w:rPr>
                <m:t>3</m:t>
              </m:r>
            </m:sub>
          </m:sSub>
          <m:r>
            <w:rPr>
              <w:rFonts w:ascii="Cambria Math" w:hAnsi="Cambria Math" w:cs="Arial"/>
            </w:rPr>
            <m:t>+(α*IQR)</m:t>
          </m:r>
        </m:oMath>
      </m:oMathPara>
    </w:p>
    <w:p w14:paraId="12C3F916" w14:textId="77777777" w:rsidR="009A5C78" w:rsidRPr="00BE67B9" w:rsidRDefault="009A5C78" w:rsidP="009A5C78">
      <w:pPr>
        <w:rPr>
          <w:rFonts w:cs="Arial"/>
        </w:rPr>
      </w:pPr>
      <w:r>
        <w:rPr>
          <w:rFonts w:cs="Arial"/>
        </w:rPr>
        <w:t>d</w:t>
      </w:r>
      <w:r w:rsidRPr="00BE67B9">
        <w:rPr>
          <w:rFonts w:cs="Arial"/>
        </w:rPr>
        <w:t xml:space="preserve">onde: </w:t>
      </w:r>
    </w:p>
    <w:p w14:paraId="033786AE" w14:textId="77777777" w:rsidR="009A5C78" w:rsidRPr="00BE67B9" w:rsidRDefault="009A5C78" w:rsidP="009A5C78">
      <w:pPr>
        <w:pStyle w:val="ListParagraph"/>
        <w:numPr>
          <w:ilvl w:val="0"/>
          <w:numId w:val="17"/>
        </w:numPr>
        <w:rPr>
          <w:rFonts w:cs="Arial"/>
        </w:rPr>
      </w:pPr>
      <m:oMath>
        <m:sSub>
          <m:sSubPr>
            <m:ctrlPr>
              <w:rPr>
                <w:rFonts w:ascii="Cambria Math" w:hAnsi="Cambria Math" w:cs="Arial"/>
                <w:i/>
              </w:rPr>
            </m:ctrlPr>
          </m:sSubPr>
          <m:e>
            <m:r>
              <w:rPr>
                <w:rFonts w:ascii="Cambria Math" w:hAnsi="Cambria Math" w:cs="Arial"/>
              </w:rPr>
              <m:t>Q</m:t>
            </m:r>
          </m:e>
          <m:sub>
            <m:r>
              <w:rPr>
                <w:rFonts w:ascii="Cambria Math" w:hAnsi="Cambria Math" w:cs="Arial"/>
              </w:rPr>
              <m:t>1</m:t>
            </m:r>
          </m:sub>
        </m:sSub>
      </m:oMath>
      <w:r w:rsidRPr="00BE67B9">
        <w:rPr>
          <w:rFonts w:eastAsiaTheme="minorEastAsia" w:cs="Arial"/>
        </w:rPr>
        <w:t>: Umbral que deja por debajo el 25% de los datos</w:t>
      </w:r>
      <w:r w:rsidRPr="00BE67B9">
        <w:rPr>
          <w:rFonts w:cs="Arial"/>
        </w:rPr>
        <w:t>.</w:t>
      </w:r>
    </w:p>
    <w:p w14:paraId="043671D8" w14:textId="77777777" w:rsidR="009A5C78" w:rsidRPr="00BE67B9" w:rsidRDefault="009A5C78" w:rsidP="009A5C78">
      <w:pPr>
        <w:pStyle w:val="ListParagraph"/>
        <w:numPr>
          <w:ilvl w:val="0"/>
          <w:numId w:val="17"/>
        </w:numPr>
        <w:rPr>
          <w:rFonts w:cs="Arial"/>
        </w:rPr>
      </w:pPr>
      <m:oMath>
        <m:sSub>
          <m:sSubPr>
            <m:ctrlPr>
              <w:rPr>
                <w:rFonts w:ascii="Cambria Math" w:hAnsi="Cambria Math" w:cs="Arial"/>
                <w:i/>
              </w:rPr>
            </m:ctrlPr>
          </m:sSubPr>
          <m:e>
            <m:r>
              <w:rPr>
                <w:rFonts w:ascii="Cambria Math" w:hAnsi="Cambria Math" w:cs="Arial"/>
              </w:rPr>
              <m:t>Q</m:t>
            </m:r>
          </m:e>
          <m:sub>
            <m:r>
              <w:rPr>
                <w:rFonts w:ascii="Cambria Math" w:hAnsi="Cambria Math" w:cs="Arial"/>
              </w:rPr>
              <m:t>3</m:t>
            </m:r>
          </m:sub>
        </m:sSub>
      </m:oMath>
      <w:r w:rsidRPr="00BE67B9">
        <w:rPr>
          <w:rFonts w:eastAsiaTheme="minorEastAsia" w:cs="Arial"/>
        </w:rPr>
        <w:t>: Umbral que deja por debajo el 75% de los datos</w:t>
      </w:r>
      <w:r w:rsidRPr="00BE67B9">
        <w:rPr>
          <w:rFonts w:cs="Arial"/>
        </w:rPr>
        <w:t>.</w:t>
      </w:r>
    </w:p>
    <w:p w14:paraId="37BA1A87" w14:textId="77777777" w:rsidR="009A5C78" w:rsidRPr="00BE67B9" w:rsidRDefault="009A5C78" w:rsidP="009A5C78">
      <w:pPr>
        <w:pStyle w:val="ListParagraph"/>
        <w:numPr>
          <w:ilvl w:val="0"/>
          <w:numId w:val="17"/>
        </w:numPr>
        <w:rPr>
          <w:rFonts w:cs="Arial"/>
        </w:rPr>
      </w:pPr>
      <m:oMath>
        <m:r>
          <w:rPr>
            <w:rFonts w:ascii="Cambria Math" w:hAnsi="Cambria Math" w:cs="Arial"/>
          </w:rPr>
          <m:t>IQR</m:t>
        </m:r>
      </m:oMath>
      <w:r w:rsidRPr="00BE67B9">
        <w:rPr>
          <w:rFonts w:eastAsiaTheme="minorEastAsia" w:cs="Arial"/>
        </w:rPr>
        <w:t>: Rango intercuartílico.</w:t>
      </w:r>
    </w:p>
    <w:p w14:paraId="79987A35" w14:textId="77777777" w:rsidR="009A5C78" w:rsidRPr="00BE67B9" w:rsidRDefault="009A5C78" w:rsidP="009A5C78">
      <w:pPr>
        <w:pStyle w:val="ListParagraph"/>
        <w:numPr>
          <w:ilvl w:val="0"/>
          <w:numId w:val="17"/>
        </w:numPr>
        <w:rPr>
          <w:rFonts w:cs="Arial"/>
        </w:rPr>
      </w:pPr>
      <m:oMath>
        <m:r>
          <w:rPr>
            <w:rFonts w:ascii="Cambria Math" w:hAnsi="Cambria Math" w:cs="Arial"/>
          </w:rPr>
          <m:t>α</m:t>
        </m:r>
        <m:r>
          <w:rPr>
            <w:rFonts w:ascii="Cambria Math" w:eastAsiaTheme="minorEastAsia" w:hAnsi="Cambria Math" w:cs="Arial"/>
          </w:rPr>
          <m:t>=1.5</m:t>
        </m:r>
      </m:oMath>
      <w:r w:rsidRPr="00BE67B9">
        <w:rPr>
          <w:rFonts w:eastAsiaTheme="minorEastAsia" w:cs="Arial"/>
        </w:rPr>
        <w:t>, está relacionado a la probabilidad de ocurrencia si los datos se comportaran como una distribución normal.</w:t>
      </w:r>
    </w:p>
    <w:p w14:paraId="6995379E" w14:textId="77777777" w:rsidR="009A5C78" w:rsidRPr="00BE67B9" w:rsidRDefault="009A5C78" w:rsidP="009A5C78">
      <w:pPr>
        <w:rPr>
          <w:rFonts w:cs="Arial"/>
        </w:rPr>
      </w:pPr>
    </w:p>
    <w:p w14:paraId="1C8385B0" w14:textId="77777777" w:rsidR="009A5C78" w:rsidRPr="00BE67B9" w:rsidRDefault="009A5C78" w:rsidP="009A5C78">
      <w:pPr>
        <w:pStyle w:val="Heading3"/>
      </w:pPr>
      <w:bookmarkStart w:id="207" w:name="_Toc228574289"/>
      <w:proofErr w:type="spellStart"/>
      <w:r w:rsidRPr="00BE67B9">
        <w:t>Boxplots</w:t>
      </w:r>
      <w:proofErr w:type="spellEnd"/>
      <w:r w:rsidRPr="00BE67B9">
        <w:t xml:space="preserve"> del Comportamiento Semanal</w:t>
      </w:r>
      <w:bookmarkEnd w:id="207"/>
    </w:p>
    <w:p w14:paraId="7CAC69E1" w14:textId="77777777" w:rsidR="009A5C78" w:rsidRPr="00BE67B9" w:rsidRDefault="009A5C78" w:rsidP="009A5C78">
      <w:pPr>
        <w:rPr>
          <w:rFonts w:cs="Arial"/>
        </w:rPr>
      </w:pPr>
      <w:r w:rsidRPr="00BE67B9">
        <w:rPr>
          <w:rFonts w:cs="Arial"/>
        </w:rPr>
        <w:t>Una vez depurados los valores atípicos, se procede a analizar el comportamiento de los ingresos considerando la posible estacionalidad semanal identificada previamente. Para esto, se segmentaron los datos por día de la semana con el objetivo de evaluar si existen diferencias importantes en la distribución de los ingresos.</w:t>
      </w:r>
    </w:p>
    <w:p w14:paraId="7D66DEBC" w14:textId="77777777" w:rsidR="009A5C78" w:rsidRDefault="009A5C78" w:rsidP="009A5C78">
      <w:pPr>
        <w:rPr>
          <w:rFonts w:cs="Arial"/>
        </w:rPr>
      </w:pPr>
      <w:r w:rsidRPr="00BE67B9">
        <w:rPr>
          <w:rFonts w:cs="Arial"/>
        </w:rPr>
        <w:t xml:space="preserve">Dicho esto, se realizaron </w:t>
      </w:r>
      <w:proofErr w:type="spellStart"/>
      <w:r w:rsidRPr="00BE67B9">
        <w:rPr>
          <w:rFonts w:cs="Arial"/>
        </w:rPr>
        <w:t>boxplots</w:t>
      </w:r>
      <w:proofErr w:type="spellEnd"/>
      <w:r w:rsidRPr="00BE67B9">
        <w:rPr>
          <w:rFonts w:cs="Arial"/>
        </w:rPr>
        <w:t xml:space="preserve"> para cada día de la semana. Esto nos permite analizar la dispersión de los datos y nos permite ver posibles patrones entre los días. Además, es posible identificar que días presentan menores niveles de ingreso y cuales son mayores, para así después poder ajustar las distribuciones correctamente. </w:t>
      </w:r>
    </w:p>
    <w:p w14:paraId="6E7BD831" w14:textId="77777777" w:rsidR="009A5C78" w:rsidRDefault="009A5C78" w:rsidP="009A5C78">
      <w:pPr>
        <w:rPr>
          <w:rFonts w:cs="Arial"/>
        </w:rPr>
      </w:pPr>
      <w:r w:rsidRPr="00BE67B9">
        <w:rPr>
          <w:rFonts w:cs="Arial"/>
          <w:noProof/>
        </w:rPr>
        <w:drawing>
          <wp:inline distT="0" distB="0" distL="0" distR="0" wp14:anchorId="5C3AAE02" wp14:editId="52327BA9">
            <wp:extent cx="5610972" cy="2316129"/>
            <wp:effectExtent l="0" t="0" r="8890" b="8255"/>
            <wp:docPr id="1432619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61986" name="Picture 143261986"/>
                    <pic:cNvPicPr/>
                  </pic:nvPicPr>
                  <pic:blipFill rotWithShape="1">
                    <a:blip r:embed="rId56">
                      <a:extLst>
                        <a:ext uri="{28A0092B-C50C-407E-A947-70E740481C1C}">
                          <a14:useLocalDpi xmlns:a14="http://schemas.microsoft.com/office/drawing/2010/main"/>
                        </a:ext>
                      </a:extLst>
                    </a:blip>
                    <a:srcRect l="775" t="9966" r="3245" b="1489"/>
                    <a:stretch>
                      <a:fillRect/>
                    </a:stretch>
                  </pic:blipFill>
                  <pic:spPr bwMode="auto">
                    <a:xfrm>
                      <a:off x="0" y="0"/>
                      <a:ext cx="5618014" cy="2319036"/>
                    </a:xfrm>
                    <a:prstGeom prst="rect">
                      <a:avLst/>
                    </a:prstGeom>
                    <a:ln>
                      <a:noFill/>
                    </a:ln>
                    <a:extLst>
                      <a:ext uri="{53640926-AAD7-44D8-BBD7-CCE9431645EC}">
                        <a14:shadowObscured xmlns:a14="http://schemas.microsoft.com/office/drawing/2010/main"/>
                      </a:ext>
                    </a:extLst>
                  </pic:spPr>
                </pic:pic>
              </a:graphicData>
            </a:graphic>
          </wp:inline>
        </w:drawing>
      </w:r>
    </w:p>
    <w:p w14:paraId="2021C06C" w14:textId="77777777" w:rsidR="009A5C78" w:rsidRPr="009727EE" w:rsidRDefault="009A5C78" w:rsidP="009A5C78">
      <w:pPr>
        <w:jc w:val="center"/>
        <w:rPr>
          <w:rFonts w:cs="Arial"/>
          <w:i/>
          <w:iCs/>
        </w:rPr>
      </w:pPr>
      <w:r w:rsidRPr="009A3BAA">
        <w:rPr>
          <w:rFonts w:cs="Arial"/>
          <w:i/>
          <w:iCs/>
          <w:color w:val="747474" w:themeColor="background2" w:themeShade="80"/>
          <w:sz w:val="20"/>
          <w:szCs w:val="20"/>
        </w:rPr>
        <w:t xml:space="preserve">Gráfica </w:t>
      </w:r>
      <w:r>
        <w:rPr>
          <w:rFonts w:cs="Arial"/>
          <w:i/>
          <w:iCs/>
          <w:color w:val="747474" w:themeColor="background2" w:themeShade="80"/>
          <w:sz w:val="20"/>
          <w:szCs w:val="20"/>
        </w:rPr>
        <w:t>2: Distribución de Ingresos por Días entre Semana para Alimentadoras</w:t>
      </w:r>
    </w:p>
    <w:p w14:paraId="49DFA302" w14:textId="77777777" w:rsidR="009A5C78" w:rsidRPr="00BE67B9" w:rsidRDefault="009A5C78" w:rsidP="009A5C78">
      <w:pPr>
        <w:rPr>
          <w:rFonts w:cs="Arial"/>
        </w:rPr>
      </w:pPr>
    </w:p>
    <w:p w14:paraId="237D7146" w14:textId="77777777" w:rsidR="009A5C78" w:rsidRPr="00BE67B9" w:rsidRDefault="009A5C78" w:rsidP="009A5C78">
      <w:pPr>
        <w:rPr>
          <w:rFonts w:cs="Arial"/>
        </w:rPr>
      </w:pPr>
      <w:r w:rsidRPr="00BE67B9">
        <w:rPr>
          <w:rFonts w:cs="Arial"/>
        </w:rPr>
        <w:t xml:space="preserve">A partir de los </w:t>
      </w:r>
      <w:proofErr w:type="spellStart"/>
      <w:r w:rsidRPr="00BE67B9">
        <w:rPr>
          <w:rFonts w:cs="Arial"/>
        </w:rPr>
        <w:t>boxplots</w:t>
      </w:r>
      <w:proofErr w:type="spellEnd"/>
      <w:r w:rsidRPr="00BE67B9">
        <w:rPr>
          <w:rFonts w:cs="Arial"/>
        </w:rPr>
        <w:t xml:space="preserve"> se observa que los días entre semana, es decir de lunes a viernes, presentan comportamientos muy similares tanto en nivel de ingresos como en la dispersión de los datos. Las medianas se mantienen relativamente estables y los rangos intercuartílicos son consistentes, indicando que no existen diferencias significativas en la distribución de los ingresos entre esos días. </w:t>
      </w:r>
    </w:p>
    <w:p w14:paraId="1E6F5356" w14:textId="77777777" w:rsidR="009A5C78" w:rsidRPr="00BE67B9" w:rsidRDefault="009A5C78" w:rsidP="009A5C78">
      <w:pPr>
        <w:rPr>
          <w:rFonts w:cs="Arial"/>
        </w:rPr>
      </w:pPr>
      <w:r w:rsidRPr="00BE67B9">
        <w:rPr>
          <w:rFonts w:cs="Arial"/>
        </w:rPr>
        <w:t xml:space="preserve">Por otro lado, el comportamiento cambia de manera evidente durante el fin de semana, El sábado muestra una disminución significativa en el nivel de ingresos respecto a los días entre semana. Esta tendencia se ve aún más en domingo, donde se observa una caída considerable en los ingresos. </w:t>
      </w:r>
    </w:p>
    <w:p w14:paraId="2FDCD9F8" w14:textId="77777777" w:rsidR="009A5C78" w:rsidRPr="00BE67B9" w:rsidRDefault="009A5C78" w:rsidP="009A5C78">
      <w:pPr>
        <w:rPr>
          <w:rFonts w:cs="Arial"/>
        </w:rPr>
      </w:pPr>
      <w:r w:rsidRPr="00BE67B9">
        <w:rPr>
          <w:rFonts w:cs="Arial"/>
        </w:rPr>
        <w:t xml:space="preserve">Esta gráfica nos confirma que la principal fuente de variación semanal no se encuentra entre los días laborales, sino en la diferencia entre días hábiles y fines de semana. Por lo tanto, resulta adecuado considerar de los lunes a viernes bajo una misma distribución, mientras que sábado y domingo se consideran por separado, para así poder capturar correctamente el comportamiento particular. </w:t>
      </w:r>
    </w:p>
    <w:p w14:paraId="46A2BCC2" w14:textId="77777777" w:rsidR="009A5C78" w:rsidRPr="00BE67B9" w:rsidRDefault="009A5C78" w:rsidP="009A5C78">
      <w:pPr>
        <w:rPr>
          <w:rFonts w:cs="Arial"/>
        </w:rPr>
      </w:pPr>
    </w:p>
    <w:p w14:paraId="6C304B1F" w14:textId="77777777" w:rsidR="009A5C78" w:rsidRPr="00BE67B9" w:rsidRDefault="009A5C78" w:rsidP="009A5C78">
      <w:pPr>
        <w:pStyle w:val="Heading3"/>
      </w:pPr>
      <w:bookmarkStart w:id="208" w:name="_Toc228574290"/>
      <w:r w:rsidRPr="00BE67B9">
        <w:t>Comparación de Distribuciones</w:t>
      </w:r>
      <w:bookmarkEnd w:id="208"/>
    </w:p>
    <w:p w14:paraId="13BECCA4" w14:textId="77777777" w:rsidR="009A5C78" w:rsidRDefault="009A5C78" w:rsidP="009A5C78">
      <w:pPr>
        <w:rPr>
          <w:rFonts w:cs="Arial"/>
        </w:rPr>
      </w:pPr>
      <w:r w:rsidRPr="00BE67B9">
        <w:rPr>
          <w:rFonts w:cs="Arial"/>
          <w:noProof/>
        </w:rPr>
        <w:drawing>
          <wp:inline distT="0" distB="0" distL="0" distR="0" wp14:anchorId="75BEE2AD" wp14:editId="370AF059">
            <wp:extent cx="5744845" cy="2468015"/>
            <wp:effectExtent l="0" t="0" r="8255" b="8890"/>
            <wp:docPr id="9761017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101778" name="Picture 976101778"/>
                    <pic:cNvPicPr/>
                  </pic:nvPicPr>
                  <pic:blipFill rotWithShape="1">
                    <a:blip r:embed="rId57">
                      <a:extLst>
                        <a:ext uri="{28A0092B-C50C-407E-A947-70E740481C1C}">
                          <a14:useLocalDpi xmlns:a14="http://schemas.microsoft.com/office/drawing/2010/main"/>
                        </a:ext>
                      </a:extLst>
                    </a:blip>
                    <a:srcRect l="968" t="1426" r="1501" b="2009"/>
                    <a:stretch>
                      <a:fillRect/>
                    </a:stretch>
                  </pic:blipFill>
                  <pic:spPr bwMode="auto">
                    <a:xfrm>
                      <a:off x="0" y="0"/>
                      <a:ext cx="5745325" cy="2468221"/>
                    </a:xfrm>
                    <a:prstGeom prst="rect">
                      <a:avLst/>
                    </a:prstGeom>
                    <a:ln>
                      <a:noFill/>
                    </a:ln>
                    <a:extLst>
                      <a:ext uri="{53640926-AAD7-44D8-BBD7-CCE9431645EC}">
                        <a14:shadowObscured xmlns:a14="http://schemas.microsoft.com/office/drawing/2010/main"/>
                      </a:ext>
                    </a:extLst>
                  </pic:spPr>
                </pic:pic>
              </a:graphicData>
            </a:graphic>
          </wp:inline>
        </w:drawing>
      </w:r>
    </w:p>
    <w:p w14:paraId="19BD641B" w14:textId="77777777" w:rsidR="009A5C78" w:rsidRDefault="009A5C78" w:rsidP="009A5C78">
      <w:pPr>
        <w:jc w:val="center"/>
        <w:rPr>
          <w:rFonts w:cs="Arial"/>
          <w:i/>
          <w:iCs/>
          <w:color w:val="747474" w:themeColor="background2" w:themeShade="80"/>
          <w:sz w:val="20"/>
          <w:szCs w:val="20"/>
        </w:rPr>
      </w:pPr>
      <w:r w:rsidRPr="009A3BAA">
        <w:rPr>
          <w:rFonts w:cs="Arial"/>
          <w:i/>
          <w:iCs/>
          <w:color w:val="747474" w:themeColor="background2" w:themeShade="80"/>
          <w:sz w:val="20"/>
          <w:szCs w:val="20"/>
        </w:rPr>
        <w:t xml:space="preserve">Gráfica </w:t>
      </w:r>
      <w:r>
        <w:rPr>
          <w:rFonts w:cs="Arial"/>
          <w:i/>
          <w:iCs/>
          <w:color w:val="747474" w:themeColor="background2" w:themeShade="80"/>
          <w:sz w:val="20"/>
          <w:szCs w:val="20"/>
        </w:rPr>
        <w:t>3: Comparación de Distribuciones de Días Sábado y Domingo para Alimentadoras</w:t>
      </w:r>
    </w:p>
    <w:p w14:paraId="11B61FF3" w14:textId="77777777" w:rsidR="009A5C78" w:rsidRPr="00BE67B9" w:rsidRDefault="009A5C78" w:rsidP="009A5C78">
      <w:pPr>
        <w:jc w:val="center"/>
        <w:rPr>
          <w:rFonts w:cs="Arial"/>
        </w:rPr>
      </w:pPr>
    </w:p>
    <w:p w14:paraId="12F47357" w14:textId="77777777" w:rsidR="009A5C78" w:rsidRPr="00BE67B9" w:rsidRDefault="009A5C78" w:rsidP="009A5C78">
      <w:pPr>
        <w:rPr>
          <w:rFonts w:cs="Arial"/>
        </w:rPr>
      </w:pPr>
      <w:r w:rsidRPr="00BE67B9">
        <w:rPr>
          <w:rFonts w:cs="Arial"/>
        </w:rPr>
        <w:t xml:space="preserve">Con el objetivo de evaluar si los días del fin de semana podían modelarse bajo una misa distribución, se analizaron las distribuciones de ingresos correspondientes a los días sábado y domingo. </w:t>
      </w:r>
    </w:p>
    <w:p w14:paraId="46F97DB6" w14:textId="77777777" w:rsidR="009A5C78" w:rsidRPr="00BE67B9" w:rsidRDefault="009A5C78" w:rsidP="009A5C78">
      <w:pPr>
        <w:rPr>
          <w:rFonts w:cs="Arial"/>
        </w:rPr>
      </w:pPr>
      <w:r w:rsidRPr="00BE67B9">
        <w:rPr>
          <w:rFonts w:cs="Arial"/>
        </w:rPr>
        <w:t xml:space="preserve">A partir del histograma anterior, se puede observar que ambas distribuciones presentan diferencias claras, tanto en su media de datos como en su forma. Los ingresos del sábado se concentran en niveles considerablemente más altos, con una distribución centrada en aproximadamente $223k, mientras que los ingresos de domingo se encuentran desplazados hacia valores más bajos, con una media de aproximadamente $164k. Asimismo, el traslape entre ambas distribuciones es mínimo, indicando que comparten muy pocos valores en común. </w:t>
      </w:r>
    </w:p>
    <w:p w14:paraId="6C58964B" w14:textId="77777777" w:rsidR="009A5C78" w:rsidRDefault="009A5C78" w:rsidP="009A5C78">
      <w:pPr>
        <w:rPr>
          <w:rFonts w:cs="Arial"/>
        </w:rPr>
      </w:pPr>
      <w:r w:rsidRPr="00BE67B9">
        <w:rPr>
          <w:rFonts w:cs="Arial"/>
        </w:rPr>
        <w:t xml:space="preserve">Debido a estas diferencias, se puede concluir que no sería adecuado agrupar sábado y domingo bajo una misma distribución, ya que esto implicaría perder precisión en la modelación. Dicho esto, sería apropiado ajustar una distribución independiente para cada día, permitiendo capturar de mejor manera el comportamiento de cada </w:t>
      </w:r>
      <w:r>
        <w:rPr>
          <w:rFonts w:cs="Arial"/>
        </w:rPr>
        <w:t>uno</w:t>
      </w:r>
      <w:r w:rsidRPr="00BE67B9">
        <w:rPr>
          <w:rFonts w:cs="Arial"/>
        </w:rPr>
        <w:t>.</w:t>
      </w:r>
    </w:p>
    <w:p w14:paraId="1D8A99A8" w14:textId="77777777" w:rsidR="009A5C78" w:rsidRPr="00BE67B9" w:rsidRDefault="009A5C78" w:rsidP="009A5C78">
      <w:pPr>
        <w:rPr>
          <w:rFonts w:cs="Arial"/>
        </w:rPr>
      </w:pPr>
    </w:p>
    <w:p w14:paraId="693596C6" w14:textId="77777777" w:rsidR="009A5C78" w:rsidRDefault="009A5C78" w:rsidP="009A5C78">
      <w:pPr>
        <w:pStyle w:val="Heading3"/>
      </w:pPr>
      <w:bookmarkStart w:id="209" w:name="_Toc228574291"/>
      <w:r w:rsidRPr="00BE67B9">
        <w:t>Ajustes de Distribuci</w:t>
      </w:r>
      <w:r>
        <w:t>ones</w:t>
      </w:r>
      <w:bookmarkEnd w:id="209"/>
    </w:p>
    <w:p w14:paraId="47E6147A" w14:textId="77777777" w:rsidR="009A5C78" w:rsidRDefault="009A5C78" w:rsidP="009A5C78">
      <w:pPr>
        <w:rPr>
          <w:rFonts w:cs="Arial"/>
          <w:noProof/>
        </w:rPr>
      </w:pPr>
      <w:r w:rsidRPr="00BE67B9">
        <w:rPr>
          <w:rFonts w:cs="Arial"/>
        </w:rPr>
        <w:t>Una vez analizado los días de la semana y que se lograron depurar aquellos datos que podían dañar el ajuste, se procedió a aplicar una función en Python. Esta función arrojó la distribución que minimizaba el error de cada uno de los grupos mencionados anteriormente, permitiéndonos modelar el comportamiento de los ingresos.</w:t>
      </w:r>
    </w:p>
    <w:p w14:paraId="60AC7166" w14:textId="77777777" w:rsidR="009A5C78" w:rsidRDefault="009A5C78" w:rsidP="009A5C78">
      <w:pPr>
        <w:rPr>
          <w:rFonts w:cs="Arial"/>
        </w:rPr>
      </w:pPr>
      <w:r w:rsidRPr="00BE67B9">
        <w:rPr>
          <w:rFonts w:cs="Arial"/>
          <w:noProof/>
        </w:rPr>
        <w:drawing>
          <wp:inline distT="0" distB="0" distL="0" distR="0" wp14:anchorId="39B35695" wp14:editId="300D5A36">
            <wp:extent cx="5480666" cy="2986203"/>
            <wp:effectExtent l="0" t="0" r="6350" b="5080"/>
            <wp:docPr id="8729325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932552" name="Picture 872932552"/>
                    <pic:cNvPicPr/>
                  </pic:nvPicPr>
                  <pic:blipFill rotWithShape="1">
                    <a:blip r:embed="rId58">
                      <a:extLst>
                        <a:ext uri="{28A0092B-C50C-407E-A947-70E740481C1C}">
                          <a14:useLocalDpi xmlns:a14="http://schemas.microsoft.com/office/drawing/2010/main"/>
                        </a:ext>
                      </a:extLst>
                    </a:blip>
                    <a:srcRect l="2463" t="10642" r="8794" b="3688"/>
                    <a:stretch>
                      <a:fillRect/>
                    </a:stretch>
                  </pic:blipFill>
                  <pic:spPr bwMode="auto">
                    <a:xfrm>
                      <a:off x="0" y="0"/>
                      <a:ext cx="5487247" cy="2989789"/>
                    </a:xfrm>
                    <a:prstGeom prst="rect">
                      <a:avLst/>
                    </a:prstGeom>
                    <a:ln>
                      <a:noFill/>
                    </a:ln>
                    <a:extLst>
                      <a:ext uri="{53640926-AAD7-44D8-BBD7-CCE9431645EC}">
                        <a14:shadowObscured xmlns:a14="http://schemas.microsoft.com/office/drawing/2010/main"/>
                      </a:ext>
                    </a:extLst>
                  </pic:spPr>
                </pic:pic>
              </a:graphicData>
            </a:graphic>
          </wp:inline>
        </w:drawing>
      </w:r>
    </w:p>
    <w:p w14:paraId="5287312B" w14:textId="77777777" w:rsidR="009A5C78" w:rsidRPr="00BE67B9" w:rsidRDefault="009A5C78" w:rsidP="009A5C78">
      <w:pPr>
        <w:jc w:val="center"/>
        <w:rPr>
          <w:rFonts w:cs="Arial"/>
        </w:rPr>
      </w:pPr>
      <w:r w:rsidRPr="009A3BAA">
        <w:rPr>
          <w:rFonts w:cs="Arial"/>
          <w:i/>
          <w:iCs/>
          <w:color w:val="747474" w:themeColor="background2" w:themeShade="80"/>
          <w:sz w:val="20"/>
          <w:szCs w:val="20"/>
        </w:rPr>
        <w:t xml:space="preserve">Gráfica </w:t>
      </w:r>
      <w:r>
        <w:rPr>
          <w:rFonts w:cs="Arial"/>
          <w:i/>
          <w:iCs/>
          <w:color w:val="747474" w:themeColor="background2" w:themeShade="80"/>
          <w:sz w:val="20"/>
          <w:szCs w:val="20"/>
        </w:rPr>
        <w:t>4: Ajuste de Distribución para Días entre Semana de Alimentadoras</w:t>
      </w:r>
    </w:p>
    <w:p w14:paraId="277613AB" w14:textId="77777777" w:rsidR="009A5C78" w:rsidRPr="00BE67B9" w:rsidRDefault="009A5C78" w:rsidP="009A5C78">
      <w:pPr>
        <w:rPr>
          <w:rFonts w:cs="Arial"/>
        </w:rPr>
      </w:pPr>
    </w:p>
    <w:p w14:paraId="77DD40D0" w14:textId="77777777" w:rsidR="009A5C78" w:rsidRPr="00BE67B9" w:rsidRDefault="009A5C78" w:rsidP="009A5C78">
      <w:pPr>
        <w:rPr>
          <w:rFonts w:cs="Arial"/>
        </w:rPr>
      </w:pPr>
      <w:r w:rsidRPr="00BE67B9">
        <w:rPr>
          <w:rFonts w:cs="Arial"/>
        </w:rPr>
        <w:t>En el caso de los días entre semana, la distribución que mejor se ajustó a los datos fue una Weibull, la cual se puede confirmar con la gráfica anterior. Se puede apreciar una cola hacia la izquierda muy evidente, indicando la presencia de algunos valores bajos, sin embargo, la mayoría de los datos se concentran en valores altos de ingreso. Esto es consistente con la operación típica en días laborales, donde los ingresos suelen ser bastante estables y elevados.</w:t>
      </w:r>
    </w:p>
    <w:p w14:paraId="7E0C6684" w14:textId="77777777" w:rsidR="009A5C78" w:rsidRPr="00BE67B9" w:rsidRDefault="009A5C78" w:rsidP="009A5C78">
      <w:pPr>
        <w:rPr>
          <w:rFonts w:cs="Arial"/>
        </w:rPr>
      </w:pPr>
      <w:r w:rsidRPr="00BE67B9">
        <w:rPr>
          <w:rFonts w:cs="Arial"/>
        </w:rPr>
        <w:t xml:space="preserve">El ajuste de distribución logra capturar adecuadamente el comportamiento general del histograma, especialmente en la zona donde se concentra la mayor densidad de información. Dicho esto, se pueden notar ligeras discrepancias en las colas, particularmente en los valores más bajos, donde la distribución ajustada tiende a suavizar la variabilidad observada en los datos reales. </w:t>
      </w:r>
    </w:p>
    <w:p w14:paraId="3CC5D901" w14:textId="77777777" w:rsidR="009A5C78" w:rsidRDefault="009A5C78" w:rsidP="009A5C78">
      <w:pPr>
        <w:rPr>
          <w:rFonts w:cs="Arial"/>
        </w:rPr>
      </w:pPr>
      <w:r w:rsidRPr="00BE67B9">
        <w:rPr>
          <w:rFonts w:cs="Arial"/>
        </w:rPr>
        <w:t xml:space="preserve">A pesar de estas pequeñas diferencias, el ajuste es suficientemente bueno para poder llevar a cabo la simulación, ya que representa de manera adecuada el comportamiento de los ingresos durante los días laborales. </w:t>
      </w:r>
    </w:p>
    <w:p w14:paraId="0D22C95E" w14:textId="77777777" w:rsidR="009A5C78" w:rsidRPr="00BE67B9" w:rsidRDefault="009A5C78" w:rsidP="009A5C78">
      <w:pPr>
        <w:rPr>
          <w:rFonts w:cs="Arial"/>
        </w:rPr>
      </w:pPr>
    </w:p>
    <w:p w14:paraId="0A93D200" w14:textId="77777777" w:rsidR="009A5C78" w:rsidRPr="00380437" w:rsidRDefault="009A5C78" w:rsidP="009A5C78">
      <w:pPr>
        <w:rPr>
          <w:rFonts w:cs="Arial"/>
        </w:rPr>
      </w:pPr>
    </w:p>
    <w:p w14:paraId="63EBFBFA" w14:textId="77777777" w:rsidR="009A5C78" w:rsidRPr="00380437" w:rsidRDefault="009A5C78" w:rsidP="009A5C78">
      <w:pPr>
        <w:rPr>
          <w:rFonts w:cs="Arial"/>
          <w:noProof/>
        </w:rPr>
      </w:pPr>
      <w:r w:rsidRPr="00380437">
        <w:rPr>
          <w:rFonts w:cs="Arial"/>
          <w:noProof/>
        </w:rPr>
        <w:drawing>
          <wp:anchor distT="0" distB="0" distL="114300" distR="114300" simplePos="0" relativeHeight="251658252" behindDoc="0" locked="0" layoutInCell="1" allowOverlap="1" wp14:anchorId="0B4A996B" wp14:editId="47EC6281">
            <wp:simplePos x="0" y="0"/>
            <wp:positionH relativeFrom="margin">
              <wp:posOffset>-171857</wp:posOffset>
            </wp:positionH>
            <wp:positionV relativeFrom="paragraph">
              <wp:posOffset>3175</wp:posOffset>
            </wp:positionV>
            <wp:extent cx="2913380" cy="1812925"/>
            <wp:effectExtent l="0" t="0" r="1270" b="0"/>
            <wp:wrapNone/>
            <wp:docPr id="9925871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587147" name="Picture 992587147"/>
                    <pic:cNvPicPr/>
                  </pic:nvPicPr>
                  <pic:blipFill rotWithShape="1">
                    <a:blip r:embed="rId59" cstate="print">
                      <a:extLst>
                        <a:ext uri="{28A0092B-C50C-407E-A947-70E740481C1C}">
                          <a14:useLocalDpi xmlns:a14="http://schemas.microsoft.com/office/drawing/2010/main" val="0"/>
                        </a:ext>
                      </a:extLst>
                    </a:blip>
                    <a:srcRect l="3383" t="5487" r="7882" b="2235"/>
                    <a:stretch>
                      <a:fillRect/>
                    </a:stretch>
                  </pic:blipFill>
                  <pic:spPr bwMode="auto">
                    <a:xfrm>
                      <a:off x="0" y="0"/>
                      <a:ext cx="2913380" cy="18129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80437">
        <w:rPr>
          <w:rFonts w:cs="Arial"/>
          <w:noProof/>
        </w:rPr>
        <w:drawing>
          <wp:anchor distT="0" distB="0" distL="114300" distR="114300" simplePos="0" relativeHeight="251658253" behindDoc="0" locked="0" layoutInCell="1" allowOverlap="1" wp14:anchorId="528BD763" wp14:editId="59D2D9B7">
            <wp:simplePos x="0" y="0"/>
            <wp:positionH relativeFrom="column">
              <wp:posOffset>2818993</wp:posOffset>
            </wp:positionH>
            <wp:positionV relativeFrom="paragraph">
              <wp:posOffset>3810</wp:posOffset>
            </wp:positionV>
            <wp:extent cx="2887345" cy="1778635"/>
            <wp:effectExtent l="0" t="0" r="8255" b="0"/>
            <wp:wrapNone/>
            <wp:docPr id="20394931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93149" name="Picture 2039493149"/>
                    <pic:cNvPicPr/>
                  </pic:nvPicPr>
                  <pic:blipFill rotWithShape="1">
                    <a:blip r:embed="rId60" cstate="print">
                      <a:extLst>
                        <a:ext uri="{28A0092B-C50C-407E-A947-70E740481C1C}">
                          <a14:useLocalDpi xmlns:a14="http://schemas.microsoft.com/office/drawing/2010/main" val="0"/>
                        </a:ext>
                      </a:extLst>
                    </a:blip>
                    <a:srcRect l="3105" t="2881" r="6510" b="7363"/>
                    <a:stretch>
                      <a:fillRect/>
                    </a:stretch>
                  </pic:blipFill>
                  <pic:spPr bwMode="auto">
                    <a:xfrm>
                      <a:off x="0" y="0"/>
                      <a:ext cx="2887345" cy="17786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F2E8593" w14:textId="77777777" w:rsidR="009A5C78" w:rsidRPr="00380437" w:rsidRDefault="009A5C78" w:rsidP="009A5C78">
      <w:pPr>
        <w:rPr>
          <w:rFonts w:cs="Arial"/>
        </w:rPr>
      </w:pPr>
    </w:p>
    <w:p w14:paraId="66C75DD9" w14:textId="77777777" w:rsidR="009A5C78" w:rsidRPr="00380437" w:rsidRDefault="009A5C78" w:rsidP="009A5C78">
      <w:pPr>
        <w:rPr>
          <w:rFonts w:cs="Arial"/>
          <w:noProof/>
        </w:rPr>
      </w:pPr>
    </w:p>
    <w:p w14:paraId="09683B02" w14:textId="77777777" w:rsidR="009A5C78" w:rsidRPr="00380437" w:rsidRDefault="009A5C78" w:rsidP="009A5C78">
      <w:pPr>
        <w:rPr>
          <w:rFonts w:cs="Arial"/>
          <w:noProof/>
        </w:rPr>
      </w:pPr>
    </w:p>
    <w:p w14:paraId="7EAC61C9" w14:textId="77777777" w:rsidR="009A5C78" w:rsidRDefault="009A5C78" w:rsidP="009A5C78">
      <w:pPr>
        <w:rPr>
          <w:rFonts w:cs="Arial"/>
          <w:noProof/>
        </w:rPr>
      </w:pPr>
    </w:p>
    <w:p w14:paraId="363066B6" w14:textId="77777777" w:rsidR="009A5C78" w:rsidRDefault="009A5C78" w:rsidP="009A5C78">
      <w:pPr>
        <w:rPr>
          <w:rFonts w:cs="Arial"/>
          <w:noProof/>
        </w:rPr>
      </w:pPr>
    </w:p>
    <w:p w14:paraId="79E13658" w14:textId="77777777" w:rsidR="009A5C78" w:rsidRDefault="009A5C78" w:rsidP="009A5C78">
      <w:pPr>
        <w:jc w:val="center"/>
        <w:rPr>
          <w:rFonts w:cs="Arial"/>
          <w:i/>
          <w:iCs/>
          <w:color w:val="747474" w:themeColor="background2" w:themeShade="80"/>
          <w:sz w:val="20"/>
          <w:szCs w:val="20"/>
        </w:rPr>
      </w:pPr>
      <w:r w:rsidRPr="009A3BAA">
        <w:rPr>
          <w:rFonts w:cs="Arial"/>
          <w:i/>
          <w:iCs/>
          <w:color w:val="747474" w:themeColor="background2" w:themeShade="80"/>
          <w:sz w:val="20"/>
          <w:szCs w:val="20"/>
        </w:rPr>
        <w:t xml:space="preserve">Gráfica </w:t>
      </w:r>
      <w:r>
        <w:rPr>
          <w:rFonts w:cs="Arial"/>
          <w:i/>
          <w:iCs/>
          <w:color w:val="747474" w:themeColor="background2" w:themeShade="80"/>
          <w:sz w:val="20"/>
          <w:szCs w:val="20"/>
        </w:rPr>
        <w:t>5: Ajuste de Distribución para Días Sábado de Alimentadoras</w:t>
      </w:r>
    </w:p>
    <w:p w14:paraId="4FEED331" w14:textId="77777777" w:rsidR="009A5C78" w:rsidRDefault="009A5C78" w:rsidP="009A5C78">
      <w:pPr>
        <w:jc w:val="center"/>
        <w:rPr>
          <w:rFonts w:cs="Arial"/>
        </w:rPr>
      </w:pPr>
      <w:r w:rsidRPr="009A3BAA">
        <w:rPr>
          <w:rFonts w:cs="Arial"/>
          <w:i/>
          <w:iCs/>
          <w:color w:val="747474" w:themeColor="background2" w:themeShade="80"/>
          <w:sz w:val="20"/>
          <w:szCs w:val="20"/>
        </w:rPr>
        <w:t xml:space="preserve">Gráfica </w:t>
      </w:r>
      <w:r>
        <w:rPr>
          <w:rFonts w:cs="Arial"/>
          <w:i/>
          <w:iCs/>
          <w:color w:val="747474" w:themeColor="background2" w:themeShade="80"/>
          <w:sz w:val="20"/>
          <w:szCs w:val="20"/>
        </w:rPr>
        <w:t>6: Ajuste de Distribución para Días Domingo de Alimentadoras</w:t>
      </w:r>
    </w:p>
    <w:p w14:paraId="1828D725" w14:textId="77777777" w:rsidR="009A5C78" w:rsidRPr="00380437" w:rsidRDefault="009A5C78" w:rsidP="009A5C78">
      <w:pPr>
        <w:jc w:val="center"/>
        <w:rPr>
          <w:rFonts w:cs="Arial"/>
        </w:rPr>
      </w:pPr>
    </w:p>
    <w:p w14:paraId="71D25FD5" w14:textId="77777777" w:rsidR="009A5C78" w:rsidRPr="00380437" w:rsidRDefault="009A5C78" w:rsidP="009A5C78">
      <w:pPr>
        <w:rPr>
          <w:rFonts w:cs="Arial"/>
          <w:noProof/>
        </w:rPr>
      </w:pPr>
      <w:r w:rsidRPr="00380437">
        <w:rPr>
          <w:rFonts w:cs="Arial"/>
          <w:noProof/>
        </w:rPr>
        <w:t>Las gráficas anteriores muestran el ajuste de distribución para sábado y domingo respectivamente. En el caso de sábado, los valores se concentran principalmente en el rango de aproximadamente 220k a 280k, con el pico más alto alrededor de 240k, indicando que este tiende a ser el valor más frecuente en este día. La distribución que mejor se ajustó es la Non – Central T, la cual logra capturar el comportamiento general de los datos aunque con una cola más pronunciada a la izquierda, representando que ocasionalmente se presentan valores más bajos que el rango típico. En el caso del domingo, los datos se concentran en un rango más estrecho, principalmente entre 150k y 190k, con el pico más alto cerca de 175k. Además, la distribucion que mejor se ajustó fue la Normal. En conjunto, los sábados presentan valores más altos pero con mayor dispersión, mientras que los domingos muestran valores más bajos y más concentrados alrededor de un valor central.</w:t>
      </w:r>
    </w:p>
    <w:p w14:paraId="2EB373D4" w14:textId="77777777" w:rsidR="009A5C78" w:rsidRPr="00BE67B9" w:rsidRDefault="009A5C78" w:rsidP="009A5C78">
      <w:pPr>
        <w:rPr>
          <w:rFonts w:cs="Arial"/>
        </w:rPr>
      </w:pPr>
    </w:p>
    <w:p w14:paraId="356F52D3" w14:textId="77777777" w:rsidR="009A5C78" w:rsidRPr="000D2C6F" w:rsidRDefault="009A5C78" w:rsidP="009A5C78">
      <w:pPr>
        <w:pStyle w:val="Heading2"/>
      </w:pPr>
      <w:bookmarkStart w:id="210" w:name="_Toc228574292"/>
      <w:r w:rsidRPr="000D2C6F">
        <w:t xml:space="preserve">Ingresos </w:t>
      </w:r>
      <w:r>
        <w:t>Troncal</w:t>
      </w:r>
      <w:bookmarkEnd w:id="210"/>
    </w:p>
    <w:p w14:paraId="0AC93515" w14:textId="77777777" w:rsidR="009A5C78" w:rsidRPr="00CF073B" w:rsidRDefault="009A5C78" w:rsidP="009A5C78">
      <w:pPr>
        <w:pStyle w:val="Heading3"/>
      </w:pPr>
      <w:bookmarkStart w:id="211" w:name="_Toc228574293"/>
      <w:proofErr w:type="spellStart"/>
      <w:r w:rsidRPr="000D2C6F">
        <w:t>Boxplots</w:t>
      </w:r>
      <w:proofErr w:type="spellEnd"/>
      <w:r w:rsidRPr="000D2C6F">
        <w:t xml:space="preserve"> del Comportamiento Semanal</w:t>
      </w:r>
      <w:bookmarkEnd w:id="211"/>
    </w:p>
    <w:p w14:paraId="64062498" w14:textId="77777777" w:rsidR="009A5C78" w:rsidRDefault="009A5C78" w:rsidP="009A5C78">
      <w:pPr>
        <w:rPr>
          <w:rFonts w:cs="Arial"/>
        </w:rPr>
      </w:pPr>
      <w:r w:rsidRPr="000D2C6F">
        <w:rPr>
          <w:rFonts w:cs="Arial"/>
          <w:noProof/>
        </w:rPr>
        <w:drawing>
          <wp:inline distT="0" distB="0" distL="0" distR="0" wp14:anchorId="08F718C7" wp14:editId="0A7E2EDD">
            <wp:extent cx="5410835" cy="2444328"/>
            <wp:effectExtent l="0" t="0" r="0" b="0"/>
            <wp:docPr id="15294690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469049" name="Picture 1529469049"/>
                    <pic:cNvPicPr/>
                  </pic:nvPicPr>
                  <pic:blipFill rotWithShape="1">
                    <a:blip r:embed="rId61">
                      <a:extLst>
                        <a:ext uri="{28A0092B-C50C-407E-A947-70E740481C1C}">
                          <a14:useLocalDpi xmlns:a14="http://schemas.microsoft.com/office/drawing/2010/main"/>
                        </a:ext>
                      </a:extLst>
                    </a:blip>
                    <a:srcRect l="560" t="2555" r="2958" b="2207"/>
                    <a:stretch>
                      <a:fillRect/>
                    </a:stretch>
                  </pic:blipFill>
                  <pic:spPr bwMode="auto">
                    <a:xfrm>
                      <a:off x="0" y="0"/>
                      <a:ext cx="5414712" cy="2446079"/>
                    </a:xfrm>
                    <a:prstGeom prst="rect">
                      <a:avLst/>
                    </a:prstGeom>
                    <a:ln>
                      <a:noFill/>
                    </a:ln>
                    <a:extLst>
                      <a:ext uri="{53640926-AAD7-44D8-BBD7-CCE9431645EC}">
                        <a14:shadowObscured xmlns:a14="http://schemas.microsoft.com/office/drawing/2010/main"/>
                      </a:ext>
                    </a:extLst>
                  </pic:spPr>
                </pic:pic>
              </a:graphicData>
            </a:graphic>
          </wp:inline>
        </w:drawing>
      </w:r>
    </w:p>
    <w:p w14:paraId="5AB6BD60" w14:textId="77777777" w:rsidR="009A5C78" w:rsidRDefault="009A5C78" w:rsidP="009A5C78">
      <w:pPr>
        <w:jc w:val="center"/>
        <w:rPr>
          <w:rFonts w:cs="Arial"/>
          <w:i/>
          <w:iCs/>
          <w:color w:val="747474" w:themeColor="background2" w:themeShade="80"/>
          <w:sz w:val="20"/>
          <w:szCs w:val="20"/>
        </w:rPr>
      </w:pPr>
      <w:r w:rsidRPr="009A3BAA">
        <w:rPr>
          <w:rFonts w:cs="Arial"/>
          <w:i/>
          <w:iCs/>
          <w:color w:val="747474" w:themeColor="background2" w:themeShade="80"/>
          <w:sz w:val="20"/>
          <w:szCs w:val="20"/>
        </w:rPr>
        <w:t xml:space="preserve">Gráfica </w:t>
      </w:r>
      <w:r>
        <w:rPr>
          <w:rFonts w:cs="Arial"/>
          <w:i/>
          <w:iCs/>
          <w:color w:val="747474" w:themeColor="background2" w:themeShade="80"/>
          <w:sz w:val="20"/>
          <w:szCs w:val="20"/>
        </w:rPr>
        <w:t>7: Distribución de Ingresos por Días entre Semana de Troncal</w:t>
      </w:r>
    </w:p>
    <w:p w14:paraId="2F8BE3C4" w14:textId="77777777" w:rsidR="009A5C78" w:rsidRPr="000D2C6F" w:rsidRDefault="009A5C78" w:rsidP="009A5C78">
      <w:pPr>
        <w:jc w:val="center"/>
        <w:rPr>
          <w:rFonts w:cs="Arial"/>
        </w:rPr>
      </w:pPr>
    </w:p>
    <w:p w14:paraId="24ADB284" w14:textId="77777777" w:rsidR="009A5C78" w:rsidRPr="000D2C6F" w:rsidRDefault="009A5C78" w:rsidP="009A5C78">
      <w:pPr>
        <w:rPr>
          <w:rFonts w:cs="Arial"/>
        </w:rPr>
      </w:pPr>
      <w:r w:rsidRPr="000D2C6F">
        <w:rPr>
          <w:rFonts w:cs="Arial"/>
        </w:rPr>
        <w:t xml:space="preserve">A partir de los </w:t>
      </w:r>
      <w:proofErr w:type="spellStart"/>
      <w:r w:rsidRPr="000D2C6F">
        <w:rPr>
          <w:rFonts w:cs="Arial"/>
        </w:rPr>
        <w:t>boxplots</w:t>
      </w:r>
      <w:proofErr w:type="spellEnd"/>
      <w:r w:rsidRPr="000D2C6F">
        <w:rPr>
          <w:rFonts w:cs="Arial"/>
        </w:rPr>
        <w:t xml:space="preserve"> de los días de la semana de la </w:t>
      </w:r>
      <w:r>
        <w:rPr>
          <w:rFonts w:cs="Arial"/>
        </w:rPr>
        <w:t>t</w:t>
      </w:r>
      <w:r w:rsidRPr="000D2C6F">
        <w:rPr>
          <w:rFonts w:cs="Arial"/>
        </w:rPr>
        <w:t xml:space="preserve">roncal, se observa un comportamiento muy similar al identificado previamente en el caso de las </w:t>
      </w:r>
      <w:r>
        <w:rPr>
          <w:rFonts w:cs="Arial"/>
        </w:rPr>
        <w:t>a</w:t>
      </w:r>
      <w:r w:rsidRPr="000D2C6F">
        <w:rPr>
          <w:rFonts w:cs="Arial"/>
        </w:rPr>
        <w:t xml:space="preserve">limentadoras. Durante los días hábiles, los ingresos presentan niveles altos y relativamente estables. Esto indica que, al igual que en las </w:t>
      </w:r>
      <w:r>
        <w:rPr>
          <w:rFonts w:cs="Arial"/>
        </w:rPr>
        <w:t>a</w:t>
      </w:r>
      <w:r w:rsidRPr="000D2C6F">
        <w:rPr>
          <w:rFonts w:cs="Arial"/>
        </w:rPr>
        <w:t>limentadoras, no existen diferencias relevantes dentro de la semana laboral.</w:t>
      </w:r>
    </w:p>
    <w:p w14:paraId="36A64367" w14:textId="77777777" w:rsidR="009A5C78" w:rsidRPr="000D2C6F" w:rsidRDefault="009A5C78" w:rsidP="009A5C78">
      <w:pPr>
        <w:rPr>
          <w:rFonts w:cs="Arial"/>
        </w:rPr>
      </w:pPr>
      <w:r w:rsidRPr="000D2C6F">
        <w:rPr>
          <w:rFonts w:cs="Arial"/>
        </w:rPr>
        <w:t xml:space="preserve">Por otro lado, el patrón cambia de manera clara durante el fin de semana. Nuevamente, el sábado y el domingo muestran disminuciones importantes en los ingresos, respecto a los días hábiles. </w:t>
      </w:r>
    </w:p>
    <w:p w14:paraId="23748AE8" w14:textId="77777777" w:rsidR="009A5C78" w:rsidRPr="000D2C6F" w:rsidRDefault="009A5C78" w:rsidP="009A5C78">
      <w:pPr>
        <w:rPr>
          <w:rFonts w:cs="Arial"/>
        </w:rPr>
      </w:pPr>
      <w:r w:rsidRPr="000D2C6F">
        <w:rPr>
          <w:rFonts w:cs="Arial"/>
        </w:rPr>
        <w:t xml:space="preserve">En este caso, la </w:t>
      </w:r>
      <w:r>
        <w:rPr>
          <w:rFonts w:cs="Arial"/>
        </w:rPr>
        <w:t>t</w:t>
      </w:r>
      <w:r w:rsidRPr="000D2C6F">
        <w:rPr>
          <w:rFonts w:cs="Arial"/>
        </w:rPr>
        <w:t xml:space="preserve">roncal también demuestra una estacionalidad semanal marcada, donde la principal diferencia se encuentra entre los días hábiles y el fin de semana. Dicho esto, con la </w:t>
      </w:r>
      <w:r>
        <w:rPr>
          <w:rFonts w:cs="Arial"/>
        </w:rPr>
        <w:t>t</w:t>
      </w:r>
      <w:r w:rsidRPr="000D2C6F">
        <w:rPr>
          <w:rFonts w:cs="Arial"/>
        </w:rPr>
        <w:t xml:space="preserve">roncal también resulta adecuado agrupar los días lunes a viernes bajo una misma distribución, mientras que sábado y domingo deben ser modelados de manera independiente para capturar correctamente su comportamiento específico. </w:t>
      </w:r>
    </w:p>
    <w:p w14:paraId="49019A82" w14:textId="77777777" w:rsidR="009A5C78" w:rsidRPr="00D80317" w:rsidRDefault="009A5C78" w:rsidP="009A5C78">
      <w:pPr>
        <w:pStyle w:val="Heading3"/>
      </w:pPr>
      <w:bookmarkStart w:id="212" w:name="_Toc228574294"/>
      <w:r w:rsidRPr="000D2C6F">
        <w:t>Comparación de Distribuciones</w:t>
      </w:r>
      <w:bookmarkEnd w:id="212"/>
    </w:p>
    <w:p w14:paraId="5D9137DB" w14:textId="77777777" w:rsidR="009A5C78" w:rsidRDefault="009A5C78" w:rsidP="009A5C78">
      <w:pPr>
        <w:rPr>
          <w:rFonts w:cs="Arial"/>
        </w:rPr>
      </w:pPr>
      <w:r w:rsidRPr="000D2C6F">
        <w:rPr>
          <w:rFonts w:cs="Arial"/>
          <w:noProof/>
        </w:rPr>
        <w:drawing>
          <wp:inline distT="0" distB="0" distL="0" distR="0" wp14:anchorId="25D879FA" wp14:editId="7CCC2D4E">
            <wp:extent cx="5369211" cy="2433234"/>
            <wp:effectExtent l="0" t="0" r="3175" b="5715"/>
            <wp:docPr id="15960862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086211" name="Picture 1596086211"/>
                    <pic:cNvPicPr/>
                  </pic:nvPicPr>
                  <pic:blipFill rotWithShape="1">
                    <a:blip r:embed="rId62">
                      <a:extLst>
                        <a:ext uri="{28A0092B-C50C-407E-A947-70E740481C1C}">
                          <a14:useLocalDpi xmlns:a14="http://schemas.microsoft.com/office/drawing/2010/main"/>
                        </a:ext>
                      </a:extLst>
                    </a:blip>
                    <a:srcRect l="1519" t="-1" r="2775" b="1956"/>
                    <a:stretch>
                      <a:fillRect/>
                    </a:stretch>
                  </pic:blipFill>
                  <pic:spPr bwMode="auto">
                    <a:xfrm>
                      <a:off x="0" y="0"/>
                      <a:ext cx="5371098" cy="2434089"/>
                    </a:xfrm>
                    <a:prstGeom prst="rect">
                      <a:avLst/>
                    </a:prstGeom>
                    <a:ln>
                      <a:noFill/>
                    </a:ln>
                    <a:extLst>
                      <a:ext uri="{53640926-AAD7-44D8-BBD7-CCE9431645EC}">
                        <a14:shadowObscured xmlns:a14="http://schemas.microsoft.com/office/drawing/2010/main"/>
                      </a:ext>
                    </a:extLst>
                  </pic:spPr>
                </pic:pic>
              </a:graphicData>
            </a:graphic>
          </wp:inline>
        </w:drawing>
      </w:r>
    </w:p>
    <w:p w14:paraId="2718A31A" w14:textId="77777777" w:rsidR="009A5C78" w:rsidRDefault="009A5C78" w:rsidP="009A5C78">
      <w:pPr>
        <w:jc w:val="center"/>
        <w:rPr>
          <w:rFonts w:cs="Arial"/>
          <w:i/>
          <w:iCs/>
          <w:color w:val="747474" w:themeColor="background2" w:themeShade="80"/>
          <w:sz w:val="20"/>
          <w:szCs w:val="20"/>
        </w:rPr>
      </w:pPr>
      <w:r w:rsidRPr="009A3BAA">
        <w:rPr>
          <w:rFonts w:cs="Arial"/>
          <w:i/>
          <w:iCs/>
          <w:color w:val="747474" w:themeColor="background2" w:themeShade="80"/>
          <w:sz w:val="20"/>
          <w:szCs w:val="20"/>
        </w:rPr>
        <w:t xml:space="preserve">Gráfica </w:t>
      </w:r>
      <w:r>
        <w:rPr>
          <w:rFonts w:cs="Arial"/>
          <w:i/>
          <w:iCs/>
          <w:color w:val="747474" w:themeColor="background2" w:themeShade="80"/>
          <w:sz w:val="20"/>
          <w:szCs w:val="20"/>
        </w:rPr>
        <w:t>8: Comparación de Distribuciones de Días Sábado y Domingo para Troncal</w:t>
      </w:r>
    </w:p>
    <w:p w14:paraId="7735EE6A" w14:textId="77777777" w:rsidR="009A5C78" w:rsidRPr="000D2C6F" w:rsidRDefault="009A5C78" w:rsidP="009A5C78">
      <w:pPr>
        <w:rPr>
          <w:rFonts w:cs="Arial"/>
        </w:rPr>
      </w:pPr>
    </w:p>
    <w:p w14:paraId="6B084DC5" w14:textId="77777777" w:rsidR="009A5C78" w:rsidRPr="000D2C6F" w:rsidRDefault="009A5C78" w:rsidP="009A5C78">
      <w:pPr>
        <w:rPr>
          <w:rFonts w:cs="Arial"/>
        </w:rPr>
      </w:pPr>
      <w:r w:rsidRPr="000D2C6F">
        <w:rPr>
          <w:rFonts w:cs="Arial"/>
        </w:rPr>
        <w:t xml:space="preserve">De manera consistente con lo observado en el caso de las </w:t>
      </w:r>
      <w:r>
        <w:rPr>
          <w:rFonts w:cs="Arial"/>
        </w:rPr>
        <w:t>a</w:t>
      </w:r>
      <w:r w:rsidRPr="000D2C6F">
        <w:rPr>
          <w:rFonts w:cs="Arial"/>
        </w:rPr>
        <w:t xml:space="preserve">limentadoras, las distribuciones de ingresos para sábado y domingo en la </w:t>
      </w:r>
      <w:r>
        <w:rPr>
          <w:rFonts w:cs="Arial"/>
        </w:rPr>
        <w:t>t</w:t>
      </w:r>
      <w:r w:rsidRPr="000D2C6F">
        <w:rPr>
          <w:rFonts w:cs="Arial"/>
        </w:rPr>
        <w:t xml:space="preserve">roncal presentan diferencias claras tanto en nivel como en forma. </w:t>
      </w:r>
    </w:p>
    <w:p w14:paraId="389C62BF" w14:textId="77777777" w:rsidR="009A5C78" w:rsidRPr="000D2C6F" w:rsidRDefault="009A5C78" w:rsidP="009A5C78">
      <w:pPr>
        <w:rPr>
          <w:rFonts w:cs="Arial"/>
        </w:rPr>
      </w:pPr>
      <w:r w:rsidRPr="000D2C6F">
        <w:rPr>
          <w:rFonts w:cs="Arial"/>
        </w:rPr>
        <w:t xml:space="preserve">Los ingresos del sábado se concentran en rangos significativamente más altos, con una distribución desplazada hacia la derecha, mientras que los ingresos del domingo se ubican en niveles más bajos y se concentran en un rango distinto.  Además, el traslape entre las distribuciones es casi nulo, indicando que comparten pocos valores en común y que sus comportamientos son distintos. </w:t>
      </w:r>
    </w:p>
    <w:p w14:paraId="62850DAE" w14:textId="77777777" w:rsidR="009A5C78" w:rsidRDefault="009A5C78" w:rsidP="009A5C78">
      <w:pPr>
        <w:rPr>
          <w:rFonts w:cs="Arial"/>
        </w:rPr>
      </w:pPr>
      <w:r w:rsidRPr="000D2C6F">
        <w:rPr>
          <w:rFonts w:cs="Arial"/>
        </w:rPr>
        <w:t xml:space="preserve">Dado lo anterior, no resulta adecuado agrupar sábado y domingo bajo una misma distribución. Dicho esto, es necesario realizar un ajuste independiente para cada día, con el fin de capturar adecuadamente las particularidades de su comportamiento y evitar sesgos en la simulación. </w:t>
      </w:r>
    </w:p>
    <w:p w14:paraId="256AB350" w14:textId="77777777" w:rsidR="009A5C78" w:rsidRPr="00380437" w:rsidRDefault="009A5C78" w:rsidP="009A5C78">
      <w:pPr>
        <w:rPr>
          <w:rFonts w:cs="Arial"/>
        </w:rPr>
      </w:pPr>
    </w:p>
    <w:p w14:paraId="096DDB82" w14:textId="77777777" w:rsidR="009A5C78" w:rsidRPr="00B5611E" w:rsidRDefault="009A5C78" w:rsidP="009A5C78">
      <w:pPr>
        <w:pStyle w:val="Heading3"/>
      </w:pPr>
      <w:bookmarkStart w:id="213" w:name="_Toc228574295"/>
      <w:r w:rsidRPr="00BE67B9">
        <w:t>Ajuste Distribución de la Troncal</w:t>
      </w:r>
      <w:bookmarkEnd w:id="213"/>
    </w:p>
    <w:p w14:paraId="568ABCBA" w14:textId="77777777" w:rsidR="009A5C78" w:rsidRDefault="009A5C78" w:rsidP="009A5C78">
      <w:pPr>
        <w:rPr>
          <w:rFonts w:cs="Arial"/>
          <w:noProof/>
        </w:rPr>
      </w:pPr>
      <w:r w:rsidRPr="00380437">
        <w:rPr>
          <w:rFonts w:cs="Arial"/>
          <w:noProof/>
        </w:rPr>
        <w:drawing>
          <wp:inline distT="0" distB="0" distL="0" distR="0" wp14:anchorId="3FF30019" wp14:editId="6857952C">
            <wp:extent cx="5524858" cy="3098841"/>
            <wp:effectExtent l="0" t="0" r="0" b="6350"/>
            <wp:docPr id="2709273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927395" name="Picture 270927395"/>
                    <pic:cNvPicPr/>
                  </pic:nvPicPr>
                  <pic:blipFill rotWithShape="1">
                    <a:blip r:embed="rId63">
                      <a:extLst>
                        <a:ext uri="{28A0092B-C50C-407E-A947-70E740481C1C}">
                          <a14:useLocalDpi xmlns:a14="http://schemas.microsoft.com/office/drawing/2010/main"/>
                        </a:ext>
                      </a:extLst>
                    </a:blip>
                    <a:srcRect l="2692" t="11194" r="5416" b="3387"/>
                    <a:stretch>
                      <a:fillRect/>
                    </a:stretch>
                  </pic:blipFill>
                  <pic:spPr bwMode="auto">
                    <a:xfrm>
                      <a:off x="0" y="0"/>
                      <a:ext cx="5532272" cy="3102999"/>
                    </a:xfrm>
                    <a:prstGeom prst="rect">
                      <a:avLst/>
                    </a:prstGeom>
                    <a:ln>
                      <a:noFill/>
                    </a:ln>
                    <a:extLst>
                      <a:ext uri="{53640926-AAD7-44D8-BBD7-CCE9431645EC}">
                        <a14:shadowObscured xmlns:a14="http://schemas.microsoft.com/office/drawing/2010/main"/>
                      </a:ext>
                    </a:extLst>
                  </pic:spPr>
                </pic:pic>
              </a:graphicData>
            </a:graphic>
          </wp:inline>
        </w:drawing>
      </w:r>
    </w:p>
    <w:p w14:paraId="237715BF" w14:textId="77777777" w:rsidR="009A5C78" w:rsidRPr="00BE67B9" w:rsidRDefault="009A5C78" w:rsidP="009A5C78">
      <w:pPr>
        <w:jc w:val="center"/>
        <w:rPr>
          <w:rFonts w:cs="Arial"/>
        </w:rPr>
      </w:pPr>
      <w:r w:rsidRPr="009A3BAA">
        <w:rPr>
          <w:rFonts w:cs="Arial"/>
          <w:i/>
          <w:iCs/>
          <w:color w:val="747474" w:themeColor="background2" w:themeShade="80"/>
          <w:sz w:val="20"/>
          <w:szCs w:val="20"/>
        </w:rPr>
        <w:t xml:space="preserve">Gráfica </w:t>
      </w:r>
      <w:r>
        <w:rPr>
          <w:rFonts w:cs="Arial"/>
          <w:i/>
          <w:iCs/>
          <w:color w:val="747474" w:themeColor="background2" w:themeShade="80"/>
          <w:sz w:val="20"/>
          <w:szCs w:val="20"/>
        </w:rPr>
        <w:t>9: Ajuste de Distribución para Días entre Semana de Troncal</w:t>
      </w:r>
    </w:p>
    <w:p w14:paraId="2A8A02A0" w14:textId="77777777" w:rsidR="009A5C78" w:rsidRPr="00380437" w:rsidRDefault="009A5C78" w:rsidP="009A5C78">
      <w:pPr>
        <w:rPr>
          <w:rFonts w:cs="Arial"/>
          <w:noProof/>
        </w:rPr>
      </w:pPr>
    </w:p>
    <w:p w14:paraId="0B937D7C" w14:textId="77777777" w:rsidR="009A5C78" w:rsidRPr="00380437" w:rsidRDefault="009A5C78" w:rsidP="009A5C78">
      <w:pPr>
        <w:rPr>
          <w:rFonts w:cs="Arial"/>
          <w:noProof/>
        </w:rPr>
      </w:pPr>
      <w:r w:rsidRPr="00C82FB7">
        <w:rPr>
          <w:rFonts w:cs="Arial"/>
        </w:rPr>
        <w:t>Dada la distribución de los días entre semana, los valores se concentran principalmente en el rango de 1.</w:t>
      </w:r>
      <w:r w:rsidRPr="00C82FB7">
        <w:rPr>
          <w:rFonts w:cs="Arial"/>
          <w:noProof/>
        </w:rPr>
        <w:t>5M</w:t>
      </w:r>
      <w:r w:rsidRPr="00C82FB7">
        <w:rPr>
          <w:rFonts w:cs="Arial"/>
        </w:rPr>
        <w:t xml:space="preserve"> a 2M, con el pico más alto alrededor de 1.75M, siendo este el valor más frecuente aproximadamente. En este caso, la distribución que mejor se ajustó fue la Weibull, la cual logra capturar la asimetría que presentan los datos, donde existe una cola pronunciada hacia la izquierda que refleja que ocasionalmente se tienen valores considerablemente más bajos, aunque no es frecuente. El lado derecho de la gráfica cae de manera más abrupta, indicando que valores superiores a 2M son poco comunes.</w:t>
      </w:r>
      <w:r w:rsidRPr="00380437">
        <w:rPr>
          <w:rFonts w:cs="Arial"/>
          <w:noProof/>
        </w:rPr>
        <w:t xml:space="preserve">  </w:t>
      </w:r>
    </w:p>
    <w:p w14:paraId="3441AADB" w14:textId="77777777" w:rsidR="009A5C78" w:rsidRDefault="009A5C78" w:rsidP="009A5C78">
      <w:pPr>
        <w:rPr>
          <w:rFonts w:cs="Arial"/>
          <w:noProof/>
        </w:rPr>
      </w:pPr>
    </w:p>
    <w:p w14:paraId="56445EDC" w14:textId="77777777" w:rsidR="009A5C78" w:rsidRDefault="009A5C78" w:rsidP="009A5C78">
      <w:pPr>
        <w:rPr>
          <w:rFonts w:cs="Arial"/>
          <w:noProof/>
        </w:rPr>
      </w:pPr>
    </w:p>
    <w:p w14:paraId="17F80CD2" w14:textId="77777777" w:rsidR="009A5C78" w:rsidRDefault="009A5C78" w:rsidP="009A5C78">
      <w:pPr>
        <w:rPr>
          <w:rFonts w:cs="Arial"/>
          <w:noProof/>
        </w:rPr>
      </w:pPr>
    </w:p>
    <w:p w14:paraId="2210812C" w14:textId="77777777" w:rsidR="009A5C78" w:rsidRDefault="009A5C78" w:rsidP="009A5C78">
      <w:pPr>
        <w:rPr>
          <w:rFonts w:cs="Arial"/>
          <w:noProof/>
        </w:rPr>
      </w:pPr>
    </w:p>
    <w:p w14:paraId="6E384741" w14:textId="77777777" w:rsidR="009A5C78" w:rsidRDefault="009A5C78" w:rsidP="009A5C78">
      <w:pPr>
        <w:rPr>
          <w:rFonts w:cs="Arial"/>
          <w:noProof/>
        </w:rPr>
      </w:pPr>
    </w:p>
    <w:p w14:paraId="00127364" w14:textId="77777777" w:rsidR="009A5C78" w:rsidRDefault="009A5C78" w:rsidP="009A5C78">
      <w:pPr>
        <w:rPr>
          <w:rFonts w:cs="Arial"/>
          <w:noProof/>
        </w:rPr>
      </w:pPr>
    </w:p>
    <w:p w14:paraId="5EE170A8" w14:textId="77777777" w:rsidR="009A5C78" w:rsidRPr="00380437" w:rsidRDefault="009A5C78" w:rsidP="009A5C78">
      <w:pPr>
        <w:rPr>
          <w:rFonts w:cs="Arial"/>
          <w:noProof/>
        </w:rPr>
      </w:pPr>
      <w:r w:rsidRPr="00380437">
        <w:rPr>
          <w:rFonts w:cs="Arial"/>
          <w:noProof/>
        </w:rPr>
        <w:drawing>
          <wp:anchor distT="0" distB="0" distL="114300" distR="114300" simplePos="0" relativeHeight="251658254" behindDoc="0" locked="0" layoutInCell="1" allowOverlap="1" wp14:anchorId="0302ADE0" wp14:editId="18D52BA4">
            <wp:simplePos x="0" y="0"/>
            <wp:positionH relativeFrom="column">
              <wp:posOffset>2745740</wp:posOffset>
            </wp:positionH>
            <wp:positionV relativeFrom="paragraph">
              <wp:posOffset>8263</wp:posOffset>
            </wp:positionV>
            <wp:extent cx="3129280" cy="1742440"/>
            <wp:effectExtent l="0" t="0" r="0" b="0"/>
            <wp:wrapNone/>
            <wp:docPr id="1438739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73906" name="Picture 143873906"/>
                    <pic:cNvPicPr/>
                  </pic:nvPicPr>
                  <pic:blipFill rotWithShape="1">
                    <a:blip r:embed="rId64" cstate="print">
                      <a:extLst>
                        <a:ext uri="{28A0092B-C50C-407E-A947-70E740481C1C}">
                          <a14:useLocalDpi xmlns:a14="http://schemas.microsoft.com/office/drawing/2010/main" val="0"/>
                        </a:ext>
                      </a:extLst>
                    </a:blip>
                    <a:srcRect l="2382" t="10197" r="11236" b="9860"/>
                    <a:stretch>
                      <a:fillRect/>
                    </a:stretch>
                  </pic:blipFill>
                  <pic:spPr bwMode="auto">
                    <a:xfrm>
                      <a:off x="0" y="0"/>
                      <a:ext cx="3129280" cy="17424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80437">
        <w:rPr>
          <w:rFonts w:cs="Arial"/>
          <w:noProof/>
        </w:rPr>
        <w:drawing>
          <wp:anchor distT="0" distB="0" distL="114300" distR="114300" simplePos="0" relativeHeight="251658255" behindDoc="0" locked="0" layoutInCell="1" allowOverlap="1" wp14:anchorId="44F7EE13" wp14:editId="767521EB">
            <wp:simplePos x="0" y="0"/>
            <wp:positionH relativeFrom="margin">
              <wp:posOffset>-396510</wp:posOffset>
            </wp:positionH>
            <wp:positionV relativeFrom="paragraph">
              <wp:posOffset>5646</wp:posOffset>
            </wp:positionV>
            <wp:extent cx="3107055" cy="1840230"/>
            <wp:effectExtent l="0" t="0" r="0" b="7620"/>
            <wp:wrapNone/>
            <wp:docPr id="2152694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69478" name="Picture 215269478"/>
                    <pic:cNvPicPr/>
                  </pic:nvPicPr>
                  <pic:blipFill rotWithShape="1">
                    <a:blip r:embed="rId65" cstate="print">
                      <a:extLst>
                        <a:ext uri="{28A0092B-C50C-407E-A947-70E740481C1C}">
                          <a14:useLocalDpi xmlns:a14="http://schemas.microsoft.com/office/drawing/2010/main" val="0"/>
                        </a:ext>
                      </a:extLst>
                    </a:blip>
                    <a:srcRect l="2783" t="7188" r="11100" b="6062"/>
                    <a:stretch>
                      <a:fillRect/>
                    </a:stretch>
                  </pic:blipFill>
                  <pic:spPr bwMode="auto">
                    <a:xfrm>
                      <a:off x="0" y="0"/>
                      <a:ext cx="3107055" cy="18402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9ABD91E" w14:textId="77777777" w:rsidR="009A5C78" w:rsidRPr="00BE67B9" w:rsidRDefault="009A5C78" w:rsidP="009A5C78">
      <w:pPr>
        <w:rPr>
          <w:rFonts w:cs="Arial"/>
        </w:rPr>
      </w:pPr>
    </w:p>
    <w:p w14:paraId="20B50D39" w14:textId="77777777" w:rsidR="009A5C78" w:rsidRPr="00380437" w:rsidRDefault="009A5C78" w:rsidP="009A5C78">
      <w:pPr>
        <w:rPr>
          <w:rFonts w:cs="Arial"/>
          <w:noProof/>
        </w:rPr>
      </w:pPr>
    </w:p>
    <w:p w14:paraId="5CC8F575" w14:textId="77777777" w:rsidR="009A5C78" w:rsidRPr="00BE67B9" w:rsidRDefault="009A5C78" w:rsidP="009A5C78">
      <w:pPr>
        <w:rPr>
          <w:rFonts w:cs="Arial"/>
        </w:rPr>
      </w:pPr>
    </w:p>
    <w:p w14:paraId="247D7AB9" w14:textId="77777777" w:rsidR="009A5C78" w:rsidRDefault="009A5C78" w:rsidP="009A5C78">
      <w:pPr>
        <w:rPr>
          <w:rFonts w:cs="Arial"/>
        </w:rPr>
      </w:pPr>
    </w:p>
    <w:p w14:paraId="7CD9D04A" w14:textId="77777777" w:rsidR="009A5C78" w:rsidRDefault="009A5C78" w:rsidP="009A5C78">
      <w:pPr>
        <w:rPr>
          <w:rFonts w:cs="Arial"/>
        </w:rPr>
      </w:pPr>
    </w:p>
    <w:p w14:paraId="4B1892DB" w14:textId="77777777" w:rsidR="009A5C78" w:rsidRDefault="009A5C78" w:rsidP="009A5C78">
      <w:pPr>
        <w:jc w:val="center"/>
        <w:rPr>
          <w:rFonts w:cs="Arial"/>
          <w:i/>
          <w:iCs/>
          <w:color w:val="747474" w:themeColor="background2" w:themeShade="80"/>
          <w:sz w:val="20"/>
          <w:szCs w:val="20"/>
        </w:rPr>
      </w:pPr>
      <w:r w:rsidRPr="009A3BAA">
        <w:rPr>
          <w:rFonts w:cs="Arial"/>
          <w:i/>
          <w:iCs/>
          <w:color w:val="747474" w:themeColor="background2" w:themeShade="80"/>
          <w:sz w:val="20"/>
          <w:szCs w:val="20"/>
        </w:rPr>
        <w:t xml:space="preserve">Gráfica </w:t>
      </w:r>
      <w:r>
        <w:rPr>
          <w:rFonts w:cs="Arial"/>
          <w:i/>
          <w:iCs/>
          <w:color w:val="747474" w:themeColor="background2" w:themeShade="80"/>
          <w:sz w:val="20"/>
          <w:szCs w:val="20"/>
        </w:rPr>
        <w:t>10: Ajuste de Distribución para Días Sábado de Troncal</w:t>
      </w:r>
    </w:p>
    <w:p w14:paraId="08C6ABA9" w14:textId="77777777" w:rsidR="009A5C78" w:rsidRPr="00380437" w:rsidRDefault="009A5C78" w:rsidP="009A5C78">
      <w:pPr>
        <w:jc w:val="center"/>
        <w:rPr>
          <w:rFonts w:cs="Arial"/>
        </w:rPr>
      </w:pPr>
      <w:r w:rsidRPr="009A3BAA">
        <w:rPr>
          <w:rFonts w:cs="Arial"/>
          <w:i/>
          <w:iCs/>
          <w:color w:val="747474" w:themeColor="background2" w:themeShade="80"/>
          <w:sz w:val="20"/>
          <w:szCs w:val="20"/>
        </w:rPr>
        <w:t xml:space="preserve">Gráfica </w:t>
      </w:r>
      <w:r>
        <w:rPr>
          <w:rFonts w:cs="Arial"/>
          <w:i/>
          <w:iCs/>
          <w:color w:val="747474" w:themeColor="background2" w:themeShade="80"/>
          <w:sz w:val="20"/>
          <w:szCs w:val="20"/>
        </w:rPr>
        <w:t>11: Ajuste de Distribución para Días Domingo de Troncal</w:t>
      </w:r>
    </w:p>
    <w:p w14:paraId="48B42C8A" w14:textId="77777777" w:rsidR="009A5C78" w:rsidRPr="00380437" w:rsidRDefault="009A5C78" w:rsidP="009A5C78">
      <w:pPr>
        <w:rPr>
          <w:rFonts w:cs="Arial"/>
        </w:rPr>
      </w:pPr>
    </w:p>
    <w:p w14:paraId="431D822C" w14:textId="77777777" w:rsidR="009A5C78" w:rsidRPr="00380437" w:rsidRDefault="009A5C78" w:rsidP="009A5C78">
      <w:pPr>
        <w:rPr>
          <w:rFonts w:cs="Arial"/>
        </w:rPr>
      </w:pPr>
      <w:r w:rsidRPr="00380437">
        <w:rPr>
          <w:rFonts w:cs="Arial"/>
        </w:rPr>
        <w:t xml:space="preserve">En el caso del sábado, los valores se concentran principalmente en un rango entre 1.2M y 1.5M, con el pico más alto alrededor de 1.4M. La distribución Normal fue la que mejor se ajustó a los datos, aunque se puede observar que las barras tienden a estar más concentradas hacia la derecha de la curva, lo que sugiere una ligera asimetría en los datos. Para el domingo, los valores se concentran en un rango más bajo entre 0.8M y 0.95M, siendo el pico más alto en aproximadamente 0.85M. La distribución Weibull fue la que mejor capturó el comportamiento de estos datos, reflejando una asimetría similar a la de los días entre semana. En comparación con el análisis anterior, tanto el sábado como el domingo muestran valores más bajos que los días entre semana, confirmando una menor actividad operativa en los fines de semana. </w:t>
      </w:r>
    </w:p>
    <w:p w14:paraId="5E17BC3B" w14:textId="77777777" w:rsidR="009A5C78" w:rsidRPr="00380437" w:rsidRDefault="009A5C78" w:rsidP="009A5C78">
      <w:pPr>
        <w:rPr>
          <w:rFonts w:cs="Arial"/>
        </w:rPr>
      </w:pPr>
    </w:p>
    <w:p w14:paraId="4F9D1300" w14:textId="77777777" w:rsidR="009A5C78" w:rsidRPr="00380437" w:rsidRDefault="009A5C78" w:rsidP="009A5C78">
      <w:pPr>
        <w:rPr>
          <w:rFonts w:cs="Arial"/>
        </w:rPr>
      </w:pPr>
    </w:p>
    <w:p w14:paraId="57EED299" w14:textId="77777777" w:rsidR="009A5C78" w:rsidRPr="00380437" w:rsidRDefault="009A5C78" w:rsidP="009A5C78">
      <w:pPr>
        <w:rPr>
          <w:rFonts w:cs="Arial"/>
        </w:rPr>
      </w:pPr>
    </w:p>
    <w:p w14:paraId="00120B22" w14:textId="77777777" w:rsidR="009A5C78" w:rsidRPr="00380437" w:rsidRDefault="009A5C78" w:rsidP="009A5C78">
      <w:pPr>
        <w:rPr>
          <w:rFonts w:cs="Arial"/>
        </w:rPr>
      </w:pPr>
    </w:p>
    <w:p w14:paraId="4F41B8C5" w14:textId="77777777" w:rsidR="009A5C78" w:rsidRPr="00380437" w:rsidRDefault="009A5C78" w:rsidP="009A5C78">
      <w:pPr>
        <w:rPr>
          <w:rFonts w:cs="Arial"/>
        </w:rPr>
      </w:pPr>
    </w:p>
    <w:p w14:paraId="275A37DC" w14:textId="77777777" w:rsidR="009A5C78" w:rsidRDefault="009A5C78" w:rsidP="009A5C78">
      <w:pPr>
        <w:pStyle w:val="Heading2"/>
      </w:pPr>
      <w:bookmarkStart w:id="214" w:name="_Toc228574296"/>
      <w:r w:rsidRPr="00380437">
        <w:t>Costos</w:t>
      </w:r>
      <w:bookmarkEnd w:id="214"/>
    </w:p>
    <w:p w14:paraId="4B1DAF50" w14:textId="77777777" w:rsidR="009A5C78" w:rsidRPr="001667B8" w:rsidRDefault="009A5C78" w:rsidP="009A5C78">
      <w:pPr>
        <w:pStyle w:val="Heading3"/>
      </w:pPr>
      <w:bookmarkStart w:id="215" w:name="_Toc228574297"/>
      <w:r w:rsidRPr="00380437">
        <w:t>Ajustes de Distribución</w:t>
      </w:r>
      <w:bookmarkEnd w:id="215"/>
      <w:r w:rsidRPr="00380437">
        <w:t xml:space="preserve"> </w:t>
      </w:r>
    </w:p>
    <w:p w14:paraId="4CDB7956" w14:textId="77777777" w:rsidR="009A5C78" w:rsidRPr="00AA469E" w:rsidRDefault="009A5C78" w:rsidP="009A5C78"/>
    <w:p w14:paraId="1ACAB9F4" w14:textId="77777777" w:rsidR="009A5C78" w:rsidRPr="00AA469E" w:rsidRDefault="009A5C78" w:rsidP="009A5C78">
      <w:pPr>
        <w:pStyle w:val="Heading4"/>
        <w:rPr>
          <w:i/>
          <w:iCs w:val="0"/>
        </w:rPr>
      </w:pPr>
      <w:r w:rsidRPr="00AA469E">
        <w:rPr>
          <w:i/>
          <w:iCs w:val="0"/>
        </w:rPr>
        <w:t>Costos Generales</w:t>
      </w:r>
    </w:p>
    <w:p w14:paraId="6E4C73B8" w14:textId="77777777" w:rsidR="009A5C78" w:rsidRDefault="009A5C78" w:rsidP="009A5C78">
      <w:pPr>
        <w:rPr>
          <w:rFonts w:cs="Arial"/>
        </w:rPr>
      </w:pPr>
      <w:r w:rsidRPr="00380437">
        <w:rPr>
          <w:rFonts w:cs="Arial"/>
          <w:noProof/>
        </w:rPr>
        <w:drawing>
          <wp:inline distT="0" distB="0" distL="0" distR="0" wp14:anchorId="06A33E78" wp14:editId="3FA02C14">
            <wp:extent cx="5702935" cy="3216387"/>
            <wp:effectExtent l="0" t="0" r="0" b="3175"/>
            <wp:docPr id="2297925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792548" name=""/>
                    <pic:cNvPicPr/>
                  </pic:nvPicPr>
                  <pic:blipFill rotWithShape="1">
                    <a:blip r:embed="rId66"/>
                    <a:srcRect l="2930" t="12512" r="4254" b="2427"/>
                    <a:stretch>
                      <a:fillRect/>
                    </a:stretch>
                  </pic:blipFill>
                  <pic:spPr bwMode="auto">
                    <a:xfrm>
                      <a:off x="0" y="0"/>
                      <a:ext cx="5703488" cy="3216699"/>
                    </a:xfrm>
                    <a:prstGeom prst="rect">
                      <a:avLst/>
                    </a:prstGeom>
                    <a:ln>
                      <a:noFill/>
                    </a:ln>
                    <a:extLst>
                      <a:ext uri="{53640926-AAD7-44D8-BBD7-CCE9431645EC}">
                        <a14:shadowObscured xmlns:a14="http://schemas.microsoft.com/office/drawing/2010/main"/>
                      </a:ext>
                    </a:extLst>
                  </pic:spPr>
                </pic:pic>
              </a:graphicData>
            </a:graphic>
          </wp:inline>
        </w:drawing>
      </w:r>
    </w:p>
    <w:p w14:paraId="06004EE3" w14:textId="77777777" w:rsidR="009A5C78" w:rsidRPr="00BE67B9" w:rsidRDefault="009A5C78" w:rsidP="009A5C78">
      <w:pPr>
        <w:jc w:val="center"/>
        <w:rPr>
          <w:rFonts w:cs="Arial"/>
        </w:rPr>
      </w:pPr>
      <w:r w:rsidRPr="009A3BAA">
        <w:rPr>
          <w:rFonts w:cs="Arial"/>
          <w:i/>
          <w:iCs/>
          <w:color w:val="747474" w:themeColor="background2" w:themeShade="80"/>
          <w:sz w:val="20"/>
          <w:szCs w:val="20"/>
        </w:rPr>
        <w:t xml:space="preserve">Gráfica </w:t>
      </w:r>
      <w:r>
        <w:rPr>
          <w:rFonts w:cs="Arial"/>
          <w:i/>
          <w:iCs/>
          <w:color w:val="747474" w:themeColor="background2" w:themeShade="80"/>
          <w:sz w:val="20"/>
          <w:szCs w:val="20"/>
        </w:rPr>
        <w:t>12: Ajuste de Distribución para Gastos Generales</w:t>
      </w:r>
    </w:p>
    <w:p w14:paraId="54DF0373" w14:textId="77777777" w:rsidR="009A5C78" w:rsidRPr="00380437" w:rsidRDefault="009A5C78" w:rsidP="009A5C78">
      <w:pPr>
        <w:rPr>
          <w:rFonts w:cs="Arial"/>
        </w:rPr>
      </w:pPr>
    </w:p>
    <w:p w14:paraId="0A943A55" w14:textId="77777777" w:rsidR="009A5C78" w:rsidRPr="00380437" w:rsidRDefault="009A5C78" w:rsidP="009A5C78">
      <w:pPr>
        <w:rPr>
          <w:rFonts w:cs="Arial"/>
        </w:rPr>
      </w:pPr>
      <w:r w:rsidRPr="00380437">
        <w:rPr>
          <w:rFonts w:cs="Arial"/>
        </w:rPr>
        <w:t xml:space="preserve">La distribución de los costos generales muestra una asimetría clara hacia la derecha, lo que significa que la mayoría de los valores se ubican entre 10M y 20M, aunque si existe una proporción de casos donde los costos escalan de manera importante, alcanzando valores superiores a 25M e incluso por encima de 30M. La distribución Weibull fue la que mejor capturó este comportamiento. La cola derecha de esta gráfica demuestra que los gastos generales no son tan predecibles y están sujetos a incrementos extraordinarios que se alejan considerable del comportamiento normal. Aunque los episodios de costos elevados son poco frecuentes, si es algo que debe de considerarse y mantenerse monitoreado. </w:t>
      </w:r>
    </w:p>
    <w:p w14:paraId="738E8367" w14:textId="77777777" w:rsidR="009A5C78" w:rsidRPr="00380437" w:rsidRDefault="009A5C78" w:rsidP="009A5C78">
      <w:pPr>
        <w:rPr>
          <w:rFonts w:cs="Arial"/>
        </w:rPr>
      </w:pPr>
    </w:p>
    <w:p w14:paraId="3D53ECEC" w14:textId="77777777" w:rsidR="009A5C78" w:rsidRPr="00AA469E" w:rsidRDefault="009A5C78" w:rsidP="009A5C78">
      <w:pPr>
        <w:pStyle w:val="Heading4"/>
        <w:rPr>
          <w:i/>
        </w:rPr>
      </w:pPr>
      <w:r w:rsidRPr="00AA469E">
        <w:rPr>
          <w:i/>
          <w:iCs w:val="0"/>
        </w:rPr>
        <w:t>Costos Operativos</w:t>
      </w:r>
    </w:p>
    <w:p w14:paraId="57B4DFCB" w14:textId="77777777" w:rsidR="009A5C78" w:rsidRPr="00380437" w:rsidRDefault="009A5C78" w:rsidP="009A5C78">
      <w:pPr>
        <w:rPr>
          <w:rFonts w:cs="Arial"/>
        </w:rPr>
      </w:pPr>
      <w:r w:rsidRPr="00380437">
        <w:rPr>
          <w:rFonts w:cs="Arial"/>
          <w:noProof/>
        </w:rPr>
        <w:drawing>
          <wp:anchor distT="0" distB="0" distL="114300" distR="114300" simplePos="0" relativeHeight="251658257" behindDoc="0" locked="0" layoutInCell="1" allowOverlap="1" wp14:anchorId="7EC7D4BA" wp14:editId="5338DF20">
            <wp:simplePos x="0" y="0"/>
            <wp:positionH relativeFrom="column">
              <wp:posOffset>2859405</wp:posOffset>
            </wp:positionH>
            <wp:positionV relativeFrom="paragraph">
              <wp:posOffset>305435</wp:posOffset>
            </wp:positionV>
            <wp:extent cx="2766060" cy="1852930"/>
            <wp:effectExtent l="0" t="0" r="0" b="0"/>
            <wp:wrapNone/>
            <wp:docPr id="15866859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685983" name=""/>
                    <pic:cNvPicPr/>
                  </pic:nvPicPr>
                  <pic:blipFill rotWithShape="1">
                    <a:blip r:embed="rId67" cstate="print">
                      <a:extLst>
                        <a:ext uri="{28A0092B-C50C-407E-A947-70E740481C1C}">
                          <a14:useLocalDpi xmlns:a14="http://schemas.microsoft.com/office/drawing/2010/main" val="0"/>
                        </a:ext>
                      </a:extLst>
                    </a:blip>
                    <a:srcRect l="3048" t="10068" r="9742" b="5475"/>
                    <a:stretch>
                      <a:fillRect/>
                    </a:stretch>
                  </pic:blipFill>
                  <pic:spPr bwMode="auto">
                    <a:xfrm>
                      <a:off x="0" y="0"/>
                      <a:ext cx="2766060" cy="18529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80437">
        <w:rPr>
          <w:rFonts w:cs="Arial"/>
          <w:noProof/>
        </w:rPr>
        <w:drawing>
          <wp:anchor distT="0" distB="0" distL="114300" distR="114300" simplePos="0" relativeHeight="251658256" behindDoc="0" locked="0" layoutInCell="1" allowOverlap="1" wp14:anchorId="47D4BCB2" wp14:editId="4757CBFC">
            <wp:simplePos x="0" y="0"/>
            <wp:positionH relativeFrom="column">
              <wp:posOffset>-51435</wp:posOffset>
            </wp:positionH>
            <wp:positionV relativeFrom="paragraph">
              <wp:posOffset>313055</wp:posOffset>
            </wp:positionV>
            <wp:extent cx="2872740" cy="1816735"/>
            <wp:effectExtent l="0" t="0" r="3810" b="0"/>
            <wp:wrapNone/>
            <wp:docPr id="5902780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278069" name=""/>
                    <pic:cNvPicPr/>
                  </pic:nvPicPr>
                  <pic:blipFill rotWithShape="1">
                    <a:blip r:embed="rId68" cstate="print">
                      <a:extLst>
                        <a:ext uri="{28A0092B-C50C-407E-A947-70E740481C1C}">
                          <a14:useLocalDpi xmlns:a14="http://schemas.microsoft.com/office/drawing/2010/main" val="0"/>
                        </a:ext>
                      </a:extLst>
                    </a:blip>
                    <a:srcRect l="2915" t="12069" r="11513" b="5143"/>
                    <a:stretch>
                      <a:fillRect/>
                    </a:stretch>
                  </pic:blipFill>
                  <pic:spPr bwMode="auto">
                    <a:xfrm>
                      <a:off x="0" y="0"/>
                      <a:ext cx="2872740" cy="18167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0FA4237" w14:textId="77777777" w:rsidR="009A5C78" w:rsidRPr="00380437" w:rsidRDefault="009A5C78" w:rsidP="009A5C78">
      <w:pPr>
        <w:rPr>
          <w:rFonts w:cs="Arial"/>
        </w:rPr>
      </w:pPr>
    </w:p>
    <w:p w14:paraId="2BCB1F29" w14:textId="77777777" w:rsidR="009A5C78" w:rsidRPr="00380437" w:rsidRDefault="009A5C78" w:rsidP="009A5C78">
      <w:pPr>
        <w:rPr>
          <w:rFonts w:cs="Arial"/>
        </w:rPr>
      </w:pPr>
    </w:p>
    <w:p w14:paraId="2A771FF1" w14:textId="77777777" w:rsidR="009A5C78" w:rsidRDefault="009A5C78" w:rsidP="009A5C78">
      <w:pPr>
        <w:rPr>
          <w:rFonts w:cs="Arial"/>
        </w:rPr>
      </w:pPr>
    </w:p>
    <w:p w14:paraId="3711354C" w14:textId="77777777" w:rsidR="009A5C78" w:rsidRDefault="009A5C78" w:rsidP="009A5C78">
      <w:pPr>
        <w:rPr>
          <w:rFonts w:cs="Arial"/>
        </w:rPr>
      </w:pPr>
    </w:p>
    <w:p w14:paraId="2A3668CC" w14:textId="77777777" w:rsidR="009A5C78" w:rsidRDefault="009A5C78" w:rsidP="009A5C78">
      <w:pPr>
        <w:rPr>
          <w:rFonts w:cs="Arial"/>
        </w:rPr>
      </w:pPr>
    </w:p>
    <w:p w14:paraId="045F18D4" w14:textId="77777777" w:rsidR="009A5C78" w:rsidRDefault="009A5C78" w:rsidP="009A5C78">
      <w:pPr>
        <w:rPr>
          <w:rFonts w:cs="Arial"/>
        </w:rPr>
      </w:pPr>
    </w:p>
    <w:p w14:paraId="4F4831C4" w14:textId="77777777" w:rsidR="009A5C78" w:rsidRDefault="009A5C78" w:rsidP="009A5C78">
      <w:pPr>
        <w:jc w:val="center"/>
        <w:rPr>
          <w:rFonts w:cs="Arial"/>
          <w:i/>
          <w:iCs/>
          <w:color w:val="747474" w:themeColor="background2" w:themeShade="80"/>
          <w:sz w:val="20"/>
          <w:szCs w:val="20"/>
        </w:rPr>
      </w:pPr>
      <w:r w:rsidRPr="009A3BAA">
        <w:rPr>
          <w:rFonts w:cs="Arial"/>
          <w:i/>
          <w:iCs/>
          <w:color w:val="747474" w:themeColor="background2" w:themeShade="80"/>
          <w:sz w:val="20"/>
          <w:szCs w:val="20"/>
        </w:rPr>
        <w:t xml:space="preserve">Gráfica </w:t>
      </w:r>
      <w:r>
        <w:rPr>
          <w:rFonts w:cs="Arial"/>
          <w:i/>
          <w:iCs/>
          <w:color w:val="747474" w:themeColor="background2" w:themeShade="80"/>
          <w:sz w:val="20"/>
          <w:szCs w:val="20"/>
        </w:rPr>
        <w:t>13: Ajuste de Distribución para Costos Operativos de Alimentadoras</w:t>
      </w:r>
    </w:p>
    <w:p w14:paraId="1FAA0140" w14:textId="77777777" w:rsidR="009A5C78" w:rsidRDefault="009A5C78" w:rsidP="009A5C78">
      <w:pPr>
        <w:jc w:val="center"/>
        <w:rPr>
          <w:rFonts w:cs="Arial"/>
        </w:rPr>
      </w:pPr>
      <w:r w:rsidRPr="009A3BAA">
        <w:rPr>
          <w:rFonts w:cs="Arial"/>
          <w:i/>
          <w:iCs/>
          <w:color w:val="747474" w:themeColor="background2" w:themeShade="80"/>
          <w:sz w:val="20"/>
          <w:szCs w:val="20"/>
        </w:rPr>
        <w:t xml:space="preserve">Gráfica </w:t>
      </w:r>
      <w:r>
        <w:rPr>
          <w:rFonts w:cs="Arial"/>
          <w:i/>
          <w:iCs/>
          <w:color w:val="747474" w:themeColor="background2" w:themeShade="80"/>
          <w:sz w:val="20"/>
          <w:szCs w:val="20"/>
        </w:rPr>
        <w:t>14: Ajuste de Distribución para Costos Operativos de Troncal</w:t>
      </w:r>
    </w:p>
    <w:p w14:paraId="57FEADF2" w14:textId="77777777" w:rsidR="009A5C78" w:rsidRPr="00380437" w:rsidRDefault="009A5C78" w:rsidP="009A5C78">
      <w:pPr>
        <w:rPr>
          <w:rFonts w:cs="Arial"/>
        </w:rPr>
      </w:pPr>
    </w:p>
    <w:p w14:paraId="6063F182" w14:textId="77777777" w:rsidR="009A5C78" w:rsidRPr="00380437" w:rsidRDefault="009A5C78" w:rsidP="009A5C78">
      <w:pPr>
        <w:rPr>
          <w:rFonts w:cs="Arial"/>
        </w:rPr>
      </w:pPr>
      <w:r w:rsidRPr="00380437">
        <w:rPr>
          <w:rFonts w:cs="Arial"/>
        </w:rPr>
        <w:t xml:space="preserve">Ambas distribuciones de costos operativos, tanto de </w:t>
      </w:r>
      <w:r>
        <w:rPr>
          <w:rFonts w:cs="Arial"/>
        </w:rPr>
        <w:t>a</w:t>
      </w:r>
      <w:r w:rsidRPr="00380437">
        <w:rPr>
          <w:rFonts w:cs="Arial"/>
        </w:rPr>
        <w:t xml:space="preserve">limentadoras como de </w:t>
      </w:r>
      <w:r>
        <w:rPr>
          <w:rFonts w:cs="Arial"/>
        </w:rPr>
        <w:t>t</w:t>
      </w:r>
      <w:r w:rsidRPr="00380437">
        <w:rPr>
          <w:rFonts w:cs="Arial"/>
        </w:rPr>
        <w:t xml:space="preserve">roncal fueron ajustadas con una distribución </w:t>
      </w:r>
      <w:proofErr w:type="spellStart"/>
      <w:r w:rsidRPr="00380437">
        <w:rPr>
          <w:rFonts w:cs="Arial"/>
        </w:rPr>
        <w:t>Nakagami</w:t>
      </w:r>
      <w:proofErr w:type="spellEnd"/>
      <w:r w:rsidRPr="00380437">
        <w:rPr>
          <w:rFonts w:cs="Arial"/>
        </w:rPr>
        <w:t xml:space="preserve"> y muestran un comportamiento bastante similar entre sí. En ambos casos, los valores se concentran principalmente entre 8M y 11M, con los picos más fuertes alrededor de 9M, lo que indica que ambos tienen una estructura de costos operativos comparables. La diferencia más notable es que las </w:t>
      </w:r>
      <w:r>
        <w:rPr>
          <w:rFonts w:cs="Arial"/>
        </w:rPr>
        <w:t>a</w:t>
      </w:r>
      <w:r w:rsidRPr="00380437">
        <w:rPr>
          <w:rFonts w:cs="Arial"/>
        </w:rPr>
        <w:t xml:space="preserve">limentadoras presentan una cola derecha más pronunciada, con valores altos que llegan hasta 14M, mientas que en la </w:t>
      </w:r>
      <w:r>
        <w:rPr>
          <w:rFonts w:cs="Arial"/>
        </w:rPr>
        <w:t>t</w:t>
      </w:r>
      <w:r w:rsidRPr="00380437">
        <w:rPr>
          <w:rFonts w:cs="Arial"/>
        </w:rPr>
        <w:t xml:space="preserve">roncal los valores raramente superan los 12M. Esto sugiere que los que los costos operativos de las </w:t>
      </w:r>
      <w:r>
        <w:rPr>
          <w:rFonts w:cs="Arial"/>
        </w:rPr>
        <w:t>a</w:t>
      </w:r>
      <w:r w:rsidRPr="00380437">
        <w:rPr>
          <w:rFonts w:cs="Arial"/>
        </w:rPr>
        <w:t xml:space="preserve">limentadoras tienen una mayor probabilidad de escalar a niveles más elevados. En ambos casos, la distribución </w:t>
      </w:r>
      <w:proofErr w:type="spellStart"/>
      <w:r w:rsidRPr="00380437">
        <w:rPr>
          <w:rFonts w:cs="Arial"/>
        </w:rPr>
        <w:t>Nakagami</w:t>
      </w:r>
      <w:proofErr w:type="spellEnd"/>
      <w:r w:rsidRPr="00380437">
        <w:rPr>
          <w:rFonts w:cs="Arial"/>
        </w:rPr>
        <w:t xml:space="preserve"> logra capturar razonablemente bien la forma general de los datos, aunque ambos casos tienen barras que exceden la curva. </w:t>
      </w:r>
    </w:p>
    <w:p w14:paraId="7534E4D6" w14:textId="77777777" w:rsidR="009A5C78" w:rsidRPr="00380437" w:rsidRDefault="009A5C78" w:rsidP="009A5C78">
      <w:pPr>
        <w:rPr>
          <w:rFonts w:cs="Arial"/>
        </w:rPr>
      </w:pPr>
    </w:p>
    <w:p w14:paraId="093BD311" w14:textId="77777777" w:rsidR="009A5C78" w:rsidRPr="00380437" w:rsidRDefault="009A5C78" w:rsidP="009A5C78">
      <w:pPr>
        <w:rPr>
          <w:rFonts w:cs="Arial"/>
        </w:rPr>
      </w:pPr>
    </w:p>
    <w:p w14:paraId="571CE740" w14:textId="77777777" w:rsidR="009A5C78" w:rsidRPr="00380437" w:rsidRDefault="009A5C78" w:rsidP="009A5C78">
      <w:pPr>
        <w:rPr>
          <w:rFonts w:cs="Arial"/>
        </w:rPr>
      </w:pPr>
    </w:p>
    <w:p w14:paraId="0AE0654F" w14:textId="77777777" w:rsidR="009A5C78" w:rsidRPr="00380437" w:rsidRDefault="009A5C78" w:rsidP="009A5C78">
      <w:pPr>
        <w:rPr>
          <w:rFonts w:cs="Arial"/>
        </w:rPr>
      </w:pPr>
    </w:p>
    <w:p w14:paraId="5D9B401E" w14:textId="77777777" w:rsidR="009A5C78" w:rsidRPr="00380437" w:rsidRDefault="009A5C78" w:rsidP="009A5C78">
      <w:pPr>
        <w:rPr>
          <w:rFonts w:cs="Arial"/>
        </w:rPr>
      </w:pPr>
    </w:p>
    <w:p w14:paraId="27F7B67C" w14:textId="77777777" w:rsidR="009A5C78" w:rsidRPr="00380437" w:rsidRDefault="009A5C78" w:rsidP="009A5C78">
      <w:pPr>
        <w:rPr>
          <w:rFonts w:cs="Arial"/>
        </w:rPr>
      </w:pPr>
    </w:p>
    <w:p w14:paraId="652088FD" w14:textId="77777777" w:rsidR="009A5C78" w:rsidRPr="00C17793" w:rsidRDefault="009A5C78" w:rsidP="009A5C78">
      <w:pPr>
        <w:pStyle w:val="Heading2"/>
      </w:pPr>
      <w:bookmarkStart w:id="216" w:name="_Toc228574298"/>
      <w:r w:rsidRPr="00380437">
        <w:t>Kilómetros</w:t>
      </w:r>
      <w:bookmarkEnd w:id="216"/>
    </w:p>
    <w:p w14:paraId="2C3438DD" w14:textId="77777777" w:rsidR="009A5C78" w:rsidRPr="00380437" w:rsidRDefault="009A5C78" w:rsidP="009A5C78">
      <w:pPr>
        <w:pStyle w:val="Heading3"/>
        <w:rPr>
          <w:rFonts w:cs="Arial"/>
        </w:rPr>
      </w:pPr>
      <w:bookmarkStart w:id="217" w:name="_Toc228574299"/>
      <w:r w:rsidRPr="00380437">
        <w:rPr>
          <w:rFonts w:cs="Arial"/>
          <w:noProof/>
        </w:rPr>
        <w:drawing>
          <wp:anchor distT="0" distB="0" distL="114300" distR="114300" simplePos="0" relativeHeight="251658259" behindDoc="0" locked="0" layoutInCell="1" allowOverlap="1" wp14:anchorId="0E395BCA" wp14:editId="498314AC">
            <wp:simplePos x="0" y="0"/>
            <wp:positionH relativeFrom="margin">
              <wp:align>right</wp:align>
            </wp:positionH>
            <wp:positionV relativeFrom="paragraph">
              <wp:posOffset>306705</wp:posOffset>
            </wp:positionV>
            <wp:extent cx="2804160" cy="1839595"/>
            <wp:effectExtent l="0" t="0" r="0" b="8255"/>
            <wp:wrapNone/>
            <wp:docPr id="315993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99384" name=""/>
                    <pic:cNvPicPr/>
                  </pic:nvPicPr>
                  <pic:blipFill rotWithShape="1">
                    <a:blip r:embed="rId69" cstate="print">
                      <a:extLst>
                        <a:ext uri="{28A0092B-C50C-407E-A947-70E740481C1C}">
                          <a14:useLocalDpi xmlns:a14="http://schemas.microsoft.com/office/drawing/2010/main" val="0"/>
                        </a:ext>
                      </a:extLst>
                    </a:blip>
                    <a:srcRect l="3406" t="11984" r="5136" b="3555"/>
                    <a:stretch>
                      <a:fillRect/>
                    </a:stretch>
                  </pic:blipFill>
                  <pic:spPr bwMode="auto">
                    <a:xfrm>
                      <a:off x="0" y="0"/>
                      <a:ext cx="2804160" cy="18395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80437">
        <w:rPr>
          <w:rFonts w:cs="Arial"/>
          <w:noProof/>
        </w:rPr>
        <w:drawing>
          <wp:anchor distT="0" distB="0" distL="114300" distR="114300" simplePos="0" relativeHeight="251658258" behindDoc="0" locked="0" layoutInCell="1" allowOverlap="1" wp14:anchorId="44BCDE7B" wp14:editId="1CAFDFEA">
            <wp:simplePos x="0" y="0"/>
            <wp:positionH relativeFrom="margin">
              <wp:posOffset>-74295</wp:posOffset>
            </wp:positionH>
            <wp:positionV relativeFrom="paragraph">
              <wp:posOffset>291465</wp:posOffset>
            </wp:positionV>
            <wp:extent cx="2934970" cy="1864995"/>
            <wp:effectExtent l="0" t="0" r="0" b="1905"/>
            <wp:wrapNone/>
            <wp:docPr id="11233637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363793" name=""/>
                    <pic:cNvPicPr/>
                  </pic:nvPicPr>
                  <pic:blipFill rotWithShape="1">
                    <a:blip r:embed="rId70" cstate="print">
                      <a:extLst>
                        <a:ext uri="{28A0092B-C50C-407E-A947-70E740481C1C}">
                          <a14:useLocalDpi xmlns:a14="http://schemas.microsoft.com/office/drawing/2010/main" val="0"/>
                        </a:ext>
                      </a:extLst>
                    </a:blip>
                    <a:srcRect l="2747" t="10538" r="3155" b="4807"/>
                    <a:stretch>
                      <a:fillRect/>
                    </a:stretch>
                  </pic:blipFill>
                  <pic:spPr bwMode="auto">
                    <a:xfrm>
                      <a:off x="0" y="0"/>
                      <a:ext cx="2934970" cy="18649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80437">
        <w:t>Ajustes de Distribución</w:t>
      </w:r>
      <w:bookmarkEnd w:id="217"/>
      <w:r w:rsidRPr="00380437">
        <w:t xml:space="preserve"> </w:t>
      </w:r>
    </w:p>
    <w:p w14:paraId="6A763FCA" w14:textId="77777777" w:rsidR="009A5C78" w:rsidRPr="00380437" w:rsidRDefault="009A5C78" w:rsidP="009A5C78">
      <w:pPr>
        <w:rPr>
          <w:rFonts w:cs="Arial"/>
        </w:rPr>
      </w:pPr>
    </w:p>
    <w:p w14:paraId="557A097D" w14:textId="77777777" w:rsidR="009A5C78" w:rsidRPr="00380437" w:rsidRDefault="009A5C78" w:rsidP="009A5C78">
      <w:pPr>
        <w:rPr>
          <w:rFonts w:cs="Arial"/>
        </w:rPr>
      </w:pPr>
    </w:p>
    <w:p w14:paraId="45CAE9D6" w14:textId="77777777" w:rsidR="009A5C78" w:rsidRPr="00380437" w:rsidRDefault="009A5C78" w:rsidP="009A5C78">
      <w:pPr>
        <w:rPr>
          <w:rFonts w:cs="Arial"/>
        </w:rPr>
      </w:pPr>
    </w:p>
    <w:p w14:paraId="14798006" w14:textId="77777777" w:rsidR="009A5C78" w:rsidRDefault="009A5C78" w:rsidP="009A5C78">
      <w:pPr>
        <w:rPr>
          <w:rFonts w:cs="Arial"/>
        </w:rPr>
      </w:pPr>
    </w:p>
    <w:p w14:paraId="14313262" w14:textId="77777777" w:rsidR="009A5C78" w:rsidRDefault="009A5C78" w:rsidP="009A5C78">
      <w:pPr>
        <w:rPr>
          <w:rFonts w:cs="Arial"/>
        </w:rPr>
      </w:pPr>
    </w:p>
    <w:p w14:paraId="3E66A907" w14:textId="77777777" w:rsidR="009A5C78" w:rsidRDefault="009A5C78" w:rsidP="009A5C78">
      <w:pPr>
        <w:rPr>
          <w:rFonts w:cs="Arial"/>
        </w:rPr>
      </w:pPr>
    </w:p>
    <w:p w14:paraId="036F39B4" w14:textId="77777777" w:rsidR="009A5C78" w:rsidRDefault="009A5C78" w:rsidP="009A5C78">
      <w:pPr>
        <w:jc w:val="center"/>
        <w:rPr>
          <w:rFonts w:cs="Arial"/>
          <w:i/>
          <w:iCs/>
          <w:color w:val="747474" w:themeColor="background2" w:themeShade="80"/>
          <w:sz w:val="20"/>
          <w:szCs w:val="20"/>
        </w:rPr>
      </w:pPr>
      <w:r w:rsidRPr="009A3BAA">
        <w:rPr>
          <w:rFonts w:cs="Arial"/>
          <w:i/>
          <w:iCs/>
          <w:color w:val="747474" w:themeColor="background2" w:themeShade="80"/>
          <w:sz w:val="20"/>
          <w:szCs w:val="20"/>
        </w:rPr>
        <w:t xml:space="preserve">Gráfica </w:t>
      </w:r>
      <w:r>
        <w:rPr>
          <w:rFonts w:cs="Arial"/>
          <w:i/>
          <w:iCs/>
          <w:color w:val="747474" w:themeColor="background2" w:themeShade="80"/>
          <w:sz w:val="20"/>
          <w:szCs w:val="20"/>
        </w:rPr>
        <w:t>15: Ajuste de Distribución para Kilómetros Programados de Alimentadoras</w:t>
      </w:r>
    </w:p>
    <w:p w14:paraId="5D055ECB" w14:textId="77777777" w:rsidR="009A5C78" w:rsidRPr="00380437" w:rsidRDefault="009A5C78" w:rsidP="009A5C78">
      <w:pPr>
        <w:jc w:val="center"/>
        <w:rPr>
          <w:rFonts w:cs="Arial"/>
        </w:rPr>
      </w:pPr>
      <w:r w:rsidRPr="009A3BAA">
        <w:rPr>
          <w:rFonts w:cs="Arial"/>
          <w:i/>
          <w:iCs/>
          <w:color w:val="747474" w:themeColor="background2" w:themeShade="80"/>
          <w:sz w:val="20"/>
          <w:szCs w:val="20"/>
        </w:rPr>
        <w:t xml:space="preserve">Gráfica </w:t>
      </w:r>
      <w:r>
        <w:rPr>
          <w:rFonts w:cs="Arial"/>
          <w:i/>
          <w:iCs/>
          <w:color w:val="747474" w:themeColor="background2" w:themeShade="80"/>
          <w:sz w:val="20"/>
          <w:szCs w:val="20"/>
        </w:rPr>
        <w:t>16: Ajuste de Distribución para Kilómetros Programados de Troncal</w:t>
      </w:r>
    </w:p>
    <w:p w14:paraId="321278A0" w14:textId="77777777" w:rsidR="009A5C78" w:rsidRPr="00380437" w:rsidRDefault="009A5C78" w:rsidP="009A5C78">
      <w:pPr>
        <w:rPr>
          <w:rFonts w:cs="Arial"/>
        </w:rPr>
      </w:pPr>
    </w:p>
    <w:p w14:paraId="09AA54AA" w14:textId="77777777" w:rsidR="009A5C78" w:rsidRPr="00380437" w:rsidRDefault="009A5C78" w:rsidP="009A5C78">
      <w:pPr>
        <w:rPr>
          <w:rFonts w:cs="Arial"/>
        </w:rPr>
      </w:pPr>
      <w:r w:rsidRPr="00380437">
        <w:rPr>
          <w:rFonts w:cs="Arial"/>
        </w:rPr>
        <w:t xml:space="preserve">En el caso de los kilómetros programados de las </w:t>
      </w:r>
      <w:r>
        <w:rPr>
          <w:rFonts w:cs="Arial"/>
        </w:rPr>
        <w:t>a</w:t>
      </w:r>
      <w:r w:rsidRPr="00380437">
        <w:rPr>
          <w:rFonts w:cs="Arial"/>
        </w:rPr>
        <w:t xml:space="preserve">limentadoras, los valores se concentran principalmente entre 600k y 660k, con el pico más frecuente alrededor de 640k. La distribución Weibull logra capturar de buena manera la forma general de los datos, aunque existe la presencia de un valor atípico alrededor de 530k, que está bastante por debajo del rango usual. Para los kilómetros programados de la </w:t>
      </w:r>
      <w:r>
        <w:rPr>
          <w:rFonts w:cs="Arial"/>
        </w:rPr>
        <w:t>t</w:t>
      </w:r>
      <w:r w:rsidRPr="00380437">
        <w:rPr>
          <w:rFonts w:cs="Arial"/>
        </w:rPr>
        <w:t xml:space="preserve">roncal, la distribución muestra un comportamiento diferente, con los datos concentrados más hacia la derecha del gráfico. El rango más frecuente de los datos es entre 350k y 370k y con el pico más elevando en aproximadamente 360k. En este caso, la curva Weibull no logra ajustarse tan bien a los datos, sin embargo, si permite identificar la tendencia general hacia valores más altos dentro del rango observado. En conjunto, ambas gráficas reflejan escalas operativas distintas, siendo las </w:t>
      </w:r>
      <w:r>
        <w:rPr>
          <w:rFonts w:cs="Arial"/>
        </w:rPr>
        <w:t>a</w:t>
      </w:r>
      <w:r w:rsidRPr="00380437">
        <w:rPr>
          <w:rFonts w:cs="Arial"/>
        </w:rPr>
        <w:t xml:space="preserve">limentadoras las que programan casi el doble de kilómetros que la </w:t>
      </w:r>
      <w:r>
        <w:rPr>
          <w:rFonts w:cs="Arial"/>
        </w:rPr>
        <w:t>t</w:t>
      </w:r>
      <w:r w:rsidRPr="00380437">
        <w:rPr>
          <w:rFonts w:cs="Arial"/>
        </w:rPr>
        <w:t xml:space="preserve">roncal, lo cual es consistente al momento de analizar las distintas rutas. La ruta de la </w:t>
      </w:r>
      <w:r>
        <w:rPr>
          <w:rFonts w:cs="Arial"/>
        </w:rPr>
        <w:t>t</w:t>
      </w:r>
      <w:r w:rsidRPr="00380437">
        <w:rPr>
          <w:rFonts w:cs="Arial"/>
        </w:rPr>
        <w:t xml:space="preserve">roncal es prácticamente una línea recta, mientras que las </w:t>
      </w:r>
      <w:r>
        <w:rPr>
          <w:rFonts w:cs="Arial"/>
        </w:rPr>
        <w:t>a</w:t>
      </w:r>
      <w:r w:rsidRPr="00380437">
        <w:rPr>
          <w:rFonts w:cs="Arial"/>
        </w:rPr>
        <w:t xml:space="preserve">limentadoras tienden a moverse más. </w:t>
      </w:r>
    </w:p>
    <w:p w14:paraId="667EBC9F" w14:textId="77777777" w:rsidR="009A5C78" w:rsidRPr="00380437" w:rsidRDefault="009A5C78" w:rsidP="009A5C78">
      <w:pPr>
        <w:rPr>
          <w:rFonts w:cs="Arial"/>
        </w:rPr>
      </w:pPr>
    </w:p>
    <w:p w14:paraId="271708D0" w14:textId="77777777" w:rsidR="009A5C78" w:rsidRDefault="009A5C78" w:rsidP="009A5C78">
      <w:pPr>
        <w:pStyle w:val="Heading2"/>
      </w:pPr>
      <w:bookmarkStart w:id="218" w:name="_Toc228574300"/>
      <w:r w:rsidRPr="00380437">
        <w:t>Utilidad Operativa</w:t>
      </w:r>
      <w:bookmarkEnd w:id="218"/>
    </w:p>
    <w:p w14:paraId="39B9E05D" w14:textId="77777777" w:rsidR="009A5C78" w:rsidRPr="00CD7795" w:rsidRDefault="009A5C78" w:rsidP="009A5C78">
      <w:pPr>
        <w:pStyle w:val="Heading3"/>
      </w:pPr>
      <w:bookmarkStart w:id="219" w:name="_Toc228574301"/>
      <w:r w:rsidRPr="00380437">
        <w:rPr>
          <w:rFonts w:cs="Arial"/>
          <w:noProof/>
        </w:rPr>
        <w:drawing>
          <wp:anchor distT="0" distB="0" distL="114300" distR="114300" simplePos="0" relativeHeight="251658260" behindDoc="0" locked="0" layoutInCell="1" allowOverlap="1" wp14:anchorId="222DD592" wp14:editId="53671968">
            <wp:simplePos x="0" y="0"/>
            <wp:positionH relativeFrom="margin">
              <wp:align>right</wp:align>
            </wp:positionH>
            <wp:positionV relativeFrom="paragraph">
              <wp:posOffset>276225</wp:posOffset>
            </wp:positionV>
            <wp:extent cx="2872740" cy="1814195"/>
            <wp:effectExtent l="0" t="0" r="3810" b="0"/>
            <wp:wrapNone/>
            <wp:docPr id="1161055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05515" name=""/>
                    <pic:cNvPicPr/>
                  </pic:nvPicPr>
                  <pic:blipFill rotWithShape="1">
                    <a:blip r:embed="rId71" cstate="print">
                      <a:extLst>
                        <a:ext uri="{28A0092B-C50C-407E-A947-70E740481C1C}">
                          <a14:useLocalDpi xmlns:a14="http://schemas.microsoft.com/office/drawing/2010/main" val="0"/>
                        </a:ext>
                      </a:extLst>
                    </a:blip>
                    <a:srcRect l="2747" t="10933" r="5535" b="5401"/>
                    <a:stretch>
                      <a:fillRect/>
                    </a:stretch>
                  </pic:blipFill>
                  <pic:spPr bwMode="auto">
                    <a:xfrm>
                      <a:off x="0" y="0"/>
                      <a:ext cx="2872740" cy="18141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80437">
        <w:rPr>
          <w:rFonts w:cs="Arial"/>
          <w:noProof/>
        </w:rPr>
        <w:drawing>
          <wp:anchor distT="0" distB="0" distL="114300" distR="114300" simplePos="0" relativeHeight="251658261" behindDoc="0" locked="0" layoutInCell="1" allowOverlap="1" wp14:anchorId="35467CAE" wp14:editId="6C29E724">
            <wp:simplePos x="0" y="0"/>
            <wp:positionH relativeFrom="column">
              <wp:posOffset>-36195</wp:posOffset>
            </wp:positionH>
            <wp:positionV relativeFrom="paragraph">
              <wp:posOffset>344805</wp:posOffset>
            </wp:positionV>
            <wp:extent cx="2740025" cy="1749425"/>
            <wp:effectExtent l="0" t="0" r="3175" b="3175"/>
            <wp:wrapNone/>
            <wp:docPr id="16084039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403983" name=""/>
                    <pic:cNvPicPr/>
                  </pic:nvPicPr>
                  <pic:blipFill rotWithShape="1">
                    <a:blip r:embed="rId72" cstate="print">
                      <a:extLst>
                        <a:ext uri="{28A0092B-C50C-407E-A947-70E740481C1C}">
                          <a14:useLocalDpi xmlns:a14="http://schemas.microsoft.com/office/drawing/2010/main" val="0"/>
                        </a:ext>
                      </a:extLst>
                    </a:blip>
                    <a:srcRect l="2746" t="8809" r="9014" b="3401"/>
                    <a:stretch>
                      <a:fillRect/>
                    </a:stretch>
                  </pic:blipFill>
                  <pic:spPr bwMode="auto">
                    <a:xfrm>
                      <a:off x="0" y="0"/>
                      <a:ext cx="2740025" cy="17494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80437">
        <w:t>Ajustes de Distribución</w:t>
      </w:r>
      <w:bookmarkEnd w:id="219"/>
      <w:r w:rsidRPr="00380437">
        <w:t xml:space="preserve"> </w:t>
      </w:r>
    </w:p>
    <w:p w14:paraId="2AE13098" w14:textId="77777777" w:rsidR="009A5C78" w:rsidRPr="00380437" w:rsidRDefault="009A5C78" w:rsidP="009A5C78">
      <w:pPr>
        <w:rPr>
          <w:rFonts w:cs="Arial"/>
        </w:rPr>
      </w:pPr>
    </w:p>
    <w:p w14:paraId="1C1204C6" w14:textId="77777777" w:rsidR="009A5C78" w:rsidRDefault="009A5C78" w:rsidP="009A5C78">
      <w:pPr>
        <w:rPr>
          <w:rFonts w:cs="Arial"/>
        </w:rPr>
      </w:pPr>
    </w:p>
    <w:p w14:paraId="7A4DD354" w14:textId="77777777" w:rsidR="009A5C78" w:rsidRPr="00380437" w:rsidRDefault="009A5C78" w:rsidP="009A5C78">
      <w:pPr>
        <w:rPr>
          <w:rFonts w:cs="Arial"/>
        </w:rPr>
      </w:pPr>
    </w:p>
    <w:p w14:paraId="16B12E96" w14:textId="77777777" w:rsidR="009A5C78" w:rsidRDefault="009A5C78" w:rsidP="009A5C78">
      <w:pPr>
        <w:rPr>
          <w:rFonts w:cs="Arial"/>
        </w:rPr>
      </w:pPr>
    </w:p>
    <w:p w14:paraId="2654E7B7" w14:textId="77777777" w:rsidR="009A5C78" w:rsidRDefault="009A5C78" w:rsidP="009A5C78">
      <w:pPr>
        <w:rPr>
          <w:rFonts w:cs="Arial"/>
        </w:rPr>
      </w:pPr>
    </w:p>
    <w:p w14:paraId="224A2C4D" w14:textId="77777777" w:rsidR="009A5C78" w:rsidRDefault="009A5C78" w:rsidP="009A5C78">
      <w:pPr>
        <w:rPr>
          <w:rFonts w:cs="Arial"/>
        </w:rPr>
      </w:pPr>
    </w:p>
    <w:p w14:paraId="12925121" w14:textId="77777777" w:rsidR="009A5C78" w:rsidRDefault="009A5C78" w:rsidP="009A5C78">
      <w:pPr>
        <w:jc w:val="center"/>
        <w:rPr>
          <w:rFonts w:cs="Arial"/>
          <w:i/>
          <w:iCs/>
          <w:color w:val="747474" w:themeColor="background2" w:themeShade="80"/>
          <w:sz w:val="20"/>
          <w:szCs w:val="20"/>
        </w:rPr>
      </w:pPr>
      <w:r w:rsidRPr="009A3BAA">
        <w:rPr>
          <w:rFonts w:cs="Arial"/>
          <w:i/>
          <w:iCs/>
          <w:color w:val="747474" w:themeColor="background2" w:themeShade="80"/>
          <w:sz w:val="20"/>
          <w:szCs w:val="20"/>
        </w:rPr>
        <w:t xml:space="preserve">Gráfica </w:t>
      </w:r>
      <w:r>
        <w:rPr>
          <w:rFonts w:cs="Arial"/>
          <w:i/>
          <w:iCs/>
          <w:color w:val="747474" w:themeColor="background2" w:themeShade="80"/>
          <w:sz w:val="20"/>
          <w:szCs w:val="20"/>
        </w:rPr>
        <w:t>17: Ajuste de Distribución para Utilidad Operativa de Alimentadoras</w:t>
      </w:r>
    </w:p>
    <w:p w14:paraId="123F1996" w14:textId="77777777" w:rsidR="009A5C78" w:rsidRDefault="009A5C78" w:rsidP="009A5C78">
      <w:pPr>
        <w:jc w:val="center"/>
        <w:rPr>
          <w:rFonts w:cs="Arial"/>
        </w:rPr>
      </w:pPr>
      <w:r w:rsidRPr="009A3BAA">
        <w:rPr>
          <w:rFonts w:cs="Arial"/>
          <w:i/>
          <w:iCs/>
          <w:color w:val="747474" w:themeColor="background2" w:themeShade="80"/>
          <w:sz w:val="20"/>
          <w:szCs w:val="20"/>
        </w:rPr>
        <w:t xml:space="preserve">Gráfica </w:t>
      </w:r>
      <w:r>
        <w:rPr>
          <w:rFonts w:cs="Arial"/>
          <w:i/>
          <w:iCs/>
          <w:color w:val="747474" w:themeColor="background2" w:themeShade="80"/>
          <w:sz w:val="20"/>
          <w:szCs w:val="20"/>
        </w:rPr>
        <w:t>18: Ajuste de Distribución para Utilidad Operativa de Troncal</w:t>
      </w:r>
    </w:p>
    <w:p w14:paraId="19C5449E" w14:textId="77777777" w:rsidR="009A5C78" w:rsidRPr="00380437" w:rsidRDefault="009A5C78" w:rsidP="009A5C78">
      <w:pPr>
        <w:rPr>
          <w:rFonts w:cs="Arial"/>
          <w:noProof/>
        </w:rPr>
      </w:pPr>
    </w:p>
    <w:p w14:paraId="3FE632EC" w14:textId="77777777" w:rsidR="009A5C78" w:rsidRPr="00380437" w:rsidRDefault="009A5C78" w:rsidP="009A5C78">
      <w:pPr>
        <w:rPr>
          <w:rFonts w:cs="Arial"/>
          <w:noProof/>
        </w:rPr>
      </w:pPr>
      <w:r w:rsidRPr="00380437">
        <w:rPr>
          <w:rFonts w:cs="Arial"/>
          <w:noProof/>
        </w:rPr>
        <w:t xml:space="preserve">Por último, la distribuciones de las utilidades operativas muestran cosas muy distintas. En el caso de las </w:t>
      </w:r>
      <w:r>
        <w:rPr>
          <w:rFonts w:cs="Arial"/>
          <w:noProof/>
        </w:rPr>
        <w:t>a</w:t>
      </w:r>
      <w:r w:rsidRPr="00380437">
        <w:rPr>
          <w:rFonts w:cs="Arial"/>
          <w:noProof/>
        </w:rPr>
        <w:t xml:space="preserve">limentadoras, se muetsra que los valores se concentran principalmente entre -4M y -1M, indicando que usalmente los gastos superan a los ingresos. La distribucion Non – Central T logra capturar bien esta concentracion, aunque la cola izquierda muestra valores hasta -10M, demostrando como en ciertos meses la utilidad operativa puede caer de manera notable. Por otro lado, la utilidad operativa de la </w:t>
      </w:r>
      <w:r>
        <w:rPr>
          <w:rFonts w:cs="Arial"/>
          <w:noProof/>
        </w:rPr>
        <w:t>t</w:t>
      </w:r>
      <w:r w:rsidRPr="00380437">
        <w:rPr>
          <w:rFonts w:cs="Arial"/>
          <w:noProof/>
        </w:rPr>
        <w:t xml:space="preserve">roncal se mantiene completamente en terreno positivo, con valores distribuidos entre 26M y 42 M y con el pico más elevado alrededor de 38M. En este caso, la distribución Weibull captura la tendencia general aunque con un ajuste moderado ya que los datos se distribuyen de manera un poco extraña. </w:t>
      </w:r>
    </w:p>
    <w:p w14:paraId="7D3C532F" w14:textId="77777777" w:rsidR="009A5C78" w:rsidRDefault="009A5C78" w:rsidP="009A5C78">
      <w:pPr>
        <w:rPr>
          <w:rFonts w:cs="Arial"/>
          <w:noProof/>
        </w:rPr>
      </w:pPr>
    </w:p>
    <w:p w14:paraId="0E502EE8" w14:textId="77777777" w:rsidR="009A5C78" w:rsidRPr="00BE67B9" w:rsidRDefault="009A5C78" w:rsidP="009A5C78">
      <w:pPr>
        <w:pStyle w:val="Heading1"/>
      </w:pPr>
      <w:bookmarkStart w:id="220" w:name="_Toc228574302"/>
      <w:r w:rsidRPr="00F75A20">
        <w:t>Simulación Montecarlo</w:t>
      </w:r>
      <w:bookmarkEnd w:id="220"/>
    </w:p>
    <w:p w14:paraId="3524456F" w14:textId="77777777" w:rsidR="009A5C78" w:rsidRPr="009128C8" w:rsidRDefault="009A5C78" w:rsidP="009A5C78">
      <w:pPr>
        <w:rPr>
          <w:rFonts w:cs="Arial"/>
          <w:noProof/>
        </w:rPr>
      </w:pPr>
      <w:r w:rsidRPr="00FB12C2">
        <w:rPr>
          <w:rFonts w:cs="Arial"/>
        </w:rPr>
        <w:t>Una vez obtenida cada una de las distribuciones que se ajustan mejor a las variables presentadas, es posible realizar una simulación sobre lo que pasará en un periodo de tiempo futuro, dependiendo de si la temporalidad de los datos es diaria, semanal, mensual o anual. Para hacer este proceso de simulación que ayudará a la toma de decisiones informada y objetiva, se hará una simulación Montecarlo</w:t>
      </w:r>
      <w:r w:rsidRPr="00FB12C2">
        <w:rPr>
          <w:rFonts w:cs="Arial"/>
          <w:noProof/>
        </w:rPr>
        <w:t>.</w:t>
      </w:r>
    </w:p>
    <w:p w14:paraId="4B889448" w14:textId="77777777" w:rsidR="009A5C78" w:rsidRPr="00BE67B9" w:rsidRDefault="009A5C78" w:rsidP="009A5C78">
      <w:pPr>
        <w:rPr>
          <w:rFonts w:eastAsiaTheme="minorEastAsia" w:cs="Arial"/>
        </w:rPr>
      </w:pPr>
      <w:r w:rsidRPr="00BE67B9">
        <w:rPr>
          <w:rFonts w:cs="Arial"/>
        </w:rPr>
        <w:t xml:space="preserve">La simulación Montecarlo es un método utilizado cuando se cuenta con incertidumbre en las variables. Este método consiste en que, dada cierta distribución de probabilidad, se crea un escenario aleatorio sobre cierta variable, así obteniendo un resultado </w:t>
      </w:r>
      <w:r>
        <w:rPr>
          <w:rFonts w:cs="Arial"/>
        </w:rPr>
        <w:t>s</w:t>
      </w:r>
      <w:r w:rsidRPr="00BE67B9">
        <w:rPr>
          <w:rFonts w:cs="Arial"/>
        </w:rPr>
        <w:t xml:space="preserve">imulado. Este proceso se realiza </w:t>
      </w:r>
      <m:oMath>
        <m:r>
          <w:rPr>
            <w:rFonts w:ascii="Cambria Math" w:hAnsi="Cambria Math" w:cs="Arial"/>
          </w:rPr>
          <m:t>N</m:t>
        </m:r>
      </m:oMath>
      <w:r w:rsidRPr="00BE67B9">
        <w:rPr>
          <w:rFonts w:eastAsiaTheme="minorEastAsia" w:cs="Arial"/>
        </w:rPr>
        <w:t xml:space="preserve"> veces, así construyendo múltiples posibles escenarios reales sobre lo que podría llegara a suceder. </w:t>
      </w:r>
    </w:p>
    <w:p w14:paraId="51AD69A5" w14:textId="77777777" w:rsidR="009A5C78" w:rsidRDefault="009A5C78" w:rsidP="009A5C78">
      <w:pPr>
        <w:rPr>
          <w:rFonts w:eastAsiaTheme="minorEastAsia" w:cs="Arial"/>
        </w:rPr>
      </w:pPr>
      <w:r>
        <w:rPr>
          <w:rFonts w:eastAsiaTheme="minorEastAsia" w:cs="Arial"/>
        </w:rPr>
        <w:t>Con esta simulación es posible calcular distintos estadísticos, entre ellos el valor esperado. El valor esperado es el promedio ponderado de cada uno de los escenarios simulados según la probabilidad de ocurrencia que tenga cada uno. Este nos puede decir el resultado se espera suceda en un futuro. La fórmula del estadístico es la siguiente:</w:t>
      </w:r>
    </w:p>
    <w:p w14:paraId="04BAB078" w14:textId="77777777" w:rsidR="009A5C78" w:rsidRPr="00710BAE" w:rsidRDefault="009A5C78" w:rsidP="009A5C78">
      <w:pPr>
        <w:rPr>
          <w:rFonts w:eastAsiaTheme="minorEastAsia" w:cs="Arial"/>
        </w:rPr>
      </w:pPr>
      <m:oMathPara>
        <m:oMathParaPr>
          <m:jc m:val="center"/>
        </m:oMathParaPr>
        <m:oMath>
          <m:r>
            <m:rPr>
              <m:scr m:val="double-struck"/>
            </m:rPr>
            <w:rPr>
              <w:rFonts w:ascii="Cambria Math" w:eastAsiaTheme="minorEastAsia" w:hAnsi="Cambria Math" w:cs="Arial"/>
            </w:rPr>
            <m:t>E</m:t>
          </m:r>
          <m:d>
            <m:dPr>
              <m:begChr m:val="["/>
              <m:endChr m:val="]"/>
              <m:ctrlPr>
                <w:rPr>
                  <w:rFonts w:ascii="Cambria Math" w:eastAsiaTheme="minorEastAsia" w:hAnsi="Cambria Math" w:cs="Arial"/>
                  <w:i/>
                </w:rPr>
              </m:ctrlPr>
            </m:dPr>
            <m:e>
              <m:r>
                <w:rPr>
                  <w:rFonts w:ascii="Cambria Math" w:eastAsiaTheme="minorEastAsia" w:hAnsi="Cambria Math" w:cs="Arial"/>
                </w:rPr>
                <m:t>f</m:t>
              </m:r>
              <m:d>
                <m:dPr>
                  <m:ctrlPr>
                    <w:rPr>
                      <w:rFonts w:ascii="Cambria Math" w:eastAsiaTheme="minorEastAsia" w:hAnsi="Cambria Math" w:cs="Arial"/>
                      <w:i/>
                    </w:rPr>
                  </m:ctrlPr>
                </m:dPr>
                <m:e>
                  <m:r>
                    <w:rPr>
                      <w:rFonts w:ascii="Cambria Math" w:eastAsiaTheme="minorEastAsia" w:hAnsi="Cambria Math" w:cs="Arial"/>
                    </w:rPr>
                    <m:t>X</m:t>
                  </m:r>
                </m:e>
              </m:d>
            </m:e>
          </m:d>
          <m:r>
            <w:rPr>
              <w:rFonts w:ascii="Cambria Math" w:eastAsiaTheme="minorEastAsia" w:hAnsi="Cambria Math" w:cs="Arial"/>
            </w:rPr>
            <m:t>≈</m:t>
          </m:r>
          <m:f>
            <m:fPr>
              <m:ctrlPr>
                <w:rPr>
                  <w:rFonts w:ascii="Cambria Math" w:eastAsiaTheme="minorEastAsia" w:hAnsi="Cambria Math" w:cs="Arial"/>
                  <w:i/>
                </w:rPr>
              </m:ctrlPr>
            </m:fPr>
            <m:num>
              <m:r>
                <w:rPr>
                  <w:rFonts w:ascii="Cambria Math" w:eastAsiaTheme="minorEastAsia" w:hAnsi="Cambria Math" w:cs="Arial"/>
                </w:rPr>
                <m:t>1</m:t>
              </m:r>
            </m:num>
            <m:den>
              <m:r>
                <w:rPr>
                  <w:rFonts w:ascii="Cambria Math" w:eastAsiaTheme="minorEastAsia" w:hAnsi="Cambria Math" w:cs="Arial"/>
                </w:rPr>
                <m:t>N</m:t>
              </m:r>
            </m:den>
          </m:f>
          <m:nary>
            <m:naryPr>
              <m:chr m:val="∑"/>
              <m:limLoc m:val="undOvr"/>
              <m:ctrlPr>
                <w:rPr>
                  <w:rFonts w:ascii="Cambria Math" w:eastAsiaTheme="minorEastAsia" w:hAnsi="Cambria Math" w:cs="Arial"/>
                  <w:i/>
                </w:rPr>
              </m:ctrlPr>
            </m:naryPr>
            <m:sub>
              <m:r>
                <w:rPr>
                  <w:rFonts w:ascii="Cambria Math" w:eastAsiaTheme="minorEastAsia" w:hAnsi="Cambria Math" w:cs="Arial"/>
                </w:rPr>
                <m:t>i=1</m:t>
              </m:r>
            </m:sub>
            <m:sup>
              <m:r>
                <w:rPr>
                  <w:rFonts w:ascii="Cambria Math" w:eastAsiaTheme="minorEastAsia" w:hAnsi="Cambria Math" w:cs="Arial"/>
                </w:rPr>
                <m:t>N</m:t>
              </m:r>
            </m:sup>
            <m:e>
              <m:r>
                <w:rPr>
                  <w:rFonts w:ascii="Cambria Math" w:eastAsiaTheme="minorEastAsia" w:hAnsi="Cambria Math" w:cs="Arial"/>
                </w:rPr>
                <m:t>f</m:t>
              </m:r>
              <m:d>
                <m:dPr>
                  <m:ctrlPr>
                    <w:rPr>
                      <w:rFonts w:ascii="Cambria Math" w:eastAsiaTheme="minorEastAsia" w:hAnsi="Cambria Math" w:cs="Arial"/>
                      <w:i/>
                    </w:rPr>
                  </m:ctrlPr>
                </m:dPr>
                <m:e>
                  <m:sSub>
                    <m:sSubPr>
                      <m:ctrlPr>
                        <w:rPr>
                          <w:rFonts w:ascii="Cambria Math" w:eastAsiaTheme="minorEastAsia" w:hAnsi="Cambria Math" w:cs="Arial"/>
                          <w:i/>
                        </w:rPr>
                      </m:ctrlPr>
                    </m:sSubPr>
                    <m:e>
                      <m:r>
                        <w:rPr>
                          <w:rFonts w:ascii="Cambria Math" w:eastAsiaTheme="minorEastAsia" w:hAnsi="Cambria Math" w:cs="Arial"/>
                        </w:rPr>
                        <m:t>x</m:t>
                      </m:r>
                    </m:e>
                    <m:sub>
                      <m:r>
                        <w:rPr>
                          <w:rFonts w:ascii="Cambria Math" w:eastAsiaTheme="minorEastAsia" w:hAnsi="Cambria Math" w:cs="Arial"/>
                        </w:rPr>
                        <m:t>i</m:t>
                      </m:r>
                    </m:sub>
                  </m:sSub>
                </m:e>
              </m:d>
            </m:e>
          </m:nary>
        </m:oMath>
      </m:oMathPara>
    </w:p>
    <w:p w14:paraId="091090B0" w14:textId="77777777" w:rsidR="009A5C78" w:rsidRDefault="009A5C78" w:rsidP="009A5C78">
      <w:pPr>
        <w:rPr>
          <w:rFonts w:eastAsiaTheme="minorEastAsia" w:cs="Arial"/>
        </w:rPr>
      </w:pPr>
      <w:r>
        <w:rPr>
          <w:rFonts w:eastAsiaTheme="minorEastAsia" w:cs="Arial"/>
        </w:rPr>
        <w:t>Donde:</w:t>
      </w:r>
    </w:p>
    <w:p w14:paraId="5B8B600A" w14:textId="77777777" w:rsidR="009A5C78" w:rsidRDefault="009A5C78" w:rsidP="009A5C78">
      <w:pPr>
        <w:pStyle w:val="ListParagraph"/>
        <w:numPr>
          <w:ilvl w:val="0"/>
          <w:numId w:val="25"/>
        </w:numPr>
        <w:jc w:val="left"/>
        <w:rPr>
          <w:rFonts w:eastAsiaTheme="minorEastAsia" w:cs="Arial"/>
        </w:rPr>
      </w:pPr>
      <m:oMath>
        <m:r>
          <m:rPr>
            <m:scr m:val="double-struck"/>
          </m:rPr>
          <w:rPr>
            <w:rFonts w:ascii="Cambria Math" w:eastAsiaTheme="minorEastAsia" w:hAnsi="Cambria Math" w:cs="Arial"/>
          </w:rPr>
          <m:t>E</m:t>
        </m:r>
        <m:d>
          <m:dPr>
            <m:begChr m:val="["/>
            <m:endChr m:val="]"/>
            <m:ctrlPr>
              <w:rPr>
                <w:rFonts w:ascii="Cambria Math" w:eastAsiaTheme="minorEastAsia" w:hAnsi="Cambria Math" w:cs="Arial"/>
                <w:i/>
              </w:rPr>
            </m:ctrlPr>
          </m:dPr>
          <m:e>
            <m:r>
              <w:rPr>
                <w:rFonts w:ascii="Cambria Math" w:eastAsiaTheme="minorEastAsia" w:hAnsi="Cambria Math" w:cs="Arial"/>
              </w:rPr>
              <m:t>f</m:t>
            </m:r>
            <m:d>
              <m:dPr>
                <m:ctrlPr>
                  <w:rPr>
                    <w:rFonts w:ascii="Cambria Math" w:eastAsiaTheme="minorEastAsia" w:hAnsi="Cambria Math" w:cs="Arial"/>
                    <w:i/>
                  </w:rPr>
                </m:ctrlPr>
              </m:dPr>
              <m:e>
                <m:r>
                  <w:rPr>
                    <w:rFonts w:ascii="Cambria Math" w:eastAsiaTheme="minorEastAsia" w:hAnsi="Cambria Math" w:cs="Arial"/>
                  </w:rPr>
                  <m:t>X</m:t>
                </m:r>
              </m:e>
            </m:d>
          </m:e>
        </m:d>
      </m:oMath>
      <w:r>
        <w:rPr>
          <w:rFonts w:eastAsiaTheme="minorEastAsia" w:cs="Arial"/>
        </w:rPr>
        <w:t>: Representa el valor esperado final.</w:t>
      </w:r>
    </w:p>
    <w:p w14:paraId="0CF05101" w14:textId="77777777" w:rsidR="009A5C78" w:rsidRDefault="009A5C78" w:rsidP="009A5C78">
      <w:pPr>
        <w:pStyle w:val="ListParagraph"/>
        <w:numPr>
          <w:ilvl w:val="0"/>
          <w:numId w:val="25"/>
        </w:numPr>
        <w:jc w:val="left"/>
        <w:rPr>
          <w:rFonts w:eastAsiaTheme="minorEastAsia" w:cs="Arial"/>
        </w:rPr>
      </w:pPr>
      <m:oMath>
        <m:r>
          <w:rPr>
            <w:rFonts w:ascii="Cambria Math" w:eastAsiaTheme="minorEastAsia" w:hAnsi="Cambria Math" w:cs="Arial"/>
          </w:rPr>
          <m:t>f</m:t>
        </m:r>
        <m:d>
          <m:dPr>
            <m:ctrlPr>
              <w:rPr>
                <w:rFonts w:ascii="Cambria Math" w:eastAsiaTheme="minorEastAsia" w:hAnsi="Cambria Math" w:cs="Arial"/>
                <w:i/>
              </w:rPr>
            </m:ctrlPr>
          </m:dPr>
          <m:e>
            <m:sSub>
              <m:sSubPr>
                <m:ctrlPr>
                  <w:rPr>
                    <w:rFonts w:ascii="Cambria Math" w:eastAsiaTheme="minorEastAsia" w:hAnsi="Cambria Math" w:cs="Arial"/>
                    <w:i/>
                  </w:rPr>
                </m:ctrlPr>
              </m:sSubPr>
              <m:e>
                <m:r>
                  <w:rPr>
                    <w:rFonts w:ascii="Cambria Math" w:eastAsiaTheme="minorEastAsia" w:hAnsi="Cambria Math" w:cs="Arial"/>
                  </w:rPr>
                  <m:t>x</m:t>
                </m:r>
              </m:e>
              <m:sub>
                <m:r>
                  <w:rPr>
                    <w:rFonts w:ascii="Cambria Math" w:eastAsiaTheme="minorEastAsia" w:hAnsi="Cambria Math" w:cs="Arial"/>
                  </w:rPr>
                  <m:t>i</m:t>
                </m:r>
              </m:sub>
            </m:sSub>
          </m:e>
        </m:d>
      </m:oMath>
      <w:r>
        <w:rPr>
          <w:rFonts w:eastAsiaTheme="minorEastAsia" w:cs="Arial"/>
        </w:rPr>
        <w:t>: Resultado de cada simulación.</w:t>
      </w:r>
    </w:p>
    <w:p w14:paraId="7A604004" w14:textId="77777777" w:rsidR="009A5C78" w:rsidRDefault="009A5C78" w:rsidP="009A5C78">
      <w:pPr>
        <w:pStyle w:val="ListParagraph"/>
        <w:numPr>
          <w:ilvl w:val="0"/>
          <w:numId w:val="25"/>
        </w:numPr>
        <w:jc w:val="left"/>
        <w:rPr>
          <w:rFonts w:eastAsiaTheme="minorEastAsia" w:cs="Arial"/>
        </w:rPr>
      </w:pPr>
      <w:r>
        <w:rPr>
          <w:rFonts w:eastAsiaTheme="minorEastAsia" w:cs="Arial"/>
        </w:rPr>
        <w:t xml:space="preserve"> </w:t>
      </w:r>
      <m:oMath>
        <m:r>
          <w:rPr>
            <w:rFonts w:ascii="Cambria Math" w:eastAsiaTheme="minorEastAsia" w:hAnsi="Cambria Math" w:cs="Arial"/>
          </w:rPr>
          <m:t>N</m:t>
        </m:r>
      </m:oMath>
      <w:r>
        <w:rPr>
          <w:rFonts w:eastAsiaTheme="minorEastAsia" w:cs="Arial"/>
        </w:rPr>
        <w:t>: Número de simulaciones.</w:t>
      </w:r>
    </w:p>
    <w:p w14:paraId="5984E38B" w14:textId="77777777" w:rsidR="009A5C78" w:rsidRPr="00BE67B9" w:rsidRDefault="009A5C78" w:rsidP="009A5C78">
      <w:pPr>
        <w:pStyle w:val="ListParagraph"/>
        <w:ind w:left="720"/>
        <w:jc w:val="left"/>
        <w:rPr>
          <w:rFonts w:eastAsiaTheme="minorEastAsia" w:cs="Arial"/>
        </w:rPr>
      </w:pPr>
    </w:p>
    <w:p w14:paraId="5A1A42B5" w14:textId="77777777" w:rsidR="009A5C78" w:rsidRDefault="009A5C78" w:rsidP="009A5C78">
      <w:pPr>
        <w:rPr>
          <w:rFonts w:eastAsiaTheme="minorEastAsia" w:cs="Arial"/>
        </w:rPr>
      </w:pPr>
      <w:r w:rsidRPr="00493ACB">
        <w:rPr>
          <w:rFonts w:eastAsiaTheme="minorEastAsia" w:cs="Arial"/>
        </w:rPr>
        <w:t>Además de obtener el valor esperado por simulación Montecarlo, se calculará el valor esperado de forma teórica, con el objetivo de hacer una comparación entre ambos valores esperados y comprobar la consistencia de la simulación, así como validar los resultados obtenidos.</w:t>
      </w:r>
    </w:p>
    <w:p w14:paraId="3C7DF338" w14:textId="77777777" w:rsidR="009A5C78" w:rsidRPr="00BE67B9" w:rsidRDefault="009A5C78" w:rsidP="009A5C78">
      <w:pPr>
        <w:rPr>
          <w:rFonts w:eastAsiaTheme="minorEastAsia" w:cs="Arial"/>
        </w:rPr>
      </w:pPr>
      <w:r>
        <w:rPr>
          <w:rFonts w:eastAsiaTheme="minorEastAsia" w:cs="Arial"/>
        </w:rPr>
        <w:t>De igual forma, con las simulaciones es posible obtener los percentiles 5, 50 y 95. Un percentil es una medida estadística de posición, la cual divide la distribución en los datos en 100 partes iguales. Esta medida indica cuantas observaciones de una variable están por debajo de cierto porcentaje. Por ejemplo, si se quiere calcular el percentil 5, se divide en 100 partes iguales la distribución y se calcula cuantas observaciones de esa distribución están por debajo de las primeras 5 divisiones de la distribución, es decir, cuantas están por debajo del 5%. En este análisis, los percentiles serán nuestros escenarios pesimistas, realistas y optimistas, siendo el pesimista lo que podría suceder en el peor de los casos, el realista, lo que se espera que suceda y el optimista, lo que podría suceder en el mejor de los casos.</w:t>
      </w:r>
    </w:p>
    <w:p w14:paraId="46E8808A" w14:textId="77777777" w:rsidR="009A5C78" w:rsidRPr="00BE67B9" w:rsidRDefault="009A5C78" w:rsidP="009A5C78">
      <w:pPr>
        <w:rPr>
          <w:rFonts w:eastAsiaTheme="minorEastAsia" w:cs="Arial"/>
        </w:rPr>
      </w:pPr>
    </w:p>
    <w:p w14:paraId="6097F5C3" w14:textId="77777777" w:rsidR="009A5C78" w:rsidRDefault="009A5C78" w:rsidP="009A5C78">
      <w:pPr>
        <w:pStyle w:val="Heading2"/>
        <w:rPr>
          <w:rFonts w:cs="Arial"/>
        </w:rPr>
      </w:pPr>
      <w:bookmarkStart w:id="221" w:name="_Toc228574303"/>
      <w:r w:rsidRPr="00BE67B9">
        <w:rPr>
          <w:rFonts w:cs="Arial"/>
        </w:rPr>
        <w:t xml:space="preserve">Ingresos </w:t>
      </w:r>
      <w:r>
        <w:rPr>
          <w:rFonts w:cs="Arial"/>
        </w:rPr>
        <w:t>Alimentadoras</w:t>
      </w:r>
      <w:bookmarkEnd w:id="221"/>
    </w:p>
    <w:p w14:paraId="40BC2C8E" w14:textId="77777777" w:rsidR="009A5C78" w:rsidRPr="00A678AF" w:rsidRDefault="009A5C78" w:rsidP="009A5C78">
      <w:pPr>
        <w:pStyle w:val="Heading3"/>
      </w:pPr>
      <w:bookmarkStart w:id="222" w:name="_Toc228574304"/>
      <w:r>
        <w:t>Días entre Semana</w:t>
      </w:r>
      <w:bookmarkEnd w:id="222"/>
    </w:p>
    <w:p w14:paraId="0E0620F3" w14:textId="77777777" w:rsidR="009A5C78" w:rsidRPr="00A678AF" w:rsidRDefault="009A5C78" w:rsidP="009A5C78">
      <w:pPr>
        <w:rPr>
          <w:rFonts w:cs="Arial"/>
          <w:b/>
          <w:color w:val="4C94D8" w:themeColor="text2" w:themeTint="80"/>
        </w:rPr>
      </w:pPr>
      <w:r w:rsidRPr="00A678AF">
        <w:rPr>
          <w:rFonts w:cs="Arial"/>
          <w:b/>
          <w:color w:val="4C94D8" w:themeColor="text2" w:themeTint="80"/>
        </w:rPr>
        <w:t>Valor Teórico</w:t>
      </w:r>
    </w:p>
    <w:p w14:paraId="1C2ACA32" w14:textId="77777777" w:rsidR="009A5C78" w:rsidRPr="001712E2" w:rsidRDefault="009A5C78" w:rsidP="009A5C78">
      <w:pPr>
        <w:rPr>
          <w:rFonts w:cs="Arial"/>
        </w:rPr>
      </w:pPr>
      <w:r w:rsidRPr="001712E2">
        <w:rPr>
          <w:rFonts w:cs="Arial"/>
        </w:rPr>
        <w:t xml:space="preserve">El análisis del valor teórico de los ingresos de las </w:t>
      </w:r>
      <w:r>
        <w:rPr>
          <w:rFonts w:cs="Arial"/>
        </w:rPr>
        <w:t>a</w:t>
      </w:r>
      <w:r w:rsidRPr="001712E2">
        <w:rPr>
          <w:rFonts w:cs="Arial"/>
        </w:rPr>
        <w:t>limentadoras correspondientes a días entre semana se fundamenta en el ajuste de una distribución Weibull de tres parámetros. Dicha distribución permite modelar el comportamiento probabilístico de los ingresos a través de los siguientes tres parámetros:</w:t>
      </w:r>
    </w:p>
    <w:p w14:paraId="309B9151" w14:textId="77777777" w:rsidR="009A5C78" w:rsidRPr="001712E2" w:rsidRDefault="009A5C78" w:rsidP="009A5C78">
      <w:pPr>
        <w:pStyle w:val="ListParagraph"/>
        <w:numPr>
          <w:ilvl w:val="0"/>
          <w:numId w:val="19"/>
        </w:numPr>
        <w:rPr>
          <w:rFonts w:cs="Arial"/>
        </w:rPr>
      </w:pPr>
      <m:oMath>
        <m:r>
          <w:rPr>
            <w:rFonts w:ascii="Cambria Math" w:hAnsi="Cambria Math" w:cs="Arial"/>
          </w:rPr>
          <m:t>β:</m:t>
        </m:r>
      </m:oMath>
      <w:r w:rsidRPr="001712E2">
        <w:rPr>
          <w:rFonts w:eastAsiaTheme="minorEastAsia" w:cs="Arial"/>
        </w:rPr>
        <w:t xml:space="preserve"> Parámetro de forma, indica la concentración y regularidad de los ingresos.</w:t>
      </w:r>
    </w:p>
    <w:p w14:paraId="5B22B042" w14:textId="77777777" w:rsidR="009A5C78" w:rsidRPr="001712E2" w:rsidRDefault="009A5C78" w:rsidP="009A5C78">
      <w:pPr>
        <w:pStyle w:val="ListParagraph"/>
        <w:numPr>
          <w:ilvl w:val="0"/>
          <w:numId w:val="19"/>
        </w:numPr>
        <w:rPr>
          <w:rFonts w:eastAsiaTheme="minorEastAsia" w:cs="Arial"/>
        </w:rPr>
      </w:pPr>
      <m:oMath>
        <m:r>
          <w:rPr>
            <w:rFonts w:ascii="Cambria Math" w:hAnsi="Cambria Math" w:cs="Arial"/>
          </w:rPr>
          <m:t>η:</m:t>
        </m:r>
      </m:oMath>
      <w:r w:rsidRPr="001712E2">
        <w:rPr>
          <w:rFonts w:eastAsiaTheme="minorEastAsia" w:cs="Arial"/>
        </w:rPr>
        <w:t xml:space="preserve"> Parámetro de escala, representa la magnitud típica de los datos. </w:t>
      </w:r>
    </w:p>
    <w:p w14:paraId="5CD0BA07" w14:textId="77777777" w:rsidR="009A5C78" w:rsidRPr="001712E2" w:rsidRDefault="009A5C78" w:rsidP="009A5C78">
      <w:pPr>
        <w:pStyle w:val="ListParagraph"/>
        <w:numPr>
          <w:ilvl w:val="0"/>
          <w:numId w:val="19"/>
        </w:numPr>
        <w:rPr>
          <w:rFonts w:eastAsiaTheme="minorEastAsia" w:cs="Arial"/>
        </w:rPr>
      </w:pPr>
      <m:oMath>
        <m:r>
          <w:rPr>
            <w:rFonts w:ascii="Cambria Math" w:hAnsi="Cambria Math" w:cs="Arial"/>
          </w:rPr>
          <m:t>γ</m:t>
        </m:r>
        <m:r>
          <w:rPr>
            <w:rFonts w:ascii="Cambria Math" w:eastAsiaTheme="minorEastAsia" w:hAnsi="Cambria Math" w:cs="Arial"/>
          </w:rPr>
          <m:t xml:space="preserve">: </m:t>
        </m:r>
      </m:oMath>
      <w:r w:rsidRPr="001712E2">
        <w:rPr>
          <w:rFonts w:eastAsiaTheme="minorEastAsia" w:cs="Arial"/>
        </w:rPr>
        <w:t>Parámetro de ubicación, define el desplazamiento del origen de la distribución.</w:t>
      </w:r>
    </w:p>
    <w:p w14:paraId="4E7D8784" w14:textId="77777777" w:rsidR="009A5C78" w:rsidRPr="001712E2" w:rsidRDefault="009A5C78" w:rsidP="009A5C78">
      <w:pPr>
        <w:rPr>
          <w:rFonts w:eastAsiaTheme="minorEastAsia" w:cs="Arial"/>
        </w:rPr>
      </w:pPr>
      <w:r w:rsidRPr="001712E2">
        <w:rPr>
          <w:rFonts w:eastAsiaTheme="minorEastAsia" w:cs="Arial"/>
        </w:rPr>
        <w:t>Los valores obtenidos son los siguientes:</w:t>
      </w:r>
    </w:p>
    <w:p w14:paraId="40C4BF26" w14:textId="77777777" w:rsidR="009A5C78" w:rsidRPr="001712E2" w:rsidRDefault="009A5C78" w:rsidP="009A5C78">
      <w:pPr>
        <w:pStyle w:val="ListParagraph"/>
        <w:numPr>
          <w:ilvl w:val="0"/>
          <w:numId w:val="20"/>
        </w:numPr>
        <w:rPr>
          <w:rFonts w:cs="Arial"/>
        </w:rPr>
      </w:pPr>
      <m:oMath>
        <m:r>
          <w:rPr>
            <w:rFonts w:ascii="Cambria Math" w:hAnsi="Cambria Math" w:cs="Arial"/>
          </w:rPr>
          <m:t>β:</m:t>
        </m:r>
        <m:r>
          <w:rPr>
            <w:rFonts w:ascii="Cambria Math" w:eastAsiaTheme="minorEastAsia" w:hAnsi="Cambria Math" w:cs="Arial"/>
          </w:rPr>
          <m:t>11,400.5385</m:t>
        </m:r>
      </m:oMath>
      <w:r w:rsidRPr="001712E2">
        <w:rPr>
          <w:rFonts w:eastAsiaTheme="minorEastAsia" w:cs="Arial"/>
        </w:rPr>
        <w:t xml:space="preserve"> </w:t>
      </w:r>
    </w:p>
    <w:p w14:paraId="56E5F9BB" w14:textId="77777777" w:rsidR="009A5C78" w:rsidRPr="001712E2" w:rsidRDefault="009A5C78" w:rsidP="009A5C78">
      <w:pPr>
        <w:pStyle w:val="ListParagraph"/>
        <w:numPr>
          <w:ilvl w:val="0"/>
          <w:numId w:val="20"/>
        </w:numPr>
        <w:rPr>
          <w:rFonts w:eastAsiaTheme="minorEastAsia" w:cs="Arial"/>
        </w:rPr>
      </w:pPr>
      <m:oMath>
        <m:r>
          <w:rPr>
            <w:rFonts w:ascii="Cambria Math" w:hAnsi="Cambria Math" w:cs="Arial"/>
          </w:rPr>
          <m:t>η:432,947,577.7995</m:t>
        </m:r>
      </m:oMath>
      <w:r w:rsidRPr="001712E2">
        <w:rPr>
          <w:rFonts w:eastAsiaTheme="minorEastAsia" w:cs="Arial"/>
        </w:rPr>
        <w:t xml:space="preserve"> </w:t>
      </w:r>
    </w:p>
    <w:p w14:paraId="4FAA6E79" w14:textId="77777777" w:rsidR="009A5C78" w:rsidRPr="001712E2" w:rsidRDefault="009A5C78" w:rsidP="009A5C78">
      <w:pPr>
        <w:pStyle w:val="ListParagraph"/>
        <w:numPr>
          <w:ilvl w:val="0"/>
          <w:numId w:val="20"/>
        </w:numPr>
        <w:rPr>
          <w:rFonts w:eastAsiaTheme="minorEastAsia" w:cs="Arial"/>
        </w:rPr>
      </w:pPr>
      <m:oMath>
        <m:r>
          <w:rPr>
            <w:rFonts w:ascii="Cambria Math" w:hAnsi="Cambria Math" w:cs="Arial"/>
          </w:rPr>
          <m:t>γ</m:t>
        </m:r>
        <m:r>
          <w:rPr>
            <w:rFonts w:ascii="Cambria Math" w:eastAsiaTheme="minorEastAsia" w:hAnsi="Cambria Math" w:cs="Arial"/>
          </w:rPr>
          <m:t xml:space="preserve">: </m:t>
        </m:r>
        <m:r>
          <m:rPr>
            <m:sty m:val="p"/>
          </m:rPr>
          <w:rPr>
            <w:rFonts w:ascii="Cambria Math" w:eastAsiaTheme="minorEastAsia" w:hAnsi="Cambria Math" w:cs="Arial"/>
          </w:rPr>
          <m:t>-432,661,064.7134</m:t>
        </m:r>
        <m:r>
          <w:rPr>
            <w:rFonts w:ascii="Cambria Math" w:eastAsiaTheme="minorEastAsia" w:hAnsi="Cambria Math" w:cs="Arial"/>
          </w:rPr>
          <m:t xml:space="preserve"> </m:t>
        </m:r>
      </m:oMath>
    </w:p>
    <w:p w14:paraId="585CF53E" w14:textId="77777777" w:rsidR="009A5C78" w:rsidRPr="001712E2" w:rsidRDefault="009A5C78" w:rsidP="009A5C78">
      <w:pPr>
        <w:rPr>
          <w:rFonts w:eastAsiaTheme="minorEastAsia" w:cs="Arial"/>
        </w:rPr>
      </w:pPr>
      <w:r w:rsidRPr="001712E2">
        <w:rPr>
          <w:rFonts w:eastAsiaTheme="minorEastAsia" w:cs="Arial"/>
        </w:rPr>
        <w:t>A partir de estos parámetros, el valor esperado teórico se obtiene mediante la siguiente expresión:</w:t>
      </w:r>
    </w:p>
    <w:p w14:paraId="01392AD6" w14:textId="77777777" w:rsidR="009A5C78" w:rsidRPr="00200F27" w:rsidRDefault="009A5C78" w:rsidP="009A5C78">
      <w:pPr>
        <w:rPr>
          <w:rFonts w:eastAsiaTheme="minorEastAsia"/>
        </w:rPr>
      </w:pPr>
      <m:oMathPara>
        <m:oMath>
          <m: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=γ+η</m:t>
          </m:r>
          <m:r>
            <m:rPr>
              <m:sty m:val="p"/>
            </m:rPr>
            <w:rPr>
              <w:rFonts w:ascii="Cambria Math" w:eastAsiaTheme="minorEastAsia" w:hAnsi="Cambria Math"/>
            </w:rPr>
            <m:t>Γ</m:t>
          </m:r>
          <m:d>
            <m:dPr>
              <m:ctrlPr>
                <w:rPr>
                  <w:rFonts w:ascii="Cambria Math" w:eastAsiaTheme="minorEastAsia" w:hAnsi="Cambria Math"/>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β</m:t>
                  </m:r>
                </m:den>
              </m:f>
            </m:e>
          </m:d>
        </m:oMath>
      </m:oMathPara>
    </w:p>
    <w:p w14:paraId="092D0905" w14:textId="77777777" w:rsidR="009A5C78" w:rsidRPr="001712E2" w:rsidRDefault="009A5C78" w:rsidP="009A5C78">
      <w:pPr>
        <w:rPr>
          <w:rFonts w:eastAsiaTheme="minorEastAsia" w:cs="Arial"/>
        </w:rPr>
      </w:pPr>
      <w:r w:rsidRPr="001712E2">
        <w:rPr>
          <w:rFonts w:eastAsiaTheme="minorEastAsia" w:cs="Arial"/>
        </w:rPr>
        <w:t>donde:</w:t>
      </w:r>
    </w:p>
    <w:p w14:paraId="1FBFBDEA" w14:textId="77777777" w:rsidR="009A5C78" w:rsidRPr="00AC355A" w:rsidRDefault="009A5C78" w:rsidP="009A5C78">
      <w:pPr>
        <w:pStyle w:val="ListParagraph"/>
        <w:numPr>
          <w:ilvl w:val="0"/>
          <w:numId w:val="22"/>
        </w:numPr>
        <w:rPr>
          <w:rFonts w:eastAsiaTheme="minorEastAsia" w:cs="Arial"/>
        </w:rPr>
      </w:pPr>
      <m:oMath>
        <m:r>
          <m:rPr>
            <m:sty m:val="p"/>
          </m:rPr>
          <w:rPr>
            <w:rFonts w:ascii="Cambria Math" w:eastAsiaTheme="minorEastAsia" w:hAnsi="Cambria Math" w:cs="Arial"/>
          </w:rPr>
          <m:t>Γ</m:t>
        </m:r>
      </m:oMath>
      <w:r w:rsidRPr="00AC355A">
        <w:rPr>
          <w:rFonts w:eastAsiaTheme="minorEastAsia" w:cs="Arial"/>
        </w:rPr>
        <w:t xml:space="preserve"> es la función gamma: Como gamma no tiene una fórmula directa para valores no enteros, se usó una función de Python para calcularla numéricamente.</w:t>
      </w:r>
    </w:p>
    <w:p w14:paraId="19E588B9" w14:textId="77777777" w:rsidR="009A5C78" w:rsidRPr="001712E2" w:rsidRDefault="009A5C78" w:rsidP="009A5C78">
      <w:pPr>
        <w:rPr>
          <w:rFonts w:eastAsiaTheme="minorEastAsia" w:cs="Arial"/>
        </w:rPr>
      </w:pPr>
      <w:r w:rsidRPr="001712E2">
        <w:rPr>
          <w:rFonts w:eastAsiaTheme="minorEastAsia" w:cs="Arial"/>
        </w:rPr>
        <w:t>Cálculo del valor esperado:</w:t>
      </w:r>
    </w:p>
    <w:p w14:paraId="15BAE0B6" w14:textId="77777777" w:rsidR="009A5C78" w:rsidRPr="001712E2" w:rsidRDefault="009A5C78" w:rsidP="009A5C78">
      <w:pPr>
        <w:rPr>
          <w:rFonts w:eastAsiaTheme="minorEastAsia" w:cs="Arial"/>
        </w:rPr>
      </w:pPr>
      <m:oMathPara>
        <m:oMath>
          <m:r>
            <w:rPr>
              <w:rFonts w:ascii="Cambria Math" w:eastAsiaTheme="minorEastAsia" w:hAnsi="Cambria Math" w:cs="Arial"/>
            </w:rPr>
            <m:t>E</m:t>
          </m:r>
          <m:d>
            <m:dPr>
              <m:begChr m:val="["/>
              <m:endChr m:val="]"/>
              <m:ctrlPr>
                <w:rPr>
                  <w:rFonts w:ascii="Cambria Math" w:eastAsiaTheme="minorEastAsia" w:hAnsi="Cambria Math" w:cs="Arial"/>
                  <w:i/>
                </w:rPr>
              </m:ctrlPr>
            </m:dPr>
            <m:e>
              <m:r>
                <w:rPr>
                  <w:rFonts w:ascii="Cambria Math" w:eastAsiaTheme="minorEastAsia" w:hAnsi="Cambria Math" w:cs="Arial"/>
                </w:rPr>
                <m:t>X</m:t>
              </m:r>
            </m:e>
          </m:d>
          <m:r>
            <w:rPr>
              <w:rFonts w:ascii="Cambria Math" w:eastAsiaTheme="minorEastAsia" w:hAnsi="Cambria Math" w:cs="Arial"/>
            </w:rPr>
            <m:t>=-432,661,064.7134 +</m:t>
          </m:r>
          <m:d>
            <m:dPr>
              <m:ctrlPr>
                <w:rPr>
                  <w:rFonts w:ascii="Cambria Math" w:eastAsiaTheme="minorEastAsia" w:hAnsi="Cambria Math" w:cs="Arial"/>
                  <w:i/>
                </w:rPr>
              </m:ctrlPr>
            </m:dPr>
            <m:e>
              <m:r>
                <w:rPr>
                  <w:rFonts w:ascii="Cambria Math" w:eastAsiaTheme="minorEastAsia" w:hAnsi="Cambria Math" w:cs="Arial"/>
                </w:rPr>
                <m:t>432,947,577.7995</m:t>
              </m:r>
            </m:e>
          </m:d>
          <m:d>
            <m:dPr>
              <m:ctrlPr>
                <w:rPr>
                  <w:rFonts w:ascii="Cambria Math" w:eastAsiaTheme="minorEastAsia" w:hAnsi="Cambria Math" w:cs="Arial"/>
                  <w:i/>
                </w:rPr>
              </m:ctrlPr>
            </m:dPr>
            <m:e>
              <m:r>
                <m:rPr>
                  <m:sty m:val="p"/>
                </m:rPr>
                <w:rPr>
                  <w:rFonts w:ascii="Cambria Math" w:eastAsiaTheme="minorEastAsia" w:hAnsi="Cambria Math" w:cs="Arial"/>
                </w:rPr>
                <m:t>Γ</m:t>
              </m:r>
            </m:e>
          </m:d>
          <m:d>
            <m:dPr>
              <m:ctrlPr>
                <w:rPr>
                  <w:rFonts w:ascii="Cambria Math" w:eastAsiaTheme="minorEastAsia" w:hAnsi="Cambria Math" w:cs="Arial"/>
                  <w:i/>
                </w:rPr>
              </m:ctrlPr>
            </m:dPr>
            <m:e>
              <m:r>
                <w:rPr>
                  <w:rFonts w:ascii="Cambria Math" w:eastAsiaTheme="minorEastAsia" w:hAnsi="Cambria Math" w:cs="Arial"/>
                </w:rPr>
                <m:t>1+</m:t>
              </m:r>
              <m:f>
                <m:fPr>
                  <m:ctrlPr>
                    <w:rPr>
                      <w:rFonts w:ascii="Cambria Math" w:eastAsiaTheme="minorEastAsia" w:hAnsi="Cambria Math" w:cs="Arial"/>
                      <w:i/>
                    </w:rPr>
                  </m:ctrlPr>
                </m:fPr>
                <m:num>
                  <m:r>
                    <w:rPr>
                      <w:rFonts w:ascii="Cambria Math" w:eastAsiaTheme="minorEastAsia" w:hAnsi="Cambria Math" w:cs="Arial"/>
                    </w:rPr>
                    <m:t>1</m:t>
                  </m:r>
                </m:num>
                <m:den>
                  <m:r>
                    <w:rPr>
                      <w:rFonts w:ascii="Cambria Math" w:eastAsiaTheme="minorEastAsia" w:hAnsi="Cambria Math" w:cs="Arial"/>
                    </w:rPr>
                    <m:t>11,400.5385</m:t>
                  </m:r>
                </m:den>
              </m:f>
            </m:e>
          </m:d>
        </m:oMath>
      </m:oMathPara>
    </w:p>
    <w:p w14:paraId="3D4B6A7D" w14:textId="77777777" w:rsidR="009A5C78" w:rsidRPr="001712E2" w:rsidRDefault="009A5C78" w:rsidP="009A5C78">
      <w:pPr>
        <w:rPr>
          <w:rFonts w:eastAsiaTheme="minorEastAsia" w:cs="Arial"/>
        </w:rPr>
      </w:pPr>
      <m:oMathPara>
        <m:oMath>
          <m:r>
            <w:rPr>
              <w:rFonts w:ascii="Cambria Math" w:eastAsiaTheme="minorEastAsia" w:hAnsi="Cambria Math" w:cs="Arial"/>
            </w:rPr>
            <m:t>E</m:t>
          </m:r>
          <m:d>
            <m:dPr>
              <m:begChr m:val="["/>
              <m:endChr m:val="]"/>
              <m:ctrlPr>
                <w:rPr>
                  <w:rFonts w:ascii="Cambria Math" w:eastAsiaTheme="minorEastAsia" w:hAnsi="Cambria Math" w:cs="Arial"/>
                  <w:i/>
                </w:rPr>
              </m:ctrlPr>
            </m:dPr>
            <m:e>
              <m:r>
                <w:rPr>
                  <w:rFonts w:ascii="Cambria Math" w:eastAsiaTheme="minorEastAsia" w:hAnsi="Cambria Math" w:cs="Arial"/>
                </w:rPr>
                <m:t>X</m:t>
              </m:r>
            </m:e>
          </m:d>
          <m:r>
            <w:rPr>
              <w:rFonts w:ascii="Cambria Math" w:eastAsiaTheme="minorEastAsia" w:hAnsi="Cambria Math" w:cs="Arial"/>
            </w:rPr>
            <m:t>=-432,661,064.7134 +</m:t>
          </m:r>
          <m:d>
            <m:dPr>
              <m:ctrlPr>
                <w:rPr>
                  <w:rFonts w:ascii="Cambria Math" w:eastAsiaTheme="minorEastAsia" w:hAnsi="Cambria Math" w:cs="Arial"/>
                  <w:i/>
                </w:rPr>
              </m:ctrlPr>
            </m:dPr>
            <m:e>
              <m:r>
                <w:rPr>
                  <w:rFonts w:ascii="Cambria Math" w:eastAsiaTheme="minorEastAsia" w:hAnsi="Cambria Math" w:cs="Arial"/>
                </w:rPr>
                <m:t>432,947,577.7995</m:t>
              </m:r>
            </m:e>
          </m:d>
          <m:r>
            <w:rPr>
              <w:rFonts w:ascii="Cambria Math" w:eastAsiaTheme="minorEastAsia" w:hAnsi="Cambria Math" w:cs="Arial"/>
            </w:rPr>
            <m:t xml:space="preserve"> × 0.999949</m:t>
          </m:r>
        </m:oMath>
      </m:oMathPara>
    </w:p>
    <w:p w14:paraId="114120BB" w14:textId="77777777" w:rsidR="009A5C78" w:rsidRPr="008B0F8B" w:rsidRDefault="009A5C78" w:rsidP="009A5C78">
      <w:pPr>
        <w:rPr>
          <w:rFonts w:eastAsiaTheme="minorEastAsia" w:cs="Arial"/>
        </w:rPr>
      </w:pPr>
      <m:oMathPara>
        <m:oMath>
          <m:r>
            <w:rPr>
              <w:rFonts w:ascii="Cambria Math" w:eastAsiaTheme="minorEastAsia" w:hAnsi="Cambria Math" w:cs="Arial"/>
            </w:rPr>
            <m:t>E</m:t>
          </m:r>
          <m:d>
            <m:dPr>
              <m:begChr m:val="["/>
              <m:endChr m:val="]"/>
              <m:ctrlPr>
                <w:rPr>
                  <w:rFonts w:ascii="Cambria Math" w:eastAsiaTheme="minorEastAsia" w:hAnsi="Cambria Math" w:cs="Arial"/>
                  <w:i/>
                </w:rPr>
              </m:ctrlPr>
            </m:dPr>
            <m:e>
              <m:r>
                <w:rPr>
                  <w:rFonts w:ascii="Cambria Math" w:eastAsiaTheme="minorEastAsia" w:hAnsi="Cambria Math" w:cs="Arial"/>
                </w:rPr>
                <m:t>X</m:t>
              </m:r>
            </m:e>
          </m:d>
          <m:r>
            <w:rPr>
              <w:rFonts w:ascii="Cambria Math" w:eastAsiaTheme="minorEastAsia" w:hAnsi="Cambria Math" w:cs="Arial"/>
            </w:rPr>
            <m:t>=$264,562.6439</m:t>
          </m:r>
        </m:oMath>
      </m:oMathPara>
    </w:p>
    <w:p w14:paraId="0A916387" w14:textId="77777777" w:rsidR="009A5C78" w:rsidRPr="00A678AF" w:rsidRDefault="009A5C78" w:rsidP="009A5C78">
      <w:pPr>
        <w:rPr>
          <w:rFonts w:cs="Arial"/>
          <w:b/>
          <w:color w:val="4C94D8" w:themeColor="text2" w:themeTint="80"/>
        </w:rPr>
      </w:pPr>
      <w:r w:rsidRPr="00A678AF">
        <w:rPr>
          <w:rFonts w:cs="Arial"/>
          <w:b/>
          <w:color w:val="4C94D8" w:themeColor="text2" w:themeTint="80"/>
        </w:rPr>
        <w:t>Simulación</w:t>
      </w:r>
    </w:p>
    <w:p w14:paraId="06A3F15C" w14:textId="77777777" w:rsidR="009A5C78" w:rsidRDefault="009A5C78" w:rsidP="009A5C78">
      <w:pPr>
        <w:jc w:val="center"/>
      </w:pPr>
      <w:r w:rsidRPr="00E41AAA">
        <w:rPr>
          <w:noProof/>
        </w:rPr>
        <w:drawing>
          <wp:inline distT="0" distB="0" distL="0" distR="0" wp14:anchorId="1E95384E" wp14:editId="5D9DD549">
            <wp:extent cx="2778322" cy="1791629"/>
            <wp:effectExtent l="0" t="0" r="3175" b="0"/>
            <wp:docPr id="15507623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762301" name=""/>
                    <pic:cNvPicPr/>
                  </pic:nvPicPr>
                  <pic:blipFill>
                    <a:blip r:embed="rId73"/>
                    <a:stretch>
                      <a:fillRect/>
                    </a:stretch>
                  </pic:blipFill>
                  <pic:spPr>
                    <a:xfrm>
                      <a:off x="0" y="0"/>
                      <a:ext cx="2806632" cy="1809885"/>
                    </a:xfrm>
                    <a:prstGeom prst="rect">
                      <a:avLst/>
                    </a:prstGeom>
                  </pic:spPr>
                </pic:pic>
              </a:graphicData>
            </a:graphic>
          </wp:inline>
        </w:drawing>
      </w:r>
    </w:p>
    <w:p w14:paraId="5A6F1C8E" w14:textId="77777777" w:rsidR="009A5C78" w:rsidRPr="00EF4E57" w:rsidRDefault="009A5C78" w:rsidP="009A5C78">
      <w:pPr>
        <w:jc w:val="center"/>
        <w:rPr>
          <w:rFonts w:cs="Arial"/>
          <w:i/>
          <w:iCs/>
          <w:color w:val="747474" w:themeColor="background2" w:themeShade="80"/>
          <w:sz w:val="20"/>
          <w:szCs w:val="20"/>
        </w:rPr>
      </w:pPr>
      <w:r w:rsidRPr="00EF4E57">
        <w:rPr>
          <w:rFonts w:cs="Arial"/>
          <w:i/>
          <w:iCs/>
          <w:color w:val="747474" w:themeColor="background2" w:themeShade="80"/>
          <w:sz w:val="20"/>
          <w:szCs w:val="20"/>
        </w:rPr>
        <w:t xml:space="preserve">Tabla </w:t>
      </w:r>
      <w:r>
        <w:rPr>
          <w:rFonts w:cs="Arial"/>
          <w:i/>
          <w:iCs/>
          <w:color w:val="747474" w:themeColor="background2" w:themeShade="80"/>
          <w:sz w:val="20"/>
          <w:szCs w:val="20"/>
        </w:rPr>
        <w:t>6</w:t>
      </w:r>
      <w:r w:rsidRPr="00EF4E57">
        <w:rPr>
          <w:rFonts w:cs="Arial"/>
          <w:i/>
          <w:iCs/>
          <w:color w:val="747474" w:themeColor="background2" w:themeShade="80"/>
          <w:sz w:val="20"/>
          <w:szCs w:val="20"/>
        </w:rPr>
        <w:t xml:space="preserve">: </w:t>
      </w:r>
      <w:r>
        <w:rPr>
          <w:rFonts w:cs="Arial"/>
          <w:i/>
          <w:iCs/>
          <w:color w:val="747474" w:themeColor="background2" w:themeShade="80"/>
          <w:sz w:val="20"/>
          <w:szCs w:val="20"/>
        </w:rPr>
        <w:t>Valor Esperado y Percentiles Simulados de Ingresos de Alimentadoras para Días entre Semana</w:t>
      </w:r>
    </w:p>
    <w:p w14:paraId="73A74E06" w14:textId="77777777" w:rsidR="009A5C78" w:rsidRDefault="009A5C78" w:rsidP="009A5C78">
      <w:pPr>
        <w:jc w:val="center"/>
      </w:pPr>
    </w:p>
    <w:p w14:paraId="74691F3B" w14:textId="77777777" w:rsidR="009A5C78" w:rsidRPr="00A678AF" w:rsidRDefault="009A5C78" w:rsidP="009A5C78">
      <w:pPr>
        <w:rPr>
          <w:rFonts w:cs="Arial"/>
          <w:b/>
          <w:color w:val="4C94D8" w:themeColor="text2" w:themeTint="80"/>
        </w:rPr>
      </w:pPr>
      <w:r w:rsidRPr="00A678AF">
        <w:rPr>
          <w:rFonts w:cs="Arial"/>
          <w:b/>
          <w:color w:val="4C94D8" w:themeColor="text2" w:themeTint="80"/>
        </w:rPr>
        <w:t>Error Relativo</w:t>
      </w:r>
    </w:p>
    <w:p w14:paraId="7FE01FBA" w14:textId="77777777" w:rsidR="009A5C78" w:rsidRPr="00671E83" w:rsidRDefault="009A5C78" w:rsidP="009A5C78">
      <w:pPr>
        <w:rPr>
          <w:rFonts w:cs="Arial"/>
          <w:bCs/>
          <w:iCs/>
        </w:rPr>
      </w:pPr>
      <m:oMathPara>
        <m:oMath>
          <m:r>
            <w:rPr>
              <w:rFonts w:ascii="Cambria Math" w:hAnsi="Cambria Math" w:cs="Arial"/>
            </w:rPr>
            <m:t xml:space="preserve">Diferencia Absoluta= </m:t>
          </m:r>
          <m:d>
            <m:dPr>
              <m:begChr m:val="|"/>
              <m:endChr m:val="|"/>
              <m:ctrlPr>
                <w:rPr>
                  <w:rFonts w:ascii="Cambria Math" w:hAnsi="Cambria Math" w:cs="Arial"/>
                  <w:bCs/>
                  <w:i/>
                </w:rPr>
              </m:ctrlPr>
            </m:dPr>
            <m:e>
              <m:r>
                <w:rPr>
                  <w:rFonts w:ascii="Cambria Math" w:hAnsi="Cambria Math" w:cs="Arial"/>
                </w:rPr>
                <m:t>Valor teórico-Valor simulado</m:t>
              </m:r>
            </m:e>
          </m:d>
        </m:oMath>
      </m:oMathPara>
    </w:p>
    <w:p w14:paraId="542E282B" w14:textId="77777777" w:rsidR="009A5C78" w:rsidRPr="0002737A" w:rsidRDefault="009A5C78" w:rsidP="009A5C78">
      <w:pPr>
        <w:rPr>
          <w:rFonts w:eastAsiaTheme="minorEastAsia"/>
        </w:rPr>
      </w:pPr>
      <m:oMathPara>
        <m:oMath>
          <m:r>
            <w:rPr>
              <w:rFonts w:ascii="Cambria Math" w:eastAsiaTheme="minorEastAsia" w:hAnsi="Cambria Math"/>
            </w:rPr>
            <m:t xml:space="preserve">Diferencia Absoluta = </m:t>
          </m:r>
          <m:d>
            <m:dPr>
              <m:begChr m:val="|"/>
              <m:endChr m:val="|"/>
              <m:ctrlPr>
                <w:rPr>
                  <w:rFonts w:ascii="Cambria Math" w:eastAsiaTheme="minorEastAsia" w:hAnsi="Cambria Math" w:cs="Arial"/>
                  <w:i/>
                </w:rPr>
              </m:ctrlPr>
            </m:dPr>
            <m:e>
              <m:r>
                <w:rPr>
                  <w:rFonts w:ascii="Cambria Math" w:eastAsiaTheme="minorEastAsia" w:hAnsi="Cambria Math" w:cs="Arial"/>
                </w:rPr>
                <m:t>264,562.6439</m:t>
              </m:r>
              <m:r>
                <w:rPr>
                  <w:rFonts w:ascii="Cambria Math" w:eastAsiaTheme="minorEastAsia" w:hAnsi="Cambria Math"/>
                </w:rPr>
                <m:t>-264,807.01</m:t>
              </m:r>
            </m:e>
          </m:d>
          <m:r>
            <w:rPr>
              <w:rFonts w:ascii="Cambria Math" w:eastAsiaTheme="minorEastAsia" w:hAnsi="Cambria Math"/>
            </w:rPr>
            <m:t>=$244.36</m:t>
          </m:r>
        </m:oMath>
      </m:oMathPara>
    </w:p>
    <w:p w14:paraId="09C7CE5E" w14:textId="77777777" w:rsidR="009A5C78" w:rsidRPr="004C77AB" w:rsidRDefault="009A5C78" w:rsidP="009A5C78">
      <w:pPr>
        <w:rPr>
          <w:rFonts w:eastAsiaTheme="minorEastAsia"/>
        </w:rPr>
      </w:pPr>
    </w:p>
    <w:p w14:paraId="5144B055" w14:textId="77777777" w:rsidR="009A5C78" w:rsidRPr="0002737A" w:rsidRDefault="009A5C78" w:rsidP="009A5C78">
      <w:pPr>
        <w:rPr>
          <w:rFonts w:eastAsiaTheme="minorEastAsia"/>
        </w:rPr>
      </w:pPr>
      <m:oMathPara>
        <m:oMath>
          <m:r>
            <w:rPr>
              <w:rFonts w:ascii="Cambria Math" w:eastAsiaTheme="minorEastAsia" w:hAnsi="Cambria Math"/>
            </w:rPr>
            <m:t xml:space="preserve">Error Relativo= </m:t>
          </m:r>
          <m:f>
            <m:fPr>
              <m:ctrlPr>
                <w:rPr>
                  <w:rFonts w:ascii="Cambria Math" w:eastAsiaTheme="minorEastAsia" w:hAnsi="Cambria Math"/>
                  <w:i/>
                </w:rPr>
              </m:ctrlPr>
            </m:fPr>
            <m:num>
              <m:r>
                <w:rPr>
                  <w:rFonts w:ascii="Cambria Math" w:eastAsiaTheme="minorEastAsia" w:hAnsi="Cambria Math"/>
                </w:rPr>
                <m:t>Diferencia absoluta</m:t>
              </m:r>
            </m:num>
            <m:den>
              <m:r>
                <w:rPr>
                  <w:rFonts w:ascii="Cambria Math" w:eastAsiaTheme="minorEastAsia" w:hAnsi="Cambria Math"/>
                </w:rPr>
                <m:t>Valor teórico</m:t>
              </m:r>
            </m:den>
          </m:f>
        </m:oMath>
      </m:oMathPara>
    </w:p>
    <w:p w14:paraId="532D91F5" w14:textId="77777777" w:rsidR="009A5C78" w:rsidRPr="00B80180" w:rsidRDefault="009A5C78" w:rsidP="009A5C78">
      <w:pPr>
        <w:rPr>
          <w:rFonts w:eastAsiaTheme="minorEastAsia"/>
        </w:rPr>
      </w:pPr>
      <m:oMathPara>
        <m:oMath>
          <m:r>
            <w:rPr>
              <w:rFonts w:ascii="Cambria Math" w:eastAsiaTheme="minorEastAsia" w:hAnsi="Cambria Math"/>
            </w:rPr>
            <m:t>Error Relativo=</m:t>
          </m:r>
          <m:f>
            <m:fPr>
              <m:ctrlPr>
                <w:rPr>
                  <w:rFonts w:ascii="Cambria Math" w:eastAsiaTheme="minorEastAsia" w:hAnsi="Cambria Math"/>
                  <w:i/>
                </w:rPr>
              </m:ctrlPr>
            </m:fPr>
            <m:num>
              <m:r>
                <w:rPr>
                  <w:rFonts w:ascii="Cambria Math" w:eastAsiaTheme="minorEastAsia" w:hAnsi="Cambria Math"/>
                </w:rPr>
                <m:t>244.36</m:t>
              </m:r>
            </m:num>
            <m:den>
              <m:r>
                <w:rPr>
                  <w:rFonts w:ascii="Cambria Math" w:eastAsiaTheme="minorEastAsia" w:hAnsi="Cambria Math" w:cs="Arial"/>
                </w:rPr>
                <m:t>264,562.6439</m:t>
              </m:r>
            </m:den>
          </m:f>
          <m:r>
            <w:rPr>
              <w:rFonts w:ascii="Cambria Math" w:eastAsiaTheme="minorEastAsia" w:hAnsi="Cambria Math"/>
            </w:rPr>
            <m:t>=0.00092→0.092%</m:t>
          </m:r>
        </m:oMath>
      </m:oMathPara>
    </w:p>
    <w:p w14:paraId="16453F1F" w14:textId="77777777" w:rsidR="009A5C78" w:rsidRDefault="009A5C78" w:rsidP="009A5C78">
      <w:pPr>
        <w:rPr>
          <w:rFonts w:cs="Arial"/>
          <w:b/>
          <w:color w:val="4C94D8" w:themeColor="text2" w:themeTint="80"/>
        </w:rPr>
      </w:pPr>
    </w:p>
    <w:p w14:paraId="799336F0" w14:textId="77777777" w:rsidR="009A5C78" w:rsidRPr="00A678AF" w:rsidRDefault="009A5C78" w:rsidP="009A5C78">
      <w:pPr>
        <w:rPr>
          <w:rFonts w:cs="Arial"/>
          <w:b/>
          <w:color w:val="4C94D8" w:themeColor="text2" w:themeTint="80"/>
        </w:rPr>
      </w:pPr>
      <w:r w:rsidRPr="00A678AF">
        <w:rPr>
          <w:rFonts w:cs="Arial"/>
          <w:b/>
          <w:color w:val="4C94D8" w:themeColor="text2" w:themeTint="80"/>
        </w:rPr>
        <w:t>Análisis</w:t>
      </w:r>
    </w:p>
    <w:p w14:paraId="1FAF9B9C" w14:textId="77777777" w:rsidR="009A5C78" w:rsidRPr="001712E2" w:rsidRDefault="009A5C78" w:rsidP="009A5C78">
      <w:pPr>
        <w:rPr>
          <w:rFonts w:eastAsiaTheme="minorEastAsia" w:cs="Arial"/>
        </w:rPr>
      </w:pPr>
      <w:r w:rsidRPr="001712E2">
        <w:rPr>
          <w:rFonts w:eastAsiaTheme="minorEastAsia" w:cs="Arial"/>
        </w:rPr>
        <w:t xml:space="preserve">El valor esperado teórico de los ingresos de las </w:t>
      </w:r>
      <w:r>
        <w:rPr>
          <w:rFonts w:eastAsiaTheme="minorEastAsia" w:cs="Arial"/>
        </w:rPr>
        <w:t>a</w:t>
      </w:r>
      <w:r w:rsidRPr="001712E2">
        <w:rPr>
          <w:rFonts w:eastAsiaTheme="minorEastAsia" w:cs="Arial"/>
        </w:rPr>
        <w:t>limentadoras en días entre semana es de $26</w:t>
      </w:r>
      <w:r>
        <w:rPr>
          <w:rFonts w:eastAsiaTheme="minorEastAsia" w:cs="Arial"/>
        </w:rPr>
        <w:t xml:space="preserve">4,562.64 </w:t>
      </w:r>
      <w:r w:rsidRPr="001712E2">
        <w:rPr>
          <w:rFonts w:eastAsiaTheme="minorEastAsia" w:cs="Arial"/>
        </w:rPr>
        <w:t>mientras que el valor obtenido mediante la simulación Montecarlo es de $264,807.01. La diferencia entre ambos valores es de $</w:t>
      </w:r>
      <w:r>
        <w:rPr>
          <w:rFonts w:eastAsiaTheme="minorEastAsia" w:cs="Arial"/>
        </w:rPr>
        <w:t>244.36</w:t>
      </w:r>
      <w:r w:rsidRPr="001712E2">
        <w:rPr>
          <w:rFonts w:eastAsiaTheme="minorEastAsia" w:cs="Arial"/>
        </w:rPr>
        <w:t>, lo que representa un error relativo de 0.</w:t>
      </w:r>
      <w:r>
        <w:rPr>
          <w:rFonts w:eastAsiaTheme="minorEastAsia" w:cs="Arial"/>
        </w:rPr>
        <w:t>092</w:t>
      </w:r>
      <w:r w:rsidRPr="001712E2">
        <w:rPr>
          <w:rFonts w:eastAsiaTheme="minorEastAsia" w:cs="Arial"/>
        </w:rPr>
        <w:t xml:space="preserve">%. Dicha discrepancia es casi nula, lo que permite afirmar que la simulación converge de manera correcta al valor teórico. Esto también valida el ajuste de la distribución Weibull, lo cual confirma lo visto en el gráfico visual del ajuste, al igual que la robustez del modelo de simulación. Dicho esto, el ingreso promedio esperado de las </w:t>
      </w:r>
      <w:r>
        <w:rPr>
          <w:rFonts w:eastAsiaTheme="minorEastAsia" w:cs="Arial"/>
        </w:rPr>
        <w:t>a</w:t>
      </w:r>
      <w:r w:rsidRPr="001712E2">
        <w:rPr>
          <w:rFonts w:eastAsiaTheme="minorEastAsia" w:cs="Arial"/>
        </w:rPr>
        <w:t>limentadoras en días entre semana se estima con alta precisión en aproximadamente $26</w:t>
      </w:r>
      <w:r>
        <w:rPr>
          <w:rFonts w:eastAsiaTheme="minorEastAsia" w:cs="Arial"/>
        </w:rPr>
        <w:t>4</w:t>
      </w:r>
      <w:r w:rsidRPr="001712E2">
        <w:rPr>
          <w:rFonts w:eastAsiaTheme="minorEastAsia" w:cs="Arial"/>
        </w:rPr>
        <w:t xml:space="preserve">,000. </w:t>
      </w:r>
    </w:p>
    <w:p w14:paraId="2EF1846B" w14:textId="77777777" w:rsidR="009A5C78" w:rsidRPr="001712E2" w:rsidRDefault="009A5C78" w:rsidP="009A5C78">
      <w:pPr>
        <w:rPr>
          <w:rFonts w:eastAsiaTheme="minorEastAsia" w:cs="Arial"/>
        </w:rPr>
      </w:pPr>
      <w:r w:rsidRPr="001712E2">
        <w:rPr>
          <w:rFonts w:eastAsiaTheme="minorEastAsia" w:cs="Arial"/>
        </w:rPr>
        <w:t>En cuanto a los percentiles, es posible ver que entre el escenario realista y el optimista existe una menor diferencia que entre el realista y el pesimista.  Esto es consistente con el histograma y la distribución ajustada, donde la mayor concentración de ingresos se encuentra en valores altos, mientras que la cola más larga esta hacía la izquierda, donde están los valores más bajos. Esto indica que se cuenta con un mayor riesgo de obtener un ingreso por debajo de lo esperado, aunque sucede con una menor frecuencia que el escenario optimista.</w:t>
      </w:r>
    </w:p>
    <w:p w14:paraId="0271C10F" w14:textId="77777777" w:rsidR="009A5C78" w:rsidRDefault="009A5C78" w:rsidP="009A5C78"/>
    <w:p w14:paraId="61081B2A" w14:textId="77777777" w:rsidR="009A5C78" w:rsidRDefault="009A5C78" w:rsidP="009A5C78">
      <w:pPr>
        <w:pStyle w:val="Heading3"/>
      </w:pPr>
      <w:bookmarkStart w:id="223" w:name="_Toc228574305"/>
      <w:r>
        <w:t>Sábado</w:t>
      </w:r>
      <w:bookmarkEnd w:id="223"/>
    </w:p>
    <w:p w14:paraId="0F06F560" w14:textId="77777777" w:rsidR="009A5C78" w:rsidRDefault="009A5C78" w:rsidP="009A5C78">
      <w:pPr>
        <w:rPr>
          <w:rFonts w:cs="Arial"/>
          <w:b/>
          <w:color w:val="4C94D8" w:themeColor="text2" w:themeTint="80"/>
        </w:rPr>
      </w:pPr>
      <w:r>
        <w:rPr>
          <w:rFonts w:cs="Arial"/>
          <w:b/>
          <w:color w:val="4C94D8" w:themeColor="text2" w:themeTint="80"/>
        </w:rPr>
        <w:t>Valor Teórico</w:t>
      </w:r>
    </w:p>
    <w:p w14:paraId="19002990" w14:textId="77777777" w:rsidR="009A5C78" w:rsidRPr="001712E2" w:rsidRDefault="009A5C78" w:rsidP="009A5C78">
      <w:pPr>
        <w:rPr>
          <w:rFonts w:eastAsiaTheme="minorEastAsia" w:cs="Arial"/>
        </w:rPr>
      </w:pPr>
      <w:r w:rsidRPr="001712E2">
        <w:rPr>
          <w:rFonts w:eastAsiaTheme="minorEastAsia" w:cs="Arial"/>
        </w:rPr>
        <w:t xml:space="preserve">El análisis del valor teórico de los ingresos de las </w:t>
      </w:r>
      <w:r>
        <w:rPr>
          <w:rFonts w:eastAsiaTheme="minorEastAsia" w:cs="Arial"/>
        </w:rPr>
        <w:t>a</w:t>
      </w:r>
      <w:r w:rsidRPr="001712E2">
        <w:rPr>
          <w:rFonts w:eastAsiaTheme="minorEastAsia" w:cs="Arial"/>
        </w:rPr>
        <w:t>limentadoras para sábado se basa en un ajuste de distribución NCT, es decir, Non – Central T. Dicha distribución permite modelar el comportamiento de este grupo de datos considerando los siguientes parámetros:</w:t>
      </w:r>
    </w:p>
    <w:p w14:paraId="364729F1" w14:textId="77777777" w:rsidR="009A5C78" w:rsidRPr="001712E2" w:rsidRDefault="009A5C78" w:rsidP="009A5C78">
      <w:pPr>
        <w:pStyle w:val="ListParagraph"/>
        <w:numPr>
          <w:ilvl w:val="0"/>
          <w:numId w:val="21"/>
        </w:numPr>
        <w:rPr>
          <w:rFonts w:cs="Arial"/>
        </w:rPr>
      </w:pPr>
      <m:oMath>
        <m:r>
          <w:rPr>
            <w:rFonts w:ascii="Cambria Math" w:hAnsi="Cambria Math" w:cs="Arial"/>
          </w:rPr>
          <m:t xml:space="preserve">ν: </m:t>
        </m:r>
      </m:oMath>
      <w:r w:rsidRPr="001712E2">
        <w:rPr>
          <w:rFonts w:eastAsiaTheme="minorEastAsia" w:cs="Arial"/>
        </w:rPr>
        <w:t>Parámetro de grados de libertad, controla el grosor de las colas de la distribución.</w:t>
      </w:r>
    </w:p>
    <w:p w14:paraId="6320D7F8" w14:textId="77777777" w:rsidR="009A5C78" w:rsidRPr="001712E2" w:rsidRDefault="009A5C78" w:rsidP="009A5C78">
      <w:pPr>
        <w:pStyle w:val="ListParagraph"/>
        <w:numPr>
          <w:ilvl w:val="0"/>
          <w:numId w:val="21"/>
        </w:numPr>
        <w:rPr>
          <w:rFonts w:eastAsiaTheme="minorEastAsia" w:cs="Arial"/>
        </w:rPr>
      </w:pPr>
      <m:oMath>
        <m:r>
          <w:rPr>
            <w:rFonts w:ascii="Cambria Math" w:eastAsiaTheme="minorEastAsia" w:hAnsi="Cambria Math" w:cs="Arial"/>
          </w:rPr>
          <m:t xml:space="preserve">δ: </m:t>
        </m:r>
      </m:oMath>
      <w:r w:rsidRPr="001712E2">
        <w:rPr>
          <w:rFonts w:eastAsiaTheme="minorEastAsia" w:cs="Arial"/>
        </w:rPr>
        <w:t xml:space="preserve">Parámetro de no centralidad, mide cuánto se ha desplazado la distribución desde cero. </w:t>
      </w:r>
    </w:p>
    <w:p w14:paraId="7E0A21A0" w14:textId="77777777" w:rsidR="009A5C78" w:rsidRPr="001712E2" w:rsidRDefault="009A5C78" w:rsidP="009A5C78">
      <w:pPr>
        <w:pStyle w:val="ListParagraph"/>
        <w:numPr>
          <w:ilvl w:val="0"/>
          <w:numId w:val="19"/>
        </w:numPr>
        <w:rPr>
          <w:rFonts w:eastAsiaTheme="minorEastAsia" w:cs="Arial"/>
        </w:rPr>
      </w:pPr>
      <m:oMath>
        <m:r>
          <w:rPr>
            <w:rFonts w:ascii="Cambria Math" w:hAnsi="Cambria Math" w:cs="Arial"/>
          </w:rPr>
          <m:t>σ:</m:t>
        </m:r>
      </m:oMath>
      <w:r w:rsidRPr="001712E2">
        <w:rPr>
          <w:rFonts w:eastAsiaTheme="minorEastAsia" w:cs="Arial"/>
        </w:rPr>
        <w:t xml:space="preserve"> Parámetro de escala, representa la magnitud típica de los datos. </w:t>
      </w:r>
    </w:p>
    <w:p w14:paraId="65B903D7" w14:textId="77777777" w:rsidR="009A5C78" w:rsidRPr="001712E2" w:rsidRDefault="009A5C78" w:rsidP="009A5C78">
      <w:pPr>
        <w:pStyle w:val="ListParagraph"/>
        <w:numPr>
          <w:ilvl w:val="0"/>
          <w:numId w:val="19"/>
        </w:numPr>
        <w:rPr>
          <w:rFonts w:eastAsiaTheme="minorEastAsia" w:cs="Arial"/>
        </w:rPr>
      </w:pPr>
      <m:oMath>
        <m:r>
          <w:rPr>
            <w:rFonts w:ascii="Cambria Math" w:hAnsi="Cambria Math" w:cs="Arial"/>
          </w:rPr>
          <m:t>μ</m:t>
        </m:r>
        <m:r>
          <w:rPr>
            <w:rFonts w:ascii="Cambria Math" w:eastAsiaTheme="minorEastAsia" w:hAnsi="Cambria Math" w:cs="Arial"/>
          </w:rPr>
          <m:t xml:space="preserve">: </m:t>
        </m:r>
      </m:oMath>
      <w:r w:rsidRPr="001712E2">
        <w:rPr>
          <w:rFonts w:eastAsiaTheme="minorEastAsia" w:cs="Arial"/>
        </w:rPr>
        <w:t>Parámetro de ubicación, define el desplazamiento del origen de la distribución.</w:t>
      </w:r>
    </w:p>
    <w:p w14:paraId="05D52DBE" w14:textId="77777777" w:rsidR="009A5C78" w:rsidRPr="001712E2" w:rsidRDefault="009A5C78" w:rsidP="009A5C78">
      <w:pPr>
        <w:rPr>
          <w:rFonts w:eastAsiaTheme="minorEastAsia" w:cs="Arial"/>
        </w:rPr>
      </w:pPr>
      <w:r w:rsidRPr="001712E2">
        <w:rPr>
          <w:rFonts w:eastAsiaTheme="minorEastAsia" w:cs="Arial"/>
        </w:rPr>
        <w:t>Los valores obtenidos son los siguientes:</w:t>
      </w:r>
    </w:p>
    <w:p w14:paraId="5E48954F" w14:textId="77777777" w:rsidR="009A5C78" w:rsidRPr="001712E2" w:rsidRDefault="009A5C78" w:rsidP="009A5C78">
      <w:pPr>
        <w:pStyle w:val="ListParagraph"/>
        <w:numPr>
          <w:ilvl w:val="0"/>
          <w:numId w:val="21"/>
        </w:numPr>
        <w:rPr>
          <w:rFonts w:cs="Arial"/>
        </w:rPr>
      </w:pPr>
      <m:oMath>
        <m:r>
          <w:rPr>
            <w:rFonts w:ascii="Cambria Math" w:hAnsi="Cambria Math" w:cs="Arial"/>
          </w:rPr>
          <m:t xml:space="preserve">ν:10,028.3971 </m:t>
        </m:r>
      </m:oMath>
    </w:p>
    <w:p w14:paraId="2194D5E3" w14:textId="77777777" w:rsidR="009A5C78" w:rsidRPr="001712E2" w:rsidRDefault="009A5C78" w:rsidP="009A5C78">
      <w:pPr>
        <w:pStyle w:val="ListParagraph"/>
        <w:numPr>
          <w:ilvl w:val="0"/>
          <w:numId w:val="21"/>
        </w:numPr>
        <w:rPr>
          <w:rFonts w:eastAsiaTheme="minorEastAsia" w:cs="Arial"/>
        </w:rPr>
      </w:pPr>
      <m:oMath>
        <m:r>
          <w:rPr>
            <w:rFonts w:ascii="Cambria Math" w:eastAsiaTheme="minorEastAsia" w:hAnsi="Cambria Math" w:cs="Arial"/>
          </w:rPr>
          <m:t>δ: 5.7469</m:t>
        </m:r>
      </m:oMath>
    </w:p>
    <w:p w14:paraId="65DE254D" w14:textId="77777777" w:rsidR="009A5C78" w:rsidRPr="001712E2" w:rsidRDefault="009A5C78" w:rsidP="009A5C78">
      <w:pPr>
        <w:pStyle w:val="ListParagraph"/>
        <w:numPr>
          <w:ilvl w:val="0"/>
          <w:numId w:val="19"/>
        </w:numPr>
        <w:rPr>
          <w:rFonts w:eastAsiaTheme="minorEastAsia" w:cs="Arial"/>
        </w:rPr>
      </w:pPr>
      <m:oMath>
        <m:r>
          <w:rPr>
            <w:rFonts w:ascii="Cambria Math" w:hAnsi="Cambria Math" w:cs="Arial"/>
          </w:rPr>
          <m:t>σ:</m:t>
        </m:r>
        <m:r>
          <w:rPr>
            <w:rFonts w:ascii="Cambria Math" w:eastAsiaTheme="minorEastAsia" w:hAnsi="Cambria Math" w:cs="Arial"/>
          </w:rPr>
          <m:t>38,767.1069</m:t>
        </m:r>
      </m:oMath>
    </w:p>
    <w:p w14:paraId="1649F1E3" w14:textId="77777777" w:rsidR="009A5C78" w:rsidRPr="001712E2" w:rsidRDefault="009A5C78" w:rsidP="009A5C78">
      <w:pPr>
        <w:pStyle w:val="ListParagraph"/>
        <w:numPr>
          <w:ilvl w:val="0"/>
          <w:numId w:val="19"/>
        </w:numPr>
        <w:rPr>
          <w:rFonts w:eastAsiaTheme="minorEastAsia" w:cs="Arial"/>
        </w:rPr>
      </w:pPr>
      <m:oMath>
        <m:r>
          <w:rPr>
            <w:rFonts w:ascii="Cambria Math" w:hAnsi="Cambria Math" w:cs="Arial"/>
          </w:rPr>
          <m:t>μ</m:t>
        </m:r>
        <m:r>
          <w:rPr>
            <w:rFonts w:ascii="Cambria Math" w:eastAsiaTheme="minorEastAsia" w:hAnsi="Cambria Math" w:cs="Arial"/>
          </w:rPr>
          <m:t>: 10.0632</m:t>
        </m:r>
      </m:oMath>
    </w:p>
    <w:p w14:paraId="2DD14F0F" w14:textId="77777777" w:rsidR="009A5C78" w:rsidRPr="001712E2" w:rsidRDefault="009A5C78" w:rsidP="009A5C78">
      <w:pPr>
        <w:rPr>
          <w:rFonts w:eastAsiaTheme="minorEastAsia" w:cs="Arial"/>
        </w:rPr>
      </w:pPr>
      <w:r w:rsidRPr="001712E2">
        <w:rPr>
          <w:rFonts w:eastAsiaTheme="minorEastAsia" w:cs="Arial"/>
        </w:rPr>
        <w:t>Con esto se utiliza la siguiente formula:</w:t>
      </w:r>
    </w:p>
    <w:p w14:paraId="51D2B1C3" w14:textId="77777777" w:rsidR="009A5C78" w:rsidRPr="001712E2" w:rsidRDefault="009A5C78" w:rsidP="009A5C78">
      <w:pPr>
        <w:rPr>
          <w:rFonts w:eastAsiaTheme="minorEastAsia" w:cs="Arial"/>
        </w:rPr>
      </w:pPr>
      <m:oMathPara>
        <m:oMath>
          <m:r>
            <w:rPr>
              <w:rFonts w:ascii="Cambria Math" w:hAnsi="Cambria Math" w:cs="Arial"/>
            </w:rPr>
            <m:t>E</m:t>
          </m:r>
          <m:d>
            <m:dPr>
              <m:begChr m:val="["/>
              <m:endChr m:val="]"/>
              <m:ctrlPr>
                <w:rPr>
                  <w:rFonts w:ascii="Cambria Math" w:hAnsi="Cambria Math" w:cs="Arial"/>
                  <w:i/>
                </w:rPr>
              </m:ctrlPr>
            </m:dPr>
            <m:e>
              <m:r>
                <w:rPr>
                  <w:rFonts w:ascii="Cambria Math" w:hAnsi="Cambria Math" w:cs="Arial"/>
                </w:rPr>
                <m:t>X</m:t>
              </m:r>
            </m:e>
          </m:d>
          <m:r>
            <w:rPr>
              <w:rFonts w:ascii="Cambria Math" w:hAnsi="Cambria Math" w:cs="Arial"/>
            </w:rPr>
            <m:t>=μ+σ ×δ×</m:t>
          </m:r>
          <m:rad>
            <m:radPr>
              <m:degHide m:val="1"/>
              <m:ctrlPr>
                <w:rPr>
                  <w:rFonts w:ascii="Cambria Math" w:hAnsi="Cambria Math" w:cs="Arial"/>
                  <w:i/>
                </w:rPr>
              </m:ctrlPr>
            </m:radPr>
            <m:deg/>
            <m:e>
              <m:f>
                <m:fPr>
                  <m:ctrlPr>
                    <w:rPr>
                      <w:rFonts w:ascii="Cambria Math" w:hAnsi="Cambria Math" w:cs="Arial"/>
                      <w:i/>
                    </w:rPr>
                  </m:ctrlPr>
                </m:fPr>
                <m:num>
                  <m:r>
                    <w:rPr>
                      <w:rFonts w:ascii="Cambria Math" w:hAnsi="Cambria Math" w:cs="Arial"/>
                    </w:rPr>
                    <m:t>ν</m:t>
                  </m:r>
                </m:num>
                <m:den>
                  <m:r>
                    <w:rPr>
                      <w:rFonts w:ascii="Cambria Math" w:hAnsi="Cambria Math" w:cs="Arial"/>
                    </w:rPr>
                    <m:t>2</m:t>
                  </m:r>
                </m:den>
              </m:f>
            </m:e>
          </m:rad>
          <m:r>
            <w:rPr>
              <w:rFonts w:ascii="Cambria Math" w:hAnsi="Cambria Math" w:cs="Arial"/>
            </w:rPr>
            <m:t>×</m:t>
          </m:r>
          <m:f>
            <m:fPr>
              <m:ctrlPr>
                <w:rPr>
                  <w:rFonts w:ascii="Cambria Math" w:hAnsi="Cambria Math" w:cs="Arial"/>
                  <w:i/>
                </w:rPr>
              </m:ctrlPr>
            </m:fPr>
            <m:num>
              <m:r>
                <m:rPr>
                  <m:sty m:val="p"/>
                </m:rPr>
                <w:rPr>
                  <w:rFonts w:ascii="Cambria Math" w:hAnsi="Cambria Math" w:cs="Arial"/>
                </w:rPr>
                <m:t>Γ</m:t>
              </m:r>
              <m:d>
                <m:dPr>
                  <m:ctrlPr>
                    <w:rPr>
                      <w:rFonts w:ascii="Cambria Math" w:hAnsi="Cambria Math" w:cs="Arial"/>
                      <w:i/>
                    </w:rPr>
                  </m:ctrlPr>
                </m:dPr>
                <m:e>
                  <m:f>
                    <m:fPr>
                      <m:ctrlPr>
                        <w:rPr>
                          <w:rFonts w:ascii="Cambria Math" w:hAnsi="Cambria Math" w:cs="Arial"/>
                          <w:i/>
                        </w:rPr>
                      </m:ctrlPr>
                    </m:fPr>
                    <m:num>
                      <m:r>
                        <w:rPr>
                          <w:rFonts w:ascii="Cambria Math" w:hAnsi="Cambria Math" w:cs="Arial"/>
                        </w:rPr>
                        <m:t>ν-1</m:t>
                      </m:r>
                    </m:num>
                    <m:den>
                      <m:r>
                        <w:rPr>
                          <w:rFonts w:ascii="Cambria Math" w:hAnsi="Cambria Math" w:cs="Arial"/>
                        </w:rPr>
                        <m:t>2</m:t>
                      </m:r>
                    </m:den>
                  </m:f>
                </m:e>
              </m:d>
            </m:num>
            <m:den>
              <m:r>
                <m:rPr>
                  <m:sty m:val="p"/>
                </m:rPr>
                <w:rPr>
                  <w:rFonts w:ascii="Cambria Math" w:hAnsi="Cambria Math" w:cs="Arial"/>
                </w:rPr>
                <m:t>Γ</m:t>
              </m:r>
              <m:d>
                <m:dPr>
                  <m:ctrlPr>
                    <w:rPr>
                      <w:rFonts w:ascii="Cambria Math" w:hAnsi="Cambria Math" w:cs="Arial"/>
                      <w:i/>
                    </w:rPr>
                  </m:ctrlPr>
                </m:dPr>
                <m:e>
                  <m:f>
                    <m:fPr>
                      <m:ctrlPr>
                        <w:rPr>
                          <w:rFonts w:ascii="Cambria Math" w:hAnsi="Cambria Math" w:cs="Arial"/>
                          <w:i/>
                        </w:rPr>
                      </m:ctrlPr>
                    </m:fPr>
                    <m:num>
                      <m:r>
                        <w:rPr>
                          <w:rFonts w:ascii="Cambria Math" w:hAnsi="Cambria Math" w:cs="Arial"/>
                        </w:rPr>
                        <m:t>ν</m:t>
                      </m:r>
                    </m:num>
                    <m:den>
                      <m:r>
                        <w:rPr>
                          <w:rFonts w:ascii="Cambria Math" w:hAnsi="Cambria Math" w:cs="Arial"/>
                        </w:rPr>
                        <m:t>2</m:t>
                      </m:r>
                    </m:den>
                  </m:f>
                </m:e>
              </m:d>
            </m:den>
          </m:f>
        </m:oMath>
      </m:oMathPara>
    </w:p>
    <w:p w14:paraId="1AFA7257" w14:textId="77777777" w:rsidR="009A5C78" w:rsidRPr="001712E2" w:rsidRDefault="009A5C78" w:rsidP="009A5C78">
      <w:pPr>
        <w:rPr>
          <w:rFonts w:cs="Arial"/>
        </w:rPr>
      </w:pPr>
      <w:r w:rsidRPr="001712E2">
        <w:rPr>
          <w:rFonts w:cs="Arial"/>
        </w:rPr>
        <w:t>Cálculo del valor esperado:</w:t>
      </w:r>
    </w:p>
    <w:p w14:paraId="150127AF" w14:textId="77777777" w:rsidR="009A5C78" w:rsidRPr="001712E2" w:rsidRDefault="009A5C78" w:rsidP="009A5C78">
      <w:pPr>
        <w:rPr>
          <w:rFonts w:eastAsiaTheme="minorEastAsia" w:cs="Arial"/>
        </w:rPr>
      </w:pPr>
      <m:oMathPara>
        <m:oMath>
          <m:r>
            <w:rPr>
              <w:rFonts w:ascii="Cambria Math" w:hAnsi="Cambria Math" w:cs="Arial"/>
            </w:rPr>
            <m:t>E</m:t>
          </m:r>
          <m:d>
            <m:dPr>
              <m:begChr m:val="["/>
              <m:endChr m:val="]"/>
              <m:ctrlPr>
                <w:rPr>
                  <w:rFonts w:ascii="Cambria Math" w:hAnsi="Cambria Math" w:cs="Arial"/>
                  <w:i/>
                </w:rPr>
              </m:ctrlPr>
            </m:dPr>
            <m:e>
              <m:r>
                <w:rPr>
                  <w:rFonts w:ascii="Cambria Math" w:hAnsi="Cambria Math" w:cs="Arial"/>
                </w:rPr>
                <m:t>X</m:t>
              </m:r>
            </m:e>
          </m:d>
          <m:r>
            <w:rPr>
              <w:rFonts w:ascii="Cambria Math" w:hAnsi="Cambria Math" w:cs="Arial"/>
            </w:rPr>
            <m:t>=10.0632+38,767.1069 ×5.7469×</m:t>
          </m:r>
          <m:rad>
            <m:radPr>
              <m:degHide m:val="1"/>
              <m:ctrlPr>
                <w:rPr>
                  <w:rFonts w:ascii="Cambria Math" w:hAnsi="Cambria Math" w:cs="Arial"/>
                  <w:i/>
                </w:rPr>
              </m:ctrlPr>
            </m:radPr>
            <m:deg/>
            <m:e>
              <m:f>
                <m:fPr>
                  <m:ctrlPr>
                    <w:rPr>
                      <w:rFonts w:ascii="Cambria Math" w:hAnsi="Cambria Math" w:cs="Arial"/>
                      <w:i/>
                    </w:rPr>
                  </m:ctrlPr>
                </m:fPr>
                <m:num>
                  <m:r>
                    <w:rPr>
                      <w:rFonts w:ascii="Cambria Math" w:hAnsi="Cambria Math" w:cs="Arial"/>
                    </w:rPr>
                    <m:t>10,028.3971</m:t>
                  </m:r>
                </m:num>
                <m:den>
                  <m:r>
                    <w:rPr>
                      <w:rFonts w:ascii="Cambria Math" w:hAnsi="Cambria Math" w:cs="Arial"/>
                    </w:rPr>
                    <m:t>2</m:t>
                  </m:r>
                </m:den>
              </m:f>
            </m:e>
          </m:rad>
          <m:r>
            <w:rPr>
              <w:rFonts w:ascii="Cambria Math" w:hAnsi="Cambria Math" w:cs="Arial"/>
            </w:rPr>
            <m:t>×</m:t>
          </m:r>
          <m:f>
            <m:fPr>
              <m:ctrlPr>
                <w:rPr>
                  <w:rFonts w:ascii="Cambria Math" w:hAnsi="Cambria Math" w:cs="Arial"/>
                  <w:i/>
                </w:rPr>
              </m:ctrlPr>
            </m:fPr>
            <m:num>
              <m:r>
                <m:rPr>
                  <m:sty m:val="p"/>
                </m:rPr>
                <w:rPr>
                  <w:rFonts w:ascii="Cambria Math" w:hAnsi="Cambria Math" w:cs="Arial"/>
                </w:rPr>
                <m:t>Γ</m:t>
              </m:r>
              <m:d>
                <m:dPr>
                  <m:ctrlPr>
                    <w:rPr>
                      <w:rFonts w:ascii="Cambria Math" w:hAnsi="Cambria Math" w:cs="Arial"/>
                      <w:i/>
                    </w:rPr>
                  </m:ctrlPr>
                </m:dPr>
                <m:e>
                  <m:f>
                    <m:fPr>
                      <m:ctrlPr>
                        <w:rPr>
                          <w:rFonts w:ascii="Cambria Math" w:hAnsi="Cambria Math" w:cs="Arial"/>
                          <w:i/>
                        </w:rPr>
                      </m:ctrlPr>
                    </m:fPr>
                    <m:num>
                      <m:r>
                        <w:rPr>
                          <w:rFonts w:ascii="Cambria Math" w:hAnsi="Cambria Math" w:cs="Arial"/>
                        </w:rPr>
                        <m:t>10,028.3971-1</m:t>
                      </m:r>
                    </m:num>
                    <m:den>
                      <m:r>
                        <w:rPr>
                          <w:rFonts w:ascii="Cambria Math" w:hAnsi="Cambria Math" w:cs="Arial"/>
                        </w:rPr>
                        <m:t>2</m:t>
                      </m:r>
                    </m:den>
                  </m:f>
                </m:e>
              </m:d>
            </m:num>
            <m:den>
              <m:r>
                <m:rPr>
                  <m:sty m:val="p"/>
                </m:rPr>
                <w:rPr>
                  <w:rFonts w:ascii="Cambria Math" w:hAnsi="Cambria Math" w:cs="Arial"/>
                </w:rPr>
                <m:t>Γ</m:t>
              </m:r>
              <m:d>
                <m:dPr>
                  <m:ctrlPr>
                    <w:rPr>
                      <w:rFonts w:ascii="Cambria Math" w:hAnsi="Cambria Math" w:cs="Arial"/>
                      <w:i/>
                    </w:rPr>
                  </m:ctrlPr>
                </m:dPr>
                <m:e>
                  <m:f>
                    <m:fPr>
                      <m:ctrlPr>
                        <w:rPr>
                          <w:rFonts w:ascii="Cambria Math" w:hAnsi="Cambria Math" w:cs="Arial"/>
                          <w:i/>
                        </w:rPr>
                      </m:ctrlPr>
                    </m:fPr>
                    <m:num>
                      <m:r>
                        <w:rPr>
                          <w:rFonts w:ascii="Cambria Math" w:hAnsi="Cambria Math" w:cs="Arial"/>
                        </w:rPr>
                        <m:t>10,028.3971</m:t>
                      </m:r>
                    </m:num>
                    <m:den>
                      <m:r>
                        <w:rPr>
                          <w:rFonts w:ascii="Cambria Math" w:hAnsi="Cambria Math" w:cs="Arial"/>
                        </w:rPr>
                        <m:t>2</m:t>
                      </m:r>
                    </m:den>
                  </m:f>
                </m:e>
              </m:d>
            </m:den>
          </m:f>
        </m:oMath>
      </m:oMathPara>
    </w:p>
    <w:p w14:paraId="685C2144" w14:textId="77777777" w:rsidR="009A5C78" w:rsidRPr="00870128" w:rsidRDefault="009A5C78" w:rsidP="009A5C78">
      <w:pPr>
        <w:rPr>
          <w:rFonts w:eastAsiaTheme="minorEastAsia"/>
        </w:rPr>
      </w:pPr>
      <m:oMathPara>
        <m:oMath>
          <m: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=10.0632+38,767.1069 ×5.7469 ×1.00007</m:t>
          </m:r>
        </m:oMath>
      </m:oMathPara>
    </w:p>
    <w:p w14:paraId="31750C7D" w14:textId="77777777" w:rsidR="009A5C78" w:rsidRPr="00C405E5" w:rsidRDefault="009A5C78" w:rsidP="009A5C78">
      <w:pPr>
        <w:rPr>
          <w:rFonts w:eastAsiaTheme="minorEastAsia"/>
        </w:rPr>
      </w:pPr>
      <m:oMathPara>
        <m:oMath>
          <m: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=$222,816.3452</m:t>
          </m:r>
        </m:oMath>
      </m:oMathPara>
    </w:p>
    <w:p w14:paraId="726CE8A1" w14:textId="77777777" w:rsidR="009A5C78" w:rsidRDefault="009A5C78" w:rsidP="009A5C78">
      <w:pPr>
        <w:rPr>
          <w:rFonts w:eastAsiaTheme="minorEastAsia"/>
        </w:rPr>
      </w:pPr>
    </w:p>
    <w:p w14:paraId="572564CB" w14:textId="77777777" w:rsidR="009A5C78" w:rsidRPr="00C405E5" w:rsidRDefault="009A5C78" w:rsidP="009A5C78">
      <w:pPr>
        <w:rPr>
          <w:rFonts w:eastAsiaTheme="minorEastAsia"/>
        </w:rPr>
      </w:pPr>
      <w:r w:rsidRPr="00A678AF">
        <w:rPr>
          <w:rFonts w:cs="Arial"/>
          <w:b/>
          <w:color w:val="4C94D8" w:themeColor="text2" w:themeTint="80"/>
        </w:rPr>
        <w:t>Simulación</w:t>
      </w:r>
    </w:p>
    <w:p w14:paraId="5098A6C6" w14:textId="77777777" w:rsidR="009A5C78" w:rsidRDefault="009A5C78" w:rsidP="009A5C78">
      <w:pPr>
        <w:jc w:val="center"/>
      </w:pPr>
      <w:r w:rsidRPr="000749DC">
        <w:rPr>
          <w:noProof/>
        </w:rPr>
        <w:drawing>
          <wp:inline distT="0" distB="0" distL="0" distR="0" wp14:anchorId="0B0C4044" wp14:editId="700A3602">
            <wp:extent cx="2664353" cy="1740877"/>
            <wp:effectExtent l="0" t="0" r="3175" b="0"/>
            <wp:docPr id="2036681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681871" name=""/>
                    <pic:cNvPicPr/>
                  </pic:nvPicPr>
                  <pic:blipFill>
                    <a:blip r:embed="rId74"/>
                    <a:stretch>
                      <a:fillRect/>
                    </a:stretch>
                  </pic:blipFill>
                  <pic:spPr>
                    <a:xfrm>
                      <a:off x="0" y="0"/>
                      <a:ext cx="2682474" cy="1752717"/>
                    </a:xfrm>
                    <a:prstGeom prst="rect">
                      <a:avLst/>
                    </a:prstGeom>
                  </pic:spPr>
                </pic:pic>
              </a:graphicData>
            </a:graphic>
          </wp:inline>
        </w:drawing>
      </w:r>
    </w:p>
    <w:p w14:paraId="0B42CA68" w14:textId="77777777" w:rsidR="009A5C78" w:rsidRPr="00EF4E57" w:rsidRDefault="009A5C78" w:rsidP="009A5C78">
      <w:pPr>
        <w:jc w:val="center"/>
        <w:rPr>
          <w:rFonts w:cs="Arial"/>
          <w:i/>
          <w:iCs/>
          <w:color w:val="747474" w:themeColor="background2" w:themeShade="80"/>
          <w:sz w:val="20"/>
          <w:szCs w:val="20"/>
        </w:rPr>
      </w:pPr>
      <w:r w:rsidRPr="00EF4E57">
        <w:rPr>
          <w:rFonts w:cs="Arial"/>
          <w:i/>
          <w:iCs/>
          <w:color w:val="747474" w:themeColor="background2" w:themeShade="80"/>
          <w:sz w:val="20"/>
          <w:szCs w:val="20"/>
        </w:rPr>
        <w:t xml:space="preserve">Tabla </w:t>
      </w:r>
      <w:r>
        <w:rPr>
          <w:rFonts w:cs="Arial"/>
          <w:i/>
          <w:iCs/>
          <w:color w:val="747474" w:themeColor="background2" w:themeShade="80"/>
          <w:sz w:val="20"/>
          <w:szCs w:val="20"/>
        </w:rPr>
        <w:t>7</w:t>
      </w:r>
      <w:r w:rsidRPr="00EF4E57">
        <w:rPr>
          <w:rFonts w:cs="Arial"/>
          <w:i/>
          <w:iCs/>
          <w:color w:val="747474" w:themeColor="background2" w:themeShade="80"/>
          <w:sz w:val="20"/>
          <w:szCs w:val="20"/>
        </w:rPr>
        <w:t xml:space="preserve">: </w:t>
      </w:r>
      <w:r>
        <w:rPr>
          <w:rFonts w:cs="Arial"/>
          <w:i/>
          <w:iCs/>
          <w:color w:val="747474" w:themeColor="background2" w:themeShade="80"/>
          <w:sz w:val="20"/>
          <w:szCs w:val="20"/>
        </w:rPr>
        <w:t>Valor Esperado y Percentiles Simulados de Ingresos de Alimentadoras para Sábado</w:t>
      </w:r>
    </w:p>
    <w:p w14:paraId="1C5BAE68" w14:textId="77777777" w:rsidR="009A5C78" w:rsidRDefault="009A5C78" w:rsidP="009A5C78">
      <w:pPr>
        <w:jc w:val="center"/>
      </w:pPr>
    </w:p>
    <w:p w14:paraId="043E8F38" w14:textId="77777777" w:rsidR="009A5C78" w:rsidRPr="00A678AF" w:rsidRDefault="009A5C78" w:rsidP="009A5C78">
      <w:pPr>
        <w:rPr>
          <w:rFonts w:cs="Arial"/>
          <w:b/>
          <w:color w:val="4C94D8" w:themeColor="text2" w:themeTint="80"/>
        </w:rPr>
      </w:pPr>
      <w:r w:rsidRPr="00A678AF">
        <w:rPr>
          <w:rFonts w:cs="Arial"/>
          <w:b/>
          <w:color w:val="4C94D8" w:themeColor="text2" w:themeTint="80"/>
        </w:rPr>
        <w:t>Error Relativo</w:t>
      </w:r>
    </w:p>
    <w:p w14:paraId="6F091D19" w14:textId="77777777" w:rsidR="009A5C78" w:rsidRPr="00927088" w:rsidRDefault="009A5C78" w:rsidP="009A5C78">
      <w:pPr>
        <w:rPr>
          <w:rFonts w:cs="Arial"/>
          <w:bCs/>
          <w:iCs/>
        </w:rPr>
      </w:pPr>
      <m:oMathPara>
        <m:oMath>
          <m:r>
            <w:rPr>
              <w:rFonts w:ascii="Cambria Math" w:hAnsi="Cambria Math" w:cs="Arial"/>
            </w:rPr>
            <m:t xml:space="preserve">Diferencia Absoluta= </m:t>
          </m:r>
          <m:d>
            <m:dPr>
              <m:begChr m:val="|"/>
              <m:endChr m:val="|"/>
              <m:ctrlPr>
                <w:rPr>
                  <w:rFonts w:ascii="Cambria Math" w:hAnsi="Cambria Math" w:cs="Arial"/>
                  <w:bCs/>
                  <w:i/>
                </w:rPr>
              </m:ctrlPr>
            </m:dPr>
            <m:e>
              <m:r>
                <w:rPr>
                  <w:rFonts w:ascii="Cambria Math" w:hAnsi="Cambria Math" w:cs="Arial"/>
                </w:rPr>
                <m:t>Valor teórico-Valor simulado</m:t>
              </m:r>
            </m:e>
          </m:d>
        </m:oMath>
      </m:oMathPara>
    </w:p>
    <w:p w14:paraId="4BAE4C68" w14:textId="77777777" w:rsidR="009A5C78" w:rsidRPr="0002737A" w:rsidRDefault="009A5C78" w:rsidP="009A5C78">
      <w:pPr>
        <w:rPr>
          <w:rFonts w:eastAsiaTheme="minorEastAsia"/>
        </w:rPr>
      </w:pPr>
      <m:oMathPara>
        <m:oMath>
          <m:r>
            <w:rPr>
              <w:rFonts w:ascii="Cambria Math" w:eastAsiaTheme="minorEastAsia" w:hAnsi="Cambria Math"/>
            </w:rPr>
            <m:t>Diferencia Absoluta=</m:t>
          </m:r>
          <m:d>
            <m:dPr>
              <m:begChr m:val="|"/>
              <m:endChr m:val="|"/>
              <m:ctrlPr>
                <w:rPr>
                  <w:rFonts w:ascii="Cambria Math" w:hAnsi="Cambria Math"/>
                  <w:i/>
                </w:rPr>
              </m:ctrlPr>
            </m:dPr>
            <m:e>
              <m:r>
                <w:rPr>
                  <w:rFonts w:ascii="Cambria Math" w:hAnsi="Cambria Math"/>
                </w:rPr>
                <m:t>222,816.3452-</m:t>
              </m:r>
              <m:r>
                <w:rPr>
                  <w:rFonts w:ascii="Cambria Math" w:eastAsiaTheme="minorEastAsia" w:hAnsi="Cambria Math"/>
                </w:rPr>
                <m:t xml:space="preserve"> 222,876.30</m:t>
              </m:r>
            </m:e>
          </m:d>
          <m:r>
            <w:rPr>
              <w:rFonts w:ascii="Cambria Math" w:eastAsiaTheme="minorEastAsia" w:hAnsi="Cambria Math"/>
            </w:rPr>
            <m:t>=$59.95</m:t>
          </m:r>
        </m:oMath>
      </m:oMathPara>
    </w:p>
    <w:p w14:paraId="78B6033A" w14:textId="77777777" w:rsidR="009A5C78" w:rsidRPr="00FB7BA0" w:rsidRDefault="009A5C78" w:rsidP="009A5C78">
      <w:pPr>
        <w:rPr>
          <w:rFonts w:eastAsiaTheme="minorEastAsia"/>
        </w:rPr>
      </w:pPr>
    </w:p>
    <w:p w14:paraId="79A6B2EA" w14:textId="77777777" w:rsidR="009A5C78" w:rsidRPr="0002737A" w:rsidRDefault="009A5C78" w:rsidP="009A5C78">
      <w:pPr>
        <w:rPr>
          <w:rFonts w:eastAsiaTheme="minorEastAsia"/>
        </w:rPr>
      </w:pPr>
      <m:oMathPara>
        <m:oMath>
          <m:r>
            <w:rPr>
              <w:rFonts w:ascii="Cambria Math" w:eastAsiaTheme="minorEastAsia" w:hAnsi="Cambria Math"/>
            </w:rPr>
            <m:t xml:space="preserve">Error Relativo= </m:t>
          </m:r>
          <m:f>
            <m:fPr>
              <m:ctrlPr>
                <w:rPr>
                  <w:rFonts w:ascii="Cambria Math" w:eastAsiaTheme="minorEastAsia" w:hAnsi="Cambria Math"/>
                  <w:i/>
                </w:rPr>
              </m:ctrlPr>
            </m:fPr>
            <m:num>
              <m:r>
                <w:rPr>
                  <w:rFonts w:ascii="Cambria Math" w:eastAsiaTheme="minorEastAsia" w:hAnsi="Cambria Math"/>
                </w:rPr>
                <m:t>Diferencia absoluta</m:t>
              </m:r>
            </m:num>
            <m:den>
              <m:r>
                <w:rPr>
                  <w:rFonts w:ascii="Cambria Math" w:eastAsiaTheme="minorEastAsia" w:hAnsi="Cambria Math"/>
                </w:rPr>
                <m:t>Valor teórico</m:t>
              </m:r>
            </m:den>
          </m:f>
        </m:oMath>
      </m:oMathPara>
    </w:p>
    <w:p w14:paraId="0B2ABC1D" w14:textId="77777777" w:rsidR="009A5C78" w:rsidRPr="00F96CAB" w:rsidRDefault="009A5C78" w:rsidP="009A5C78">
      <w:pPr>
        <w:rPr>
          <w:rFonts w:eastAsiaTheme="minorEastAsia"/>
        </w:rPr>
      </w:pPr>
      <m:oMathPara>
        <m:oMath>
          <m:r>
            <w:rPr>
              <w:rFonts w:ascii="Cambria Math" w:eastAsiaTheme="minorEastAsia" w:hAnsi="Cambria Math"/>
            </w:rPr>
            <m:t>Error Relativo=</m:t>
          </m:r>
          <m:f>
            <m:fPr>
              <m:ctrlPr>
                <w:rPr>
                  <w:rFonts w:ascii="Cambria Math" w:eastAsiaTheme="minorEastAsia" w:hAnsi="Cambria Math"/>
                  <w:i/>
                </w:rPr>
              </m:ctrlPr>
            </m:fPr>
            <m:num>
              <m:r>
                <w:rPr>
                  <w:rFonts w:ascii="Cambria Math" w:eastAsiaTheme="minorEastAsia" w:hAnsi="Cambria Math"/>
                </w:rPr>
                <m:t>59.95</m:t>
              </m:r>
            </m:num>
            <m:den>
              <m:r>
                <w:rPr>
                  <w:rFonts w:ascii="Cambria Math" w:hAnsi="Cambria Math"/>
                </w:rPr>
                <m:t>222,816.3452</m:t>
              </m:r>
            </m:den>
          </m:f>
          <m:r>
            <w:rPr>
              <w:rFonts w:ascii="Cambria Math" w:eastAsiaTheme="minorEastAsia" w:hAnsi="Cambria Math"/>
            </w:rPr>
            <m:t>=0.00026→0.026%</m:t>
          </m:r>
        </m:oMath>
      </m:oMathPara>
    </w:p>
    <w:p w14:paraId="017F56D1" w14:textId="77777777" w:rsidR="009A5C78" w:rsidRPr="00B80180" w:rsidRDefault="009A5C78" w:rsidP="009A5C78">
      <w:pPr>
        <w:rPr>
          <w:rFonts w:eastAsiaTheme="minorEastAsia"/>
        </w:rPr>
      </w:pPr>
    </w:p>
    <w:p w14:paraId="0D323ED6" w14:textId="77777777" w:rsidR="009A5C78" w:rsidRDefault="009A5C78" w:rsidP="009A5C78">
      <w:pPr>
        <w:rPr>
          <w:rFonts w:cs="Arial"/>
          <w:b/>
          <w:color w:val="4C94D8" w:themeColor="text2" w:themeTint="80"/>
        </w:rPr>
      </w:pPr>
      <w:r>
        <w:rPr>
          <w:rFonts w:cs="Arial"/>
          <w:b/>
          <w:color w:val="4C94D8" w:themeColor="text2" w:themeTint="80"/>
        </w:rPr>
        <w:t>Análisis</w:t>
      </w:r>
    </w:p>
    <w:p w14:paraId="5BA13FFA" w14:textId="77777777" w:rsidR="009A5C78" w:rsidRPr="001712E2" w:rsidRDefault="009A5C78" w:rsidP="009A5C78">
      <w:pPr>
        <w:rPr>
          <w:rFonts w:cs="Arial"/>
        </w:rPr>
      </w:pPr>
      <w:r w:rsidRPr="001712E2">
        <w:rPr>
          <w:rFonts w:cs="Arial"/>
        </w:rPr>
        <w:t xml:space="preserve">El valor esperado teórico de los ingresos en día sábado de las </w:t>
      </w:r>
      <w:r>
        <w:rPr>
          <w:rFonts w:cs="Arial"/>
        </w:rPr>
        <w:t>a</w:t>
      </w:r>
      <w:r w:rsidRPr="001712E2">
        <w:rPr>
          <w:rFonts w:cs="Arial"/>
        </w:rPr>
        <w:t>limentadoras es de $222,</w:t>
      </w:r>
      <w:r>
        <w:rPr>
          <w:rFonts w:cs="Arial"/>
        </w:rPr>
        <w:t>816.34</w:t>
      </w:r>
      <w:r w:rsidRPr="001712E2">
        <w:rPr>
          <w:rFonts w:cs="Arial"/>
        </w:rPr>
        <w:t>, mientras que el valor obtenido mediante la simulación Montecarlo es de $222,876.30. Esta ligera diferencia de $</w:t>
      </w:r>
      <w:r>
        <w:rPr>
          <w:rFonts w:cs="Arial"/>
        </w:rPr>
        <w:t>59.95</w:t>
      </w:r>
      <w:r w:rsidRPr="001712E2">
        <w:rPr>
          <w:rFonts w:cs="Arial"/>
        </w:rPr>
        <w:t xml:space="preserve"> representa un error relativo de solamente 0.0</w:t>
      </w:r>
      <w:r>
        <w:rPr>
          <w:rFonts w:cs="Arial"/>
        </w:rPr>
        <w:t>2</w:t>
      </w:r>
      <w:r w:rsidRPr="001712E2">
        <w:rPr>
          <w:rFonts w:cs="Arial"/>
        </w:rPr>
        <w:t xml:space="preserve">6%, lo cual se podría considerar despreciable. Además, analizando la gráfica del ajuste de distribución, se puede ver como la NCT logra capturar correctamente de manera general el comportamiento de los datos. Dicho esto, la simulación tiene una precisión alta con ligeras discrepancias y nos permite concluir que el ingreso esperado promedio para las </w:t>
      </w:r>
      <w:r>
        <w:rPr>
          <w:rFonts w:cs="Arial"/>
        </w:rPr>
        <w:t>a</w:t>
      </w:r>
      <w:r w:rsidRPr="001712E2">
        <w:rPr>
          <w:rFonts w:cs="Arial"/>
        </w:rPr>
        <w:t>limentadoras en sábado sería de aproximadamente $222,800.</w:t>
      </w:r>
    </w:p>
    <w:p w14:paraId="542053EA" w14:textId="77777777" w:rsidR="009A5C78" w:rsidRPr="001712E2" w:rsidRDefault="009A5C78" w:rsidP="009A5C78">
      <w:pPr>
        <w:rPr>
          <w:rFonts w:cs="Arial"/>
        </w:rPr>
      </w:pPr>
      <w:r w:rsidRPr="001712E2">
        <w:rPr>
          <w:rFonts w:cs="Arial"/>
        </w:rPr>
        <w:t>En esta situación, tanto la diferencia entre el escenario pesimista con el realista y el realista con el optimista es más balanceada. Este balance muestra que existe un riesgo similar de desviarse ya sea hacia arriba o debajo de lo esperado es similar.</w:t>
      </w:r>
    </w:p>
    <w:p w14:paraId="7740245A" w14:textId="77777777" w:rsidR="009A5C78" w:rsidRDefault="009A5C78" w:rsidP="009A5C78"/>
    <w:p w14:paraId="72BF838F" w14:textId="77777777" w:rsidR="009A5C78" w:rsidRDefault="009A5C78" w:rsidP="009A5C78">
      <w:pPr>
        <w:pStyle w:val="Heading3"/>
      </w:pPr>
      <w:bookmarkStart w:id="224" w:name="_Toc228574306"/>
      <w:r>
        <w:t>Domingo</w:t>
      </w:r>
      <w:bookmarkEnd w:id="224"/>
    </w:p>
    <w:p w14:paraId="3826F053" w14:textId="77777777" w:rsidR="009A5C78" w:rsidRDefault="009A5C78" w:rsidP="009A5C78">
      <w:pPr>
        <w:rPr>
          <w:rFonts w:cs="Arial"/>
          <w:b/>
          <w:color w:val="4C94D8" w:themeColor="text2" w:themeTint="80"/>
        </w:rPr>
      </w:pPr>
      <w:r>
        <w:rPr>
          <w:rFonts w:cs="Arial"/>
          <w:b/>
          <w:color w:val="4C94D8" w:themeColor="text2" w:themeTint="80"/>
        </w:rPr>
        <w:t>Valor Teórico</w:t>
      </w:r>
    </w:p>
    <w:p w14:paraId="48DE5EDE" w14:textId="77777777" w:rsidR="009A5C78" w:rsidRPr="001712E2" w:rsidRDefault="009A5C78" w:rsidP="009A5C78">
      <w:pPr>
        <w:rPr>
          <w:rFonts w:cs="Arial"/>
        </w:rPr>
      </w:pPr>
      <w:r w:rsidRPr="001712E2">
        <w:rPr>
          <w:rFonts w:cs="Arial"/>
        </w:rPr>
        <w:t xml:space="preserve">El análisis del valor teórico de los ingresos de las </w:t>
      </w:r>
      <w:r>
        <w:rPr>
          <w:rFonts w:cs="Arial"/>
        </w:rPr>
        <w:t>a</w:t>
      </w:r>
      <w:r w:rsidRPr="001712E2">
        <w:rPr>
          <w:rFonts w:cs="Arial"/>
        </w:rPr>
        <w:t>limentadoras correspondientes al domingo se basa en un ajuste de una distribución normal. En este caso se consideran los siguientes parámetros:</w:t>
      </w:r>
    </w:p>
    <w:p w14:paraId="15EA45C4" w14:textId="77777777" w:rsidR="009A5C78" w:rsidRPr="001712E2" w:rsidRDefault="009A5C78" w:rsidP="009A5C78">
      <w:pPr>
        <w:pStyle w:val="ListParagraph"/>
        <w:numPr>
          <w:ilvl w:val="0"/>
          <w:numId w:val="22"/>
        </w:numPr>
        <w:rPr>
          <w:rFonts w:cs="Arial"/>
        </w:rPr>
      </w:pPr>
      <m:oMath>
        <m:r>
          <w:rPr>
            <w:rFonts w:ascii="Cambria Math" w:hAnsi="Cambria Math" w:cs="Arial"/>
          </w:rPr>
          <m:t>μ:</m:t>
        </m:r>
      </m:oMath>
      <w:r w:rsidRPr="001712E2">
        <w:rPr>
          <w:rFonts w:eastAsiaTheme="minorEastAsia" w:cs="Arial"/>
        </w:rPr>
        <w:t xml:space="preserve"> Parámetro de media, representa la media de la distribución.</w:t>
      </w:r>
    </w:p>
    <w:p w14:paraId="57831EE2" w14:textId="77777777" w:rsidR="009A5C78" w:rsidRPr="001712E2" w:rsidRDefault="009A5C78" w:rsidP="009A5C78">
      <w:pPr>
        <w:pStyle w:val="ListParagraph"/>
        <w:numPr>
          <w:ilvl w:val="0"/>
          <w:numId w:val="22"/>
        </w:numPr>
        <w:rPr>
          <w:rFonts w:cs="Arial"/>
        </w:rPr>
      </w:pPr>
      <m:oMath>
        <m:r>
          <w:rPr>
            <w:rFonts w:ascii="Cambria Math" w:hAnsi="Cambria Math" w:cs="Arial"/>
          </w:rPr>
          <m:t>σ</m:t>
        </m:r>
      </m:oMath>
      <w:r w:rsidRPr="001712E2">
        <w:rPr>
          <w:rFonts w:cs="Arial"/>
        </w:rPr>
        <w:t>: Parámetro de escala, representa la varianza que tienen los datos.</w:t>
      </w:r>
    </w:p>
    <w:p w14:paraId="5C44A429" w14:textId="77777777" w:rsidR="009A5C78" w:rsidRPr="001712E2" w:rsidRDefault="009A5C78" w:rsidP="009A5C78">
      <w:pPr>
        <w:rPr>
          <w:rFonts w:cs="Arial"/>
        </w:rPr>
      </w:pPr>
      <w:r w:rsidRPr="001712E2">
        <w:rPr>
          <w:rFonts w:cs="Arial"/>
        </w:rPr>
        <w:t>Los valores que se obtuvieron son los siguientes:</w:t>
      </w:r>
    </w:p>
    <w:p w14:paraId="505A8D7D" w14:textId="77777777" w:rsidR="009A5C78" w:rsidRPr="001712E2" w:rsidRDefault="009A5C78" w:rsidP="009A5C78">
      <w:pPr>
        <w:pStyle w:val="ListParagraph"/>
        <w:numPr>
          <w:ilvl w:val="0"/>
          <w:numId w:val="22"/>
        </w:numPr>
        <w:rPr>
          <w:rFonts w:cs="Arial"/>
        </w:rPr>
      </w:pPr>
      <m:oMath>
        <m:r>
          <w:rPr>
            <w:rFonts w:ascii="Cambria Math" w:hAnsi="Cambria Math" w:cs="Arial"/>
          </w:rPr>
          <m:t>μ:</m:t>
        </m:r>
      </m:oMath>
      <w:r w:rsidRPr="001712E2">
        <w:rPr>
          <w:rFonts w:eastAsiaTheme="minorEastAsia" w:cs="Arial"/>
        </w:rPr>
        <w:t xml:space="preserve"> 164,629.1921</w:t>
      </w:r>
    </w:p>
    <w:p w14:paraId="3CF2D106" w14:textId="77777777" w:rsidR="009A5C78" w:rsidRPr="001712E2" w:rsidRDefault="009A5C78" w:rsidP="009A5C78">
      <w:pPr>
        <w:pStyle w:val="ListParagraph"/>
        <w:numPr>
          <w:ilvl w:val="0"/>
          <w:numId w:val="22"/>
        </w:numPr>
        <w:rPr>
          <w:rFonts w:cs="Arial"/>
        </w:rPr>
      </w:pPr>
      <m:oMath>
        <m:r>
          <w:rPr>
            <w:rFonts w:ascii="Cambria Math" w:hAnsi="Cambria Math" w:cs="Arial"/>
          </w:rPr>
          <m:t>σ</m:t>
        </m:r>
      </m:oMath>
      <w:r w:rsidRPr="001712E2">
        <w:rPr>
          <w:rFonts w:cs="Arial"/>
        </w:rPr>
        <w:t>: 29,097.1568</w:t>
      </w:r>
    </w:p>
    <w:p w14:paraId="4A499A23" w14:textId="77777777" w:rsidR="009A5C78" w:rsidRPr="001712E2" w:rsidRDefault="009A5C78" w:rsidP="009A5C78">
      <w:pPr>
        <w:rPr>
          <w:rFonts w:eastAsiaTheme="minorEastAsia" w:cs="Arial"/>
        </w:rPr>
      </w:pPr>
      <w:r w:rsidRPr="001712E2">
        <w:rPr>
          <w:rFonts w:cs="Arial"/>
        </w:rPr>
        <w:t xml:space="preserve">En este caso, dado que se ajusta a una distribución normal, el valor esperado se obtiene directamente del valor de </w:t>
      </w:r>
      <m:oMath>
        <m:r>
          <w:rPr>
            <w:rFonts w:ascii="Cambria Math" w:hAnsi="Cambria Math" w:cs="Arial"/>
          </w:rPr>
          <m:t>μ,</m:t>
        </m:r>
      </m:oMath>
      <w:r w:rsidRPr="001712E2">
        <w:rPr>
          <w:rFonts w:eastAsiaTheme="minorEastAsia" w:cs="Arial"/>
        </w:rPr>
        <w:t xml:space="preserve"> es decir:</w:t>
      </w:r>
    </w:p>
    <w:p w14:paraId="04AB0B15" w14:textId="77777777" w:rsidR="009A5C78" w:rsidRPr="001712E2" w:rsidRDefault="009A5C78" w:rsidP="009A5C78">
      <w:pPr>
        <w:rPr>
          <w:rFonts w:eastAsiaTheme="minorEastAsia" w:cs="Arial"/>
        </w:rPr>
      </w:pPr>
      <m:oMathPara>
        <m:oMath>
          <m:r>
            <w:rPr>
              <w:rFonts w:ascii="Cambria Math" w:hAnsi="Cambria Math" w:cs="Arial"/>
            </w:rPr>
            <m:t>E</m:t>
          </m:r>
          <m:d>
            <m:dPr>
              <m:begChr m:val="["/>
              <m:endChr m:val="]"/>
              <m:ctrlPr>
                <w:rPr>
                  <w:rFonts w:ascii="Cambria Math" w:hAnsi="Cambria Math" w:cs="Arial"/>
                  <w:i/>
                </w:rPr>
              </m:ctrlPr>
            </m:dPr>
            <m:e>
              <m:r>
                <w:rPr>
                  <w:rFonts w:ascii="Cambria Math" w:hAnsi="Cambria Math" w:cs="Arial"/>
                </w:rPr>
                <m:t>X</m:t>
              </m:r>
            </m:e>
          </m:d>
          <m:r>
            <w:rPr>
              <w:rFonts w:ascii="Cambria Math" w:hAnsi="Cambria Math" w:cs="Arial"/>
            </w:rPr>
            <m:t>= μ</m:t>
          </m:r>
        </m:oMath>
      </m:oMathPara>
    </w:p>
    <w:p w14:paraId="30D4DA5B" w14:textId="77777777" w:rsidR="009A5C78" w:rsidRPr="001712E2" w:rsidRDefault="009A5C78" w:rsidP="009A5C78">
      <w:pPr>
        <w:rPr>
          <w:rFonts w:eastAsiaTheme="minorEastAsia" w:cs="Arial"/>
        </w:rPr>
      </w:pPr>
      <m:oMathPara>
        <m:oMath>
          <m:r>
            <w:rPr>
              <w:rFonts w:ascii="Cambria Math" w:hAnsi="Cambria Math" w:cs="Arial"/>
            </w:rPr>
            <m:t>E</m:t>
          </m:r>
          <m:d>
            <m:dPr>
              <m:begChr m:val="["/>
              <m:endChr m:val="]"/>
              <m:ctrlPr>
                <w:rPr>
                  <w:rFonts w:ascii="Cambria Math" w:hAnsi="Cambria Math" w:cs="Arial"/>
                  <w:i/>
                </w:rPr>
              </m:ctrlPr>
            </m:dPr>
            <m:e>
              <m:r>
                <w:rPr>
                  <w:rFonts w:ascii="Cambria Math" w:hAnsi="Cambria Math" w:cs="Arial"/>
                </w:rPr>
                <m:t>X</m:t>
              </m:r>
            </m:e>
          </m:d>
          <m:r>
            <w:rPr>
              <w:rFonts w:ascii="Cambria Math" w:hAnsi="Cambria Math" w:cs="Arial"/>
            </w:rPr>
            <m:t>=$164,629.1921</m:t>
          </m:r>
        </m:oMath>
      </m:oMathPara>
    </w:p>
    <w:p w14:paraId="70C99199" w14:textId="77777777" w:rsidR="009A5C78" w:rsidRPr="003B0285" w:rsidRDefault="009A5C78" w:rsidP="009A5C78">
      <w:pPr>
        <w:rPr>
          <w:rFonts w:cs="Arial"/>
          <w:b/>
          <w:color w:val="4C94D8" w:themeColor="text2" w:themeTint="80"/>
        </w:rPr>
      </w:pPr>
      <w:r>
        <w:rPr>
          <w:rFonts w:cs="Arial"/>
          <w:b/>
          <w:color w:val="4C94D8" w:themeColor="text2" w:themeTint="80"/>
        </w:rPr>
        <w:t>Simulación</w:t>
      </w:r>
    </w:p>
    <w:p w14:paraId="7FE391CA" w14:textId="77777777" w:rsidR="009A5C78" w:rsidRDefault="009A5C78" w:rsidP="009A5C78">
      <w:pPr>
        <w:jc w:val="center"/>
      </w:pPr>
      <w:r w:rsidRPr="00974136">
        <w:rPr>
          <w:noProof/>
        </w:rPr>
        <w:drawing>
          <wp:inline distT="0" distB="0" distL="0" distR="0" wp14:anchorId="52C6EB9A" wp14:editId="34495CF8">
            <wp:extent cx="2447563" cy="1561672"/>
            <wp:effectExtent l="0" t="0" r="0" b="635"/>
            <wp:docPr id="9843759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75910" name=""/>
                    <pic:cNvPicPr/>
                  </pic:nvPicPr>
                  <pic:blipFill>
                    <a:blip r:embed="rId75"/>
                    <a:stretch>
                      <a:fillRect/>
                    </a:stretch>
                  </pic:blipFill>
                  <pic:spPr>
                    <a:xfrm>
                      <a:off x="0" y="0"/>
                      <a:ext cx="2466525" cy="1573771"/>
                    </a:xfrm>
                    <a:prstGeom prst="rect">
                      <a:avLst/>
                    </a:prstGeom>
                  </pic:spPr>
                </pic:pic>
              </a:graphicData>
            </a:graphic>
          </wp:inline>
        </w:drawing>
      </w:r>
    </w:p>
    <w:p w14:paraId="585CF249" w14:textId="77777777" w:rsidR="009A5C78" w:rsidRPr="00EF4E57" w:rsidRDefault="009A5C78" w:rsidP="009A5C78">
      <w:pPr>
        <w:jc w:val="center"/>
        <w:rPr>
          <w:rFonts w:cs="Arial"/>
          <w:i/>
          <w:iCs/>
          <w:color w:val="747474" w:themeColor="background2" w:themeShade="80"/>
          <w:sz w:val="20"/>
          <w:szCs w:val="20"/>
        </w:rPr>
      </w:pPr>
      <w:r w:rsidRPr="00EF4E57">
        <w:rPr>
          <w:rFonts w:cs="Arial"/>
          <w:i/>
          <w:iCs/>
          <w:color w:val="747474" w:themeColor="background2" w:themeShade="80"/>
          <w:sz w:val="20"/>
          <w:szCs w:val="20"/>
        </w:rPr>
        <w:t xml:space="preserve">Tabla </w:t>
      </w:r>
      <w:r>
        <w:rPr>
          <w:rFonts w:cs="Arial"/>
          <w:i/>
          <w:iCs/>
          <w:color w:val="747474" w:themeColor="background2" w:themeShade="80"/>
          <w:sz w:val="20"/>
          <w:szCs w:val="20"/>
        </w:rPr>
        <w:t>8</w:t>
      </w:r>
      <w:r w:rsidRPr="00EF4E57">
        <w:rPr>
          <w:rFonts w:cs="Arial"/>
          <w:i/>
          <w:iCs/>
          <w:color w:val="747474" w:themeColor="background2" w:themeShade="80"/>
          <w:sz w:val="20"/>
          <w:szCs w:val="20"/>
        </w:rPr>
        <w:t xml:space="preserve">: </w:t>
      </w:r>
      <w:r>
        <w:rPr>
          <w:rFonts w:cs="Arial"/>
          <w:i/>
          <w:iCs/>
          <w:color w:val="747474" w:themeColor="background2" w:themeShade="80"/>
          <w:sz w:val="20"/>
          <w:szCs w:val="20"/>
        </w:rPr>
        <w:t>Valor Esperado y Percentiles Simulados de Ingresos de Alimentadoras para Domingo</w:t>
      </w:r>
    </w:p>
    <w:p w14:paraId="00C7B6C3" w14:textId="77777777" w:rsidR="009A5C78" w:rsidRDefault="009A5C78" w:rsidP="009A5C78">
      <w:pPr>
        <w:jc w:val="center"/>
      </w:pPr>
    </w:p>
    <w:p w14:paraId="08BAFAF6" w14:textId="77777777" w:rsidR="009A5C78" w:rsidRPr="00A678AF" w:rsidRDefault="009A5C78" w:rsidP="009A5C78">
      <w:pPr>
        <w:rPr>
          <w:rFonts w:cs="Arial"/>
          <w:b/>
          <w:color w:val="4C94D8" w:themeColor="text2" w:themeTint="80"/>
        </w:rPr>
      </w:pPr>
      <w:r w:rsidRPr="00A678AF">
        <w:rPr>
          <w:rFonts w:cs="Arial"/>
          <w:b/>
          <w:color w:val="4C94D8" w:themeColor="text2" w:themeTint="80"/>
        </w:rPr>
        <w:t>Error Relativo</w:t>
      </w:r>
    </w:p>
    <w:p w14:paraId="083A519D" w14:textId="77777777" w:rsidR="009A5C78" w:rsidRPr="00927088" w:rsidRDefault="009A5C78" w:rsidP="009A5C78">
      <w:pPr>
        <w:rPr>
          <w:rFonts w:cs="Arial"/>
          <w:bCs/>
          <w:iCs/>
        </w:rPr>
      </w:pPr>
      <m:oMathPara>
        <m:oMath>
          <m:r>
            <w:rPr>
              <w:rFonts w:ascii="Cambria Math" w:hAnsi="Cambria Math" w:cs="Arial"/>
            </w:rPr>
            <m:t xml:space="preserve">Diferencia Absoluta= </m:t>
          </m:r>
          <m:d>
            <m:dPr>
              <m:begChr m:val="|"/>
              <m:endChr m:val="|"/>
              <m:ctrlPr>
                <w:rPr>
                  <w:rFonts w:ascii="Cambria Math" w:hAnsi="Cambria Math" w:cs="Arial"/>
                  <w:bCs/>
                  <w:i/>
                </w:rPr>
              </m:ctrlPr>
            </m:dPr>
            <m:e>
              <m:r>
                <w:rPr>
                  <w:rFonts w:ascii="Cambria Math" w:hAnsi="Cambria Math" w:cs="Arial"/>
                </w:rPr>
                <m:t>Valor teórico-Valor simulado</m:t>
              </m:r>
            </m:e>
          </m:d>
        </m:oMath>
      </m:oMathPara>
    </w:p>
    <w:p w14:paraId="4059B363" w14:textId="77777777" w:rsidR="009A5C78" w:rsidRPr="00EC169C" w:rsidRDefault="009A5C78" w:rsidP="009A5C78">
      <w:pPr>
        <w:rPr>
          <w:rFonts w:eastAsiaTheme="minorEastAsia" w:cs="Arial"/>
        </w:rPr>
      </w:pPr>
      <m:oMathPara>
        <m:oMath>
          <m:r>
            <w:rPr>
              <w:rFonts w:ascii="Cambria Math" w:eastAsiaTheme="minorEastAsia" w:hAnsi="Cambria Math"/>
            </w:rPr>
            <m:t xml:space="preserve">Diferencia </m:t>
          </m:r>
          <m:r>
            <w:rPr>
              <w:rFonts w:ascii="Cambria Math" w:hAnsi="Cambria Math" w:cs="Arial"/>
            </w:rPr>
            <m:t>Absoluta</m:t>
          </m:r>
          <m:r>
            <w:rPr>
              <w:rFonts w:ascii="Cambria Math" w:eastAsiaTheme="minorEastAsia" w:hAnsi="Cambria Math"/>
            </w:rPr>
            <m:t>=</m:t>
          </m:r>
          <m:d>
            <m:dPr>
              <m:begChr m:val="|"/>
              <m:endChr m:val="|"/>
              <m:ctrlPr>
                <w:rPr>
                  <w:rFonts w:ascii="Cambria Math" w:hAnsi="Cambria Math"/>
                  <w:i/>
                </w:rPr>
              </m:ctrlPr>
            </m:dPr>
            <m:e>
              <m:r>
                <w:rPr>
                  <w:rFonts w:ascii="Cambria Math" w:hAnsi="Cambria Math"/>
                </w:rPr>
                <m:t>164,629.19</m:t>
              </m:r>
              <m:r>
                <w:rPr>
                  <w:rFonts w:ascii="Cambria Math" w:eastAsiaTheme="minorEastAsia" w:hAnsi="Cambria Math"/>
                </w:rPr>
                <m:t>-164,617.27</m:t>
              </m:r>
            </m:e>
          </m:d>
          <m:r>
            <w:rPr>
              <w:rFonts w:ascii="Cambria Math" w:eastAsiaTheme="minorEastAsia" w:hAnsi="Cambria Math"/>
            </w:rPr>
            <m:t>=$11.92</m:t>
          </m:r>
        </m:oMath>
      </m:oMathPara>
    </w:p>
    <w:p w14:paraId="4C43B9C3" w14:textId="77777777" w:rsidR="009A5C78" w:rsidRPr="00FB7BA0" w:rsidRDefault="009A5C78" w:rsidP="009A5C78">
      <w:pPr>
        <w:rPr>
          <w:rFonts w:eastAsiaTheme="minorEastAsia" w:cs="Arial"/>
        </w:rPr>
      </w:pPr>
    </w:p>
    <w:p w14:paraId="5D3A596F" w14:textId="77777777" w:rsidR="009A5C78" w:rsidRPr="00FB7BA0" w:rsidRDefault="009A5C78" w:rsidP="009A5C78">
      <w:pPr>
        <w:rPr>
          <w:rFonts w:eastAsiaTheme="minorEastAsia"/>
        </w:rPr>
      </w:pPr>
      <m:oMathPara>
        <m:oMath>
          <m:r>
            <w:rPr>
              <w:rFonts w:ascii="Cambria Math" w:eastAsiaTheme="minorEastAsia" w:hAnsi="Cambria Math"/>
            </w:rPr>
            <m:t xml:space="preserve">Error Relativo= </m:t>
          </m:r>
          <m:f>
            <m:fPr>
              <m:ctrlPr>
                <w:rPr>
                  <w:rFonts w:ascii="Cambria Math" w:eastAsiaTheme="minorEastAsia" w:hAnsi="Cambria Math"/>
                  <w:i/>
                </w:rPr>
              </m:ctrlPr>
            </m:fPr>
            <m:num>
              <m:r>
                <w:rPr>
                  <w:rFonts w:ascii="Cambria Math" w:eastAsiaTheme="minorEastAsia" w:hAnsi="Cambria Math"/>
                </w:rPr>
                <m:t>Diferencia absoluta</m:t>
              </m:r>
            </m:num>
            <m:den>
              <m:r>
                <w:rPr>
                  <w:rFonts w:ascii="Cambria Math" w:eastAsiaTheme="minorEastAsia" w:hAnsi="Cambria Math"/>
                </w:rPr>
                <m:t>Valor teórico</m:t>
              </m:r>
            </m:den>
          </m:f>
        </m:oMath>
      </m:oMathPara>
    </w:p>
    <w:p w14:paraId="2285F13C" w14:textId="77777777" w:rsidR="009A5C78" w:rsidRPr="000713F1" w:rsidRDefault="009A5C78" w:rsidP="009A5C78">
      <w:pPr>
        <w:rPr>
          <w:rFonts w:eastAsiaTheme="minorEastAsia"/>
        </w:rPr>
      </w:pPr>
      <m:oMathPara>
        <m:oMath>
          <m:r>
            <w:rPr>
              <w:rFonts w:ascii="Cambria Math" w:eastAsiaTheme="minorEastAsia" w:hAnsi="Cambria Math"/>
            </w:rPr>
            <m:t>Error Relativo=</m:t>
          </m:r>
          <m:f>
            <m:fPr>
              <m:ctrlPr>
                <w:rPr>
                  <w:rFonts w:ascii="Cambria Math" w:eastAsiaTheme="minorEastAsia" w:hAnsi="Cambria Math"/>
                  <w:i/>
                </w:rPr>
              </m:ctrlPr>
            </m:fPr>
            <m:num>
              <m:r>
                <w:rPr>
                  <w:rFonts w:ascii="Cambria Math" w:eastAsiaTheme="minorEastAsia" w:hAnsi="Cambria Math"/>
                </w:rPr>
                <m:t>11.92</m:t>
              </m:r>
            </m:num>
            <m:den>
              <m:r>
                <w:rPr>
                  <w:rFonts w:ascii="Cambria Math" w:hAnsi="Cambria Math"/>
                </w:rPr>
                <m:t>164,629.19</m:t>
              </m:r>
            </m:den>
          </m:f>
          <m:r>
            <w:rPr>
              <w:rFonts w:ascii="Cambria Math" w:eastAsiaTheme="minorEastAsia" w:hAnsi="Cambria Math"/>
            </w:rPr>
            <m:t>=0.0000726→0.0072%</m:t>
          </m:r>
        </m:oMath>
      </m:oMathPara>
    </w:p>
    <w:p w14:paraId="07845295" w14:textId="77777777" w:rsidR="009A5C78" w:rsidRPr="00B80180" w:rsidRDefault="009A5C78" w:rsidP="009A5C78">
      <w:pPr>
        <w:rPr>
          <w:rFonts w:eastAsiaTheme="minorEastAsia"/>
        </w:rPr>
      </w:pPr>
    </w:p>
    <w:p w14:paraId="7A60D20D" w14:textId="77777777" w:rsidR="009A5C78" w:rsidRDefault="009A5C78" w:rsidP="009A5C78">
      <w:pPr>
        <w:rPr>
          <w:rFonts w:cs="Arial"/>
          <w:b/>
          <w:color w:val="4C94D8" w:themeColor="text2" w:themeTint="80"/>
        </w:rPr>
      </w:pPr>
      <w:r>
        <w:rPr>
          <w:rFonts w:cs="Arial"/>
          <w:b/>
          <w:color w:val="4C94D8" w:themeColor="text2" w:themeTint="80"/>
        </w:rPr>
        <w:t>Análisis</w:t>
      </w:r>
    </w:p>
    <w:p w14:paraId="6F673834" w14:textId="77777777" w:rsidR="009A5C78" w:rsidRPr="001712E2" w:rsidRDefault="009A5C78" w:rsidP="009A5C78">
      <w:pPr>
        <w:rPr>
          <w:rFonts w:cs="Arial"/>
        </w:rPr>
      </w:pPr>
      <w:r w:rsidRPr="001712E2">
        <w:rPr>
          <w:rFonts w:cs="Arial"/>
        </w:rPr>
        <w:t xml:space="preserve">Los resultados obtenidos muestran una alta concordancia entre el valor teórico, que es de $164,629.19, y el valor simulado, que es de $164,617.27. Estos valores arrojan una diferencia de únicamente $11.92, resultando en un error relativo de 0.0072%. Dicho esto, se puede concluir que el modelo de simulación converge de manera correcta al valor teórico. Asimismo, la mínima discrepancia entre los resultados refleja que la distribución normal ajustada representa adecuadamente el comportamiento de los ingresos de las </w:t>
      </w:r>
      <w:r>
        <w:rPr>
          <w:rFonts w:cs="Arial"/>
        </w:rPr>
        <w:t>a</w:t>
      </w:r>
      <w:r w:rsidRPr="001712E2">
        <w:rPr>
          <w:rFonts w:cs="Arial"/>
        </w:rPr>
        <w:t>limentadoras en día domingo, validando tanto la confiabilidad del ajuste realizado como la validez de los resultados obtenidos, los cuales indican que el valor esperado promedio sería de aproximadamente $164,623 para domingo.</w:t>
      </w:r>
    </w:p>
    <w:p w14:paraId="65E409EA" w14:textId="77777777" w:rsidR="009A5C78" w:rsidRPr="001712E2" w:rsidRDefault="009A5C78" w:rsidP="009A5C78">
      <w:pPr>
        <w:rPr>
          <w:rFonts w:cs="Arial"/>
        </w:rPr>
      </w:pPr>
      <w:r w:rsidRPr="001712E2">
        <w:rPr>
          <w:rFonts w:cs="Arial"/>
        </w:rPr>
        <w:t>Al igual que con el día sábado, la diferencia entre los escenarios pesimista y optimista con el realista es muy similar. A pesar de que, en este día los valores son menores tanto en el valor esperado, así como en los percentiles, la interpretación sigue siendo la misma, donde las desviaciones hacia abajo o arriba del escenario realista tiene una magnitud muy parecida.</w:t>
      </w:r>
    </w:p>
    <w:p w14:paraId="785D4CEA" w14:textId="77777777" w:rsidR="009A5C78" w:rsidRPr="00BE67B9" w:rsidRDefault="009A5C78" w:rsidP="009A5C78">
      <w:pPr>
        <w:rPr>
          <w:rFonts w:cs="Arial"/>
        </w:rPr>
      </w:pPr>
    </w:p>
    <w:p w14:paraId="2E5CB754" w14:textId="77777777" w:rsidR="009A5C78" w:rsidRDefault="009A5C78" w:rsidP="009A5C78">
      <w:pPr>
        <w:pStyle w:val="Heading2"/>
        <w:rPr>
          <w:rFonts w:cs="Arial"/>
        </w:rPr>
      </w:pPr>
      <w:bookmarkStart w:id="225" w:name="_Toc228574307"/>
      <w:r w:rsidRPr="00BE67B9">
        <w:rPr>
          <w:rFonts w:cs="Arial"/>
        </w:rPr>
        <w:t xml:space="preserve">Ingresos </w:t>
      </w:r>
      <w:r>
        <w:rPr>
          <w:rFonts w:cs="Arial"/>
        </w:rPr>
        <w:t>Troncal</w:t>
      </w:r>
      <w:bookmarkEnd w:id="225"/>
    </w:p>
    <w:p w14:paraId="35F1D0FB" w14:textId="77777777" w:rsidR="009A5C78" w:rsidRPr="00A678AF" w:rsidRDefault="009A5C78" w:rsidP="009A5C78">
      <w:pPr>
        <w:pStyle w:val="Heading3"/>
      </w:pPr>
      <w:bookmarkStart w:id="226" w:name="_Toc228574308"/>
      <w:r>
        <w:t>Días entre Semana</w:t>
      </w:r>
      <w:bookmarkEnd w:id="226"/>
    </w:p>
    <w:p w14:paraId="18EB0141" w14:textId="77777777" w:rsidR="009A5C78" w:rsidRPr="00A678AF" w:rsidRDefault="009A5C78" w:rsidP="009A5C78">
      <w:pPr>
        <w:rPr>
          <w:rFonts w:cs="Arial"/>
          <w:b/>
          <w:color w:val="4C94D8" w:themeColor="text2" w:themeTint="80"/>
        </w:rPr>
      </w:pPr>
      <w:r w:rsidRPr="00A678AF">
        <w:rPr>
          <w:rFonts w:cs="Arial"/>
          <w:b/>
          <w:color w:val="4C94D8" w:themeColor="text2" w:themeTint="80"/>
        </w:rPr>
        <w:t>Valor Teórico</w:t>
      </w:r>
    </w:p>
    <w:p w14:paraId="0A9BECD0" w14:textId="77777777" w:rsidR="009A5C78" w:rsidRDefault="009A5C78" w:rsidP="009A5C78">
      <w:pPr>
        <w:rPr>
          <w:rFonts w:cs="Arial"/>
        </w:rPr>
      </w:pPr>
      <w:r>
        <w:rPr>
          <w:rFonts w:cs="Arial"/>
        </w:rPr>
        <w:t>En el caso de los ingresos de la troncal para los días entre semana, al igual que con las alimentadoras, la distribución que mejor se ajustó fue la Weibull de tres parámetros. Dicho esto, se puede repetir el mismo proceso, simplemente considerando los siguientes tres parámetros:</w:t>
      </w:r>
    </w:p>
    <w:p w14:paraId="1AD8A502" w14:textId="77777777" w:rsidR="009A5C78" w:rsidRPr="001712E2" w:rsidRDefault="009A5C78" w:rsidP="009A5C78">
      <w:pPr>
        <w:pStyle w:val="ListParagraph"/>
        <w:numPr>
          <w:ilvl w:val="0"/>
          <w:numId w:val="20"/>
        </w:numPr>
        <w:rPr>
          <w:rFonts w:cs="Arial"/>
        </w:rPr>
      </w:pPr>
      <m:oMath>
        <m:r>
          <w:rPr>
            <w:rFonts w:ascii="Cambria Math" w:hAnsi="Cambria Math" w:cs="Arial"/>
          </w:rPr>
          <m:t>β:</m:t>
        </m:r>
        <m:r>
          <w:rPr>
            <w:rFonts w:ascii="Cambria Math" w:eastAsiaTheme="minorEastAsia" w:hAnsi="Cambria Math" w:cs="Arial"/>
          </w:rPr>
          <m:t>19.1272</m:t>
        </m:r>
      </m:oMath>
      <w:r w:rsidRPr="001712E2">
        <w:rPr>
          <w:rFonts w:eastAsiaTheme="minorEastAsia" w:cs="Arial"/>
        </w:rPr>
        <w:t xml:space="preserve"> </w:t>
      </w:r>
    </w:p>
    <w:p w14:paraId="043EEF1C" w14:textId="77777777" w:rsidR="009A5C78" w:rsidRPr="001712E2" w:rsidRDefault="009A5C78" w:rsidP="009A5C78">
      <w:pPr>
        <w:pStyle w:val="ListParagraph"/>
        <w:numPr>
          <w:ilvl w:val="0"/>
          <w:numId w:val="20"/>
        </w:numPr>
        <w:rPr>
          <w:rFonts w:eastAsiaTheme="minorEastAsia" w:cs="Arial"/>
        </w:rPr>
      </w:pPr>
      <m:oMath>
        <m:r>
          <w:rPr>
            <w:rFonts w:ascii="Cambria Math" w:hAnsi="Cambria Math" w:cs="Arial"/>
          </w:rPr>
          <m:t>η:-2,853,467.2323</m:t>
        </m:r>
      </m:oMath>
      <w:r w:rsidRPr="001712E2">
        <w:rPr>
          <w:rFonts w:eastAsiaTheme="minorEastAsia" w:cs="Arial"/>
        </w:rPr>
        <w:t xml:space="preserve"> </w:t>
      </w:r>
    </w:p>
    <w:p w14:paraId="7D67AD2E" w14:textId="77777777" w:rsidR="009A5C78" w:rsidRPr="001712E2" w:rsidRDefault="009A5C78" w:rsidP="009A5C78">
      <w:pPr>
        <w:pStyle w:val="ListParagraph"/>
        <w:numPr>
          <w:ilvl w:val="0"/>
          <w:numId w:val="20"/>
        </w:numPr>
        <w:rPr>
          <w:rFonts w:eastAsiaTheme="minorEastAsia" w:cs="Arial"/>
        </w:rPr>
      </w:pPr>
      <m:oMath>
        <m:r>
          <w:rPr>
            <w:rFonts w:ascii="Cambria Math" w:hAnsi="Cambria Math" w:cs="Arial"/>
          </w:rPr>
          <m:t>γ</m:t>
        </m:r>
        <m:r>
          <w:rPr>
            <w:rFonts w:ascii="Cambria Math" w:eastAsiaTheme="minorEastAsia" w:hAnsi="Cambria Math" w:cs="Arial"/>
          </w:rPr>
          <m:t xml:space="preserve">: 4,547,681.8519 </m:t>
        </m:r>
      </m:oMath>
    </w:p>
    <w:p w14:paraId="0D6BBDC4" w14:textId="77777777" w:rsidR="009A5C78" w:rsidRPr="00A034C1" w:rsidRDefault="009A5C78" w:rsidP="009A5C78">
      <w:pPr>
        <w:rPr>
          <w:rFonts w:eastAsiaTheme="minorEastAsia" w:cs="Arial"/>
        </w:rPr>
      </w:pPr>
      <w:r w:rsidRPr="00A034C1">
        <w:rPr>
          <w:rFonts w:eastAsiaTheme="minorEastAsia" w:cs="Arial"/>
        </w:rPr>
        <w:t>Cálculo del valor esperado:</w:t>
      </w:r>
    </w:p>
    <w:p w14:paraId="795BCC03" w14:textId="77777777" w:rsidR="009A5C78" w:rsidRPr="001712E2" w:rsidRDefault="009A5C78" w:rsidP="009A5C78">
      <w:pPr>
        <w:rPr>
          <w:rFonts w:eastAsiaTheme="minorEastAsia" w:cs="Arial"/>
        </w:rPr>
      </w:pPr>
      <m:oMathPara>
        <m:oMath>
          <m:r>
            <w:rPr>
              <w:rFonts w:ascii="Cambria Math" w:eastAsiaTheme="minorEastAsia" w:hAnsi="Cambria Math" w:cs="Arial"/>
            </w:rPr>
            <m:t>E</m:t>
          </m:r>
          <m:d>
            <m:dPr>
              <m:begChr m:val="["/>
              <m:endChr m:val="]"/>
              <m:ctrlPr>
                <w:rPr>
                  <w:rFonts w:ascii="Cambria Math" w:eastAsiaTheme="minorEastAsia" w:hAnsi="Cambria Math" w:cs="Arial"/>
                  <w:i/>
                </w:rPr>
              </m:ctrlPr>
            </m:dPr>
            <m:e>
              <m:r>
                <w:rPr>
                  <w:rFonts w:ascii="Cambria Math" w:eastAsiaTheme="minorEastAsia" w:hAnsi="Cambria Math" w:cs="Arial"/>
                </w:rPr>
                <m:t>X</m:t>
              </m:r>
            </m:e>
          </m:d>
          <m:r>
            <w:rPr>
              <w:rFonts w:ascii="Cambria Math" w:eastAsiaTheme="minorEastAsia" w:hAnsi="Cambria Math" w:cs="Arial"/>
            </w:rPr>
            <m:t>=4,547,681.8519 +</m:t>
          </m:r>
          <m:d>
            <m:dPr>
              <m:ctrlPr>
                <w:rPr>
                  <w:rFonts w:ascii="Cambria Math" w:eastAsiaTheme="minorEastAsia" w:hAnsi="Cambria Math" w:cs="Arial"/>
                  <w:i/>
                </w:rPr>
              </m:ctrlPr>
            </m:dPr>
            <m:e>
              <m:r>
                <w:rPr>
                  <w:rFonts w:ascii="Cambria Math" w:hAnsi="Cambria Math" w:cs="Arial"/>
                </w:rPr>
                <m:t>-2,853,467.2323</m:t>
              </m:r>
              <m:r>
                <m:rPr>
                  <m:sty m:val="p"/>
                </m:rPr>
                <w:rPr>
                  <w:rFonts w:ascii="Cambria Math" w:eastAsiaTheme="minorEastAsia" w:hAnsi="Cambria Math" w:cs="Arial"/>
                </w:rPr>
                <m:t xml:space="preserve"> </m:t>
              </m:r>
            </m:e>
          </m:d>
          <m:d>
            <m:dPr>
              <m:ctrlPr>
                <w:rPr>
                  <w:rFonts w:ascii="Cambria Math" w:eastAsiaTheme="minorEastAsia" w:hAnsi="Cambria Math" w:cs="Arial"/>
                  <w:i/>
                </w:rPr>
              </m:ctrlPr>
            </m:dPr>
            <m:e>
              <m:r>
                <m:rPr>
                  <m:sty m:val="p"/>
                </m:rPr>
                <w:rPr>
                  <w:rFonts w:ascii="Cambria Math" w:eastAsiaTheme="minorEastAsia" w:hAnsi="Cambria Math" w:cs="Arial"/>
                </w:rPr>
                <m:t>Γ</m:t>
              </m:r>
            </m:e>
          </m:d>
          <m:d>
            <m:dPr>
              <m:ctrlPr>
                <w:rPr>
                  <w:rFonts w:ascii="Cambria Math" w:eastAsiaTheme="minorEastAsia" w:hAnsi="Cambria Math" w:cs="Arial"/>
                  <w:i/>
                </w:rPr>
              </m:ctrlPr>
            </m:dPr>
            <m:e>
              <m:r>
                <w:rPr>
                  <w:rFonts w:ascii="Cambria Math" w:eastAsiaTheme="minorEastAsia" w:hAnsi="Cambria Math" w:cs="Arial"/>
                </w:rPr>
                <m:t>1+</m:t>
              </m:r>
              <m:f>
                <m:fPr>
                  <m:ctrlPr>
                    <w:rPr>
                      <w:rFonts w:ascii="Cambria Math" w:eastAsiaTheme="minorEastAsia" w:hAnsi="Cambria Math" w:cs="Arial"/>
                      <w:i/>
                    </w:rPr>
                  </m:ctrlPr>
                </m:fPr>
                <m:num>
                  <m:r>
                    <w:rPr>
                      <w:rFonts w:ascii="Cambria Math" w:eastAsiaTheme="minorEastAsia" w:hAnsi="Cambria Math" w:cs="Arial"/>
                    </w:rPr>
                    <m:t>1</m:t>
                  </m:r>
                </m:num>
                <m:den>
                  <m:r>
                    <w:rPr>
                      <w:rFonts w:ascii="Cambria Math" w:eastAsiaTheme="minorEastAsia" w:hAnsi="Cambria Math" w:cs="Arial"/>
                    </w:rPr>
                    <m:t>19.1272</m:t>
                  </m:r>
                  <m:r>
                    <m:rPr>
                      <m:sty m:val="p"/>
                    </m:rPr>
                    <w:rPr>
                      <w:rFonts w:ascii="Cambria Math" w:eastAsiaTheme="minorEastAsia" w:hAnsi="Cambria Math" w:cs="Arial"/>
                    </w:rPr>
                    <m:t xml:space="preserve"> </m:t>
                  </m:r>
                </m:den>
              </m:f>
            </m:e>
          </m:d>
        </m:oMath>
      </m:oMathPara>
    </w:p>
    <w:p w14:paraId="51AE77B0" w14:textId="77777777" w:rsidR="009A5C78" w:rsidRPr="001712E2" w:rsidRDefault="009A5C78" w:rsidP="009A5C78">
      <w:pPr>
        <w:rPr>
          <w:rFonts w:eastAsiaTheme="minorEastAsia" w:cs="Arial"/>
        </w:rPr>
      </w:pPr>
      <m:oMathPara>
        <m:oMath>
          <m:r>
            <w:rPr>
              <w:rFonts w:ascii="Cambria Math" w:eastAsiaTheme="minorEastAsia" w:hAnsi="Cambria Math" w:cs="Arial"/>
            </w:rPr>
            <m:t>E</m:t>
          </m:r>
          <m:d>
            <m:dPr>
              <m:begChr m:val="["/>
              <m:endChr m:val="]"/>
              <m:ctrlPr>
                <w:rPr>
                  <w:rFonts w:ascii="Cambria Math" w:eastAsiaTheme="minorEastAsia" w:hAnsi="Cambria Math" w:cs="Arial"/>
                  <w:i/>
                </w:rPr>
              </m:ctrlPr>
            </m:dPr>
            <m:e>
              <m:r>
                <w:rPr>
                  <w:rFonts w:ascii="Cambria Math" w:eastAsiaTheme="minorEastAsia" w:hAnsi="Cambria Math" w:cs="Arial"/>
                </w:rPr>
                <m:t>X</m:t>
              </m:r>
            </m:e>
          </m:d>
          <m:r>
            <w:rPr>
              <w:rFonts w:ascii="Cambria Math" w:eastAsiaTheme="minorEastAsia" w:hAnsi="Cambria Math" w:cs="Arial"/>
            </w:rPr>
            <m:t>=4,547,681.8519 +</m:t>
          </m:r>
          <m:d>
            <m:dPr>
              <m:ctrlPr>
                <w:rPr>
                  <w:rFonts w:ascii="Cambria Math" w:eastAsiaTheme="minorEastAsia" w:hAnsi="Cambria Math" w:cs="Arial"/>
                  <w:i/>
                </w:rPr>
              </m:ctrlPr>
            </m:dPr>
            <m:e>
              <m:r>
                <w:rPr>
                  <w:rFonts w:ascii="Cambria Math" w:hAnsi="Cambria Math" w:cs="Arial"/>
                </w:rPr>
                <m:t>-2,853,467.2323</m:t>
              </m:r>
              <m:r>
                <m:rPr>
                  <m:sty m:val="p"/>
                </m:rPr>
                <w:rPr>
                  <w:rFonts w:ascii="Cambria Math" w:eastAsiaTheme="minorEastAsia" w:hAnsi="Cambria Math" w:cs="Arial"/>
                </w:rPr>
                <m:t xml:space="preserve"> </m:t>
              </m:r>
            </m:e>
          </m:d>
          <m:r>
            <w:rPr>
              <w:rFonts w:ascii="Cambria Math" w:eastAsiaTheme="minorEastAsia" w:hAnsi="Cambria Math" w:cs="Arial"/>
            </w:rPr>
            <m:t xml:space="preserve"> × 0.97240</m:t>
          </m:r>
        </m:oMath>
      </m:oMathPara>
    </w:p>
    <w:p w14:paraId="2D328AA8" w14:textId="77777777" w:rsidR="009A5C78" w:rsidRPr="001712E2" w:rsidRDefault="009A5C78" w:rsidP="009A5C78">
      <w:pPr>
        <w:rPr>
          <w:rFonts w:eastAsiaTheme="minorEastAsia" w:cs="Arial"/>
        </w:rPr>
      </w:pPr>
      <m:oMathPara>
        <m:oMath>
          <m:r>
            <w:rPr>
              <w:rFonts w:ascii="Cambria Math" w:eastAsiaTheme="minorEastAsia" w:hAnsi="Cambria Math" w:cs="Arial"/>
            </w:rPr>
            <m:t>E</m:t>
          </m:r>
          <m:d>
            <m:dPr>
              <m:begChr m:val="["/>
              <m:endChr m:val="]"/>
              <m:ctrlPr>
                <w:rPr>
                  <w:rFonts w:ascii="Cambria Math" w:eastAsiaTheme="minorEastAsia" w:hAnsi="Cambria Math" w:cs="Arial"/>
                  <w:i/>
                </w:rPr>
              </m:ctrlPr>
            </m:dPr>
            <m:e>
              <m:r>
                <w:rPr>
                  <w:rFonts w:ascii="Cambria Math" w:eastAsiaTheme="minorEastAsia" w:hAnsi="Cambria Math" w:cs="Arial"/>
                </w:rPr>
                <m:t>X</m:t>
              </m:r>
            </m:e>
          </m:d>
          <m:r>
            <w:rPr>
              <w:rFonts w:ascii="Cambria Math" w:eastAsiaTheme="minorEastAsia" w:hAnsi="Cambria Math" w:cs="Arial"/>
            </w:rPr>
            <m:t>=$1,772,970.315</m:t>
          </m:r>
        </m:oMath>
      </m:oMathPara>
    </w:p>
    <w:p w14:paraId="06FE2235" w14:textId="77777777" w:rsidR="009A5C78" w:rsidRPr="00303458" w:rsidRDefault="009A5C78" w:rsidP="009A5C78">
      <w:pPr>
        <w:rPr>
          <w:rFonts w:eastAsiaTheme="minorEastAsia"/>
        </w:rPr>
      </w:pPr>
    </w:p>
    <w:p w14:paraId="5E72F031" w14:textId="77777777" w:rsidR="009A5C78" w:rsidRPr="00A678AF" w:rsidRDefault="009A5C78" w:rsidP="009A5C78">
      <w:pPr>
        <w:rPr>
          <w:rFonts w:cs="Arial"/>
          <w:b/>
          <w:color w:val="4C94D8" w:themeColor="text2" w:themeTint="80"/>
        </w:rPr>
      </w:pPr>
      <w:r>
        <w:rPr>
          <w:rFonts w:cs="Arial"/>
          <w:b/>
          <w:color w:val="4C94D8" w:themeColor="text2" w:themeTint="80"/>
        </w:rPr>
        <w:t>Simulación</w:t>
      </w:r>
    </w:p>
    <w:p w14:paraId="7A7576B1" w14:textId="77777777" w:rsidR="009A5C78" w:rsidRDefault="009A5C78" w:rsidP="009A5C78">
      <w:pPr>
        <w:jc w:val="center"/>
        <w:rPr>
          <w:rFonts w:cs="Arial"/>
        </w:rPr>
      </w:pPr>
      <w:r w:rsidRPr="000B2D74">
        <w:rPr>
          <w:noProof/>
        </w:rPr>
        <w:drawing>
          <wp:inline distT="0" distB="0" distL="0" distR="0" wp14:anchorId="7D8070C1" wp14:editId="43729413">
            <wp:extent cx="2872854" cy="1863654"/>
            <wp:effectExtent l="0" t="0" r="3810" b="3810"/>
            <wp:docPr id="2057743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74308" name=""/>
                    <pic:cNvPicPr/>
                  </pic:nvPicPr>
                  <pic:blipFill>
                    <a:blip r:embed="rId76"/>
                    <a:stretch>
                      <a:fillRect/>
                    </a:stretch>
                  </pic:blipFill>
                  <pic:spPr>
                    <a:xfrm>
                      <a:off x="0" y="0"/>
                      <a:ext cx="2897378" cy="1879563"/>
                    </a:xfrm>
                    <a:prstGeom prst="rect">
                      <a:avLst/>
                    </a:prstGeom>
                  </pic:spPr>
                </pic:pic>
              </a:graphicData>
            </a:graphic>
          </wp:inline>
        </w:drawing>
      </w:r>
    </w:p>
    <w:p w14:paraId="07575DEA" w14:textId="77777777" w:rsidR="009A5C78" w:rsidRPr="00EF4E57" w:rsidRDefault="009A5C78" w:rsidP="009A5C78">
      <w:pPr>
        <w:jc w:val="center"/>
        <w:rPr>
          <w:rFonts w:cs="Arial"/>
          <w:i/>
          <w:iCs/>
          <w:color w:val="747474" w:themeColor="background2" w:themeShade="80"/>
          <w:sz w:val="20"/>
          <w:szCs w:val="20"/>
        </w:rPr>
      </w:pPr>
      <w:r w:rsidRPr="00EF4E57">
        <w:rPr>
          <w:rFonts w:cs="Arial"/>
          <w:i/>
          <w:iCs/>
          <w:color w:val="747474" w:themeColor="background2" w:themeShade="80"/>
          <w:sz w:val="20"/>
          <w:szCs w:val="20"/>
        </w:rPr>
        <w:t xml:space="preserve">Tabla </w:t>
      </w:r>
      <w:r>
        <w:rPr>
          <w:rFonts w:cs="Arial"/>
          <w:i/>
          <w:iCs/>
          <w:color w:val="747474" w:themeColor="background2" w:themeShade="80"/>
          <w:sz w:val="20"/>
          <w:szCs w:val="20"/>
        </w:rPr>
        <w:t>9</w:t>
      </w:r>
      <w:r w:rsidRPr="00EF4E57">
        <w:rPr>
          <w:rFonts w:cs="Arial"/>
          <w:i/>
          <w:iCs/>
          <w:color w:val="747474" w:themeColor="background2" w:themeShade="80"/>
          <w:sz w:val="20"/>
          <w:szCs w:val="20"/>
        </w:rPr>
        <w:t xml:space="preserve">: </w:t>
      </w:r>
      <w:r>
        <w:rPr>
          <w:rFonts w:cs="Arial"/>
          <w:i/>
          <w:iCs/>
          <w:color w:val="747474" w:themeColor="background2" w:themeShade="80"/>
          <w:sz w:val="20"/>
          <w:szCs w:val="20"/>
        </w:rPr>
        <w:t>Valor Esperado y Percentiles Simulados de Ingresos de Troncal para Días entre Semana</w:t>
      </w:r>
    </w:p>
    <w:p w14:paraId="3DBA85FE" w14:textId="77777777" w:rsidR="009A5C78" w:rsidRDefault="009A5C78" w:rsidP="009A5C78">
      <w:pPr>
        <w:jc w:val="center"/>
        <w:rPr>
          <w:rFonts w:cs="Arial"/>
        </w:rPr>
      </w:pPr>
    </w:p>
    <w:p w14:paraId="37B32CA7" w14:textId="77777777" w:rsidR="009A5C78" w:rsidRPr="00A678AF" w:rsidRDefault="009A5C78" w:rsidP="009A5C78">
      <w:pPr>
        <w:rPr>
          <w:rFonts w:cs="Arial"/>
          <w:b/>
          <w:color w:val="4C94D8" w:themeColor="text2" w:themeTint="80"/>
        </w:rPr>
      </w:pPr>
      <w:r w:rsidRPr="00A678AF">
        <w:rPr>
          <w:rFonts w:cs="Arial"/>
          <w:b/>
          <w:color w:val="4C94D8" w:themeColor="text2" w:themeTint="80"/>
        </w:rPr>
        <w:t>Error Relativo</w:t>
      </w:r>
    </w:p>
    <w:p w14:paraId="6FC4D22A" w14:textId="77777777" w:rsidR="009A5C78" w:rsidRPr="00927088" w:rsidRDefault="009A5C78" w:rsidP="009A5C78">
      <w:pPr>
        <w:rPr>
          <w:rFonts w:cs="Arial"/>
          <w:bCs/>
          <w:iCs/>
        </w:rPr>
      </w:pPr>
      <m:oMathPara>
        <m:oMath>
          <m:r>
            <w:rPr>
              <w:rFonts w:ascii="Cambria Math" w:hAnsi="Cambria Math" w:cs="Arial"/>
            </w:rPr>
            <m:t xml:space="preserve">Diferencia Absoluta= </m:t>
          </m:r>
          <m:d>
            <m:dPr>
              <m:begChr m:val="|"/>
              <m:endChr m:val="|"/>
              <m:ctrlPr>
                <w:rPr>
                  <w:rFonts w:ascii="Cambria Math" w:hAnsi="Cambria Math" w:cs="Arial"/>
                  <w:bCs/>
                  <w:i/>
                </w:rPr>
              </m:ctrlPr>
            </m:dPr>
            <m:e>
              <m:r>
                <w:rPr>
                  <w:rFonts w:ascii="Cambria Math" w:hAnsi="Cambria Math" w:cs="Arial"/>
                </w:rPr>
                <m:t>Valor teórico-Valor simulado</m:t>
              </m:r>
            </m:e>
          </m:d>
        </m:oMath>
      </m:oMathPara>
    </w:p>
    <w:p w14:paraId="6CBF8ABE" w14:textId="77777777" w:rsidR="009A5C78" w:rsidRPr="0002737A" w:rsidRDefault="009A5C78" w:rsidP="009A5C78">
      <w:pPr>
        <w:rPr>
          <w:rFonts w:eastAsiaTheme="minorEastAsia"/>
        </w:rPr>
      </w:pPr>
      <m:oMathPara>
        <m:oMath>
          <m:r>
            <w:rPr>
              <w:rFonts w:ascii="Cambria Math" w:eastAsiaTheme="minorEastAsia" w:hAnsi="Cambria Math"/>
            </w:rPr>
            <m:t xml:space="preserve">Diferencia </m:t>
          </m:r>
          <m:r>
            <w:rPr>
              <w:rFonts w:ascii="Cambria Math" w:hAnsi="Cambria Math" w:cs="Arial"/>
            </w:rPr>
            <m:t>Absoluta</m:t>
          </m:r>
          <m:r>
            <w:rPr>
              <w:rFonts w:ascii="Cambria Math" w:eastAsiaTheme="minorEastAsia" w:hAnsi="Cambria Math"/>
            </w:rPr>
            <m:t>=</m:t>
          </m:r>
          <m:d>
            <m:dPr>
              <m:begChr m:val="|"/>
              <m:endChr m:val="|"/>
              <m:ctrlPr>
                <w:rPr>
                  <w:rFonts w:ascii="Cambria Math" w:eastAsiaTheme="minorEastAsia" w:hAnsi="Cambria Math" w:cs="Arial"/>
                  <w:i/>
                </w:rPr>
              </m:ctrlPr>
            </m:dPr>
            <m:e>
              <m:r>
                <w:rPr>
                  <w:rFonts w:ascii="Cambria Math" w:eastAsiaTheme="minorEastAsia" w:hAnsi="Cambria Math" w:cs="Arial"/>
                </w:rPr>
                <m:t>1,772,970.315</m:t>
              </m:r>
              <m:r>
                <w:rPr>
                  <w:rFonts w:ascii="Cambria Math" w:eastAsiaTheme="minorEastAsia" w:hAnsi="Cambria Math"/>
                </w:rPr>
                <m:t>-1,568,819.78</m:t>
              </m:r>
            </m:e>
          </m:d>
          <m:r>
            <w:rPr>
              <w:rFonts w:ascii="Cambria Math" w:eastAsiaTheme="minorEastAsia" w:hAnsi="Cambria Math"/>
            </w:rPr>
            <m:t>=$204,150.53</m:t>
          </m:r>
        </m:oMath>
      </m:oMathPara>
    </w:p>
    <w:p w14:paraId="0B3A9409" w14:textId="77777777" w:rsidR="009A5C78" w:rsidRPr="00FB7BA0" w:rsidRDefault="009A5C78" w:rsidP="009A5C78">
      <w:pPr>
        <w:rPr>
          <w:rFonts w:eastAsiaTheme="minorEastAsia"/>
        </w:rPr>
      </w:pPr>
    </w:p>
    <w:p w14:paraId="614DDE3B" w14:textId="77777777" w:rsidR="009A5C78" w:rsidRPr="0002737A" w:rsidRDefault="009A5C78" w:rsidP="009A5C78">
      <w:pPr>
        <w:rPr>
          <w:rFonts w:eastAsiaTheme="minorEastAsia"/>
        </w:rPr>
      </w:pPr>
      <m:oMathPara>
        <m:oMath>
          <m:r>
            <w:rPr>
              <w:rFonts w:ascii="Cambria Math" w:eastAsiaTheme="minorEastAsia" w:hAnsi="Cambria Math"/>
            </w:rPr>
            <m:t xml:space="preserve">Error Relativo= </m:t>
          </m:r>
          <m:f>
            <m:fPr>
              <m:ctrlPr>
                <w:rPr>
                  <w:rFonts w:ascii="Cambria Math" w:eastAsiaTheme="minorEastAsia" w:hAnsi="Cambria Math"/>
                  <w:i/>
                </w:rPr>
              </m:ctrlPr>
            </m:fPr>
            <m:num>
              <m:r>
                <w:rPr>
                  <w:rFonts w:ascii="Cambria Math" w:eastAsiaTheme="minorEastAsia" w:hAnsi="Cambria Math"/>
                </w:rPr>
                <m:t>Diferencia absoluta</m:t>
              </m:r>
            </m:num>
            <m:den>
              <m:r>
                <w:rPr>
                  <w:rFonts w:ascii="Cambria Math" w:eastAsiaTheme="minorEastAsia" w:hAnsi="Cambria Math"/>
                </w:rPr>
                <m:t>Valor teórico</m:t>
              </m:r>
            </m:den>
          </m:f>
        </m:oMath>
      </m:oMathPara>
    </w:p>
    <w:p w14:paraId="035369C9" w14:textId="77777777" w:rsidR="009A5C78" w:rsidRPr="000713F1" w:rsidRDefault="009A5C78" w:rsidP="009A5C78">
      <w:pPr>
        <w:rPr>
          <w:rFonts w:eastAsiaTheme="minorEastAsia"/>
        </w:rPr>
      </w:pPr>
      <m:oMathPara>
        <m:oMath>
          <m:r>
            <w:rPr>
              <w:rFonts w:ascii="Cambria Math" w:eastAsiaTheme="minorEastAsia" w:hAnsi="Cambria Math"/>
            </w:rPr>
            <m:t>Error Relativo=</m:t>
          </m:r>
          <m:f>
            <m:fPr>
              <m:ctrlPr>
                <w:rPr>
                  <w:rFonts w:ascii="Cambria Math" w:eastAsiaTheme="minorEastAsia" w:hAnsi="Cambria Math"/>
                  <w:i/>
                </w:rPr>
              </m:ctrlPr>
            </m:fPr>
            <m:num>
              <m:r>
                <w:rPr>
                  <w:rFonts w:ascii="Cambria Math" w:eastAsiaTheme="minorEastAsia" w:hAnsi="Cambria Math"/>
                </w:rPr>
                <m:t>204,150.53</m:t>
              </m:r>
            </m:num>
            <m:den>
              <m:r>
                <w:rPr>
                  <w:rFonts w:ascii="Cambria Math" w:eastAsiaTheme="minorEastAsia" w:hAnsi="Cambria Math" w:cs="Arial"/>
                </w:rPr>
                <m:t>1,772,970.315</m:t>
              </m:r>
            </m:den>
          </m:f>
          <m:r>
            <w:rPr>
              <w:rFonts w:ascii="Cambria Math" w:eastAsiaTheme="minorEastAsia" w:hAnsi="Cambria Math"/>
            </w:rPr>
            <m:t>=0.1151→11.51%</m:t>
          </m:r>
        </m:oMath>
      </m:oMathPara>
    </w:p>
    <w:p w14:paraId="320DEA29" w14:textId="77777777" w:rsidR="009A5C78" w:rsidRPr="00B80180" w:rsidRDefault="009A5C78" w:rsidP="009A5C78">
      <w:pPr>
        <w:rPr>
          <w:rFonts w:eastAsiaTheme="minorEastAsia"/>
        </w:rPr>
      </w:pPr>
    </w:p>
    <w:p w14:paraId="5ADCEBD4" w14:textId="77777777" w:rsidR="009A5C78" w:rsidRDefault="009A5C78" w:rsidP="009A5C78">
      <w:pPr>
        <w:rPr>
          <w:rFonts w:cs="Arial"/>
          <w:b/>
          <w:color w:val="4C94D8" w:themeColor="text2" w:themeTint="80"/>
        </w:rPr>
      </w:pPr>
      <w:r>
        <w:rPr>
          <w:rFonts w:cs="Arial"/>
          <w:b/>
          <w:color w:val="4C94D8" w:themeColor="text2" w:themeTint="80"/>
        </w:rPr>
        <w:t>Análisis</w:t>
      </w:r>
    </w:p>
    <w:p w14:paraId="6850190D" w14:textId="77777777" w:rsidR="009A5C78" w:rsidRPr="00BE67B9" w:rsidRDefault="009A5C78" w:rsidP="009A5C78">
      <w:pPr>
        <w:rPr>
          <w:rFonts w:cs="Arial"/>
        </w:rPr>
      </w:pPr>
      <w:r>
        <w:rPr>
          <w:rFonts w:cs="Arial"/>
        </w:rPr>
        <w:t>A diferencia de las distribuciones anteriores, donde los errores relativos fueron prácticamente despreciables, el caso de la troncal en días entre semana presenta un error relativo de 11.51%, con un valor teórico de $1,772,970.31 y un valor simulado de $1,568,819.78, resultando en una diferencia elevada de $204,150.53. Esta discrepancia significativa puede deberse a que la distribución Weibull ajustada no logró capturar de la mejor manera el comportamiento real de los datos, sin embargo, cabe destacar que dicha distribución fue la que presentó el mejor ajuste entre todas las distribuciones evaluadas. Esto indica que, si bien no representa de manera perfecta el comportamiento de los ingresos, sigue siendo la aproximación más adecuada. Dicho esto, se puede observar en la gráfica del ajuste de distribución que la curva se desplaza hacia la izquierda respecto al histograma, cuya mayor concentración se encuentra entre 1.5M y 2M, dado que existen un valor de 0.5M que jala la curva hacia la izquierda, afectando el ajuste de la distribución y elevando la discrepancia entre el valor teórico y el simulado.</w:t>
      </w:r>
    </w:p>
    <w:p w14:paraId="63DDFD49" w14:textId="77777777" w:rsidR="009A5C78" w:rsidRDefault="009A5C78" w:rsidP="009A5C78">
      <w:pPr>
        <w:rPr>
          <w:rFonts w:cs="Arial"/>
        </w:rPr>
      </w:pPr>
      <w:r>
        <w:rPr>
          <w:rFonts w:cs="Arial"/>
        </w:rPr>
        <w:t>En cuanto a los percentiles, es visible que el percentil 50 y el 95, no tienen una diferencia tan grande, indicando que la distribución de los ingresos tiende a tener la mayor concentración de datos en valores altos. Por otra parte, al tener una gran diferencia entre el percentil 50 y el 5, quiere decir que existe un mayor riesgo a que el valor sea menor de lo que predice el escenario realista.</w:t>
      </w:r>
    </w:p>
    <w:p w14:paraId="564AB322" w14:textId="77777777" w:rsidR="009A5C78" w:rsidRPr="00BE67B9" w:rsidRDefault="009A5C78" w:rsidP="009A5C78">
      <w:pPr>
        <w:rPr>
          <w:rFonts w:cs="Arial"/>
        </w:rPr>
      </w:pPr>
    </w:p>
    <w:p w14:paraId="0AC7027C" w14:textId="77777777" w:rsidR="009A5C78" w:rsidRDefault="009A5C78" w:rsidP="009A5C78">
      <w:pPr>
        <w:pStyle w:val="Heading3"/>
      </w:pPr>
      <w:bookmarkStart w:id="227" w:name="_Toc228574309"/>
      <w:r>
        <w:t>Sábado</w:t>
      </w:r>
      <w:bookmarkEnd w:id="227"/>
    </w:p>
    <w:p w14:paraId="0FB70E71" w14:textId="77777777" w:rsidR="009A5C78" w:rsidRDefault="009A5C78" w:rsidP="009A5C78">
      <w:pPr>
        <w:rPr>
          <w:rFonts w:cs="Arial"/>
          <w:b/>
          <w:color w:val="4C94D8" w:themeColor="text2" w:themeTint="80"/>
        </w:rPr>
      </w:pPr>
      <w:r w:rsidRPr="00A678AF">
        <w:rPr>
          <w:rFonts w:cs="Arial"/>
          <w:b/>
          <w:color w:val="4C94D8" w:themeColor="text2" w:themeTint="80"/>
        </w:rPr>
        <w:t>Valor Teórico</w:t>
      </w:r>
    </w:p>
    <w:p w14:paraId="7CB1ABC9" w14:textId="77777777" w:rsidR="009A5C78" w:rsidRPr="001712E2" w:rsidRDefault="009A5C78" w:rsidP="009A5C78">
      <w:pPr>
        <w:rPr>
          <w:rFonts w:cs="Arial"/>
        </w:rPr>
      </w:pPr>
      <w:r w:rsidRPr="001712E2">
        <w:rPr>
          <w:rFonts w:cs="Arial"/>
        </w:rPr>
        <w:t xml:space="preserve">En cuestión del análisis del valor teórico de los ingresos de la </w:t>
      </w:r>
      <w:r>
        <w:rPr>
          <w:rFonts w:cs="Arial"/>
        </w:rPr>
        <w:t>t</w:t>
      </w:r>
      <w:r w:rsidRPr="001712E2">
        <w:rPr>
          <w:rFonts w:cs="Arial"/>
        </w:rPr>
        <w:t>roncal correspondientes a días sábado se fundamenta en el ajuste de una distribución normal. En este caso, solamente se cuentan con dos parámetros que son la media y la varianza, y son los siguientes:</w:t>
      </w:r>
    </w:p>
    <w:p w14:paraId="47183AB3" w14:textId="77777777" w:rsidR="009A5C78" w:rsidRPr="001712E2" w:rsidRDefault="009A5C78" w:rsidP="009A5C78">
      <w:pPr>
        <w:pStyle w:val="ListParagraph"/>
        <w:numPr>
          <w:ilvl w:val="0"/>
          <w:numId w:val="22"/>
        </w:numPr>
        <w:rPr>
          <w:rFonts w:cs="Arial"/>
        </w:rPr>
      </w:pPr>
      <m:oMath>
        <m:r>
          <w:rPr>
            <w:rFonts w:ascii="Cambria Math" w:hAnsi="Cambria Math" w:cs="Arial"/>
          </w:rPr>
          <m:t>μ:</m:t>
        </m:r>
      </m:oMath>
      <w:r w:rsidRPr="001712E2">
        <w:rPr>
          <w:rFonts w:eastAsiaTheme="minorEastAsia" w:cs="Arial"/>
        </w:rPr>
        <w:t xml:space="preserve"> 1,331,890.3307</w:t>
      </w:r>
    </w:p>
    <w:p w14:paraId="0790C876" w14:textId="77777777" w:rsidR="009A5C78" w:rsidRPr="001712E2" w:rsidRDefault="009A5C78" w:rsidP="009A5C78">
      <w:pPr>
        <w:pStyle w:val="ListParagraph"/>
        <w:numPr>
          <w:ilvl w:val="0"/>
          <w:numId w:val="22"/>
        </w:numPr>
        <w:rPr>
          <w:rFonts w:cs="Arial"/>
        </w:rPr>
      </w:pPr>
      <m:oMath>
        <m:r>
          <w:rPr>
            <w:rFonts w:ascii="Cambria Math" w:hAnsi="Cambria Math" w:cs="Arial"/>
          </w:rPr>
          <m:t>σ</m:t>
        </m:r>
      </m:oMath>
      <w:r w:rsidRPr="001712E2">
        <w:rPr>
          <w:rFonts w:cs="Arial"/>
        </w:rPr>
        <w:t xml:space="preserve">: 189,032.6255 </w:t>
      </w:r>
    </w:p>
    <w:p w14:paraId="58670BC4" w14:textId="77777777" w:rsidR="009A5C78" w:rsidRPr="001712E2" w:rsidRDefault="009A5C78" w:rsidP="009A5C78">
      <w:pPr>
        <w:rPr>
          <w:rFonts w:cs="Arial"/>
        </w:rPr>
      </w:pPr>
      <w:r w:rsidRPr="001712E2">
        <w:rPr>
          <w:rFonts w:cs="Arial"/>
        </w:rPr>
        <w:t>Con esto, se puede concluir que el valor esperado teórico será directamente el valor de la media, es decir:</w:t>
      </w:r>
    </w:p>
    <w:p w14:paraId="043B4130" w14:textId="77777777" w:rsidR="009A5C78" w:rsidRPr="001712E2" w:rsidRDefault="009A5C78" w:rsidP="009A5C78">
      <w:pPr>
        <w:rPr>
          <w:rFonts w:cs="Arial"/>
        </w:rPr>
      </w:pPr>
      <m:oMathPara>
        <m:oMath>
          <m:r>
            <w:rPr>
              <w:rFonts w:ascii="Cambria Math" w:eastAsiaTheme="minorEastAsia" w:hAnsi="Cambria Math" w:cs="Arial"/>
            </w:rPr>
            <m:t>E</m:t>
          </m:r>
          <m:d>
            <m:dPr>
              <m:begChr m:val="["/>
              <m:endChr m:val="]"/>
              <m:ctrlPr>
                <w:rPr>
                  <w:rFonts w:ascii="Cambria Math" w:eastAsiaTheme="minorEastAsia" w:hAnsi="Cambria Math" w:cs="Arial"/>
                  <w:i/>
                </w:rPr>
              </m:ctrlPr>
            </m:dPr>
            <m:e>
              <m:r>
                <w:rPr>
                  <w:rFonts w:ascii="Cambria Math" w:eastAsiaTheme="minorEastAsia" w:hAnsi="Cambria Math" w:cs="Arial"/>
                </w:rPr>
                <m:t>X</m:t>
              </m:r>
            </m:e>
          </m:d>
          <m:r>
            <w:rPr>
              <w:rFonts w:ascii="Cambria Math" w:eastAsiaTheme="minorEastAsia" w:hAnsi="Cambria Math" w:cs="Arial"/>
            </w:rPr>
            <m:t>=$1,331,890.3301</m:t>
          </m:r>
        </m:oMath>
      </m:oMathPara>
    </w:p>
    <w:p w14:paraId="70407FE3" w14:textId="77777777" w:rsidR="009A5C78" w:rsidRDefault="009A5C78" w:rsidP="009A5C78">
      <w:pPr>
        <w:rPr>
          <w:rFonts w:cs="Arial"/>
          <w:b/>
          <w:color w:val="4C94D8" w:themeColor="text2" w:themeTint="80"/>
        </w:rPr>
      </w:pPr>
    </w:p>
    <w:p w14:paraId="7577232B" w14:textId="77777777" w:rsidR="009A5C78" w:rsidRDefault="009A5C78" w:rsidP="009A5C78">
      <w:pPr>
        <w:rPr>
          <w:rFonts w:cs="Arial"/>
          <w:b/>
          <w:color w:val="4C94D8" w:themeColor="text2" w:themeTint="80"/>
        </w:rPr>
      </w:pPr>
    </w:p>
    <w:p w14:paraId="768D24A0" w14:textId="77777777" w:rsidR="009A5C78" w:rsidRDefault="009A5C78" w:rsidP="009A5C78">
      <w:pPr>
        <w:rPr>
          <w:rFonts w:cs="Arial"/>
          <w:b/>
          <w:color w:val="4C94D8" w:themeColor="text2" w:themeTint="80"/>
        </w:rPr>
      </w:pPr>
    </w:p>
    <w:p w14:paraId="1FC2FFA5" w14:textId="77777777" w:rsidR="009A5C78" w:rsidRDefault="009A5C78" w:rsidP="009A5C78">
      <w:pPr>
        <w:rPr>
          <w:rFonts w:cs="Arial"/>
          <w:b/>
          <w:color w:val="4C94D8" w:themeColor="text2" w:themeTint="80"/>
        </w:rPr>
      </w:pPr>
    </w:p>
    <w:p w14:paraId="16D6179D" w14:textId="77777777" w:rsidR="009A5C78" w:rsidRDefault="009A5C78" w:rsidP="009A5C78">
      <w:pPr>
        <w:rPr>
          <w:rFonts w:cs="Arial"/>
          <w:b/>
          <w:color w:val="4C94D8" w:themeColor="text2" w:themeTint="80"/>
        </w:rPr>
      </w:pPr>
    </w:p>
    <w:p w14:paraId="2E549E21" w14:textId="77777777" w:rsidR="009A5C78" w:rsidRDefault="009A5C78" w:rsidP="009A5C78">
      <w:pPr>
        <w:rPr>
          <w:rFonts w:cs="Arial"/>
          <w:b/>
          <w:color w:val="4C94D8" w:themeColor="text2" w:themeTint="80"/>
        </w:rPr>
      </w:pPr>
    </w:p>
    <w:p w14:paraId="7F432563" w14:textId="77777777" w:rsidR="009A5C78" w:rsidRDefault="009A5C78" w:rsidP="009A5C78">
      <w:pPr>
        <w:rPr>
          <w:rFonts w:cs="Arial"/>
          <w:b/>
          <w:color w:val="4C94D8" w:themeColor="text2" w:themeTint="80"/>
        </w:rPr>
      </w:pPr>
    </w:p>
    <w:p w14:paraId="4DFE3928" w14:textId="77777777" w:rsidR="009A5C78" w:rsidRPr="00A678AF" w:rsidRDefault="009A5C78" w:rsidP="009A5C78">
      <w:pPr>
        <w:rPr>
          <w:rFonts w:cs="Arial"/>
          <w:b/>
          <w:color w:val="4C94D8" w:themeColor="text2" w:themeTint="80"/>
        </w:rPr>
      </w:pPr>
      <w:r>
        <w:rPr>
          <w:rFonts w:cs="Arial"/>
          <w:b/>
          <w:color w:val="4C94D8" w:themeColor="text2" w:themeTint="80"/>
        </w:rPr>
        <w:t>Simulación</w:t>
      </w:r>
    </w:p>
    <w:p w14:paraId="2CE3867A" w14:textId="77777777" w:rsidR="009A5C78" w:rsidRDefault="009A5C78" w:rsidP="009A5C78">
      <w:pPr>
        <w:jc w:val="center"/>
      </w:pPr>
      <w:r w:rsidRPr="00103EA2">
        <w:rPr>
          <w:noProof/>
        </w:rPr>
        <w:drawing>
          <wp:inline distT="0" distB="0" distL="0" distR="0" wp14:anchorId="1DA76F67" wp14:editId="3B69755F">
            <wp:extent cx="2893595" cy="1869195"/>
            <wp:effectExtent l="0" t="0" r="2540" b="0"/>
            <wp:docPr id="6767651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765126" name=""/>
                    <pic:cNvPicPr/>
                  </pic:nvPicPr>
                  <pic:blipFill>
                    <a:blip r:embed="rId77"/>
                    <a:stretch>
                      <a:fillRect/>
                    </a:stretch>
                  </pic:blipFill>
                  <pic:spPr>
                    <a:xfrm>
                      <a:off x="0" y="0"/>
                      <a:ext cx="2926157" cy="1890229"/>
                    </a:xfrm>
                    <a:prstGeom prst="rect">
                      <a:avLst/>
                    </a:prstGeom>
                  </pic:spPr>
                </pic:pic>
              </a:graphicData>
            </a:graphic>
          </wp:inline>
        </w:drawing>
      </w:r>
    </w:p>
    <w:p w14:paraId="2FAAD315" w14:textId="77777777" w:rsidR="009A5C78" w:rsidRPr="00EF4E57" w:rsidRDefault="009A5C78" w:rsidP="009A5C78">
      <w:pPr>
        <w:jc w:val="center"/>
        <w:rPr>
          <w:rFonts w:cs="Arial"/>
          <w:i/>
          <w:iCs/>
          <w:color w:val="747474" w:themeColor="background2" w:themeShade="80"/>
          <w:sz w:val="20"/>
          <w:szCs w:val="20"/>
        </w:rPr>
      </w:pPr>
      <w:r w:rsidRPr="00EF4E57">
        <w:rPr>
          <w:rFonts w:cs="Arial"/>
          <w:i/>
          <w:iCs/>
          <w:color w:val="747474" w:themeColor="background2" w:themeShade="80"/>
          <w:sz w:val="20"/>
          <w:szCs w:val="20"/>
        </w:rPr>
        <w:t xml:space="preserve">Tabla </w:t>
      </w:r>
      <w:r>
        <w:rPr>
          <w:rFonts w:cs="Arial"/>
          <w:i/>
          <w:iCs/>
          <w:color w:val="747474" w:themeColor="background2" w:themeShade="80"/>
          <w:sz w:val="20"/>
          <w:szCs w:val="20"/>
        </w:rPr>
        <w:t>10</w:t>
      </w:r>
      <w:r w:rsidRPr="00EF4E57">
        <w:rPr>
          <w:rFonts w:cs="Arial"/>
          <w:i/>
          <w:iCs/>
          <w:color w:val="747474" w:themeColor="background2" w:themeShade="80"/>
          <w:sz w:val="20"/>
          <w:szCs w:val="20"/>
        </w:rPr>
        <w:t xml:space="preserve">: </w:t>
      </w:r>
      <w:r>
        <w:rPr>
          <w:rFonts w:cs="Arial"/>
          <w:i/>
          <w:iCs/>
          <w:color w:val="747474" w:themeColor="background2" w:themeShade="80"/>
          <w:sz w:val="20"/>
          <w:szCs w:val="20"/>
        </w:rPr>
        <w:t>Valor Esperado y Percentiles Simulados de Ingresos de Troncal para Sábado</w:t>
      </w:r>
    </w:p>
    <w:p w14:paraId="4770A186" w14:textId="77777777" w:rsidR="009A5C78" w:rsidRPr="000B2D74" w:rsidRDefault="009A5C78" w:rsidP="009A5C78">
      <w:pPr>
        <w:jc w:val="center"/>
      </w:pPr>
    </w:p>
    <w:p w14:paraId="46F163CD" w14:textId="77777777" w:rsidR="009A5C78" w:rsidRPr="00A678AF" w:rsidRDefault="009A5C78" w:rsidP="009A5C78">
      <w:pPr>
        <w:rPr>
          <w:rFonts w:cs="Arial"/>
          <w:b/>
          <w:color w:val="4C94D8" w:themeColor="text2" w:themeTint="80"/>
        </w:rPr>
      </w:pPr>
      <w:r w:rsidRPr="00A678AF">
        <w:rPr>
          <w:rFonts w:cs="Arial"/>
          <w:b/>
          <w:color w:val="4C94D8" w:themeColor="text2" w:themeTint="80"/>
        </w:rPr>
        <w:t>Error Relativo</w:t>
      </w:r>
    </w:p>
    <w:p w14:paraId="358E8C4F" w14:textId="77777777" w:rsidR="009A5C78" w:rsidRPr="00927088" w:rsidRDefault="009A5C78" w:rsidP="009A5C78">
      <w:pPr>
        <w:rPr>
          <w:rFonts w:cs="Arial"/>
          <w:bCs/>
          <w:iCs/>
        </w:rPr>
      </w:pPr>
      <m:oMathPara>
        <m:oMath>
          <m:r>
            <w:rPr>
              <w:rFonts w:ascii="Cambria Math" w:hAnsi="Cambria Math" w:cs="Arial"/>
            </w:rPr>
            <m:t xml:space="preserve">Diferencia Absoluta= </m:t>
          </m:r>
          <m:d>
            <m:dPr>
              <m:begChr m:val="|"/>
              <m:endChr m:val="|"/>
              <m:ctrlPr>
                <w:rPr>
                  <w:rFonts w:ascii="Cambria Math" w:hAnsi="Cambria Math" w:cs="Arial"/>
                  <w:bCs/>
                  <w:i/>
                </w:rPr>
              </m:ctrlPr>
            </m:dPr>
            <m:e>
              <m:r>
                <w:rPr>
                  <w:rFonts w:ascii="Cambria Math" w:hAnsi="Cambria Math" w:cs="Arial"/>
                </w:rPr>
                <m:t>Valor teórico-Valor simulado</m:t>
              </m:r>
            </m:e>
          </m:d>
        </m:oMath>
      </m:oMathPara>
    </w:p>
    <w:p w14:paraId="38A98E90" w14:textId="77777777" w:rsidR="009A5C78" w:rsidRPr="00EC169C" w:rsidRDefault="009A5C78" w:rsidP="009A5C78">
      <w:pPr>
        <w:rPr>
          <w:rFonts w:eastAsiaTheme="minorEastAsia"/>
        </w:rPr>
      </w:pPr>
      <m:oMathPara>
        <m:oMath>
          <m:r>
            <w:rPr>
              <w:rFonts w:ascii="Cambria Math" w:eastAsiaTheme="minorEastAsia" w:hAnsi="Cambria Math"/>
            </w:rPr>
            <m:t xml:space="preserve">Diferencia </m:t>
          </m:r>
          <m:r>
            <w:rPr>
              <w:rFonts w:ascii="Cambria Math" w:hAnsi="Cambria Math" w:cs="Arial"/>
            </w:rPr>
            <m:t>Absoluta</m:t>
          </m:r>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1,331,890.33-1,331,897.02</m:t>
              </m:r>
            </m:e>
          </m:d>
          <m:r>
            <w:rPr>
              <w:rFonts w:ascii="Cambria Math" w:eastAsiaTheme="minorEastAsia" w:hAnsi="Cambria Math"/>
            </w:rPr>
            <m:t>=$6.69</m:t>
          </m:r>
        </m:oMath>
      </m:oMathPara>
    </w:p>
    <w:p w14:paraId="5BCEF850" w14:textId="77777777" w:rsidR="009A5C78" w:rsidRPr="00FB7BA0" w:rsidRDefault="009A5C78" w:rsidP="009A5C78">
      <w:pPr>
        <w:rPr>
          <w:rFonts w:eastAsiaTheme="minorEastAsia"/>
        </w:rPr>
      </w:pPr>
    </w:p>
    <w:p w14:paraId="2E18F246" w14:textId="77777777" w:rsidR="009A5C78" w:rsidRPr="0002737A" w:rsidRDefault="009A5C78" w:rsidP="009A5C78">
      <w:pPr>
        <w:rPr>
          <w:rFonts w:eastAsiaTheme="minorEastAsia"/>
        </w:rPr>
      </w:pPr>
      <m:oMathPara>
        <m:oMath>
          <m:r>
            <w:rPr>
              <w:rFonts w:ascii="Cambria Math" w:eastAsiaTheme="minorEastAsia" w:hAnsi="Cambria Math"/>
            </w:rPr>
            <m:t xml:space="preserve">Error Relativo= </m:t>
          </m:r>
          <m:f>
            <m:fPr>
              <m:ctrlPr>
                <w:rPr>
                  <w:rFonts w:ascii="Cambria Math" w:eastAsiaTheme="minorEastAsia" w:hAnsi="Cambria Math"/>
                  <w:i/>
                </w:rPr>
              </m:ctrlPr>
            </m:fPr>
            <m:num>
              <m:r>
                <w:rPr>
                  <w:rFonts w:ascii="Cambria Math" w:eastAsiaTheme="minorEastAsia" w:hAnsi="Cambria Math"/>
                </w:rPr>
                <m:t>Diferencia absoluta</m:t>
              </m:r>
            </m:num>
            <m:den>
              <m:r>
                <w:rPr>
                  <w:rFonts w:ascii="Cambria Math" w:eastAsiaTheme="minorEastAsia" w:hAnsi="Cambria Math"/>
                </w:rPr>
                <m:t>Valor teórico</m:t>
              </m:r>
            </m:den>
          </m:f>
        </m:oMath>
      </m:oMathPara>
    </w:p>
    <w:p w14:paraId="0E133FC6" w14:textId="77777777" w:rsidR="009A5C78" w:rsidRPr="00C937DF" w:rsidRDefault="009A5C78" w:rsidP="009A5C78">
      <w:pPr>
        <w:rPr>
          <w:rFonts w:eastAsiaTheme="minorEastAsia"/>
        </w:rPr>
      </w:pPr>
      <m:oMathPara>
        <m:oMath>
          <m:r>
            <w:rPr>
              <w:rFonts w:ascii="Cambria Math" w:eastAsiaTheme="minorEastAsia" w:hAnsi="Cambria Math"/>
            </w:rPr>
            <m:t>Error Relativo=</m:t>
          </m:r>
          <m:f>
            <m:fPr>
              <m:ctrlPr>
                <w:rPr>
                  <w:rFonts w:ascii="Cambria Math" w:eastAsiaTheme="minorEastAsia" w:hAnsi="Cambria Math"/>
                  <w:i/>
                </w:rPr>
              </m:ctrlPr>
            </m:fPr>
            <m:num>
              <m:r>
                <w:rPr>
                  <w:rFonts w:ascii="Cambria Math" w:eastAsiaTheme="minorEastAsia" w:hAnsi="Cambria Math"/>
                </w:rPr>
                <m:t>6.69</m:t>
              </m:r>
            </m:num>
            <m:den>
              <m:r>
                <w:rPr>
                  <w:rFonts w:ascii="Cambria Math" w:eastAsiaTheme="minorEastAsia" w:hAnsi="Cambria Math"/>
                </w:rPr>
                <m:t>1,331,890.33</m:t>
              </m:r>
            </m:den>
          </m:f>
          <m:r>
            <w:rPr>
              <w:rFonts w:ascii="Cambria Math" w:eastAsiaTheme="minorEastAsia" w:hAnsi="Cambria Math"/>
            </w:rPr>
            <m:t>=0.0000050→0.00050%</m:t>
          </m:r>
        </m:oMath>
      </m:oMathPara>
    </w:p>
    <w:p w14:paraId="13824854" w14:textId="77777777" w:rsidR="009A5C78" w:rsidRPr="000713F1" w:rsidRDefault="009A5C78" w:rsidP="009A5C78">
      <w:pPr>
        <w:rPr>
          <w:rFonts w:eastAsiaTheme="minorEastAsia"/>
        </w:rPr>
      </w:pPr>
    </w:p>
    <w:p w14:paraId="081D773D" w14:textId="77777777" w:rsidR="009A5C78" w:rsidRPr="00A678AF" w:rsidRDefault="009A5C78" w:rsidP="009A5C78">
      <w:pPr>
        <w:rPr>
          <w:rFonts w:cs="Arial"/>
          <w:b/>
          <w:color w:val="4C94D8" w:themeColor="text2" w:themeTint="80"/>
        </w:rPr>
      </w:pPr>
      <w:r>
        <w:rPr>
          <w:rFonts w:cs="Arial"/>
          <w:b/>
          <w:color w:val="4C94D8" w:themeColor="text2" w:themeTint="80"/>
        </w:rPr>
        <w:t>Análisis</w:t>
      </w:r>
    </w:p>
    <w:p w14:paraId="6D7425E4" w14:textId="77777777" w:rsidR="009A5C78" w:rsidRPr="001712E2" w:rsidRDefault="009A5C78" w:rsidP="009A5C78">
      <w:pPr>
        <w:rPr>
          <w:rFonts w:cs="Arial"/>
        </w:rPr>
      </w:pPr>
      <w:r w:rsidRPr="001712E2">
        <w:rPr>
          <w:rFonts w:cs="Arial"/>
        </w:rPr>
        <w:t xml:space="preserve">El valor esperado teórico de los ingresos de la </w:t>
      </w:r>
      <w:r>
        <w:rPr>
          <w:rFonts w:cs="Arial"/>
        </w:rPr>
        <w:t>t</w:t>
      </w:r>
      <w:r w:rsidRPr="001712E2">
        <w:rPr>
          <w:rFonts w:cs="Arial"/>
        </w:rPr>
        <w:t xml:space="preserve">roncal en día sábado es de $1,331,890.33, mientras que la simulación Montecarlo arrojó un valor esperado de $1,331,897.02. La diferencia entre ambos valores es de solamente $6.69, resultando en un error relativo de 0.00050, es decir, es casi nulo. Esto confirma que la distribución normal captura con gran precisión el comportamiento de los ingresos de la </w:t>
      </w:r>
      <w:r>
        <w:rPr>
          <w:rFonts w:cs="Arial"/>
        </w:rPr>
        <w:t>t</w:t>
      </w:r>
      <w:r w:rsidRPr="001712E2">
        <w:rPr>
          <w:rFonts w:cs="Arial"/>
        </w:rPr>
        <w:t>roncal en día sábado. Además, se puede tener confianza en los resultados obtenidos como en el valor esperado, en el ajuste de la distribución y en los percentiles, los cuales al tener una diferencia similar entre los 3, se puede decir que existe un riesgo balanceado entre que el ingreso tienda ya sea para arriba o para abajo del esperado o realista.</w:t>
      </w:r>
    </w:p>
    <w:p w14:paraId="1BDE87A7" w14:textId="77777777" w:rsidR="009A5C78" w:rsidRDefault="009A5C78" w:rsidP="009A5C78"/>
    <w:p w14:paraId="4306D3D4" w14:textId="77777777" w:rsidR="009A5C78" w:rsidRPr="00974136" w:rsidRDefault="009A5C78" w:rsidP="009A5C78">
      <w:pPr>
        <w:pStyle w:val="Heading3"/>
      </w:pPr>
      <w:bookmarkStart w:id="228" w:name="_Toc228574310"/>
      <w:r>
        <w:t>Domingo</w:t>
      </w:r>
      <w:bookmarkEnd w:id="228"/>
    </w:p>
    <w:p w14:paraId="77F954C3" w14:textId="77777777" w:rsidR="009A5C78" w:rsidRDefault="009A5C78" w:rsidP="009A5C78">
      <w:pPr>
        <w:rPr>
          <w:rFonts w:cs="Arial"/>
          <w:b/>
          <w:color w:val="4C94D8" w:themeColor="text2" w:themeTint="80"/>
        </w:rPr>
      </w:pPr>
      <w:r w:rsidRPr="00A678AF">
        <w:rPr>
          <w:rFonts w:cs="Arial"/>
          <w:b/>
          <w:color w:val="4C94D8" w:themeColor="text2" w:themeTint="80"/>
        </w:rPr>
        <w:t>Valor Teórico</w:t>
      </w:r>
    </w:p>
    <w:p w14:paraId="3335BA7F" w14:textId="77777777" w:rsidR="009A5C78" w:rsidRPr="001712E2" w:rsidRDefault="009A5C78" w:rsidP="009A5C78">
      <w:pPr>
        <w:rPr>
          <w:rFonts w:cs="Arial"/>
        </w:rPr>
      </w:pPr>
      <w:r w:rsidRPr="001712E2">
        <w:rPr>
          <w:rFonts w:cs="Arial"/>
        </w:rPr>
        <w:t xml:space="preserve">Al analizar el caso de los ingresos de la </w:t>
      </w:r>
      <w:r>
        <w:rPr>
          <w:rFonts w:cs="Arial"/>
        </w:rPr>
        <w:t>t</w:t>
      </w:r>
      <w:r w:rsidRPr="001712E2">
        <w:rPr>
          <w:rFonts w:cs="Arial"/>
        </w:rPr>
        <w:t>roncal en días domingo, la distribución que presentó el mejor ajuste para este conjunto de datos fue la distribución Weibull de tres parámetros. Los valores de los parámetros que se obtuvieron son los siguientes:</w:t>
      </w:r>
    </w:p>
    <w:p w14:paraId="2F406524" w14:textId="77777777" w:rsidR="009A5C78" w:rsidRPr="001712E2" w:rsidRDefault="009A5C78" w:rsidP="009A5C78">
      <w:pPr>
        <w:pStyle w:val="ListParagraph"/>
        <w:numPr>
          <w:ilvl w:val="0"/>
          <w:numId w:val="20"/>
        </w:numPr>
        <w:rPr>
          <w:rFonts w:cs="Arial"/>
        </w:rPr>
      </w:pPr>
      <m:oMath>
        <m:r>
          <w:rPr>
            <w:rFonts w:ascii="Cambria Math" w:hAnsi="Cambria Math" w:cs="Arial"/>
          </w:rPr>
          <m:t>β:</m:t>
        </m:r>
        <m:r>
          <w:rPr>
            <w:rFonts w:ascii="Cambria Math" w:eastAsiaTheme="minorEastAsia" w:hAnsi="Cambria Math" w:cs="Arial"/>
          </w:rPr>
          <m:t>6.0617</m:t>
        </m:r>
      </m:oMath>
      <w:r w:rsidRPr="001712E2">
        <w:rPr>
          <w:rFonts w:eastAsiaTheme="minorEastAsia" w:cs="Arial"/>
        </w:rPr>
        <w:t xml:space="preserve"> </w:t>
      </w:r>
    </w:p>
    <w:p w14:paraId="5474E919" w14:textId="77777777" w:rsidR="009A5C78" w:rsidRPr="001712E2" w:rsidRDefault="009A5C78" w:rsidP="009A5C78">
      <w:pPr>
        <w:pStyle w:val="ListParagraph"/>
        <w:numPr>
          <w:ilvl w:val="0"/>
          <w:numId w:val="20"/>
        </w:numPr>
        <w:rPr>
          <w:rFonts w:eastAsiaTheme="minorEastAsia" w:cs="Arial"/>
        </w:rPr>
      </w:pPr>
      <m:oMath>
        <m:r>
          <w:rPr>
            <w:rFonts w:ascii="Cambria Math" w:hAnsi="Cambria Math" w:cs="Arial"/>
          </w:rPr>
          <m:t>η:180,965.1778</m:t>
        </m:r>
      </m:oMath>
    </w:p>
    <w:p w14:paraId="241F47D0" w14:textId="77777777" w:rsidR="009A5C78" w:rsidRPr="001712E2" w:rsidRDefault="009A5C78" w:rsidP="009A5C78">
      <w:pPr>
        <w:pStyle w:val="ListParagraph"/>
        <w:numPr>
          <w:ilvl w:val="0"/>
          <w:numId w:val="20"/>
        </w:numPr>
        <w:rPr>
          <w:rFonts w:eastAsiaTheme="minorEastAsia" w:cs="Arial"/>
        </w:rPr>
      </w:pPr>
      <m:oMath>
        <m:r>
          <w:rPr>
            <w:rFonts w:ascii="Cambria Math" w:hAnsi="Cambria Math" w:cs="Arial"/>
          </w:rPr>
          <m:t>γ</m:t>
        </m:r>
        <m:r>
          <w:rPr>
            <w:rFonts w:ascii="Cambria Math" w:eastAsiaTheme="minorEastAsia" w:hAnsi="Cambria Math" w:cs="Arial"/>
          </w:rPr>
          <m:t>: 694,147.9968</m:t>
        </m:r>
      </m:oMath>
    </w:p>
    <w:p w14:paraId="5F12C755" w14:textId="77777777" w:rsidR="009A5C78" w:rsidRPr="001712E2" w:rsidRDefault="009A5C78" w:rsidP="009A5C78">
      <w:pPr>
        <w:rPr>
          <w:rFonts w:eastAsiaTheme="minorEastAsia" w:cs="Arial"/>
        </w:rPr>
      </w:pPr>
      <w:r w:rsidRPr="001712E2">
        <w:rPr>
          <w:rFonts w:eastAsiaTheme="minorEastAsia" w:cs="Arial"/>
        </w:rPr>
        <w:t>Cálculo del valor esperado:</w:t>
      </w:r>
    </w:p>
    <w:p w14:paraId="6E7600BC" w14:textId="77777777" w:rsidR="009A5C78" w:rsidRPr="001712E2" w:rsidRDefault="009A5C78" w:rsidP="009A5C78">
      <w:pPr>
        <w:rPr>
          <w:rFonts w:eastAsiaTheme="minorEastAsia" w:cs="Arial"/>
        </w:rPr>
      </w:pPr>
      <m:oMathPara>
        <m:oMath>
          <m:r>
            <w:rPr>
              <w:rFonts w:ascii="Cambria Math" w:eastAsiaTheme="minorEastAsia" w:hAnsi="Cambria Math" w:cs="Arial"/>
            </w:rPr>
            <m:t>E</m:t>
          </m:r>
          <m:d>
            <m:dPr>
              <m:begChr m:val="["/>
              <m:endChr m:val="]"/>
              <m:ctrlPr>
                <w:rPr>
                  <w:rFonts w:ascii="Cambria Math" w:eastAsiaTheme="minorEastAsia" w:hAnsi="Cambria Math" w:cs="Arial"/>
                  <w:i/>
                </w:rPr>
              </m:ctrlPr>
            </m:dPr>
            <m:e>
              <m:r>
                <w:rPr>
                  <w:rFonts w:ascii="Cambria Math" w:eastAsiaTheme="minorEastAsia" w:hAnsi="Cambria Math" w:cs="Arial"/>
                </w:rPr>
                <m:t>X</m:t>
              </m:r>
            </m:e>
          </m:d>
          <m:r>
            <w:rPr>
              <w:rFonts w:ascii="Cambria Math" w:eastAsiaTheme="minorEastAsia" w:hAnsi="Cambria Math" w:cs="Arial"/>
            </w:rPr>
            <m:t>=694,147.9968+</m:t>
          </m:r>
          <m:d>
            <m:dPr>
              <m:ctrlPr>
                <w:rPr>
                  <w:rFonts w:ascii="Cambria Math" w:eastAsiaTheme="minorEastAsia" w:hAnsi="Cambria Math" w:cs="Arial"/>
                  <w:i/>
                </w:rPr>
              </m:ctrlPr>
            </m:dPr>
            <m:e>
              <m:r>
                <w:rPr>
                  <w:rFonts w:ascii="Cambria Math" w:hAnsi="Cambria Math" w:cs="Arial"/>
                </w:rPr>
                <m:t>180,965.1778</m:t>
              </m:r>
              <m:r>
                <m:rPr>
                  <m:sty m:val="p"/>
                </m:rPr>
                <w:rPr>
                  <w:rFonts w:ascii="Cambria Math" w:eastAsiaTheme="minorEastAsia" w:hAnsi="Cambria Math" w:cs="Arial"/>
                </w:rPr>
                <m:t xml:space="preserve"> </m:t>
              </m:r>
            </m:e>
          </m:d>
          <m:d>
            <m:dPr>
              <m:ctrlPr>
                <w:rPr>
                  <w:rFonts w:ascii="Cambria Math" w:eastAsiaTheme="minorEastAsia" w:hAnsi="Cambria Math" w:cs="Arial"/>
                  <w:i/>
                </w:rPr>
              </m:ctrlPr>
            </m:dPr>
            <m:e>
              <m:r>
                <m:rPr>
                  <m:sty m:val="p"/>
                </m:rPr>
                <w:rPr>
                  <w:rFonts w:ascii="Cambria Math" w:eastAsiaTheme="minorEastAsia" w:hAnsi="Cambria Math" w:cs="Arial"/>
                </w:rPr>
                <m:t>Γ</m:t>
              </m:r>
            </m:e>
          </m:d>
          <m:d>
            <m:dPr>
              <m:ctrlPr>
                <w:rPr>
                  <w:rFonts w:ascii="Cambria Math" w:eastAsiaTheme="minorEastAsia" w:hAnsi="Cambria Math" w:cs="Arial"/>
                  <w:i/>
                </w:rPr>
              </m:ctrlPr>
            </m:dPr>
            <m:e>
              <m:r>
                <w:rPr>
                  <w:rFonts w:ascii="Cambria Math" w:eastAsiaTheme="minorEastAsia" w:hAnsi="Cambria Math" w:cs="Arial"/>
                </w:rPr>
                <m:t>1+</m:t>
              </m:r>
              <m:f>
                <m:fPr>
                  <m:ctrlPr>
                    <w:rPr>
                      <w:rFonts w:ascii="Cambria Math" w:eastAsiaTheme="minorEastAsia" w:hAnsi="Cambria Math" w:cs="Arial"/>
                      <w:i/>
                    </w:rPr>
                  </m:ctrlPr>
                </m:fPr>
                <m:num>
                  <m:r>
                    <w:rPr>
                      <w:rFonts w:ascii="Cambria Math" w:eastAsiaTheme="minorEastAsia" w:hAnsi="Cambria Math" w:cs="Arial"/>
                    </w:rPr>
                    <m:t>1</m:t>
                  </m:r>
                </m:num>
                <m:den>
                  <m:r>
                    <w:rPr>
                      <w:rFonts w:ascii="Cambria Math" w:eastAsiaTheme="minorEastAsia" w:hAnsi="Cambria Math" w:cs="Arial"/>
                    </w:rPr>
                    <m:t>6.0617</m:t>
                  </m:r>
                  <m:r>
                    <m:rPr>
                      <m:sty m:val="p"/>
                    </m:rPr>
                    <w:rPr>
                      <w:rFonts w:ascii="Cambria Math" w:eastAsiaTheme="minorEastAsia" w:hAnsi="Cambria Math" w:cs="Arial"/>
                    </w:rPr>
                    <m:t xml:space="preserve"> </m:t>
                  </m:r>
                </m:den>
              </m:f>
            </m:e>
          </m:d>
        </m:oMath>
      </m:oMathPara>
    </w:p>
    <w:p w14:paraId="40072BFA" w14:textId="77777777" w:rsidR="009A5C78" w:rsidRPr="001712E2" w:rsidRDefault="009A5C78" w:rsidP="009A5C78">
      <w:pPr>
        <w:rPr>
          <w:rFonts w:eastAsiaTheme="minorEastAsia" w:cs="Arial"/>
        </w:rPr>
      </w:pPr>
      <m:oMathPara>
        <m:oMath>
          <m:r>
            <w:rPr>
              <w:rFonts w:ascii="Cambria Math" w:eastAsiaTheme="minorEastAsia" w:hAnsi="Cambria Math" w:cs="Arial"/>
            </w:rPr>
            <m:t>E</m:t>
          </m:r>
          <m:d>
            <m:dPr>
              <m:begChr m:val="["/>
              <m:endChr m:val="]"/>
              <m:ctrlPr>
                <w:rPr>
                  <w:rFonts w:ascii="Cambria Math" w:eastAsiaTheme="minorEastAsia" w:hAnsi="Cambria Math" w:cs="Arial"/>
                  <w:i/>
                </w:rPr>
              </m:ctrlPr>
            </m:dPr>
            <m:e>
              <m:r>
                <w:rPr>
                  <w:rFonts w:ascii="Cambria Math" w:eastAsiaTheme="minorEastAsia" w:hAnsi="Cambria Math" w:cs="Arial"/>
                </w:rPr>
                <m:t>X</m:t>
              </m:r>
            </m:e>
          </m:d>
          <m:r>
            <w:rPr>
              <w:rFonts w:ascii="Cambria Math" w:eastAsiaTheme="minorEastAsia" w:hAnsi="Cambria Math" w:cs="Arial"/>
            </w:rPr>
            <m:t>=694,147.9968 +</m:t>
          </m:r>
          <m:d>
            <m:dPr>
              <m:ctrlPr>
                <w:rPr>
                  <w:rFonts w:ascii="Cambria Math" w:eastAsiaTheme="minorEastAsia" w:hAnsi="Cambria Math" w:cs="Arial"/>
                  <w:i/>
                </w:rPr>
              </m:ctrlPr>
            </m:dPr>
            <m:e>
              <m:r>
                <w:rPr>
                  <w:rFonts w:ascii="Cambria Math" w:hAnsi="Cambria Math" w:cs="Arial"/>
                </w:rPr>
                <m:t>180,965.1778</m:t>
              </m:r>
              <m:r>
                <m:rPr>
                  <m:sty m:val="p"/>
                </m:rPr>
                <w:rPr>
                  <w:rFonts w:ascii="Cambria Math" w:eastAsiaTheme="minorEastAsia" w:hAnsi="Cambria Math" w:cs="Arial"/>
                </w:rPr>
                <m:t xml:space="preserve"> </m:t>
              </m:r>
            </m:e>
          </m:d>
          <m:r>
            <w:rPr>
              <w:rFonts w:ascii="Cambria Math" w:eastAsiaTheme="minorEastAsia" w:hAnsi="Cambria Math" w:cs="Arial"/>
            </w:rPr>
            <m:t xml:space="preserve"> × 0.9282</m:t>
          </m:r>
        </m:oMath>
      </m:oMathPara>
    </w:p>
    <w:p w14:paraId="6E2EDD13" w14:textId="77777777" w:rsidR="009A5C78" w:rsidRPr="001712E2" w:rsidRDefault="009A5C78" w:rsidP="009A5C78">
      <w:pPr>
        <w:rPr>
          <w:rFonts w:eastAsiaTheme="minorEastAsia" w:cs="Arial"/>
        </w:rPr>
      </w:pPr>
      <m:oMathPara>
        <m:oMath>
          <m:r>
            <w:rPr>
              <w:rFonts w:ascii="Cambria Math" w:eastAsiaTheme="minorEastAsia" w:hAnsi="Cambria Math" w:cs="Arial"/>
            </w:rPr>
            <m:t>E</m:t>
          </m:r>
          <m:d>
            <m:dPr>
              <m:begChr m:val="["/>
              <m:endChr m:val="]"/>
              <m:ctrlPr>
                <w:rPr>
                  <w:rFonts w:ascii="Cambria Math" w:eastAsiaTheme="minorEastAsia" w:hAnsi="Cambria Math" w:cs="Arial"/>
                  <w:i/>
                </w:rPr>
              </m:ctrlPr>
            </m:dPr>
            <m:e>
              <m:r>
                <w:rPr>
                  <w:rFonts w:ascii="Cambria Math" w:eastAsiaTheme="minorEastAsia" w:hAnsi="Cambria Math" w:cs="Arial"/>
                </w:rPr>
                <m:t>X</m:t>
              </m:r>
            </m:e>
          </m:d>
          <m:r>
            <w:rPr>
              <w:rFonts w:ascii="Cambria Math" w:eastAsiaTheme="minorEastAsia" w:hAnsi="Cambria Math" w:cs="Arial"/>
            </w:rPr>
            <m:t>=$862,119.8748</m:t>
          </m:r>
        </m:oMath>
      </m:oMathPara>
    </w:p>
    <w:p w14:paraId="16E41824" w14:textId="77777777" w:rsidR="009A5C78" w:rsidRDefault="009A5C78" w:rsidP="009A5C78">
      <w:pPr>
        <w:rPr>
          <w:rFonts w:cs="Arial"/>
          <w:b/>
          <w:color w:val="4C94D8" w:themeColor="text2" w:themeTint="80"/>
        </w:rPr>
      </w:pPr>
      <w:r>
        <w:rPr>
          <w:rFonts w:cs="Arial"/>
          <w:b/>
          <w:color w:val="4C94D8" w:themeColor="text2" w:themeTint="80"/>
        </w:rPr>
        <w:t>Simulación</w:t>
      </w:r>
    </w:p>
    <w:p w14:paraId="477EE8D5" w14:textId="77777777" w:rsidR="009A5C78" w:rsidRDefault="009A5C78" w:rsidP="009A5C78">
      <w:pPr>
        <w:jc w:val="center"/>
      </w:pPr>
      <w:r w:rsidRPr="005908BC">
        <w:rPr>
          <w:noProof/>
        </w:rPr>
        <w:drawing>
          <wp:inline distT="0" distB="0" distL="0" distR="0" wp14:anchorId="57C884C4" wp14:editId="429A4971">
            <wp:extent cx="2764971" cy="1755435"/>
            <wp:effectExtent l="0" t="0" r="0" b="0"/>
            <wp:docPr id="14846215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621513" name=""/>
                    <pic:cNvPicPr/>
                  </pic:nvPicPr>
                  <pic:blipFill>
                    <a:blip r:embed="rId78"/>
                    <a:stretch>
                      <a:fillRect/>
                    </a:stretch>
                  </pic:blipFill>
                  <pic:spPr>
                    <a:xfrm>
                      <a:off x="0" y="0"/>
                      <a:ext cx="2780291" cy="1765162"/>
                    </a:xfrm>
                    <a:prstGeom prst="rect">
                      <a:avLst/>
                    </a:prstGeom>
                  </pic:spPr>
                </pic:pic>
              </a:graphicData>
            </a:graphic>
          </wp:inline>
        </w:drawing>
      </w:r>
    </w:p>
    <w:p w14:paraId="6AB6FF5B" w14:textId="77777777" w:rsidR="009A5C78" w:rsidRPr="00EF4E57" w:rsidRDefault="009A5C78" w:rsidP="009A5C78">
      <w:pPr>
        <w:jc w:val="center"/>
        <w:rPr>
          <w:rFonts w:cs="Arial"/>
          <w:i/>
          <w:iCs/>
          <w:color w:val="747474" w:themeColor="background2" w:themeShade="80"/>
          <w:sz w:val="20"/>
          <w:szCs w:val="20"/>
        </w:rPr>
      </w:pPr>
      <w:r w:rsidRPr="00EF4E57">
        <w:rPr>
          <w:rFonts w:cs="Arial"/>
          <w:i/>
          <w:iCs/>
          <w:color w:val="747474" w:themeColor="background2" w:themeShade="80"/>
          <w:sz w:val="20"/>
          <w:szCs w:val="20"/>
        </w:rPr>
        <w:t xml:space="preserve">Tabla </w:t>
      </w:r>
      <w:r>
        <w:rPr>
          <w:rFonts w:cs="Arial"/>
          <w:i/>
          <w:iCs/>
          <w:color w:val="747474" w:themeColor="background2" w:themeShade="80"/>
          <w:sz w:val="20"/>
          <w:szCs w:val="20"/>
        </w:rPr>
        <w:t>11</w:t>
      </w:r>
      <w:r w:rsidRPr="00EF4E57">
        <w:rPr>
          <w:rFonts w:cs="Arial"/>
          <w:i/>
          <w:iCs/>
          <w:color w:val="747474" w:themeColor="background2" w:themeShade="80"/>
          <w:sz w:val="20"/>
          <w:szCs w:val="20"/>
        </w:rPr>
        <w:t xml:space="preserve">: </w:t>
      </w:r>
      <w:r>
        <w:rPr>
          <w:rFonts w:cs="Arial"/>
          <w:i/>
          <w:iCs/>
          <w:color w:val="747474" w:themeColor="background2" w:themeShade="80"/>
          <w:sz w:val="20"/>
          <w:szCs w:val="20"/>
        </w:rPr>
        <w:t>Valor Esperado y Percentiles Simulados de Ingresos de Troncal para Domingo</w:t>
      </w:r>
    </w:p>
    <w:p w14:paraId="096F26F2" w14:textId="77777777" w:rsidR="009A5C78" w:rsidRDefault="009A5C78" w:rsidP="009A5C78">
      <w:pPr>
        <w:jc w:val="center"/>
      </w:pPr>
    </w:p>
    <w:p w14:paraId="0835C013" w14:textId="77777777" w:rsidR="009A5C78" w:rsidRDefault="009A5C78" w:rsidP="009A5C78">
      <w:pPr>
        <w:jc w:val="center"/>
      </w:pPr>
    </w:p>
    <w:p w14:paraId="1116482F" w14:textId="77777777" w:rsidR="009A5C78" w:rsidRPr="00A678AF" w:rsidRDefault="009A5C78" w:rsidP="009A5C78">
      <w:pPr>
        <w:rPr>
          <w:rFonts w:cs="Arial"/>
          <w:b/>
          <w:color w:val="4C94D8" w:themeColor="text2" w:themeTint="80"/>
        </w:rPr>
      </w:pPr>
      <w:r w:rsidRPr="00A678AF">
        <w:rPr>
          <w:rFonts w:cs="Arial"/>
          <w:b/>
          <w:color w:val="4C94D8" w:themeColor="text2" w:themeTint="80"/>
        </w:rPr>
        <w:t>Error Relativo</w:t>
      </w:r>
    </w:p>
    <w:p w14:paraId="1EDBFE28" w14:textId="77777777" w:rsidR="009A5C78" w:rsidRPr="00927088" w:rsidRDefault="009A5C78" w:rsidP="009A5C78">
      <w:pPr>
        <w:rPr>
          <w:rFonts w:cs="Arial"/>
          <w:bCs/>
          <w:iCs/>
        </w:rPr>
      </w:pPr>
      <m:oMathPara>
        <m:oMath>
          <m:r>
            <w:rPr>
              <w:rFonts w:ascii="Cambria Math" w:hAnsi="Cambria Math" w:cs="Arial"/>
            </w:rPr>
            <m:t xml:space="preserve">Diferencia absoluta= </m:t>
          </m:r>
          <m:d>
            <m:dPr>
              <m:begChr m:val="|"/>
              <m:endChr m:val="|"/>
              <m:ctrlPr>
                <w:rPr>
                  <w:rFonts w:ascii="Cambria Math" w:hAnsi="Cambria Math" w:cs="Arial"/>
                  <w:bCs/>
                  <w:i/>
                </w:rPr>
              </m:ctrlPr>
            </m:dPr>
            <m:e>
              <m:r>
                <w:rPr>
                  <w:rFonts w:ascii="Cambria Math" w:hAnsi="Cambria Math" w:cs="Arial"/>
                </w:rPr>
                <m:t>Valor teórico-Valor simulado</m:t>
              </m:r>
            </m:e>
          </m:d>
        </m:oMath>
      </m:oMathPara>
    </w:p>
    <w:p w14:paraId="78B1F827" w14:textId="77777777" w:rsidR="009A5C78" w:rsidRPr="0002737A" w:rsidRDefault="009A5C78" w:rsidP="009A5C78">
      <w:pPr>
        <w:rPr>
          <w:rFonts w:eastAsiaTheme="minorEastAsia"/>
        </w:rPr>
      </w:pPr>
      <m:oMathPara>
        <m:oMath>
          <m:r>
            <w:rPr>
              <w:rFonts w:ascii="Cambria Math" w:eastAsiaTheme="minorEastAsia" w:hAnsi="Cambria Math"/>
            </w:rPr>
            <m:t>Diferencia=</m:t>
          </m:r>
          <m:d>
            <m:dPr>
              <m:begChr m:val="|"/>
              <m:endChr m:val="|"/>
              <m:ctrlPr>
                <w:rPr>
                  <w:rFonts w:ascii="Cambria Math" w:eastAsiaTheme="minorEastAsia" w:hAnsi="Cambria Math" w:cs="Arial"/>
                  <w:i/>
                </w:rPr>
              </m:ctrlPr>
            </m:dPr>
            <m:e>
              <m:r>
                <w:rPr>
                  <w:rFonts w:ascii="Cambria Math" w:eastAsiaTheme="minorEastAsia" w:hAnsi="Cambria Math" w:cs="Arial"/>
                </w:rPr>
                <m:t>862,119.8748</m:t>
              </m:r>
              <m:r>
                <w:rPr>
                  <w:rFonts w:ascii="Cambria Math" w:eastAsiaTheme="minorEastAsia" w:hAnsi="Cambria Math"/>
                </w:rPr>
                <m:t>-825,308.32</m:t>
              </m:r>
            </m:e>
          </m:d>
          <m:r>
            <w:rPr>
              <w:rFonts w:ascii="Cambria Math" w:eastAsiaTheme="minorEastAsia" w:hAnsi="Cambria Math"/>
            </w:rPr>
            <m:t>=$36,811.55</m:t>
          </m:r>
        </m:oMath>
      </m:oMathPara>
    </w:p>
    <w:p w14:paraId="5E89F623" w14:textId="77777777" w:rsidR="009A5C78" w:rsidRPr="00FB7BA0" w:rsidRDefault="009A5C78" w:rsidP="009A5C78">
      <w:pPr>
        <w:rPr>
          <w:rFonts w:eastAsiaTheme="minorEastAsia"/>
        </w:rPr>
      </w:pPr>
    </w:p>
    <w:p w14:paraId="6DB49439" w14:textId="77777777" w:rsidR="009A5C78" w:rsidRPr="0002737A" w:rsidRDefault="009A5C78" w:rsidP="009A5C78">
      <w:pPr>
        <w:rPr>
          <w:rFonts w:eastAsiaTheme="minorEastAsia"/>
        </w:rPr>
      </w:pPr>
      <m:oMathPara>
        <m:oMath>
          <m:r>
            <w:rPr>
              <w:rFonts w:ascii="Cambria Math" w:eastAsiaTheme="minorEastAsia" w:hAnsi="Cambria Math"/>
            </w:rPr>
            <m:t xml:space="preserve">Error Relativo= </m:t>
          </m:r>
          <m:f>
            <m:fPr>
              <m:ctrlPr>
                <w:rPr>
                  <w:rFonts w:ascii="Cambria Math" w:eastAsiaTheme="minorEastAsia" w:hAnsi="Cambria Math"/>
                  <w:i/>
                </w:rPr>
              </m:ctrlPr>
            </m:fPr>
            <m:num>
              <m:r>
                <w:rPr>
                  <w:rFonts w:ascii="Cambria Math" w:eastAsiaTheme="minorEastAsia" w:hAnsi="Cambria Math"/>
                </w:rPr>
                <m:t>Diferencia absoluta</m:t>
              </m:r>
            </m:num>
            <m:den>
              <m:r>
                <w:rPr>
                  <w:rFonts w:ascii="Cambria Math" w:eastAsiaTheme="minorEastAsia" w:hAnsi="Cambria Math"/>
                </w:rPr>
                <m:t>Valor teórico</m:t>
              </m:r>
            </m:den>
          </m:f>
        </m:oMath>
      </m:oMathPara>
    </w:p>
    <w:p w14:paraId="43A7440B" w14:textId="77777777" w:rsidR="009A5C78" w:rsidRPr="004B64E4" w:rsidRDefault="009A5C78" w:rsidP="009A5C78">
      <w:pPr>
        <w:rPr>
          <w:rFonts w:eastAsiaTheme="minorEastAsia"/>
        </w:rPr>
      </w:pPr>
      <m:oMathPara>
        <m:oMath>
          <m:r>
            <w:rPr>
              <w:rFonts w:ascii="Cambria Math" w:eastAsiaTheme="minorEastAsia" w:hAnsi="Cambria Math"/>
            </w:rPr>
            <m:t>Error Relativo=</m:t>
          </m:r>
          <m:f>
            <m:fPr>
              <m:ctrlPr>
                <w:rPr>
                  <w:rFonts w:ascii="Cambria Math" w:eastAsiaTheme="minorEastAsia" w:hAnsi="Cambria Math"/>
                  <w:i/>
                </w:rPr>
              </m:ctrlPr>
            </m:fPr>
            <m:num>
              <m:r>
                <w:rPr>
                  <w:rFonts w:ascii="Cambria Math" w:eastAsiaTheme="minorEastAsia" w:hAnsi="Cambria Math"/>
                </w:rPr>
                <m:t>36,811.55</m:t>
              </m:r>
            </m:num>
            <m:den>
              <m:r>
                <w:rPr>
                  <w:rFonts w:ascii="Cambria Math" w:eastAsiaTheme="minorEastAsia" w:hAnsi="Cambria Math" w:cs="Arial"/>
                </w:rPr>
                <m:t>862,119.8748</m:t>
              </m:r>
            </m:den>
          </m:f>
          <m:r>
            <w:rPr>
              <w:rFonts w:ascii="Cambria Math" w:eastAsiaTheme="minorEastAsia" w:hAnsi="Cambria Math"/>
            </w:rPr>
            <m:t>=0.0426→4.26%</m:t>
          </m:r>
        </m:oMath>
      </m:oMathPara>
    </w:p>
    <w:p w14:paraId="02EA4539" w14:textId="77777777" w:rsidR="009A5C78" w:rsidRPr="000713F1" w:rsidRDefault="009A5C78" w:rsidP="009A5C78">
      <w:pPr>
        <w:rPr>
          <w:rFonts w:eastAsiaTheme="minorEastAsia"/>
        </w:rPr>
      </w:pPr>
    </w:p>
    <w:p w14:paraId="706E4C68" w14:textId="77777777" w:rsidR="009A5C78" w:rsidRPr="00A678AF" w:rsidRDefault="009A5C78" w:rsidP="009A5C78">
      <w:pPr>
        <w:rPr>
          <w:rFonts w:cs="Arial"/>
          <w:b/>
          <w:color w:val="4C94D8" w:themeColor="text2" w:themeTint="80"/>
        </w:rPr>
      </w:pPr>
      <w:r>
        <w:rPr>
          <w:rFonts w:cs="Arial"/>
          <w:b/>
          <w:color w:val="4C94D8" w:themeColor="text2" w:themeTint="80"/>
        </w:rPr>
        <w:t>Análisis</w:t>
      </w:r>
    </w:p>
    <w:p w14:paraId="52763488" w14:textId="77777777" w:rsidR="009A5C78" w:rsidRPr="001712E2" w:rsidRDefault="009A5C78" w:rsidP="009A5C78">
      <w:pPr>
        <w:rPr>
          <w:rFonts w:cs="Arial"/>
        </w:rPr>
      </w:pPr>
      <w:r w:rsidRPr="001712E2">
        <w:rPr>
          <w:rFonts w:cs="Arial"/>
        </w:rPr>
        <w:t>Tras hacer el análisis, se puede apreciar claramente que el valor teórico obtenido es de $8</w:t>
      </w:r>
      <w:r>
        <w:rPr>
          <w:rFonts w:cs="Arial"/>
        </w:rPr>
        <w:t>62,119.87</w:t>
      </w:r>
      <w:r w:rsidRPr="001712E2">
        <w:rPr>
          <w:rFonts w:cs="Arial"/>
        </w:rPr>
        <w:t>, mientras que el valor que se obtuvo con la simulación Montecarlo fue de $825,308.32. Con estos resultados, se calculó una diferencia absoluta de $3</w:t>
      </w:r>
      <w:r>
        <w:rPr>
          <w:rFonts w:cs="Arial"/>
        </w:rPr>
        <w:t>6,811.55</w:t>
      </w:r>
      <w:r w:rsidRPr="001712E2">
        <w:rPr>
          <w:rFonts w:cs="Arial"/>
        </w:rPr>
        <w:t xml:space="preserve">, reflejando un error relativo de </w:t>
      </w:r>
      <w:r>
        <w:rPr>
          <w:rFonts w:cs="Arial"/>
        </w:rPr>
        <w:t>4.26</w:t>
      </w:r>
      <w:r w:rsidRPr="001712E2">
        <w:rPr>
          <w:rFonts w:cs="Arial"/>
        </w:rPr>
        <w:t>%. Aunque este error no es demasiado elevado, si resulta ser mayor que la mayoría de los anteriores, por lo cual se debe de analizar más a fondo. En el caso del histograma, los valores están muy concentrados entre 0.8M y 0.95M, sin embargo, la curva Weibull es mucho más aplanada y dispersa y no captura bien el pico central que se tiene. Dicho esto, la curva tiende a subestimar la zona de mayor frecuencia y sobreestima las colas, alejando el valor teórico de uno más real.</w:t>
      </w:r>
    </w:p>
    <w:p w14:paraId="1BCA34D4" w14:textId="77777777" w:rsidR="009A5C78" w:rsidRDefault="009A5C78" w:rsidP="009A5C78">
      <w:pPr>
        <w:rPr>
          <w:rFonts w:cs="Arial"/>
        </w:rPr>
      </w:pPr>
      <w:r w:rsidRPr="001712E2">
        <w:rPr>
          <w:rFonts w:cs="Arial"/>
        </w:rPr>
        <w:t xml:space="preserve">Al igual que el día sábado, los escenarios mantienen una diferencia parecida entre sí, no solo mostrando que no existe una tendencia clara o sesgo en la distribución, también indicando las desviaciones hacía el escenario pesimista u optimista tienen una magnitud similar. </w:t>
      </w:r>
    </w:p>
    <w:p w14:paraId="37596050" w14:textId="77777777" w:rsidR="009A5C78" w:rsidRDefault="009A5C78" w:rsidP="009A5C78">
      <w:pPr>
        <w:rPr>
          <w:rFonts w:cs="Arial"/>
        </w:rPr>
      </w:pPr>
    </w:p>
    <w:p w14:paraId="7AD0B8D9" w14:textId="77777777" w:rsidR="009A5C78" w:rsidRPr="001712E2" w:rsidRDefault="009A5C78" w:rsidP="009A5C78">
      <w:pPr>
        <w:rPr>
          <w:rFonts w:cs="Arial"/>
        </w:rPr>
      </w:pPr>
    </w:p>
    <w:p w14:paraId="34504A3A" w14:textId="77777777" w:rsidR="009A5C78" w:rsidRDefault="009A5C78" w:rsidP="009A5C78">
      <w:pPr>
        <w:pStyle w:val="Heading2"/>
        <w:rPr>
          <w:rFonts w:cs="Arial"/>
        </w:rPr>
      </w:pPr>
      <w:bookmarkStart w:id="229" w:name="_Toc228574311"/>
      <w:r>
        <w:rPr>
          <w:rFonts w:cs="Arial"/>
        </w:rPr>
        <w:t>Costos</w:t>
      </w:r>
      <w:bookmarkEnd w:id="229"/>
    </w:p>
    <w:p w14:paraId="073C7468" w14:textId="77777777" w:rsidR="009A5C78" w:rsidRPr="00A678AF" w:rsidRDefault="009A5C78" w:rsidP="009A5C78">
      <w:pPr>
        <w:pStyle w:val="Heading3"/>
      </w:pPr>
      <w:bookmarkStart w:id="230" w:name="_Toc228574312"/>
      <w:r>
        <w:t>Costos Generales</w:t>
      </w:r>
      <w:bookmarkEnd w:id="230"/>
    </w:p>
    <w:p w14:paraId="354A6B62" w14:textId="77777777" w:rsidR="009A5C78" w:rsidRDefault="009A5C78" w:rsidP="009A5C78">
      <w:pPr>
        <w:rPr>
          <w:rFonts w:cs="Arial"/>
          <w:b/>
          <w:color w:val="4C94D8" w:themeColor="text2" w:themeTint="80"/>
        </w:rPr>
      </w:pPr>
      <w:r w:rsidRPr="00A678AF">
        <w:rPr>
          <w:rFonts w:cs="Arial"/>
          <w:b/>
          <w:color w:val="4C94D8" w:themeColor="text2" w:themeTint="80"/>
        </w:rPr>
        <w:t>Valor Teórico</w:t>
      </w:r>
    </w:p>
    <w:p w14:paraId="030671E3" w14:textId="77777777" w:rsidR="009A5C78" w:rsidRPr="001712E2" w:rsidRDefault="009A5C78" w:rsidP="009A5C78">
      <w:pPr>
        <w:rPr>
          <w:rFonts w:cs="Arial"/>
        </w:rPr>
      </w:pPr>
      <w:r w:rsidRPr="001712E2">
        <w:rPr>
          <w:rFonts w:cs="Arial"/>
        </w:rPr>
        <w:t xml:space="preserve">El análisis del ajuste de distribución de los costos generales de las </w:t>
      </w:r>
      <w:r>
        <w:rPr>
          <w:rFonts w:cs="Arial"/>
        </w:rPr>
        <w:t>a</w:t>
      </w:r>
      <w:r w:rsidRPr="001712E2">
        <w:rPr>
          <w:rFonts w:cs="Arial"/>
        </w:rPr>
        <w:t xml:space="preserve">limentadoras y la </w:t>
      </w:r>
      <w:r>
        <w:rPr>
          <w:rFonts w:cs="Arial"/>
        </w:rPr>
        <w:t>t</w:t>
      </w:r>
      <w:r w:rsidRPr="001712E2">
        <w:rPr>
          <w:rFonts w:cs="Arial"/>
        </w:rPr>
        <w:t>roncal se llevó a cabo mediante la distribución Weibull de tres parámetros, la cual resultó ser la que mejor describía el comportamiento de los costos. Dicho esto, los parámetros son los siguientes:</w:t>
      </w:r>
    </w:p>
    <w:p w14:paraId="294BB86E" w14:textId="77777777" w:rsidR="009A5C78" w:rsidRPr="001712E2" w:rsidRDefault="009A5C78" w:rsidP="009A5C78">
      <w:pPr>
        <w:pStyle w:val="ListParagraph"/>
        <w:numPr>
          <w:ilvl w:val="0"/>
          <w:numId w:val="20"/>
        </w:numPr>
        <w:rPr>
          <w:rFonts w:cs="Arial"/>
        </w:rPr>
      </w:pPr>
      <m:oMath>
        <m:r>
          <w:rPr>
            <w:rFonts w:ascii="Cambria Math" w:hAnsi="Cambria Math" w:cs="Arial"/>
          </w:rPr>
          <m:t>β:</m:t>
        </m:r>
        <m:r>
          <w:rPr>
            <w:rFonts w:ascii="Cambria Math" w:eastAsiaTheme="minorEastAsia" w:hAnsi="Cambria Math" w:cs="Arial"/>
          </w:rPr>
          <m:t>1.4785</m:t>
        </m:r>
      </m:oMath>
      <w:r w:rsidRPr="001712E2">
        <w:rPr>
          <w:rFonts w:eastAsiaTheme="minorEastAsia" w:cs="Arial"/>
        </w:rPr>
        <w:t xml:space="preserve"> </w:t>
      </w:r>
    </w:p>
    <w:p w14:paraId="58EF18D2" w14:textId="77777777" w:rsidR="009A5C78" w:rsidRPr="001712E2" w:rsidRDefault="009A5C78" w:rsidP="009A5C78">
      <w:pPr>
        <w:pStyle w:val="ListParagraph"/>
        <w:numPr>
          <w:ilvl w:val="0"/>
          <w:numId w:val="20"/>
        </w:numPr>
        <w:rPr>
          <w:rFonts w:eastAsiaTheme="minorEastAsia" w:cs="Arial"/>
        </w:rPr>
      </w:pPr>
      <m:oMath>
        <m:r>
          <w:rPr>
            <w:rFonts w:ascii="Cambria Math" w:hAnsi="Cambria Math" w:cs="Arial"/>
          </w:rPr>
          <m:t>η:8,941,048.2352</m:t>
        </m:r>
      </m:oMath>
    </w:p>
    <w:p w14:paraId="67981E5B" w14:textId="77777777" w:rsidR="009A5C78" w:rsidRPr="001712E2" w:rsidRDefault="009A5C78" w:rsidP="009A5C78">
      <w:pPr>
        <w:pStyle w:val="ListParagraph"/>
        <w:numPr>
          <w:ilvl w:val="0"/>
          <w:numId w:val="20"/>
        </w:numPr>
        <w:rPr>
          <w:rFonts w:eastAsiaTheme="minorEastAsia" w:cs="Arial"/>
        </w:rPr>
      </w:pPr>
      <m:oMath>
        <m:r>
          <w:rPr>
            <w:rFonts w:ascii="Cambria Math" w:hAnsi="Cambria Math" w:cs="Arial"/>
          </w:rPr>
          <m:t>γ</m:t>
        </m:r>
        <m:r>
          <w:rPr>
            <w:rFonts w:ascii="Cambria Math" w:eastAsiaTheme="minorEastAsia" w:hAnsi="Cambria Math" w:cs="Arial"/>
          </w:rPr>
          <m:t>: 7,868,233.2652</m:t>
        </m:r>
      </m:oMath>
    </w:p>
    <w:p w14:paraId="51D182BE" w14:textId="77777777" w:rsidR="009A5C78" w:rsidRPr="001712E2" w:rsidRDefault="009A5C78" w:rsidP="009A5C78">
      <w:pPr>
        <w:rPr>
          <w:rFonts w:eastAsiaTheme="minorEastAsia" w:cs="Arial"/>
        </w:rPr>
      </w:pPr>
      <w:r w:rsidRPr="001712E2">
        <w:rPr>
          <w:rFonts w:eastAsiaTheme="minorEastAsia" w:cs="Arial"/>
        </w:rPr>
        <w:t>Cálculo del valor esperado:</w:t>
      </w:r>
    </w:p>
    <w:p w14:paraId="6D918C43" w14:textId="77777777" w:rsidR="009A5C78" w:rsidRPr="001712E2" w:rsidRDefault="009A5C78" w:rsidP="009A5C78">
      <w:pPr>
        <w:rPr>
          <w:rFonts w:eastAsiaTheme="minorEastAsia" w:cs="Arial"/>
        </w:rPr>
      </w:pPr>
      <m:oMathPara>
        <m:oMath>
          <m:r>
            <w:rPr>
              <w:rFonts w:ascii="Cambria Math" w:eastAsiaTheme="minorEastAsia" w:hAnsi="Cambria Math" w:cs="Arial"/>
            </w:rPr>
            <m:t>E</m:t>
          </m:r>
          <m:d>
            <m:dPr>
              <m:begChr m:val="["/>
              <m:endChr m:val="]"/>
              <m:ctrlPr>
                <w:rPr>
                  <w:rFonts w:ascii="Cambria Math" w:eastAsiaTheme="minorEastAsia" w:hAnsi="Cambria Math" w:cs="Arial"/>
                  <w:i/>
                </w:rPr>
              </m:ctrlPr>
            </m:dPr>
            <m:e>
              <m:r>
                <w:rPr>
                  <w:rFonts w:ascii="Cambria Math" w:eastAsiaTheme="minorEastAsia" w:hAnsi="Cambria Math" w:cs="Arial"/>
                </w:rPr>
                <m:t>X</m:t>
              </m:r>
            </m:e>
          </m:d>
          <m:r>
            <w:rPr>
              <w:rFonts w:ascii="Cambria Math" w:eastAsiaTheme="minorEastAsia" w:hAnsi="Cambria Math" w:cs="Arial"/>
            </w:rPr>
            <m:t>=7,868,233.2652+</m:t>
          </m:r>
          <m:d>
            <m:dPr>
              <m:ctrlPr>
                <w:rPr>
                  <w:rFonts w:ascii="Cambria Math" w:eastAsiaTheme="minorEastAsia" w:hAnsi="Cambria Math" w:cs="Arial"/>
                  <w:i/>
                </w:rPr>
              </m:ctrlPr>
            </m:dPr>
            <m:e>
              <m:r>
                <w:rPr>
                  <w:rFonts w:ascii="Cambria Math" w:hAnsi="Cambria Math" w:cs="Arial"/>
                </w:rPr>
                <m:t>8,941,048.2352</m:t>
              </m:r>
              <m:r>
                <m:rPr>
                  <m:sty m:val="p"/>
                </m:rPr>
                <w:rPr>
                  <w:rFonts w:ascii="Cambria Math" w:eastAsiaTheme="minorEastAsia" w:hAnsi="Cambria Math" w:cs="Arial"/>
                </w:rPr>
                <m:t xml:space="preserve"> </m:t>
              </m:r>
            </m:e>
          </m:d>
          <m:d>
            <m:dPr>
              <m:ctrlPr>
                <w:rPr>
                  <w:rFonts w:ascii="Cambria Math" w:eastAsiaTheme="minorEastAsia" w:hAnsi="Cambria Math" w:cs="Arial"/>
                  <w:i/>
                </w:rPr>
              </m:ctrlPr>
            </m:dPr>
            <m:e>
              <m:r>
                <m:rPr>
                  <m:sty m:val="p"/>
                </m:rPr>
                <w:rPr>
                  <w:rFonts w:ascii="Cambria Math" w:eastAsiaTheme="minorEastAsia" w:hAnsi="Cambria Math" w:cs="Arial"/>
                </w:rPr>
                <m:t>Γ</m:t>
              </m:r>
            </m:e>
          </m:d>
          <m:d>
            <m:dPr>
              <m:ctrlPr>
                <w:rPr>
                  <w:rFonts w:ascii="Cambria Math" w:eastAsiaTheme="minorEastAsia" w:hAnsi="Cambria Math" w:cs="Arial"/>
                  <w:i/>
                </w:rPr>
              </m:ctrlPr>
            </m:dPr>
            <m:e>
              <m:r>
                <w:rPr>
                  <w:rFonts w:ascii="Cambria Math" w:eastAsiaTheme="minorEastAsia" w:hAnsi="Cambria Math" w:cs="Arial"/>
                </w:rPr>
                <m:t>1+</m:t>
              </m:r>
              <m:f>
                <m:fPr>
                  <m:ctrlPr>
                    <w:rPr>
                      <w:rFonts w:ascii="Cambria Math" w:eastAsiaTheme="minorEastAsia" w:hAnsi="Cambria Math" w:cs="Arial"/>
                      <w:i/>
                    </w:rPr>
                  </m:ctrlPr>
                </m:fPr>
                <m:num>
                  <m:r>
                    <w:rPr>
                      <w:rFonts w:ascii="Cambria Math" w:eastAsiaTheme="minorEastAsia" w:hAnsi="Cambria Math" w:cs="Arial"/>
                    </w:rPr>
                    <m:t>1</m:t>
                  </m:r>
                </m:num>
                <m:den>
                  <m:r>
                    <w:rPr>
                      <w:rFonts w:ascii="Cambria Math" w:eastAsiaTheme="minorEastAsia" w:hAnsi="Cambria Math" w:cs="Arial"/>
                    </w:rPr>
                    <m:t>1.4785</m:t>
                  </m:r>
                  <m:r>
                    <m:rPr>
                      <m:sty m:val="p"/>
                    </m:rPr>
                    <w:rPr>
                      <w:rFonts w:ascii="Cambria Math" w:eastAsiaTheme="minorEastAsia" w:hAnsi="Cambria Math" w:cs="Arial"/>
                    </w:rPr>
                    <m:t xml:space="preserve">  </m:t>
                  </m:r>
                </m:den>
              </m:f>
            </m:e>
          </m:d>
        </m:oMath>
      </m:oMathPara>
    </w:p>
    <w:p w14:paraId="03BECCFF" w14:textId="77777777" w:rsidR="009A5C78" w:rsidRPr="001712E2" w:rsidRDefault="009A5C78" w:rsidP="009A5C78">
      <w:pPr>
        <w:rPr>
          <w:rFonts w:eastAsiaTheme="minorEastAsia" w:cs="Arial"/>
        </w:rPr>
      </w:pPr>
      <m:oMathPara>
        <m:oMath>
          <m:r>
            <w:rPr>
              <w:rFonts w:ascii="Cambria Math" w:eastAsiaTheme="minorEastAsia" w:hAnsi="Cambria Math" w:cs="Arial"/>
            </w:rPr>
            <m:t>E</m:t>
          </m:r>
          <m:d>
            <m:dPr>
              <m:begChr m:val="["/>
              <m:endChr m:val="]"/>
              <m:ctrlPr>
                <w:rPr>
                  <w:rFonts w:ascii="Cambria Math" w:eastAsiaTheme="minorEastAsia" w:hAnsi="Cambria Math" w:cs="Arial"/>
                  <w:i/>
                </w:rPr>
              </m:ctrlPr>
            </m:dPr>
            <m:e>
              <m:r>
                <w:rPr>
                  <w:rFonts w:ascii="Cambria Math" w:eastAsiaTheme="minorEastAsia" w:hAnsi="Cambria Math" w:cs="Arial"/>
                </w:rPr>
                <m:t>X</m:t>
              </m:r>
            </m:e>
          </m:d>
          <m:r>
            <w:rPr>
              <w:rFonts w:ascii="Cambria Math" w:eastAsiaTheme="minorEastAsia" w:hAnsi="Cambria Math" w:cs="Arial"/>
            </w:rPr>
            <m:t>=7,868,233.2652+</m:t>
          </m:r>
          <m:d>
            <m:dPr>
              <m:ctrlPr>
                <w:rPr>
                  <w:rFonts w:ascii="Cambria Math" w:eastAsiaTheme="minorEastAsia" w:hAnsi="Cambria Math" w:cs="Arial"/>
                  <w:i/>
                </w:rPr>
              </m:ctrlPr>
            </m:dPr>
            <m:e>
              <m:r>
                <w:rPr>
                  <w:rFonts w:ascii="Cambria Math" w:hAnsi="Cambria Math" w:cs="Arial"/>
                </w:rPr>
                <m:t>8,941,048.2352</m:t>
              </m:r>
              <m:r>
                <m:rPr>
                  <m:sty m:val="p"/>
                </m:rPr>
                <w:rPr>
                  <w:rFonts w:ascii="Cambria Math" w:eastAsiaTheme="minorEastAsia" w:hAnsi="Cambria Math" w:cs="Arial"/>
                </w:rPr>
                <m:t xml:space="preserve"> </m:t>
              </m:r>
            </m:e>
          </m:d>
          <m:r>
            <w:rPr>
              <w:rFonts w:ascii="Cambria Math" w:eastAsiaTheme="minorEastAsia" w:hAnsi="Cambria Math" w:cs="Arial"/>
            </w:rPr>
            <m:t>× 0.9043</m:t>
          </m:r>
        </m:oMath>
      </m:oMathPara>
    </w:p>
    <w:p w14:paraId="49CB006B" w14:textId="77777777" w:rsidR="009A5C78" w:rsidRPr="00B4706A" w:rsidRDefault="009A5C78" w:rsidP="009A5C78">
      <w:pPr>
        <w:rPr>
          <w:rFonts w:eastAsiaTheme="minorEastAsia"/>
        </w:rPr>
      </w:pPr>
      <m:oMathPara>
        <m:oMath>
          <m:r>
            <w:rPr>
              <w:rFonts w:ascii="Cambria Math" w:eastAsiaTheme="minorEastAsia" w:hAnsi="Cambria Math" w:cs="Arial"/>
            </w:rPr>
            <m:t>E</m:t>
          </m:r>
          <m:d>
            <m:dPr>
              <m:begChr m:val="["/>
              <m:endChr m:val="]"/>
              <m:ctrlPr>
                <w:rPr>
                  <w:rFonts w:ascii="Cambria Math" w:eastAsiaTheme="minorEastAsia" w:hAnsi="Cambria Math" w:cs="Arial"/>
                  <w:i/>
                </w:rPr>
              </m:ctrlPr>
            </m:dPr>
            <m:e>
              <m:r>
                <w:rPr>
                  <w:rFonts w:ascii="Cambria Math" w:eastAsiaTheme="minorEastAsia" w:hAnsi="Cambria Math" w:cs="Arial"/>
                </w:rPr>
                <m:t>X</m:t>
              </m:r>
            </m:e>
          </m:d>
          <m:r>
            <w:rPr>
              <w:rFonts w:ascii="Cambria Math" w:eastAsiaTheme="minorEastAsia" w:hAnsi="Cambria Math" w:cs="Arial"/>
            </w:rPr>
            <m:t>=$15,953,623.18</m:t>
          </m:r>
        </m:oMath>
      </m:oMathPara>
    </w:p>
    <w:p w14:paraId="0BDBE20A" w14:textId="77777777" w:rsidR="009A5C78" w:rsidRPr="00A678AF" w:rsidRDefault="009A5C78" w:rsidP="009A5C78">
      <w:pPr>
        <w:rPr>
          <w:rFonts w:cs="Arial"/>
          <w:b/>
          <w:color w:val="4C94D8" w:themeColor="text2" w:themeTint="80"/>
        </w:rPr>
      </w:pPr>
      <w:r>
        <w:rPr>
          <w:rFonts w:cs="Arial"/>
          <w:b/>
          <w:color w:val="4C94D8" w:themeColor="text2" w:themeTint="80"/>
        </w:rPr>
        <w:t>Simulación</w:t>
      </w:r>
    </w:p>
    <w:p w14:paraId="0D7B52F5" w14:textId="77777777" w:rsidR="009A5C78" w:rsidRDefault="009A5C78" w:rsidP="009A5C78">
      <w:pPr>
        <w:jc w:val="center"/>
      </w:pPr>
      <w:r w:rsidRPr="005371CE">
        <w:rPr>
          <w:noProof/>
        </w:rPr>
        <w:drawing>
          <wp:inline distT="0" distB="0" distL="0" distR="0" wp14:anchorId="34003FA8" wp14:editId="0896CE13">
            <wp:extent cx="2775857" cy="1773997"/>
            <wp:effectExtent l="0" t="0" r="5715" b="0"/>
            <wp:docPr id="4618762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876202" name=""/>
                    <pic:cNvPicPr/>
                  </pic:nvPicPr>
                  <pic:blipFill>
                    <a:blip r:embed="rId79"/>
                    <a:stretch>
                      <a:fillRect/>
                    </a:stretch>
                  </pic:blipFill>
                  <pic:spPr>
                    <a:xfrm>
                      <a:off x="0" y="0"/>
                      <a:ext cx="2795121" cy="1786308"/>
                    </a:xfrm>
                    <a:prstGeom prst="rect">
                      <a:avLst/>
                    </a:prstGeom>
                  </pic:spPr>
                </pic:pic>
              </a:graphicData>
            </a:graphic>
          </wp:inline>
        </w:drawing>
      </w:r>
    </w:p>
    <w:p w14:paraId="4F2A32C1" w14:textId="77777777" w:rsidR="009A5C78" w:rsidRDefault="009A5C78" w:rsidP="009A5C78">
      <w:pPr>
        <w:jc w:val="center"/>
        <w:rPr>
          <w:rFonts w:cs="Arial"/>
          <w:i/>
          <w:iCs/>
          <w:color w:val="747474" w:themeColor="background2" w:themeShade="80"/>
          <w:sz w:val="20"/>
          <w:szCs w:val="20"/>
        </w:rPr>
      </w:pPr>
      <w:r w:rsidRPr="00EF4E57">
        <w:rPr>
          <w:rFonts w:cs="Arial"/>
          <w:i/>
          <w:iCs/>
          <w:color w:val="747474" w:themeColor="background2" w:themeShade="80"/>
          <w:sz w:val="20"/>
          <w:szCs w:val="20"/>
        </w:rPr>
        <w:t xml:space="preserve">Tabla </w:t>
      </w:r>
      <w:r>
        <w:rPr>
          <w:rFonts w:cs="Arial"/>
          <w:i/>
          <w:iCs/>
          <w:color w:val="747474" w:themeColor="background2" w:themeShade="80"/>
          <w:sz w:val="20"/>
          <w:szCs w:val="20"/>
        </w:rPr>
        <w:t>12</w:t>
      </w:r>
      <w:r w:rsidRPr="00EF4E57">
        <w:rPr>
          <w:rFonts w:cs="Arial"/>
          <w:i/>
          <w:iCs/>
          <w:color w:val="747474" w:themeColor="background2" w:themeShade="80"/>
          <w:sz w:val="20"/>
          <w:szCs w:val="20"/>
        </w:rPr>
        <w:t xml:space="preserve">: </w:t>
      </w:r>
      <w:r>
        <w:rPr>
          <w:rFonts w:cs="Arial"/>
          <w:i/>
          <w:iCs/>
          <w:color w:val="747474" w:themeColor="background2" w:themeShade="80"/>
          <w:sz w:val="20"/>
          <w:szCs w:val="20"/>
        </w:rPr>
        <w:t>Valor Esperado y Percentiles Simulados de Costos Generales</w:t>
      </w:r>
    </w:p>
    <w:p w14:paraId="20EA0755" w14:textId="77777777" w:rsidR="009A5C78" w:rsidRDefault="009A5C78" w:rsidP="009A5C78">
      <w:pPr>
        <w:jc w:val="center"/>
      </w:pPr>
    </w:p>
    <w:p w14:paraId="4D280CF6" w14:textId="77777777" w:rsidR="009A5C78" w:rsidRPr="00A678AF" w:rsidRDefault="009A5C78" w:rsidP="009A5C78">
      <w:pPr>
        <w:rPr>
          <w:rFonts w:cs="Arial"/>
          <w:b/>
          <w:color w:val="4C94D8" w:themeColor="text2" w:themeTint="80"/>
        </w:rPr>
      </w:pPr>
      <w:r w:rsidRPr="00A678AF">
        <w:rPr>
          <w:rFonts w:cs="Arial"/>
          <w:b/>
          <w:color w:val="4C94D8" w:themeColor="text2" w:themeTint="80"/>
        </w:rPr>
        <w:t>Error Relativo</w:t>
      </w:r>
    </w:p>
    <w:p w14:paraId="14862558" w14:textId="77777777" w:rsidR="009A5C78" w:rsidRPr="00927088" w:rsidRDefault="009A5C78" w:rsidP="009A5C78">
      <w:pPr>
        <w:rPr>
          <w:rFonts w:cs="Arial"/>
          <w:bCs/>
          <w:iCs/>
        </w:rPr>
      </w:pPr>
      <m:oMathPara>
        <m:oMath>
          <m:r>
            <w:rPr>
              <w:rFonts w:ascii="Cambria Math" w:hAnsi="Cambria Math" w:cs="Arial"/>
            </w:rPr>
            <m:t xml:space="preserve">Diferencia Absoluta= </m:t>
          </m:r>
          <m:d>
            <m:dPr>
              <m:begChr m:val="|"/>
              <m:endChr m:val="|"/>
              <m:ctrlPr>
                <w:rPr>
                  <w:rFonts w:ascii="Cambria Math" w:hAnsi="Cambria Math" w:cs="Arial"/>
                  <w:bCs/>
                  <w:i/>
                </w:rPr>
              </m:ctrlPr>
            </m:dPr>
            <m:e>
              <m:r>
                <w:rPr>
                  <w:rFonts w:ascii="Cambria Math" w:hAnsi="Cambria Math" w:cs="Arial"/>
                </w:rPr>
                <m:t>Valor teórico-Valor simulado</m:t>
              </m:r>
            </m:e>
          </m:d>
        </m:oMath>
      </m:oMathPara>
    </w:p>
    <w:p w14:paraId="79534AA0" w14:textId="77777777" w:rsidR="009A5C78" w:rsidRPr="0002737A" w:rsidRDefault="009A5C78" w:rsidP="009A5C78">
      <w:pPr>
        <w:rPr>
          <w:rFonts w:eastAsiaTheme="minorEastAsia"/>
        </w:rPr>
      </w:pPr>
      <m:oMathPara>
        <m:oMath>
          <m:r>
            <w:rPr>
              <w:rFonts w:ascii="Cambria Math" w:eastAsiaTheme="minorEastAsia" w:hAnsi="Cambria Math"/>
            </w:rPr>
            <m:t xml:space="preserve">Diferencia </m:t>
          </m:r>
          <m:r>
            <w:rPr>
              <w:rFonts w:ascii="Cambria Math" w:hAnsi="Cambria Math" w:cs="Arial"/>
            </w:rPr>
            <m:t>Absoluta</m:t>
          </m:r>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 xml:space="preserve"> </m:t>
              </m:r>
              <m:r>
                <w:rPr>
                  <w:rFonts w:ascii="Cambria Math" w:eastAsiaTheme="minorEastAsia" w:hAnsi="Cambria Math" w:cs="Arial"/>
                </w:rPr>
                <m:t>15,953,623.18</m:t>
              </m:r>
              <m:r>
                <w:rPr>
                  <w:rFonts w:ascii="Cambria Math" w:eastAsiaTheme="minorEastAsia" w:hAnsi="Cambria Math"/>
                </w:rPr>
                <m:t>-16,064,684.55</m:t>
              </m:r>
            </m:e>
          </m:d>
          <m:r>
            <w:rPr>
              <w:rFonts w:ascii="Cambria Math" w:eastAsiaTheme="minorEastAsia" w:hAnsi="Cambria Math"/>
            </w:rPr>
            <m:t>=$111,061.3657</m:t>
          </m:r>
        </m:oMath>
      </m:oMathPara>
    </w:p>
    <w:p w14:paraId="0B62DC08" w14:textId="77777777" w:rsidR="009A5C78" w:rsidRPr="00FB7BA0" w:rsidRDefault="009A5C78" w:rsidP="009A5C78">
      <w:pPr>
        <w:rPr>
          <w:rFonts w:eastAsiaTheme="minorEastAsia"/>
        </w:rPr>
      </w:pPr>
    </w:p>
    <w:p w14:paraId="6A9FD4C7" w14:textId="77777777" w:rsidR="009A5C78" w:rsidRPr="0002737A" w:rsidRDefault="009A5C78" w:rsidP="009A5C78">
      <w:pPr>
        <w:rPr>
          <w:rFonts w:eastAsiaTheme="minorEastAsia"/>
        </w:rPr>
      </w:pPr>
      <m:oMathPara>
        <m:oMath>
          <m:r>
            <w:rPr>
              <w:rFonts w:ascii="Cambria Math" w:eastAsiaTheme="minorEastAsia" w:hAnsi="Cambria Math"/>
            </w:rPr>
            <m:t xml:space="preserve">Error Relativo= </m:t>
          </m:r>
          <m:f>
            <m:fPr>
              <m:ctrlPr>
                <w:rPr>
                  <w:rFonts w:ascii="Cambria Math" w:eastAsiaTheme="minorEastAsia" w:hAnsi="Cambria Math"/>
                  <w:i/>
                </w:rPr>
              </m:ctrlPr>
            </m:fPr>
            <m:num>
              <m:r>
                <w:rPr>
                  <w:rFonts w:ascii="Cambria Math" w:eastAsiaTheme="minorEastAsia" w:hAnsi="Cambria Math"/>
                </w:rPr>
                <m:t>Diferencia absoluta</m:t>
              </m:r>
            </m:num>
            <m:den>
              <m:r>
                <w:rPr>
                  <w:rFonts w:ascii="Cambria Math" w:eastAsiaTheme="minorEastAsia" w:hAnsi="Cambria Math"/>
                </w:rPr>
                <m:t>Valor teórico</m:t>
              </m:r>
            </m:den>
          </m:f>
        </m:oMath>
      </m:oMathPara>
    </w:p>
    <w:p w14:paraId="10B2C723" w14:textId="77777777" w:rsidR="009A5C78" w:rsidRPr="002A5D2F" w:rsidRDefault="009A5C78" w:rsidP="009A5C78">
      <w:pPr>
        <w:rPr>
          <w:rFonts w:eastAsiaTheme="minorEastAsia"/>
        </w:rPr>
      </w:pPr>
      <m:oMathPara>
        <m:oMath>
          <m:r>
            <w:rPr>
              <w:rFonts w:ascii="Cambria Math" w:eastAsiaTheme="minorEastAsia" w:hAnsi="Cambria Math"/>
            </w:rPr>
            <m:t>Error Relativo=</m:t>
          </m:r>
          <m:f>
            <m:fPr>
              <m:ctrlPr>
                <w:rPr>
                  <w:rFonts w:ascii="Cambria Math" w:eastAsiaTheme="minorEastAsia" w:hAnsi="Cambria Math"/>
                  <w:i/>
                </w:rPr>
              </m:ctrlPr>
            </m:fPr>
            <m:num>
              <m:r>
                <w:rPr>
                  <w:rFonts w:ascii="Cambria Math" w:eastAsiaTheme="minorEastAsia" w:hAnsi="Cambria Math"/>
                </w:rPr>
                <m:t>111,061.3657</m:t>
              </m:r>
            </m:num>
            <m:den>
              <m:r>
                <w:rPr>
                  <w:rFonts w:ascii="Cambria Math" w:eastAsiaTheme="minorEastAsia" w:hAnsi="Cambria Math" w:cs="Arial"/>
                </w:rPr>
                <m:t>15,953,623.18</m:t>
              </m:r>
            </m:den>
          </m:f>
          <m:r>
            <w:rPr>
              <w:rFonts w:ascii="Cambria Math" w:eastAsiaTheme="minorEastAsia" w:hAnsi="Cambria Math"/>
            </w:rPr>
            <m:t>=0.0069→0.69%</m:t>
          </m:r>
        </m:oMath>
      </m:oMathPara>
    </w:p>
    <w:p w14:paraId="358E5252" w14:textId="77777777" w:rsidR="009A5C78" w:rsidRPr="000713F1" w:rsidRDefault="009A5C78" w:rsidP="009A5C78">
      <w:pPr>
        <w:rPr>
          <w:rFonts w:eastAsiaTheme="minorEastAsia"/>
        </w:rPr>
      </w:pPr>
    </w:p>
    <w:p w14:paraId="2FF8EE01" w14:textId="77777777" w:rsidR="009A5C78" w:rsidRPr="00A678AF" w:rsidRDefault="009A5C78" w:rsidP="009A5C78">
      <w:pPr>
        <w:rPr>
          <w:rFonts w:cs="Arial"/>
          <w:b/>
          <w:color w:val="4C94D8" w:themeColor="text2" w:themeTint="80"/>
        </w:rPr>
      </w:pPr>
      <w:r>
        <w:rPr>
          <w:rFonts w:cs="Arial"/>
          <w:b/>
          <w:color w:val="4C94D8" w:themeColor="text2" w:themeTint="80"/>
        </w:rPr>
        <w:t>Análisis</w:t>
      </w:r>
    </w:p>
    <w:p w14:paraId="7BCF6A83" w14:textId="77777777" w:rsidR="009A5C78" w:rsidRPr="001712E2" w:rsidRDefault="009A5C78" w:rsidP="009A5C78">
      <w:pPr>
        <w:rPr>
          <w:rFonts w:cs="Arial"/>
        </w:rPr>
      </w:pPr>
      <w:r w:rsidRPr="001712E2">
        <w:rPr>
          <w:rFonts w:cs="Arial"/>
        </w:rPr>
        <w:t>Tras calcular el error relativo de 0.</w:t>
      </w:r>
      <w:r>
        <w:rPr>
          <w:rFonts w:cs="Arial"/>
        </w:rPr>
        <w:t>6</w:t>
      </w:r>
      <w:r w:rsidRPr="001712E2">
        <w:rPr>
          <w:rFonts w:cs="Arial"/>
        </w:rPr>
        <w:t>9%, considerando un valor teórico de $15,9</w:t>
      </w:r>
      <w:r>
        <w:rPr>
          <w:rFonts w:cs="Arial"/>
        </w:rPr>
        <w:t xml:space="preserve">53,623.18 </w:t>
      </w:r>
      <w:r w:rsidRPr="001712E2">
        <w:rPr>
          <w:rFonts w:cs="Arial"/>
        </w:rPr>
        <w:t>y un valor simulado de $16,064,684.55, se puede concluir que el error relativo no es significante. Aunque al ver el valor de la diferencia, el cual es de $1</w:t>
      </w:r>
      <w:r>
        <w:rPr>
          <w:rFonts w:cs="Arial"/>
        </w:rPr>
        <w:t>11,061.3657</w:t>
      </w:r>
      <w:r w:rsidRPr="001712E2">
        <w:rPr>
          <w:rFonts w:cs="Arial"/>
        </w:rPr>
        <w:t xml:space="preserve">, se puede pensar que es una diferencia grande, la realidad es que, al estar trabajando con una distribución de datos que llegan a exceder los 30M, una diferencia de esta magnitud representa una proporción muy pequeña respecto a la escala total de los datos. </w:t>
      </w:r>
    </w:p>
    <w:p w14:paraId="5F360EBC" w14:textId="77777777" w:rsidR="009A5C78" w:rsidRDefault="009A5C78" w:rsidP="009A5C78">
      <w:r w:rsidRPr="001712E2">
        <w:rPr>
          <w:rFonts w:cs="Arial"/>
        </w:rPr>
        <w:t xml:space="preserve">Para el análisis de los percentiles, en las variables que sean de costos, los escenarios pesimista y optimista van a cambiar, siendo ahora el percentil 5 el optimista y el percentil 95 el pesimista. Este cambio se da debido a que en una empresa se busca tener el menor costo posible, indicando que mientras más a la izquierda se esté en la distribución es mejor. En los costos generales, se ve que hay una gran diferencia entre el percentil 50 y el 95, mostrando que existe un mayor riesgo de que se tenga un costo mayor al esperado. Por otra parte, al existir una menor diferencia entre el percentil 5 y 50, se muestra que la mayoría de los costos tienden a caer en esos valores más bajos.  </w:t>
      </w:r>
    </w:p>
    <w:p w14:paraId="37E038E9" w14:textId="77777777" w:rsidR="009A5C78" w:rsidRDefault="009A5C78" w:rsidP="009A5C78"/>
    <w:p w14:paraId="2FF40ABA" w14:textId="77777777" w:rsidR="009A5C78" w:rsidRPr="001924C3" w:rsidRDefault="009A5C78" w:rsidP="009A5C78">
      <w:pPr>
        <w:pStyle w:val="Heading3"/>
      </w:pPr>
      <w:bookmarkStart w:id="231" w:name="_Toc228574313"/>
      <w:r>
        <w:t>Costos Operativos Alimentadoras</w:t>
      </w:r>
      <w:bookmarkEnd w:id="231"/>
    </w:p>
    <w:p w14:paraId="404C515F" w14:textId="77777777" w:rsidR="009A5C78" w:rsidRDefault="009A5C78" w:rsidP="009A5C78">
      <w:pPr>
        <w:rPr>
          <w:rFonts w:cs="Arial"/>
          <w:b/>
          <w:color w:val="4C94D8" w:themeColor="text2" w:themeTint="80"/>
        </w:rPr>
      </w:pPr>
      <w:r w:rsidRPr="00A678AF">
        <w:rPr>
          <w:rFonts w:cs="Arial"/>
          <w:b/>
          <w:color w:val="4C94D8" w:themeColor="text2" w:themeTint="80"/>
        </w:rPr>
        <w:t>Valor Teórico</w:t>
      </w:r>
    </w:p>
    <w:p w14:paraId="4ADA6E25" w14:textId="77777777" w:rsidR="009A5C78" w:rsidRPr="001712E2" w:rsidRDefault="009A5C78" w:rsidP="009A5C78">
      <w:pPr>
        <w:rPr>
          <w:rFonts w:cs="Arial"/>
        </w:rPr>
      </w:pPr>
      <w:r w:rsidRPr="001712E2">
        <w:rPr>
          <w:rFonts w:cs="Arial"/>
        </w:rPr>
        <w:t xml:space="preserve">El análisis del valor teórico de los costos operativos de las </w:t>
      </w:r>
      <w:r>
        <w:rPr>
          <w:rFonts w:cs="Arial"/>
        </w:rPr>
        <w:t>a</w:t>
      </w:r>
      <w:r w:rsidRPr="001712E2">
        <w:rPr>
          <w:rFonts w:cs="Arial"/>
        </w:rPr>
        <w:t xml:space="preserve">limentadoras se fundamenta en el ajuste de una distribución </w:t>
      </w:r>
      <w:proofErr w:type="spellStart"/>
      <w:r w:rsidRPr="001712E2">
        <w:rPr>
          <w:rFonts w:cs="Arial"/>
        </w:rPr>
        <w:t>Nakagami</w:t>
      </w:r>
      <w:proofErr w:type="spellEnd"/>
      <w:r w:rsidRPr="001712E2">
        <w:rPr>
          <w:rFonts w:cs="Arial"/>
        </w:rPr>
        <w:t xml:space="preserve"> de tres parámetros. Dicha distribución logra modelar el comportamiento probabilístico de los costos operativos a través de los siguientes tres parámetros:</w:t>
      </w:r>
    </w:p>
    <w:p w14:paraId="38C069F8" w14:textId="77777777" w:rsidR="009A5C78" w:rsidRPr="001712E2" w:rsidRDefault="009A5C78" w:rsidP="009A5C78">
      <w:pPr>
        <w:pStyle w:val="ListParagraph"/>
        <w:numPr>
          <w:ilvl w:val="0"/>
          <w:numId w:val="22"/>
        </w:numPr>
        <w:rPr>
          <w:rFonts w:cs="Arial"/>
        </w:rPr>
      </w:pPr>
      <m:oMath>
        <m:r>
          <w:rPr>
            <w:rFonts w:ascii="Cambria Math" w:hAnsi="Cambria Math" w:cs="Arial"/>
          </w:rPr>
          <m:t>m:</m:t>
        </m:r>
      </m:oMath>
      <w:r w:rsidRPr="001712E2">
        <w:rPr>
          <w:rFonts w:eastAsiaTheme="minorEastAsia" w:cs="Arial"/>
        </w:rPr>
        <w:t xml:space="preserve"> Parámetro de forma, controla la dispersión de los datos.</w:t>
      </w:r>
    </w:p>
    <w:p w14:paraId="48AE117B" w14:textId="77777777" w:rsidR="009A5C78" w:rsidRPr="001712E2" w:rsidRDefault="009A5C78" w:rsidP="009A5C78">
      <w:pPr>
        <w:pStyle w:val="ListParagraph"/>
        <w:numPr>
          <w:ilvl w:val="0"/>
          <w:numId w:val="22"/>
        </w:numPr>
        <w:rPr>
          <w:rFonts w:cs="Arial"/>
        </w:rPr>
      </w:pPr>
      <m:oMath>
        <m:r>
          <m:rPr>
            <m:sty m:val="p"/>
          </m:rPr>
          <w:rPr>
            <w:rFonts w:ascii="Cambria Math" w:hAnsi="Cambria Math" w:cs="Arial"/>
          </w:rPr>
          <m:t>Ω</m:t>
        </m:r>
        <m:r>
          <w:rPr>
            <w:rFonts w:ascii="Cambria Math" w:hAnsi="Cambria Math" w:cs="Arial"/>
          </w:rPr>
          <m:t>:</m:t>
        </m:r>
      </m:oMath>
      <w:r w:rsidRPr="001712E2">
        <w:rPr>
          <w:rFonts w:eastAsiaTheme="minorEastAsia" w:cs="Arial"/>
        </w:rPr>
        <w:t xml:space="preserve"> Parámetro de escala, representa magnitud típica de los datos.</w:t>
      </w:r>
    </w:p>
    <w:p w14:paraId="58E172F9" w14:textId="77777777" w:rsidR="009A5C78" w:rsidRPr="001712E2" w:rsidRDefault="009A5C78" w:rsidP="009A5C78">
      <w:pPr>
        <w:pStyle w:val="ListParagraph"/>
        <w:numPr>
          <w:ilvl w:val="0"/>
          <w:numId w:val="22"/>
        </w:numPr>
        <w:rPr>
          <w:rFonts w:cs="Arial"/>
        </w:rPr>
      </w:pPr>
      <m:oMath>
        <m:r>
          <m:rPr>
            <m:sty m:val="p"/>
          </m:rPr>
          <w:rPr>
            <w:rFonts w:ascii="Cambria Math" w:hAnsi="Cambria Math" w:cs="Arial"/>
          </w:rPr>
          <m:t>γ</m:t>
        </m:r>
        <m:r>
          <w:rPr>
            <w:rFonts w:ascii="Cambria Math" w:hAnsi="Cambria Math" w:cs="Arial"/>
          </w:rPr>
          <m:t>:</m:t>
        </m:r>
      </m:oMath>
      <w:r w:rsidRPr="001712E2">
        <w:rPr>
          <w:rFonts w:eastAsiaTheme="minorEastAsia" w:cs="Arial"/>
        </w:rPr>
        <w:t xml:space="preserve"> Parámetro de ubicación, define el valor mínimo a partir de cuál se presentan los datos.</w:t>
      </w:r>
    </w:p>
    <w:p w14:paraId="5C04ABBF" w14:textId="77777777" w:rsidR="009A5C78" w:rsidRPr="001712E2" w:rsidRDefault="009A5C78" w:rsidP="009A5C78">
      <w:pPr>
        <w:rPr>
          <w:rFonts w:cs="Arial"/>
        </w:rPr>
      </w:pPr>
      <w:r w:rsidRPr="001712E2">
        <w:rPr>
          <w:rFonts w:cs="Arial"/>
        </w:rPr>
        <w:t>Los tres valores obtenidos son los siguientes:</w:t>
      </w:r>
    </w:p>
    <w:p w14:paraId="3A3DB0CE" w14:textId="77777777" w:rsidR="009A5C78" w:rsidRPr="001712E2" w:rsidRDefault="009A5C78" w:rsidP="009A5C78">
      <w:pPr>
        <w:pStyle w:val="ListParagraph"/>
        <w:numPr>
          <w:ilvl w:val="0"/>
          <w:numId w:val="23"/>
        </w:numPr>
        <w:rPr>
          <w:rFonts w:cs="Arial"/>
        </w:rPr>
      </w:pPr>
      <m:oMath>
        <m:r>
          <w:rPr>
            <w:rFonts w:ascii="Cambria Math" w:hAnsi="Cambria Math" w:cs="Arial"/>
          </w:rPr>
          <m:t>m:</m:t>
        </m:r>
        <m:r>
          <w:rPr>
            <w:rFonts w:ascii="Cambria Math" w:eastAsiaTheme="minorEastAsia" w:hAnsi="Cambria Math" w:cs="Arial"/>
          </w:rPr>
          <m:t>0.9467</m:t>
        </m:r>
      </m:oMath>
    </w:p>
    <w:p w14:paraId="6BB49052" w14:textId="77777777" w:rsidR="009A5C78" w:rsidRPr="001712E2" w:rsidRDefault="009A5C78" w:rsidP="009A5C78">
      <w:pPr>
        <w:pStyle w:val="ListParagraph"/>
        <w:numPr>
          <w:ilvl w:val="0"/>
          <w:numId w:val="23"/>
        </w:numPr>
        <w:rPr>
          <w:rFonts w:cs="Arial"/>
        </w:rPr>
      </w:pPr>
      <m:oMath>
        <m:r>
          <m:rPr>
            <m:sty m:val="p"/>
          </m:rPr>
          <w:rPr>
            <w:rFonts w:ascii="Cambria Math" w:hAnsi="Cambria Math" w:cs="Arial"/>
          </w:rPr>
          <m:t>Ω</m:t>
        </m:r>
        <m:r>
          <w:rPr>
            <w:rFonts w:ascii="Cambria Math" w:hAnsi="Cambria Math" w:cs="Arial"/>
          </w:rPr>
          <m:t>:</m:t>
        </m:r>
        <m:r>
          <w:rPr>
            <w:rFonts w:ascii="Cambria Math" w:eastAsiaTheme="minorEastAsia" w:hAnsi="Cambria Math" w:cs="Arial"/>
          </w:rPr>
          <m:t>2,808,261.8319</m:t>
        </m:r>
      </m:oMath>
    </w:p>
    <w:p w14:paraId="0911908E" w14:textId="77777777" w:rsidR="009A5C78" w:rsidRPr="001712E2" w:rsidRDefault="009A5C78" w:rsidP="009A5C78">
      <w:pPr>
        <w:pStyle w:val="ListParagraph"/>
        <w:numPr>
          <w:ilvl w:val="0"/>
          <w:numId w:val="23"/>
        </w:numPr>
        <w:rPr>
          <w:rFonts w:cs="Arial"/>
        </w:rPr>
      </w:pPr>
      <m:oMath>
        <m:r>
          <m:rPr>
            <m:sty m:val="p"/>
          </m:rPr>
          <w:rPr>
            <w:rFonts w:ascii="Cambria Math" w:hAnsi="Cambria Math" w:cs="Arial"/>
          </w:rPr>
          <m:t>γ</m:t>
        </m:r>
        <m:r>
          <w:rPr>
            <w:rFonts w:ascii="Cambria Math" w:hAnsi="Cambria Math" w:cs="Arial"/>
          </w:rPr>
          <m:t xml:space="preserve">: </m:t>
        </m:r>
        <m:r>
          <w:rPr>
            <w:rFonts w:ascii="Cambria Math" w:eastAsiaTheme="minorEastAsia" w:hAnsi="Cambria Math" w:cs="Arial"/>
          </w:rPr>
          <m:t xml:space="preserve">7,690,095.7553   </m:t>
        </m:r>
      </m:oMath>
    </w:p>
    <w:p w14:paraId="01E34752" w14:textId="77777777" w:rsidR="009A5C78" w:rsidRPr="001712E2" w:rsidRDefault="009A5C78" w:rsidP="009A5C78">
      <w:pPr>
        <w:rPr>
          <w:rFonts w:cs="Arial"/>
        </w:rPr>
      </w:pPr>
      <w:r w:rsidRPr="001712E2">
        <w:rPr>
          <w:rFonts w:cs="Arial"/>
        </w:rPr>
        <w:t>Con esto, ya se puede considerar la fórmula general de esta distribución:</w:t>
      </w:r>
    </w:p>
    <w:p w14:paraId="0733BCF4" w14:textId="77777777" w:rsidR="009A5C78" w:rsidRPr="001712E2" w:rsidRDefault="009A5C78" w:rsidP="009A5C78">
      <w:pPr>
        <w:rPr>
          <w:rFonts w:cs="Arial"/>
        </w:rPr>
      </w:pPr>
      <m:oMathPara>
        <m:oMath>
          <m:r>
            <w:rPr>
              <w:rFonts w:ascii="Cambria Math" w:hAnsi="Cambria Math" w:cs="Arial"/>
            </w:rPr>
            <m:t>E</m:t>
          </m:r>
          <m:d>
            <m:dPr>
              <m:begChr m:val="["/>
              <m:endChr m:val="]"/>
              <m:ctrlPr>
                <w:rPr>
                  <w:rFonts w:ascii="Cambria Math" w:hAnsi="Cambria Math" w:cs="Arial"/>
                  <w:i/>
                </w:rPr>
              </m:ctrlPr>
            </m:dPr>
            <m:e>
              <m:r>
                <w:rPr>
                  <w:rFonts w:ascii="Cambria Math" w:hAnsi="Cambria Math" w:cs="Arial"/>
                </w:rPr>
                <m:t>X</m:t>
              </m:r>
            </m:e>
          </m:d>
          <m:r>
            <w:rPr>
              <w:rFonts w:ascii="Cambria Math" w:hAnsi="Cambria Math" w:cs="Arial"/>
            </w:rPr>
            <m:t>=  γ+</m:t>
          </m:r>
          <m:r>
            <m:rPr>
              <m:sty m:val="p"/>
            </m:rPr>
            <w:rPr>
              <w:rFonts w:ascii="Cambria Math" w:hAnsi="Cambria Math" w:cs="Arial"/>
            </w:rPr>
            <m:t>Ω ×</m:t>
          </m:r>
          <m:f>
            <m:fPr>
              <m:ctrlPr>
                <w:rPr>
                  <w:rFonts w:ascii="Cambria Math" w:hAnsi="Cambria Math" w:cs="Arial"/>
                </w:rPr>
              </m:ctrlPr>
            </m:fPr>
            <m:num>
              <m:r>
                <m:rPr>
                  <m:sty m:val="p"/>
                </m:rPr>
                <w:rPr>
                  <w:rFonts w:ascii="Cambria Math" w:hAnsi="Cambria Math" w:cs="Arial"/>
                </w:rPr>
                <m:t>Γ</m:t>
              </m:r>
              <m:d>
                <m:dPr>
                  <m:ctrlPr>
                    <w:rPr>
                      <w:rFonts w:ascii="Cambria Math" w:hAnsi="Cambria Math" w:cs="Arial"/>
                      <w:i/>
                    </w:rPr>
                  </m:ctrlPr>
                </m:dPr>
                <m:e>
                  <m:r>
                    <w:rPr>
                      <w:rFonts w:ascii="Cambria Math" w:hAnsi="Cambria Math" w:cs="Arial"/>
                    </w:rPr>
                    <m:t>m+</m:t>
                  </m:r>
                  <m:f>
                    <m:fPr>
                      <m:ctrlPr>
                        <w:rPr>
                          <w:rFonts w:ascii="Cambria Math" w:hAnsi="Cambria Math" w:cs="Arial"/>
                          <w:i/>
                        </w:rPr>
                      </m:ctrlPr>
                    </m:fPr>
                    <m:num>
                      <m:r>
                        <w:rPr>
                          <w:rFonts w:ascii="Cambria Math" w:hAnsi="Cambria Math" w:cs="Arial"/>
                        </w:rPr>
                        <m:t>1</m:t>
                      </m:r>
                    </m:num>
                    <m:den>
                      <m:r>
                        <w:rPr>
                          <w:rFonts w:ascii="Cambria Math" w:hAnsi="Cambria Math" w:cs="Arial"/>
                        </w:rPr>
                        <m:t>2</m:t>
                      </m:r>
                    </m:den>
                  </m:f>
                </m:e>
              </m:d>
            </m:num>
            <m:den>
              <m:r>
                <m:rPr>
                  <m:sty m:val="p"/>
                </m:rPr>
                <w:rPr>
                  <w:rFonts w:ascii="Cambria Math" w:hAnsi="Cambria Math" w:cs="Arial"/>
                </w:rPr>
                <m:t>Γ(</m:t>
              </m:r>
              <m:r>
                <w:rPr>
                  <w:rFonts w:ascii="Cambria Math" w:hAnsi="Cambria Math" w:cs="Arial"/>
                </w:rPr>
                <m:t>m</m:t>
              </m:r>
              <m:r>
                <m:rPr>
                  <m:sty m:val="p"/>
                </m:rPr>
                <w:rPr>
                  <w:rFonts w:ascii="Cambria Math" w:hAnsi="Cambria Math" w:cs="Arial"/>
                </w:rPr>
                <m:t>)</m:t>
              </m:r>
            </m:den>
          </m:f>
          <m:r>
            <w:rPr>
              <w:rFonts w:ascii="Cambria Math" w:hAnsi="Cambria Math" w:cs="Arial"/>
            </w:rPr>
            <m:t xml:space="preserve"> ×</m:t>
          </m:r>
          <m:f>
            <m:fPr>
              <m:ctrlPr>
                <w:rPr>
                  <w:rFonts w:ascii="Cambria Math" w:hAnsi="Cambria Math" w:cs="Arial"/>
                  <w:i/>
                </w:rPr>
              </m:ctrlPr>
            </m:fPr>
            <m:num>
              <m:r>
                <w:rPr>
                  <w:rFonts w:ascii="Cambria Math" w:hAnsi="Cambria Math" w:cs="Arial"/>
                </w:rPr>
                <m:t>1</m:t>
              </m:r>
            </m:num>
            <m:den>
              <m:r>
                <w:rPr>
                  <w:rFonts w:ascii="Cambria Math" w:hAnsi="Cambria Math" w:cs="Arial"/>
                </w:rPr>
                <m:t>√m</m:t>
              </m:r>
            </m:den>
          </m:f>
        </m:oMath>
      </m:oMathPara>
    </w:p>
    <w:p w14:paraId="66E49DE7" w14:textId="77777777" w:rsidR="009A5C78" w:rsidRPr="001712E2" w:rsidRDefault="009A5C78" w:rsidP="009A5C78">
      <w:pPr>
        <w:rPr>
          <w:rFonts w:eastAsiaTheme="minorEastAsia" w:cs="Arial"/>
        </w:rPr>
      </w:pPr>
      <w:r w:rsidRPr="001712E2">
        <w:rPr>
          <w:rFonts w:eastAsiaTheme="minorEastAsia" w:cs="Arial"/>
        </w:rPr>
        <w:t>Cálculo del valor esperado:</w:t>
      </w:r>
    </w:p>
    <w:p w14:paraId="6B8A9FC4" w14:textId="77777777" w:rsidR="009A5C78" w:rsidRPr="001712E2" w:rsidRDefault="009A5C78" w:rsidP="009A5C78">
      <w:pPr>
        <w:rPr>
          <w:rFonts w:cs="Arial"/>
        </w:rPr>
      </w:pPr>
      <m:oMathPara>
        <m:oMath>
          <m:r>
            <w:rPr>
              <w:rFonts w:ascii="Cambria Math" w:hAnsi="Cambria Math" w:cs="Arial"/>
            </w:rPr>
            <m:t>E</m:t>
          </m:r>
          <m:d>
            <m:dPr>
              <m:begChr m:val="["/>
              <m:endChr m:val="]"/>
              <m:ctrlPr>
                <w:rPr>
                  <w:rFonts w:ascii="Cambria Math" w:hAnsi="Cambria Math" w:cs="Arial"/>
                  <w:i/>
                </w:rPr>
              </m:ctrlPr>
            </m:dPr>
            <m:e>
              <m:r>
                <w:rPr>
                  <w:rFonts w:ascii="Cambria Math" w:hAnsi="Cambria Math" w:cs="Arial"/>
                </w:rPr>
                <m:t>X</m:t>
              </m:r>
            </m:e>
          </m:d>
          <m:r>
            <w:rPr>
              <w:rFonts w:ascii="Cambria Math" w:hAnsi="Cambria Math" w:cs="Arial"/>
            </w:rPr>
            <m:t xml:space="preserve">=  </m:t>
          </m:r>
          <m:r>
            <w:rPr>
              <w:rFonts w:ascii="Cambria Math" w:eastAsiaTheme="minorEastAsia" w:hAnsi="Cambria Math" w:cs="Arial"/>
            </w:rPr>
            <m:t>7,690,095.7553</m:t>
          </m:r>
          <m:r>
            <w:rPr>
              <w:rFonts w:ascii="Cambria Math" w:hAnsi="Cambria Math" w:cs="Arial"/>
            </w:rPr>
            <m:t>+</m:t>
          </m:r>
          <m:r>
            <w:rPr>
              <w:rFonts w:ascii="Cambria Math" w:eastAsiaTheme="minorEastAsia" w:hAnsi="Cambria Math" w:cs="Arial"/>
            </w:rPr>
            <m:t>2,808,261.8319</m:t>
          </m:r>
          <m:r>
            <m:rPr>
              <m:sty m:val="p"/>
            </m:rPr>
            <w:rPr>
              <w:rFonts w:ascii="Cambria Math" w:hAnsi="Cambria Math" w:cs="Arial"/>
            </w:rPr>
            <m:t xml:space="preserve"> ×</m:t>
          </m:r>
          <m:f>
            <m:fPr>
              <m:ctrlPr>
                <w:rPr>
                  <w:rFonts w:ascii="Cambria Math" w:hAnsi="Cambria Math" w:cs="Arial"/>
                </w:rPr>
              </m:ctrlPr>
            </m:fPr>
            <m:num>
              <m:r>
                <m:rPr>
                  <m:sty m:val="p"/>
                </m:rPr>
                <w:rPr>
                  <w:rFonts w:ascii="Cambria Math" w:hAnsi="Cambria Math" w:cs="Arial"/>
                </w:rPr>
                <m:t>Γ</m:t>
              </m:r>
              <m:d>
                <m:dPr>
                  <m:ctrlPr>
                    <w:rPr>
                      <w:rFonts w:ascii="Cambria Math" w:hAnsi="Cambria Math" w:cs="Arial"/>
                      <w:i/>
                    </w:rPr>
                  </m:ctrlPr>
                </m:dPr>
                <m:e>
                  <m:r>
                    <w:rPr>
                      <w:rFonts w:ascii="Cambria Math" w:eastAsiaTheme="minorEastAsia" w:hAnsi="Cambria Math" w:cs="Arial"/>
                    </w:rPr>
                    <m:t>0.9467</m:t>
                  </m:r>
                  <m:r>
                    <w:rPr>
                      <w:rFonts w:ascii="Cambria Math" w:hAnsi="Cambria Math" w:cs="Arial"/>
                    </w:rPr>
                    <m:t>+</m:t>
                  </m:r>
                  <m:f>
                    <m:fPr>
                      <m:ctrlPr>
                        <w:rPr>
                          <w:rFonts w:ascii="Cambria Math" w:hAnsi="Cambria Math" w:cs="Arial"/>
                          <w:i/>
                        </w:rPr>
                      </m:ctrlPr>
                    </m:fPr>
                    <m:num>
                      <m:r>
                        <w:rPr>
                          <w:rFonts w:ascii="Cambria Math" w:hAnsi="Cambria Math" w:cs="Arial"/>
                        </w:rPr>
                        <m:t>1</m:t>
                      </m:r>
                    </m:num>
                    <m:den>
                      <m:r>
                        <w:rPr>
                          <w:rFonts w:ascii="Cambria Math" w:hAnsi="Cambria Math" w:cs="Arial"/>
                        </w:rPr>
                        <m:t>2</m:t>
                      </m:r>
                    </m:den>
                  </m:f>
                </m:e>
              </m:d>
            </m:num>
            <m:den>
              <m:r>
                <m:rPr>
                  <m:sty m:val="p"/>
                </m:rPr>
                <w:rPr>
                  <w:rFonts w:ascii="Cambria Math" w:hAnsi="Cambria Math" w:cs="Arial"/>
                </w:rPr>
                <m:t>Γ(</m:t>
              </m:r>
              <m:r>
                <w:rPr>
                  <w:rFonts w:ascii="Cambria Math" w:eastAsiaTheme="minorEastAsia" w:hAnsi="Cambria Math" w:cs="Arial"/>
                </w:rPr>
                <m:t>0.9467</m:t>
              </m:r>
              <m:r>
                <m:rPr>
                  <m:sty m:val="p"/>
                </m:rPr>
                <w:rPr>
                  <w:rFonts w:ascii="Cambria Math" w:hAnsi="Cambria Math" w:cs="Arial"/>
                </w:rPr>
                <m:t>)</m:t>
              </m:r>
            </m:den>
          </m:f>
          <m:r>
            <w:rPr>
              <w:rFonts w:ascii="Cambria Math" w:hAnsi="Cambria Math" w:cs="Arial"/>
            </w:rPr>
            <m:t xml:space="preserve"> ×</m:t>
          </m:r>
          <m:f>
            <m:fPr>
              <m:ctrlPr>
                <w:rPr>
                  <w:rFonts w:ascii="Cambria Math" w:hAnsi="Cambria Math" w:cs="Arial"/>
                  <w:i/>
                </w:rPr>
              </m:ctrlPr>
            </m:fPr>
            <m:num>
              <m:r>
                <w:rPr>
                  <w:rFonts w:ascii="Cambria Math" w:hAnsi="Cambria Math" w:cs="Arial"/>
                </w:rPr>
                <m:t>1</m:t>
              </m:r>
            </m:num>
            <m:den>
              <m:r>
                <w:rPr>
                  <w:rFonts w:ascii="Cambria Math" w:hAnsi="Cambria Math" w:cs="Arial"/>
                </w:rPr>
                <m:t>√</m:t>
              </m:r>
              <m:r>
                <w:rPr>
                  <w:rFonts w:ascii="Cambria Math" w:eastAsiaTheme="minorEastAsia" w:hAnsi="Cambria Math" w:cs="Arial"/>
                </w:rPr>
                <m:t>0.9467</m:t>
              </m:r>
            </m:den>
          </m:f>
        </m:oMath>
      </m:oMathPara>
    </w:p>
    <w:p w14:paraId="40201299" w14:textId="77777777" w:rsidR="009A5C78" w:rsidRPr="001712E2" w:rsidRDefault="009A5C78" w:rsidP="009A5C78">
      <w:pPr>
        <w:rPr>
          <w:rFonts w:cs="Arial"/>
        </w:rPr>
      </w:pPr>
      <m:oMathPara>
        <m:oMath>
          <m:r>
            <w:rPr>
              <w:rFonts w:ascii="Cambria Math" w:hAnsi="Cambria Math" w:cs="Arial"/>
            </w:rPr>
            <m:t>E</m:t>
          </m:r>
          <m:d>
            <m:dPr>
              <m:begChr m:val="["/>
              <m:endChr m:val="]"/>
              <m:ctrlPr>
                <w:rPr>
                  <w:rFonts w:ascii="Cambria Math" w:hAnsi="Cambria Math" w:cs="Arial"/>
                  <w:i/>
                </w:rPr>
              </m:ctrlPr>
            </m:dPr>
            <m:e>
              <m:r>
                <w:rPr>
                  <w:rFonts w:ascii="Cambria Math" w:hAnsi="Cambria Math" w:cs="Arial"/>
                </w:rPr>
                <m:t>X</m:t>
              </m:r>
            </m:e>
          </m:d>
          <m:r>
            <w:rPr>
              <w:rFonts w:ascii="Cambria Math" w:hAnsi="Cambria Math" w:cs="Arial"/>
            </w:rPr>
            <m:t xml:space="preserve">=  </m:t>
          </m:r>
          <m:r>
            <w:rPr>
              <w:rFonts w:ascii="Cambria Math" w:eastAsiaTheme="minorEastAsia" w:hAnsi="Cambria Math" w:cs="Arial"/>
            </w:rPr>
            <m:t>7,690,095.7553</m:t>
          </m:r>
          <m:r>
            <w:rPr>
              <w:rFonts w:ascii="Cambria Math" w:hAnsi="Cambria Math" w:cs="Arial"/>
            </w:rPr>
            <m:t>+</m:t>
          </m:r>
          <m:r>
            <w:rPr>
              <w:rFonts w:ascii="Cambria Math" w:eastAsiaTheme="minorEastAsia" w:hAnsi="Cambria Math" w:cs="Arial"/>
            </w:rPr>
            <m:t>2,808,261.8319</m:t>
          </m:r>
          <m:r>
            <m:rPr>
              <m:sty m:val="p"/>
            </m:rPr>
            <w:rPr>
              <w:rFonts w:ascii="Cambria Math" w:hAnsi="Cambria Math" w:cs="Arial"/>
            </w:rPr>
            <m:t xml:space="preserve"> ×</m:t>
          </m:r>
          <m:r>
            <w:rPr>
              <w:rFonts w:ascii="Cambria Math" w:hAnsi="Cambria Math" w:cs="Arial"/>
            </w:rPr>
            <m:t>0.8568 ×1.0278</m:t>
          </m:r>
        </m:oMath>
      </m:oMathPara>
    </w:p>
    <w:p w14:paraId="29763CBE" w14:textId="77777777" w:rsidR="009A5C78" w:rsidRPr="001712E2" w:rsidRDefault="009A5C78" w:rsidP="009A5C78">
      <w:pPr>
        <w:rPr>
          <w:rFonts w:cs="Arial"/>
        </w:rPr>
      </w:pPr>
      <m:oMathPara>
        <m:oMath>
          <m:r>
            <w:rPr>
              <w:rFonts w:ascii="Cambria Math" w:hAnsi="Cambria Math" w:cs="Arial"/>
            </w:rPr>
            <m:t>E</m:t>
          </m:r>
          <m:d>
            <m:dPr>
              <m:begChr m:val="["/>
              <m:endChr m:val="]"/>
              <m:ctrlPr>
                <w:rPr>
                  <w:rFonts w:ascii="Cambria Math" w:hAnsi="Cambria Math" w:cs="Arial"/>
                  <w:i/>
                </w:rPr>
              </m:ctrlPr>
            </m:dPr>
            <m:e>
              <m:r>
                <w:rPr>
                  <w:rFonts w:ascii="Cambria Math" w:hAnsi="Cambria Math" w:cs="Arial"/>
                </w:rPr>
                <m:t>X</m:t>
              </m:r>
            </m:e>
          </m:d>
          <m:r>
            <w:rPr>
              <w:rFonts w:ascii="Cambria Math" w:hAnsi="Cambria Math" w:cs="Arial"/>
            </w:rPr>
            <m:t>=$10,163,104.59</m:t>
          </m:r>
        </m:oMath>
      </m:oMathPara>
    </w:p>
    <w:p w14:paraId="3805119A" w14:textId="77777777" w:rsidR="009A5C78" w:rsidRPr="001712E2" w:rsidRDefault="009A5C78" w:rsidP="009A5C78">
      <w:pPr>
        <w:rPr>
          <w:rFonts w:cs="Arial"/>
        </w:rPr>
      </w:pPr>
      <w:r>
        <w:rPr>
          <w:rFonts w:cs="Arial"/>
          <w:b/>
          <w:color w:val="4C94D8" w:themeColor="text2" w:themeTint="80"/>
        </w:rPr>
        <w:t>Simulación</w:t>
      </w:r>
    </w:p>
    <w:p w14:paraId="35810CD9" w14:textId="77777777" w:rsidR="009A5C78" w:rsidRDefault="009A5C78" w:rsidP="009A5C78">
      <w:pPr>
        <w:jc w:val="center"/>
        <w:rPr>
          <w:rFonts w:cs="Arial"/>
        </w:rPr>
      </w:pPr>
      <w:r w:rsidRPr="001712E2">
        <w:rPr>
          <w:rFonts w:cs="Arial"/>
          <w:noProof/>
        </w:rPr>
        <w:drawing>
          <wp:inline distT="0" distB="0" distL="0" distR="0" wp14:anchorId="1C6C71AA" wp14:editId="07515A88">
            <wp:extent cx="2950028" cy="1884166"/>
            <wp:effectExtent l="0" t="0" r="3175" b="1905"/>
            <wp:docPr id="123941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4102" name=""/>
                    <pic:cNvPicPr/>
                  </pic:nvPicPr>
                  <pic:blipFill>
                    <a:blip r:embed="rId80"/>
                    <a:stretch>
                      <a:fillRect/>
                    </a:stretch>
                  </pic:blipFill>
                  <pic:spPr>
                    <a:xfrm>
                      <a:off x="0" y="0"/>
                      <a:ext cx="2968962" cy="1896259"/>
                    </a:xfrm>
                    <a:prstGeom prst="rect">
                      <a:avLst/>
                    </a:prstGeom>
                  </pic:spPr>
                </pic:pic>
              </a:graphicData>
            </a:graphic>
          </wp:inline>
        </w:drawing>
      </w:r>
    </w:p>
    <w:p w14:paraId="32D6BABF" w14:textId="77777777" w:rsidR="009A5C78" w:rsidRPr="00491C93" w:rsidRDefault="009A5C78" w:rsidP="009A5C78">
      <w:pPr>
        <w:jc w:val="center"/>
        <w:rPr>
          <w:rFonts w:cs="Arial"/>
          <w:i/>
          <w:iCs/>
          <w:color w:val="747474" w:themeColor="background2" w:themeShade="80"/>
          <w:sz w:val="20"/>
          <w:szCs w:val="20"/>
        </w:rPr>
      </w:pPr>
      <w:r w:rsidRPr="00EF4E57">
        <w:rPr>
          <w:rFonts w:cs="Arial"/>
          <w:i/>
          <w:iCs/>
          <w:color w:val="747474" w:themeColor="background2" w:themeShade="80"/>
          <w:sz w:val="20"/>
          <w:szCs w:val="20"/>
        </w:rPr>
        <w:t xml:space="preserve">Tabla </w:t>
      </w:r>
      <w:r>
        <w:rPr>
          <w:rFonts w:cs="Arial"/>
          <w:i/>
          <w:iCs/>
          <w:color w:val="747474" w:themeColor="background2" w:themeShade="80"/>
          <w:sz w:val="20"/>
          <w:szCs w:val="20"/>
        </w:rPr>
        <w:t>13</w:t>
      </w:r>
      <w:r w:rsidRPr="00EF4E57">
        <w:rPr>
          <w:rFonts w:cs="Arial"/>
          <w:i/>
          <w:iCs/>
          <w:color w:val="747474" w:themeColor="background2" w:themeShade="80"/>
          <w:sz w:val="20"/>
          <w:szCs w:val="20"/>
        </w:rPr>
        <w:t xml:space="preserve">: </w:t>
      </w:r>
      <w:r>
        <w:rPr>
          <w:rFonts w:cs="Arial"/>
          <w:i/>
          <w:iCs/>
          <w:color w:val="747474" w:themeColor="background2" w:themeShade="80"/>
          <w:sz w:val="20"/>
          <w:szCs w:val="20"/>
        </w:rPr>
        <w:t>Valor Esperado y Percentiles Simulados de Costos Operativos de Alimentadoras</w:t>
      </w:r>
    </w:p>
    <w:p w14:paraId="72C70A06" w14:textId="77777777" w:rsidR="009A5C78" w:rsidRPr="00A678AF" w:rsidRDefault="009A5C78" w:rsidP="009A5C78">
      <w:pPr>
        <w:rPr>
          <w:rFonts w:cs="Arial"/>
          <w:b/>
          <w:color w:val="4C94D8" w:themeColor="text2" w:themeTint="80"/>
        </w:rPr>
      </w:pPr>
      <w:r w:rsidRPr="00A678AF">
        <w:rPr>
          <w:rFonts w:cs="Arial"/>
          <w:b/>
          <w:color w:val="4C94D8" w:themeColor="text2" w:themeTint="80"/>
        </w:rPr>
        <w:t>Error Relativo</w:t>
      </w:r>
    </w:p>
    <w:p w14:paraId="58D883CF" w14:textId="77777777" w:rsidR="009A5C78" w:rsidRPr="00927088" w:rsidRDefault="009A5C78" w:rsidP="009A5C78">
      <w:pPr>
        <w:rPr>
          <w:rFonts w:cs="Arial"/>
          <w:bCs/>
          <w:iCs/>
        </w:rPr>
      </w:pPr>
      <m:oMathPara>
        <m:oMath>
          <m:r>
            <w:rPr>
              <w:rFonts w:ascii="Cambria Math" w:hAnsi="Cambria Math" w:cs="Arial"/>
            </w:rPr>
            <m:t xml:space="preserve">Diferencia Absoluta= </m:t>
          </m:r>
          <m:d>
            <m:dPr>
              <m:begChr m:val="|"/>
              <m:endChr m:val="|"/>
              <m:ctrlPr>
                <w:rPr>
                  <w:rFonts w:ascii="Cambria Math" w:hAnsi="Cambria Math" w:cs="Arial"/>
                  <w:bCs/>
                  <w:i/>
                </w:rPr>
              </m:ctrlPr>
            </m:dPr>
            <m:e>
              <m:r>
                <w:rPr>
                  <w:rFonts w:ascii="Cambria Math" w:hAnsi="Cambria Math" w:cs="Arial"/>
                </w:rPr>
                <m:t>Valor teórico-Valor simulado</m:t>
              </m:r>
            </m:e>
          </m:d>
        </m:oMath>
      </m:oMathPara>
    </w:p>
    <w:p w14:paraId="05459151" w14:textId="77777777" w:rsidR="009A5C78" w:rsidRPr="00AE61DC" w:rsidRDefault="009A5C78" w:rsidP="009A5C78">
      <w:pPr>
        <w:rPr>
          <w:rFonts w:eastAsiaTheme="minorEastAsia" w:cs="Arial"/>
        </w:rPr>
      </w:pPr>
      <m:oMathPara>
        <m:oMath>
          <m:r>
            <w:rPr>
              <w:rFonts w:ascii="Cambria Math" w:eastAsiaTheme="minorEastAsia" w:hAnsi="Cambria Math" w:cs="Arial"/>
            </w:rPr>
            <m:t>Diferencia</m:t>
          </m:r>
          <m:r>
            <w:rPr>
              <w:rFonts w:ascii="Cambria Math" w:hAnsi="Cambria Math" w:cs="Arial"/>
            </w:rPr>
            <m:t>Absoluta</m:t>
          </m:r>
          <m:r>
            <w:rPr>
              <w:rFonts w:ascii="Cambria Math" w:eastAsiaTheme="minorEastAsia" w:hAnsi="Cambria Math" w:cs="Arial"/>
            </w:rPr>
            <m:t>=</m:t>
          </m:r>
          <m:d>
            <m:dPr>
              <m:begChr m:val="|"/>
              <m:endChr m:val="|"/>
              <m:ctrlPr>
                <w:rPr>
                  <w:rFonts w:ascii="Cambria Math" w:hAnsi="Cambria Math" w:cs="Arial"/>
                  <w:i/>
                </w:rPr>
              </m:ctrlPr>
            </m:dPr>
            <m:e>
              <m:r>
                <w:rPr>
                  <w:rFonts w:ascii="Cambria Math" w:hAnsi="Cambria Math" w:cs="Arial"/>
                </w:rPr>
                <m:t>10,163,104.59</m:t>
              </m:r>
              <m:r>
                <w:rPr>
                  <w:rFonts w:ascii="Cambria Math" w:eastAsiaTheme="minorEastAsia" w:hAnsi="Cambria Math" w:cs="Arial"/>
                </w:rPr>
                <m:t>-10,165,572.73</m:t>
              </m:r>
            </m:e>
          </m:d>
          <m:r>
            <w:rPr>
              <w:rFonts w:ascii="Cambria Math" w:eastAsiaTheme="minorEastAsia" w:hAnsi="Cambria Math" w:cs="Arial"/>
            </w:rPr>
            <m:t>=$2,468.1362</m:t>
          </m:r>
        </m:oMath>
      </m:oMathPara>
    </w:p>
    <w:p w14:paraId="58E4803B" w14:textId="77777777" w:rsidR="009A5C78" w:rsidRPr="00FB7BA0" w:rsidRDefault="009A5C78" w:rsidP="009A5C78">
      <w:pPr>
        <w:rPr>
          <w:rFonts w:eastAsiaTheme="minorEastAsia" w:cs="Arial"/>
        </w:rPr>
      </w:pPr>
    </w:p>
    <w:p w14:paraId="51182CED" w14:textId="77777777" w:rsidR="009A5C78" w:rsidRPr="00FB7BA0" w:rsidRDefault="009A5C78" w:rsidP="009A5C78">
      <w:pPr>
        <w:rPr>
          <w:rFonts w:eastAsiaTheme="minorEastAsia"/>
        </w:rPr>
      </w:pPr>
      <m:oMathPara>
        <m:oMath>
          <m:r>
            <w:rPr>
              <w:rFonts w:ascii="Cambria Math" w:eastAsiaTheme="minorEastAsia" w:hAnsi="Cambria Math"/>
            </w:rPr>
            <m:t xml:space="preserve">Error Relativo= </m:t>
          </m:r>
          <m:f>
            <m:fPr>
              <m:ctrlPr>
                <w:rPr>
                  <w:rFonts w:ascii="Cambria Math" w:eastAsiaTheme="minorEastAsia" w:hAnsi="Cambria Math"/>
                  <w:i/>
                </w:rPr>
              </m:ctrlPr>
            </m:fPr>
            <m:num>
              <m:r>
                <w:rPr>
                  <w:rFonts w:ascii="Cambria Math" w:eastAsiaTheme="minorEastAsia" w:hAnsi="Cambria Math"/>
                </w:rPr>
                <m:t>Diferencia absoluta</m:t>
              </m:r>
            </m:num>
            <m:den>
              <m:r>
                <w:rPr>
                  <w:rFonts w:ascii="Cambria Math" w:eastAsiaTheme="minorEastAsia" w:hAnsi="Cambria Math"/>
                </w:rPr>
                <m:t>Valor teórico</m:t>
              </m:r>
            </m:den>
          </m:f>
        </m:oMath>
      </m:oMathPara>
    </w:p>
    <w:p w14:paraId="2780639B" w14:textId="77777777" w:rsidR="009A5C78" w:rsidRPr="00491C93" w:rsidRDefault="009A5C78" w:rsidP="009A5C78">
      <w:pPr>
        <w:rPr>
          <w:rFonts w:eastAsiaTheme="minorEastAsia" w:cs="Arial"/>
        </w:rPr>
      </w:pPr>
      <m:oMathPara>
        <m:oMath>
          <m:r>
            <w:rPr>
              <w:rFonts w:ascii="Cambria Math" w:eastAsiaTheme="minorEastAsia" w:hAnsi="Cambria Math" w:cs="Arial"/>
            </w:rPr>
            <m:t>Error Relativo=</m:t>
          </m:r>
          <m:f>
            <m:fPr>
              <m:ctrlPr>
                <w:rPr>
                  <w:rFonts w:ascii="Cambria Math" w:eastAsiaTheme="minorEastAsia" w:hAnsi="Cambria Math" w:cs="Arial"/>
                  <w:i/>
                </w:rPr>
              </m:ctrlPr>
            </m:fPr>
            <m:num>
              <m:r>
                <w:rPr>
                  <w:rFonts w:ascii="Cambria Math" w:eastAsiaTheme="minorEastAsia" w:hAnsi="Cambria Math" w:cs="Arial"/>
                </w:rPr>
                <m:t>2,468.1362</m:t>
              </m:r>
            </m:num>
            <m:den>
              <m:r>
                <w:rPr>
                  <w:rFonts w:ascii="Cambria Math" w:hAnsi="Cambria Math" w:cs="Arial"/>
                </w:rPr>
                <m:t>10,163,104.59</m:t>
              </m:r>
            </m:den>
          </m:f>
          <m:r>
            <w:rPr>
              <w:rFonts w:ascii="Cambria Math" w:eastAsiaTheme="minorEastAsia" w:hAnsi="Cambria Math" w:cs="Arial"/>
            </w:rPr>
            <m:t>=0.00024→0.02%</m:t>
          </m:r>
        </m:oMath>
      </m:oMathPara>
    </w:p>
    <w:p w14:paraId="0379ED2E" w14:textId="77777777" w:rsidR="009A5C78" w:rsidRPr="001712E2" w:rsidRDefault="009A5C78" w:rsidP="009A5C78">
      <w:pPr>
        <w:rPr>
          <w:rFonts w:eastAsiaTheme="minorEastAsia" w:cs="Arial"/>
        </w:rPr>
      </w:pPr>
    </w:p>
    <w:p w14:paraId="778CB634" w14:textId="77777777" w:rsidR="009A5C78" w:rsidRPr="00A678AF" w:rsidRDefault="009A5C78" w:rsidP="009A5C78">
      <w:pPr>
        <w:rPr>
          <w:rFonts w:cs="Arial"/>
          <w:b/>
          <w:color w:val="4C94D8" w:themeColor="text2" w:themeTint="80"/>
        </w:rPr>
      </w:pPr>
      <w:r>
        <w:rPr>
          <w:rFonts w:cs="Arial"/>
          <w:b/>
          <w:color w:val="4C94D8" w:themeColor="text2" w:themeTint="80"/>
        </w:rPr>
        <w:t>Análisis</w:t>
      </w:r>
    </w:p>
    <w:p w14:paraId="6C36E771" w14:textId="77777777" w:rsidR="009A5C78" w:rsidRPr="001712E2" w:rsidRDefault="009A5C78" w:rsidP="009A5C78">
      <w:pPr>
        <w:rPr>
          <w:rFonts w:cs="Arial"/>
        </w:rPr>
      </w:pPr>
      <w:r w:rsidRPr="001712E2">
        <w:rPr>
          <w:rFonts w:cs="Arial"/>
        </w:rPr>
        <w:t xml:space="preserve">El valor esperado teórico de los costos operativos de la </w:t>
      </w:r>
      <w:r>
        <w:rPr>
          <w:rFonts w:cs="Arial"/>
        </w:rPr>
        <w:t>t</w:t>
      </w:r>
      <w:r w:rsidRPr="001712E2">
        <w:rPr>
          <w:rFonts w:cs="Arial"/>
        </w:rPr>
        <w:t xml:space="preserve">roncal, obtenido mediante el cálculo de la distribución </w:t>
      </w:r>
      <w:proofErr w:type="spellStart"/>
      <w:r w:rsidRPr="001712E2">
        <w:rPr>
          <w:rFonts w:cs="Arial"/>
        </w:rPr>
        <w:t>Nakagami</w:t>
      </w:r>
      <w:proofErr w:type="spellEnd"/>
      <w:r w:rsidRPr="001712E2">
        <w:rPr>
          <w:rFonts w:cs="Arial"/>
        </w:rPr>
        <w:t>, fue de $10,</w:t>
      </w:r>
      <w:r>
        <w:rPr>
          <w:rFonts w:cs="Arial"/>
        </w:rPr>
        <w:t>163,104.59</w:t>
      </w:r>
      <w:r w:rsidRPr="001712E2">
        <w:rPr>
          <w:rFonts w:cs="Arial"/>
        </w:rPr>
        <w:t>, mientras que el valor obtenido mediante la simulación Montecarlo es de $10,165,572.73. La diferencia resultó en un valor de $</w:t>
      </w:r>
      <w:r>
        <w:rPr>
          <w:rFonts w:cs="Arial"/>
        </w:rPr>
        <w:t>2,468.1362</w:t>
      </w:r>
      <w:r w:rsidRPr="001712E2">
        <w:rPr>
          <w:rFonts w:cs="Arial"/>
        </w:rPr>
        <w:t>, representando un error relativo de 0.</w:t>
      </w:r>
      <w:r>
        <w:rPr>
          <w:rFonts w:cs="Arial"/>
        </w:rPr>
        <w:t>02</w:t>
      </w:r>
      <w:r w:rsidRPr="001712E2">
        <w:rPr>
          <w:rFonts w:cs="Arial"/>
        </w:rPr>
        <w:t>%, lo cual es despreciable. Esta discrepancia es</w:t>
      </w:r>
      <w:r>
        <w:rPr>
          <w:rFonts w:cs="Arial"/>
        </w:rPr>
        <w:t xml:space="preserve"> prácticamente nula</w:t>
      </w:r>
      <w:r w:rsidRPr="001712E2">
        <w:rPr>
          <w:rFonts w:cs="Arial"/>
        </w:rPr>
        <w:t>, por</w:t>
      </w:r>
      <w:r>
        <w:t xml:space="preserve"> </w:t>
      </w:r>
      <w:r w:rsidRPr="001712E2">
        <w:rPr>
          <w:rFonts w:cs="Arial"/>
        </w:rPr>
        <w:t xml:space="preserve">lo que se puede concluir que la simulación Montecarlo tiene buena precisión, validando tanto el ajuste de la distribución </w:t>
      </w:r>
      <w:proofErr w:type="spellStart"/>
      <w:r w:rsidRPr="001712E2">
        <w:rPr>
          <w:rFonts w:cs="Arial"/>
        </w:rPr>
        <w:t>Nakagami</w:t>
      </w:r>
      <w:proofErr w:type="spellEnd"/>
      <w:r w:rsidRPr="001712E2">
        <w:rPr>
          <w:rFonts w:cs="Arial"/>
        </w:rPr>
        <w:t xml:space="preserve"> como la confiabilidad de los resultados obtenidos.</w:t>
      </w:r>
    </w:p>
    <w:p w14:paraId="1159D250" w14:textId="77777777" w:rsidR="009A5C78" w:rsidRPr="001712E2" w:rsidRDefault="009A5C78" w:rsidP="009A5C78">
      <w:pPr>
        <w:rPr>
          <w:rFonts w:cs="Arial"/>
        </w:rPr>
      </w:pPr>
      <w:r w:rsidRPr="001712E2">
        <w:rPr>
          <w:rFonts w:cs="Arial"/>
        </w:rPr>
        <w:t xml:space="preserve">Los percentiles para el costo operativo de alimentadoras, además de mostrar una diferencia similar entre los 3, esta diferencia no es tan grande, sugiriendo que la mayor concentración de datos se encuentra muy compacta en el centro de la distribución. A pesar de esto, el riesgo de desviarse para arriba o abajo sigue siendo parecido. </w:t>
      </w:r>
    </w:p>
    <w:p w14:paraId="3DE60F12" w14:textId="77777777" w:rsidR="009A5C78" w:rsidRPr="001712E2" w:rsidRDefault="009A5C78" w:rsidP="009A5C78">
      <w:pPr>
        <w:rPr>
          <w:rFonts w:cs="Arial"/>
        </w:rPr>
      </w:pPr>
    </w:p>
    <w:p w14:paraId="3DDCEE5F" w14:textId="77777777" w:rsidR="009A5C78" w:rsidRPr="001712E2" w:rsidRDefault="009A5C78" w:rsidP="009A5C78">
      <w:pPr>
        <w:pStyle w:val="Heading3"/>
        <w:rPr>
          <w:rFonts w:cs="Arial"/>
        </w:rPr>
      </w:pPr>
      <w:bookmarkStart w:id="232" w:name="_Toc228574314"/>
      <w:r w:rsidRPr="001712E2">
        <w:rPr>
          <w:rFonts w:cs="Arial"/>
        </w:rPr>
        <w:t>Costos Operativos Troncal</w:t>
      </w:r>
      <w:bookmarkEnd w:id="232"/>
    </w:p>
    <w:p w14:paraId="5FB17B44" w14:textId="77777777" w:rsidR="009A5C78" w:rsidRDefault="009A5C78" w:rsidP="009A5C78">
      <w:pPr>
        <w:rPr>
          <w:rFonts w:cs="Arial"/>
          <w:b/>
          <w:color w:val="4C94D8" w:themeColor="text2" w:themeTint="80"/>
        </w:rPr>
      </w:pPr>
      <w:r w:rsidRPr="00A678AF">
        <w:rPr>
          <w:rFonts w:cs="Arial"/>
          <w:b/>
          <w:color w:val="4C94D8" w:themeColor="text2" w:themeTint="80"/>
        </w:rPr>
        <w:t>Valor Teórico</w:t>
      </w:r>
    </w:p>
    <w:p w14:paraId="36D2C7DB" w14:textId="77777777" w:rsidR="009A5C78" w:rsidRPr="001712E2" w:rsidRDefault="009A5C78" w:rsidP="009A5C78">
      <w:pPr>
        <w:rPr>
          <w:rFonts w:cs="Arial"/>
        </w:rPr>
      </w:pPr>
      <w:r w:rsidRPr="001712E2">
        <w:rPr>
          <w:rFonts w:cs="Arial"/>
        </w:rPr>
        <w:t xml:space="preserve">Al igual que el análisis anterior, los costos operativos de la </w:t>
      </w:r>
      <w:r>
        <w:rPr>
          <w:rFonts w:cs="Arial"/>
        </w:rPr>
        <w:t>t</w:t>
      </w:r>
      <w:r w:rsidRPr="001712E2">
        <w:rPr>
          <w:rFonts w:cs="Arial"/>
        </w:rPr>
        <w:t xml:space="preserve">roncal se ajustan a una distribución </w:t>
      </w:r>
      <w:proofErr w:type="spellStart"/>
      <w:r w:rsidRPr="001712E2">
        <w:rPr>
          <w:rFonts w:cs="Arial"/>
        </w:rPr>
        <w:t>Nakagami</w:t>
      </w:r>
      <w:proofErr w:type="spellEnd"/>
      <w:r w:rsidRPr="001712E2">
        <w:rPr>
          <w:rFonts w:cs="Arial"/>
        </w:rPr>
        <w:t>. Dicho esto, se puede utilizar el mismo procedimiento del análisis anterior, simplemente considerando los parámetros de este caso, los cuales son los siguientes:</w:t>
      </w:r>
    </w:p>
    <w:p w14:paraId="4F49E277" w14:textId="77777777" w:rsidR="009A5C78" w:rsidRPr="001712E2" w:rsidRDefault="009A5C78" w:rsidP="009A5C78">
      <w:pPr>
        <w:pStyle w:val="ListParagraph"/>
        <w:numPr>
          <w:ilvl w:val="0"/>
          <w:numId w:val="23"/>
        </w:numPr>
        <w:rPr>
          <w:rFonts w:cs="Arial"/>
        </w:rPr>
      </w:pPr>
      <m:oMath>
        <m:r>
          <w:rPr>
            <w:rFonts w:ascii="Cambria Math" w:hAnsi="Cambria Math" w:cs="Arial"/>
          </w:rPr>
          <m:t>m:</m:t>
        </m:r>
        <m:r>
          <w:rPr>
            <w:rFonts w:ascii="Cambria Math" w:eastAsiaTheme="minorEastAsia" w:hAnsi="Cambria Math" w:cs="Arial"/>
          </w:rPr>
          <m:t>0.9467</m:t>
        </m:r>
      </m:oMath>
    </w:p>
    <w:p w14:paraId="6081DB20" w14:textId="77777777" w:rsidR="009A5C78" w:rsidRPr="001712E2" w:rsidRDefault="009A5C78" w:rsidP="009A5C78">
      <w:pPr>
        <w:pStyle w:val="ListParagraph"/>
        <w:numPr>
          <w:ilvl w:val="0"/>
          <w:numId w:val="23"/>
        </w:numPr>
        <w:rPr>
          <w:rFonts w:cs="Arial"/>
        </w:rPr>
      </w:pPr>
      <m:oMath>
        <m:r>
          <m:rPr>
            <m:sty m:val="p"/>
          </m:rPr>
          <w:rPr>
            <w:rFonts w:ascii="Cambria Math" w:hAnsi="Cambria Math" w:cs="Arial"/>
          </w:rPr>
          <m:t>Ω</m:t>
        </m:r>
        <m:r>
          <w:rPr>
            <w:rFonts w:ascii="Cambria Math" w:hAnsi="Cambria Math" w:cs="Arial"/>
          </w:rPr>
          <m:t>:</m:t>
        </m:r>
        <m:r>
          <w:rPr>
            <w:rFonts w:ascii="Cambria Math" w:eastAsiaTheme="minorEastAsia" w:hAnsi="Cambria Math" w:cs="Arial"/>
          </w:rPr>
          <m:t>2,565,573.4449</m:t>
        </m:r>
      </m:oMath>
    </w:p>
    <w:p w14:paraId="70C04A0A" w14:textId="77777777" w:rsidR="009A5C78" w:rsidRPr="001712E2" w:rsidRDefault="009A5C78" w:rsidP="009A5C78">
      <w:pPr>
        <w:pStyle w:val="ListParagraph"/>
        <w:numPr>
          <w:ilvl w:val="0"/>
          <w:numId w:val="23"/>
        </w:numPr>
        <w:rPr>
          <w:rFonts w:cs="Arial"/>
        </w:rPr>
      </w:pPr>
      <m:oMath>
        <m:r>
          <m:rPr>
            <m:sty m:val="p"/>
          </m:rPr>
          <w:rPr>
            <w:rFonts w:ascii="Cambria Math" w:hAnsi="Cambria Math" w:cs="Arial"/>
          </w:rPr>
          <m:t>γ</m:t>
        </m:r>
        <m:r>
          <w:rPr>
            <w:rFonts w:ascii="Cambria Math" w:hAnsi="Cambria Math" w:cs="Arial"/>
          </w:rPr>
          <m:t xml:space="preserve">: </m:t>
        </m:r>
        <m:r>
          <w:rPr>
            <w:rFonts w:ascii="Cambria Math" w:eastAsiaTheme="minorEastAsia" w:hAnsi="Cambria Math" w:cs="Arial"/>
          </w:rPr>
          <m:t xml:space="preserve">7,025,519.0542  </m:t>
        </m:r>
      </m:oMath>
    </w:p>
    <w:p w14:paraId="1BE565A9" w14:textId="77777777" w:rsidR="009A5C78" w:rsidRPr="001712E2" w:rsidRDefault="009A5C78" w:rsidP="009A5C78">
      <w:pPr>
        <w:rPr>
          <w:rFonts w:eastAsiaTheme="minorEastAsia" w:cs="Arial"/>
        </w:rPr>
      </w:pPr>
      <w:r w:rsidRPr="001712E2">
        <w:rPr>
          <w:rFonts w:eastAsiaTheme="minorEastAsia" w:cs="Arial"/>
        </w:rPr>
        <w:t>Cálculo del valor esperado:</w:t>
      </w:r>
    </w:p>
    <w:p w14:paraId="4A79B9F8" w14:textId="77777777" w:rsidR="009A5C78" w:rsidRPr="001712E2" w:rsidRDefault="009A5C78" w:rsidP="009A5C78">
      <w:pPr>
        <w:rPr>
          <w:rFonts w:cs="Arial"/>
        </w:rPr>
      </w:pPr>
      <m:oMathPara>
        <m:oMath>
          <m:r>
            <w:rPr>
              <w:rFonts w:ascii="Cambria Math" w:hAnsi="Cambria Math" w:cs="Arial"/>
            </w:rPr>
            <m:t>E</m:t>
          </m:r>
          <m:d>
            <m:dPr>
              <m:begChr m:val="["/>
              <m:endChr m:val="]"/>
              <m:ctrlPr>
                <w:rPr>
                  <w:rFonts w:ascii="Cambria Math" w:hAnsi="Cambria Math" w:cs="Arial"/>
                  <w:i/>
                </w:rPr>
              </m:ctrlPr>
            </m:dPr>
            <m:e>
              <m:r>
                <w:rPr>
                  <w:rFonts w:ascii="Cambria Math" w:hAnsi="Cambria Math" w:cs="Arial"/>
                </w:rPr>
                <m:t>X</m:t>
              </m:r>
            </m:e>
          </m:d>
          <m:r>
            <w:rPr>
              <w:rFonts w:ascii="Cambria Math" w:hAnsi="Cambria Math" w:cs="Arial"/>
            </w:rPr>
            <m:t xml:space="preserve">=  </m:t>
          </m:r>
          <m:r>
            <w:rPr>
              <w:rFonts w:ascii="Cambria Math" w:eastAsiaTheme="minorEastAsia" w:hAnsi="Cambria Math" w:cs="Arial"/>
            </w:rPr>
            <m:t>7,025,519.0542</m:t>
          </m:r>
          <m:r>
            <w:rPr>
              <w:rFonts w:ascii="Cambria Math" w:hAnsi="Cambria Math" w:cs="Arial"/>
            </w:rPr>
            <m:t>+</m:t>
          </m:r>
          <m:r>
            <w:rPr>
              <w:rFonts w:ascii="Cambria Math" w:eastAsiaTheme="minorEastAsia" w:hAnsi="Cambria Math" w:cs="Arial"/>
            </w:rPr>
            <m:t>2,565,573.4449</m:t>
          </m:r>
          <m:r>
            <m:rPr>
              <m:sty m:val="p"/>
            </m:rPr>
            <w:rPr>
              <w:rFonts w:ascii="Cambria Math" w:hAnsi="Cambria Math" w:cs="Arial"/>
            </w:rPr>
            <m:t>×</m:t>
          </m:r>
          <m:f>
            <m:fPr>
              <m:ctrlPr>
                <w:rPr>
                  <w:rFonts w:ascii="Cambria Math" w:hAnsi="Cambria Math" w:cs="Arial"/>
                </w:rPr>
              </m:ctrlPr>
            </m:fPr>
            <m:num>
              <m:r>
                <m:rPr>
                  <m:sty m:val="p"/>
                </m:rPr>
                <w:rPr>
                  <w:rFonts w:ascii="Cambria Math" w:hAnsi="Cambria Math" w:cs="Arial"/>
                </w:rPr>
                <m:t>Γ</m:t>
              </m:r>
              <m:d>
                <m:dPr>
                  <m:ctrlPr>
                    <w:rPr>
                      <w:rFonts w:ascii="Cambria Math" w:hAnsi="Cambria Math" w:cs="Arial"/>
                      <w:i/>
                    </w:rPr>
                  </m:ctrlPr>
                </m:dPr>
                <m:e>
                  <m:r>
                    <w:rPr>
                      <w:rFonts w:ascii="Cambria Math" w:eastAsiaTheme="minorEastAsia" w:hAnsi="Cambria Math" w:cs="Arial"/>
                    </w:rPr>
                    <m:t>0.9467</m:t>
                  </m:r>
                  <m:r>
                    <w:rPr>
                      <w:rFonts w:ascii="Cambria Math" w:hAnsi="Cambria Math" w:cs="Arial"/>
                    </w:rPr>
                    <m:t>+</m:t>
                  </m:r>
                  <m:f>
                    <m:fPr>
                      <m:ctrlPr>
                        <w:rPr>
                          <w:rFonts w:ascii="Cambria Math" w:hAnsi="Cambria Math" w:cs="Arial"/>
                          <w:i/>
                        </w:rPr>
                      </m:ctrlPr>
                    </m:fPr>
                    <m:num>
                      <m:r>
                        <w:rPr>
                          <w:rFonts w:ascii="Cambria Math" w:hAnsi="Cambria Math" w:cs="Arial"/>
                        </w:rPr>
                        <m:t>1</m:t>
                      </m:r>
                    </m:num>
                    <m:den>
                      <m:r>
                        <w:rPr>
                          <w:rFonts w:ascii="Cambria Math" w:hAnsi="Cambria Math" w:cs="Arial"/>
                        </w:rPr>
                        <m:t>2</m:t>
                      </m:r>
                    </m:den>
                  </m:f>
                </m:e>
              </m:d>
            </m:num>
            <m:den>
              <m:r>
                <m:rPr>
                  <m:sty m:val="p"/>
                </m:rPr>
                <w:rPr>
                  <w:rFonts w:ascii="Cambria Math" w:hAnsi="Cambria Math" w:cs="Arial"/>
                </w:rPr>
                <m:t>Γ(</m:t>
              </m:r>
              <m:r>
                <w:rPr>
                  <w:rFonts w:ascii="Cambria Math" w:eastAsiaTheme="minorEastAsia" w:hAnsi="Cambria Math" w:cs="Arial"/>
                </w:rPr>
                <m:t>0.9467</m:t>
              </m:r>
              <m:r>
                <m:rPr>
                  <m:sty m:val="p"/>
                </m:rPr>
                <w:rPr>
                  <w:rFonts w:ascii="Cambria Math" w:hAnsi="Cambria Math" w:cs="Arial"/>
                </w:rPr>
                <m:t>)</m:t>
              </m:r>
            </m:den>
          </m:f>
          <m:r>
            <w:rPr>
              <w:rFonts w:ascii="Cambria Math" w:hAnsi="Cambria Math" w:cs="Arial"/>
            </w:rPr>
            <m:t xml:space="preserve"> ×</m:t>
          </m:r>
          <m:f>
            <m:fPr>
              <m:ctrlPr>
                <w:rPr>
                  <w:rFonts w:ascii="Cambria Math" w:hAnsi="Cambria Math" w:cs="Arial"/>
                  <w:i/>
                </w:rPr>
              </m:ctrlPr>
            </m:fPr>
            <m:num>
              <m:r>
                <w:rPr>
                  <w:rFonts w:ascii="Cambria Math" w:hAnsi="Cambria Math" w:cs="Arial"/>
                </w:rPr>
                <m:t>1</m:t>
              </m:r>
            </m:num>
            <m:den>
              <m:r>
                <w:rPr>
                  <w:rFonts w:ascii="Cambria Math" w:hAnsi="Cambria Math" w:cs="Arial"/>
                </w:rPr>
                <m:t>√</m:t>
              </m:r>
              <m:r>
                <w:rPr>
                  <w:rFonts w:ascii="Cambria Math" w:eastAsiaTheme="minorEastAsia" w:hAnsi="Cambria Math" w:cs="Arial"/>
                </w:rPr>
                <m:t>0.9467</m:t>
              </m:r>
            </m:den>
          </m:f>
        </m:oMath>
      </m:oMathPara>
    </w:p>
    <w:p w14:paraId="3AE03410" w14:textId="77777777" w:rsidR="009A5C78" w:rsidRPr="001712E2" w:rsidRDefault="009A5C78" w:rsidP="009A5C78">
      <w:pPr>
        <w:rPr>
          <w:rFonts w:cs="Arial"/>
        </w:rPr>
      </w:pPr>
      <m:oMathPara>
        <m:oMath>
          <m:r>
            <w:rPr>
              <w:rFonts w:ascii="Cambria Math" w:hAnsi="Cambria Math" w:cs="Arial"/>
            </w:rPr>
            <m:t>E</m:t>
          </m:r>
          <m:d>
            <m:dPr>
              <m:begChr m:val="["/>
              <m:endChr m:val="]"/>
              <m:ctrlPr>
                <w:rPr>
                  <w:rFonts w:ascii="Cambria Math" w:hAnsi="Cambria Math" w:cs="Arial"/>
                  <w:i/>
                </w:rPr>
              </m:ctrlPr>
            </m:dPr>
            <m:e>
              <m:r>
                <w:rPr>
                  <w:rFonts w:ascii="Cambria Math" w:hAnsi="Cambria Math" w:cs="Arial"/>
                </w:rPr>
                <m:t>X</m:t>
              </m:r>
            </m:e>
          </m:d>
          <m:r>
            <w:rPr>
              <w:rFonts w:ascii="Cambria Math" w:hAnsi="Cambria Math" w:cs="Arial"/>
            </w:rPr>
            <m:t xml:space="preserve">= </m:t>
          </m:r>
          <m:r>
            <w:rPr>
              <w:rFonts w:ascii="Cambria Math" w:eastAsiaTheme="minorEastAsia" w:hAnsi="Cambria Math" w:cs="Arial"/>
            </w:rPr>
            <m:t>7,025,519.0542</m:t>
          </m:r>
          <m:r>
            <w:rPr>
              <w:rFonts w:ascii="Cambria Math" w:hAnsi="Cambria Math" w:cs="Arial"/>
            </w:rPr>
            <m:t>+</m:t>
          </m:r>
          <m:r>
            <w:rPr>
              <w:rFonts w:ascii="Cambria Math" w:eastAsiaTheme="minorEastAsia" w:hAnsi="Cambria Math" w:cs="Arial"/>
            </w:rPr>
            <m:t>2,565,573.4449</m:t>
          </m:r>
          <m:r>
            <m:rPr>
              <m:sty m:val="p"/>
            </m:rPr>
            <w:rPr>
              <w:rFonts w:ascii="Cambria Math" w:hAnsi="Cambria Math" w:cs="Arial"/>
            </w:rPr>
            <m:t xml:space="preserve"> ×</m:t>
          </m:r>
          <m:r>
            <w:rPr>
              <w:rFonts w:ascii="Cambria Math" w:hAnsi="Cambria Math" w:cs="Arial"/>
            </w:rPr>
            <m:t>0.8568 ×1.0278</m:t>
          </m:r>
        </m:oMath>
      </m:oMathPara>
    </w:p>
    <w:p w14:paraId="463A22E7" w14:textId="77777777" w:rsidR="009A5C78" w:rsidRPr="00491C93" w:rsidRDefault="009A5C78" w:rsidP="009A5C78">
      <w:pPr>
        <w:rPr>
          <w:rFonts w:eastAsiaTheme="minorEastAsia" w:cs="Arial"/>
        </w:rPr>
      </w:pPr>
      <m:oMathPara>
        <m:oMath>
          <m:r>
            <w:rPr>
              <w:rFonts w:ascii="Cambria Math" w:hAnsi="Cambria Math" w:cs="Arial"/>
            </w:rPr>
            <m:t>E</m:t>
          </m:r>
          <m:d>
            <m:dPr>
              <m:begChr m:val="["/>
              <m:endChr m:val="]"/>
              <m:ctrlPr>
                <w:rPr>
                  <w:rFonts w:ascii="Cambria Math" w:hAnsi="Cambria Math" w:cs="Arial"/>
                  <w:i/>
                </w:rPr>
              </m:ctrlPr>
            </m:dPr>
            <m:e>
              <m:r>
                <w:rPr>
                  <w:rFonts w:ascii="Cambria Math" w:hAnsi="Cambria Math" w:cs="Arial"/>
                </w:rPr>
                <m:t>X</m:t>
              </m:r>
            </m:e>
          </m:d>
          <m:r>
            <w:rPr>
              <w:rFonts w:ascii="Cambria Math" w:hAnsi="Cambria Math" w:cs="Arial"/>
            </w:rPr>
            <m:t>=$9,284,811.878</m:t>
          </m:r>
        </m:oMath>
      </m:oMathPara>
    </w:p>
    <w:p w14:paraId="3F59D0A2" w14:textId="77777777" w:rsidR="009A5C78" w:rsidRPr="001712E2" w:rsidRDefault="009A5C78" w:rsidP="009A5C78">
      <w:pPr>
        <w:rPr>
          <w:rFonts w:eastAsiaTheme="minorEastAsia" w:cs="Arial"/>
        </w:rPr>
      </w:pPr>
    </w:p>
    <w:p w14:paraId="73A5B316" w14:textId="77777777" w:rsidR="009A5C78" w:rsidRPr="00FB1DF0" w:rsidRDefault="009A5C78" w:rsidP="009A5C78">
      <w:pPr>
        <w:rPr>
          <w:rFonts w:cs="Arial"/>
          <w:b/>
          <w:color w:val="4C94D8" w:themeColor="text2" w:themeTint="80"/>
        </w:rPr>
      </w:pPr>
      <w:r>
        <w:rPr>
          <w:rFonts w:cs="Arial"/>
          <w:b/>
          <w:color w:val="4C94D8" w:themeColor="text2" w:themeTint="80"/>
        </w:rPr>
        <w:t>Simulación</w:t>
      </w:r>
    </w:p>
    <w:p w14:paraId="36D443D6" w14:textId="77777777" w:rsidR="009A5C78" w:rsidRDefault="009A5C78" w:rsidP="009A5C78">
      <w:pPr>
        <w:jc w:val="center"/>
        <w:rPr>
          <w:rFonts w:cs="Arial"/>
        </w:rPr>
      </w:pPr>
      <w:r w:rsidRPr="001712E2">
        <w:rPr>
          <w:rFonts w:cs="Arial"/>
          <w:noProof/>
        </w:rPr>
        <w:drawing>
          <wp:inline distT="0" distB="0" distL="0" distR="0" wp14:anchorId="570AC9BA" wp14:editId="53E9D8DC">
            <wp:extent cx="2783991" cy="1777422"/>
            <wp:effectExtent l="0" t="0" r="0" b="0"/>
            <wp:docPr id="8352693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269393" name=""/>
                    <pic:cNvPicPr/>
                  </pic:nvPicPr>
                  <pic:blipFill>
                    <a:blip r:embed="rId81"/>
                    <a:stretch>
                      <a:fillRect/>
                    </a:stretch>
                  </pic:blipFill>
                  <pic:spPr>
                    <a:xfrm>
                      <a:off x="0" y="0"/>
                      <a:ext cx="2810818" cy="1794550"/>
                    </a:xfrm>
                    <a:prstGeom prst="rect">
                      <a:avLst/>
                    </a:prstGeom>
                  </pic:spPr>
                </pic:pic>
              </a:graphicData>
            </a:graphic>
          </wp:inline>
        </w:drawing>
      </w:r>
    </w:p>
    <w:p w14:paraId="083B3180" w14:textId="77777777" w:rsidR="009A5C78" w:rsidRDefault="009A5C78" w:rsidP="009A5C78">
      <w:pPr>
        <w:jc w:val="center"/>
        <w:rPr>
          <w:rFonts w:cs="Arial"/>
          <w:i/>
          <w:iCs/>
          <w:color w:val="747474" w:themeColor="background2" w:themeShade="80"/>
          <w:sz w:val="20"/>
          <w:szCs w:val="20"/>
        </w:rPr>
      </w:pPr>
      <w:r w:rsidRPr="00EF4E57">
        <w:rPr>
          <w:rFonts w:cs="Arial"/>
          <w:i/>
          <w:iCs/>
          <w:color w:val="747474" w:themeColor="background2" w:themeShade="80"/>
          <w:sz w:val="20"/>
          <w:szCs w:val="20"/>
        </w:rPr>
        <w:t xml:space="preserve">Tabla </w:t>
      </w:r>
      <w:r>
        <w:rPr>
          <w:rFonts w:cs="Arial"/>
          <w:i/>
          <w:iCs/>
          <w:color w:val="747474" w:themeColor="background2" w:themeShade="80"/>
          <w:sz w:val="20"/>
          <w:szCs w:val="20"/>
        </w:rPr>
        <w:t>14</w:t>
      </w:r>
      <w:r w:rsidRPr="00EF4E57">
        <w:rPr>
          <w:rFonts w:cs="Arial"/>
          <w:i/>
          <w:iCs/>
          <w:color w:val="747474" w:themeColor="background2" w:themeShade="80"/>
          <w:sz w:val="20"/>
          <w:szCs w:val="20"/>
        </w:rPr>
        <w:t xml:space="preserve">: </w:t>
      </w:r>
      <w:r>
        <w:rPr>
          <w:rFonts w:cs="Arial"/>
          <w:i/>
          <w:iCs/>
          <w:color w:val="747474" w:themeColor="background2" w:themeShade="80"/>
          <w:sz w:val="20"/>
          <w:szCs w:val="20"/>
        </w:rPr>
        <w:t>Valor Esperado y Percentiles Simulados de Costos Operativos de Troncal</w:t>
      </w:r>
    </w:p>
    <w:p w14:paraId="61E6BD49" w14:textId="77777777" w:rsidR="009A5C78" w:rsidRPr="001712E2" w:rsidRDefault="009A5C78" w:rsidP="009A5C78">
      <w:pPr>
        <w:jc w:val="center"/>
        <w:rPr>
          <w:rFonts w:cs="Arial"/>
        </w:rPr>
      </w:pPr>
    </w:p>
    <w:p w14:paraId="6BF885CA" w14:textId="77777777" w:rsidR="009A5C78" w:rsidRPr="00A678AF" w:rsidRDefault="009A5C78" w:rsidP="009A5C78">
      <w:pPr>
        <w:rPr>
          <w:rFonts w:cs="Arial"/>
          <w:b/>
          <w:color w:val="4C94D8" w:themeColor="text2" w:themeTint="80"/>
        </w:rPr>
      </w:pPr>
      <w:r w:rsidRPr="00A678AF">
        <w:rPr>
          <w:rFonts w:cs="Arial"/>
          <w:b/>
          <w:color w:val="4C94D8" w:themeColor="text2" w:themeTint="80"/>
        </w:rPr>
        <w:t>Error Relativo</w:t>
      </w:r>
    </w:p>
    <w:p w14:paraId="38318248" w14:textId="77777777" w:rsidR="009A5C78" w:rsidRPr="00927088" w:rsidRDefault="009A5C78" w:rsidP="009A5C78">
      <w:pPr>
        <w:rPr>
          <w:rFonts w:cs="Arial"/>
          <w:bCs/>
          <w:iCs/>
        </w:rPr>
      </w:pPr>
      <m:oMathPara>
        <m:oMath>
          <m:r>
            <w:rPr>
              <w:rFonts w:ascii="Cambria Math" w:hAnsi="Cambria Math" w:cs="Arial"/>
            </w:rPr>
            <m:t xml:space="preserve">Diferencia Absoluta= </m:t>
          </m:r>
          <m:d>
            <m:dPr>
              <m:begChr m:val="|"/>
              <m:endChr m:val="|"/>
              <m:ctrlPr>
                <w:rPr>
                  <w:rFonts w:ascii="Cambria Math" w:hAnsi="Cambria Math" w:cs="Arial"/>
                  <w:bCs/>
                  <w:i/>
                </w:rPr>
              </m:ctrlPr>
            </m:dPr>
            <m:e>
              <m:r>
                <w:rPr>
                  <w:rFonts w:ascii="Cambria Math" w:hAnsi="Cambria Math" w:cs="Arial"/>
                </w:rPr>
                <m:t>Valor teórico-Valor simulado</m:t>
              </m:r>
            </m:e>
          </m:d>
        </m:oMath>
      </m:oMathPara>
    </w:p>
    <w:p w14:paraId="5E5FCD36" w14:textId="77777777" w:rsidR="009A5C78" w:rsidRPr="00446DD5" w:rsidRDefault="009A5C78" w:rsidP="009A5C78">
      <w:pPr>
        <w:rPr>
          <w:rFonts w:eastAsiaTheme="minorEastAsia" w:cs="Arial"/>
        </w:rPr>
      </w:pPr>
      <m:oMathPara>
        <m:oMath>
          <m:r>
            <w:rPr>
              <w:rFonts w:ascii="Cambria Math" w:eastAsiaTheme="minorEastAsia" w:hAnsi="Cambria Math" w:cs="Arial"/>
            </w:rPr>
            <m:t xml:space="preserve">Diferencia </m:t>
          </m:r>
          <m:r>
            <w:rPr>
              <w:rFonts w:ascii="Cambria Math" w:hAnsi="Cambria Math" w:cs="Arial"/>
            </w:rPr>
            <m:t>Absoluta</m:t>
          </m:r>
          <m:r>
            <w:rPr>
              <w:rFonts w:ascii="Cambria Math" w:eastAsiaTheme="minorEastAsia" w:hAnsi="Cambria Math" w:cs="Arial"/>
            </w:rPr>
            <m:t>=</m:t>
          </m:r>
          <m:d>
            <m:dPr>
              <m:begChr m:val="|"/>
              <m:endChr m:val="|"/>
              <m:ctrlPr>
                <w:rPr>
                  <w:rFonts w:ascii="Cambria Math" w:hAnsi="Cambria Math" w:cs="Arial"/>
                  <w:i/>
                </w:rPr>
              </m:ctrlPr>
            </m:dPr>
            <m:e>
              <m:r>
                <w:rPr>
                  <w:rFonts w:ascii="Cambria Math" w:hAnsi="Cambria Math" w:cs="Arial"/>
                </w:rPr>
                <m:t>9,284,811.878</m:t>
              </m:r>
              <m:r>
                <w:rPr>
                  <w:rFonts w:ascii="Cambria Math" w:eastAsiaTheme="minorEastAsia" w:hAnsi="Cambria Math" w:cs="Arial"/>
                </w:rPr>
                <m:t>-9,282,491.46</m:t>
              </m:r>
            </m:e>
          </m:d>
          <m:r>
            <w:rPr>
              <w:rFonts w:ascii="Cambria Math" w:eastAsiaTheme="minorEastAsia" w:hAnsi="Cambria Math" w:cs="Arial"/>
            </w:rPr>
            <m:t>=$2,320.4182</m:t>
          </m:r>
        </m:oMath>
      </m:oMathPara>
    </w:p>
    <w:p w14:paraId="1C506E48" w14:textId="77777777" w:rsidR="009A5C78" w:rsidRPr="00FB7BA0" w:rsidRDefault="009A5C78" w:rsidP="009A5C78">
      <w:pPr>
        <w:rPr>
          <w:rFonts w:eastAsiaTheme="minorEastAsia" w:cs="Arial"/>
        </w:rPr>
      </w:pPr>
    </w:p>
    <w:p w14:paraId="54A37594" w14:textId="77777777" w:rsidR="009A5C78" w:rsidRPr="00FB7BA0" w:rsidRDefault="009A5C78" w:rsidP="009A5C78">
      <w:pPr>
        <w:rPr>
          <w:rFonts w:eastAsiaTheme="minorEastAsia"/>
        </w:rPr>
      </w:pPr>
      <m:oMathPara>
        <m:oMath>
          <m:r>
            <w:rPr>
              <w:rFonts w:ascii="Cambria Math" w:eastAsiaTheme="minorEastAsia" w:hAnsi="Cambria Math"/>
            </w:rPr>
            <m:t xml:space="preserve">Error Relativo= </m:t>
          </m:r>
          <m:f>
            <m:fPr>
              <m:ctrlPr>
                <w:rPr>
                  <w:rFonts w:ascii="Cambria Math" w:eastAsiaTheme="minorEastAsia" w:hAnsi="Cambria Math"/>
                  <w:i/>
                </w:rPr>
              </m:ctrlPr>
            </m:fPr>
            <m:num>
              <m:r>
                <w:rPr>
                  <w:rFonts w:ascii="Cambria Math" w:eastAsiaTheme="minorEastAsia" w:hAnsi="Cambria Math"/>
                </w:rPr>
                <m:t>Diferencia absoluta</m:t>
              </m:r>
            </m:num>
            <m:den>
              <m:r>
                <w:rPr>
                  <w:rFonts w:ascii="Cambria Math" w:eastAsiaTheme="minorEastAsia" w:hAnsi="Cambria Math"/>
                </w:rPr>
                <m:t>Valor teórico</m:t>
              </m:r>
            </m:den>
          </m:f>
        </m:oMath>
      </m:oMathPara>
    </w:p>
    <w:p w14:paraId="1DE29C2A" w14:textId="77777777" w:rsidR="009A5C78" w:rsidRPr="004E4179" w:rsidRDefault="009A5C78" w:rsidP="009A5C78">
      <w:pPr>
        <w:rPr>
          <w:rFonts w:eastAsiaTheme="minorEastAsia" w:cs="Arial"/>
        </w:rPr>
      </w:pPr>
      <m:oMathPara>
        <m:oMath>
          <m:r>
            <w:rPr>
              <w:rFonts w:ascii="Cambria Math" w:eastAsiaTheme="minorEastAsia" w:hAnsi="Cambria Math" w:cs="Arial"/>
            </w:rPr>
            <m:t>Error Relativo=</m:t>
          </m:r>
          <m:f>
            <m:fPr>
              <m:ctrlPr>
                <w:rPr>
                  <w:rFonts w:ascii="Cambria Math" w:eastAsiaTheme="minorEastAsia" w:hAnsi="Cambria Math" w:cs="Arial"/>
                  <w:i/>
                </w:rPr>
              </m:ctrlPr>
            </m:fPr>
            <m:num>
              <m:r>
                <w:rPr>
                  <w:rFonts w:ascii="Cambria Math" w:eastAsiaTheme="minorEastAsia" w:hAnsi="Cambria Math" w:cs="Arial"/>
                </w:rPr>
                <m:t>2,320.4182</m:t>
              </m:r>
            </m:num>
            <m:den>
              <m:r>
                <w:rPr>
                  <w:rFonts w:ascii="Cambria Math" w:hAnsi="Cambria Math" w:cs="Arial"/>
                </w:rPr>
                <m:t>9,284,811.878</m:t>
              </m:r>
            </m:den>
          </m:f>
          <m:r>
            <w:rPr>
              <w:rFonts w:ascii="Cambria Math" w:eastAsiaTheme="minorEastAsia" w:hAnsi="Cambria Math" w:cs="Arial"/>
            </w:rPr>
            <m:t>=0.00024→0.02%</m:t>
          </m:r>
        </m:oMath>
      </m:oMathPara>
    </w:p>
    <w:p w14:paraId="198DB23B" w14:textId="77777777" w:rsidR="009A5C78" w:rsidRPr="001712E2" w:rsidRDefault="009A5C78" w:rsidP="009A5C78">
      <w:pPr>
        <w:rPr>
          <w:rFonts w:eastAsiaTheme="minorEastAsia" w:cs="Arial"/>
        </w:rPr>
      </w:pPr>
    </w:p>
    <w:p w14:paraId="6BFB3309" w14:textId="77777777" w:rsidR="009A5C78" w:rsidRPr="00A678AF" w:rsidRDefault="009A5C78" w:rsidP="009A5C78">
      <w:pPr>
        <w:rPr>
          <w:rFonts w:cs="Arial"/>
          <w:b/>
          <w:color w:val="4C94D8" w:themeColor="text2" w:themeTint="80"/>
        </w:rPr>
      </w:pPr>
      <w:r>
        <w:rPr>
          <w:rFonts w:cs="Arial"/>
          <w:b/>
          <w:color w:val="4C94D8" w:themeColor="text2" w:themeTint="80"/>
        </w:rPr>
        <w:t>Análisis</w:t>
      </w:r>
    </w:p>
    <w:p w14:paraId="1EE1C38D" w14:textId="77777777" w:rsidR="009A5C78" w:rsidRPr="001712E2" w:rsidRDefault="009A5C78" w:rsidP="009A5C78">
      <w:pPr>
        <w:rPr>
          <w:rFonts w:cs="Arial"/>
        </w:rPr>
      </w:pPr>
      <w:r w:rsidRPr="001712E2">
        <w:rPr>
          <w:rFonts w:cs="Arial"/>
        </w:rPr>
        <w:t xml:space="preserve">Al igual que los costos operativos de las </w:t>
      </w:r>
      <w:r>
        <w:rPr>
          <w:rFonts w:cs="Arial"/>
        </w:rPr>
        <w:t>a</w:t>
      </w:r>
      <w:r w:rsidRPr="001712E2">
        <w:rPr>
          <w:rFonts w:cs="Arial"/>
        </w:rPr>
        <w:t xml:space="preserve">limentadoras, el error relativo entre el valor teórico y el valor simulado en cuestión de los costos operativos de la </w:t>
      </w:r>
      <w:r>
        <w:rPr>
          <w:rFonts w:cs="Arial"/>
        </w:rPr>
        <w:t>t</w:t>
      </w:r>
      <w:r w:rsidRPr="001712E2">
        <w:rPr>
          <w:rFonts w:cs="Arial"/>
        </w:rPr>
        <w:t xml:space="preserve">roncal es </w:t>
      </w:r>
      <w:r>
        <w:rPr>
          <w:rFonts w:cs="Arial"/>
        </w:rPr>
        <w:t>casi nulo</w:t>
      </w:r>
      <w:r w:rsidRPr="001712E2">
        <w:rPr>
          <w:rFonts w:cs="Arial"/>
        </w:rPr>
        <w:t>, con un valor de solo 0.</w:t>
      </w:r>
      <w:r>
        <w:rPr>
          <w:rFonts w:cs="Arial"/>
        </w:rPr>
        <w:t>0</w:t>
      </w:r>
      <w:r w:rsidRPr="001712E2">
        <w:rPr>
          <w:rFonts w:cs="Arial"/>
        </w:rPr>
        <w:t>2%, representando una diferencia de $2</w:t>
      </w:r>
      <w:r>
        <w:rPr>
          <w:rFonts w:cs="Arial"/>
        </w:rPr>
        <w:t>,320</w:t>
      </w:r>
      <w:r w:rsidRPr="001712E2">
        <w:rPr>
          <w:rFonts w:cs="Arial"/>
        </w:rPr>
        <w:t>.</w:t>
      </w:r>
      <w:r>
        <w:rPr>
          <w:rFonts w:cs="Arial"/>
        </w:rPr>
        <w:t>4182</w:t>
      </w:r>
      <w:r w:rsidRPr="001712E2">
        <w:rPr>
          <w:rFonts w:cs="Arial"/>
        </w:rPr>
        <w:t xml:space="preserve"> El valor teórico es de $9,</w:t>
      </w:r>
      <w:r>
        <w:rPr>
          <w:rFonts w:cs="Arial"/>
        </w:rPr>
        <w:t>284,811.878</w:t>
      </w:r>
      <w:r w:rsidRPr="001712E2">
        <w:rPr>
          <w:rFonts w:cs="Arial"/>
        </w:rPr>
        <w:t xml:space="preserve">, mientras que el valor simulado es de $9,282,491.46, demostrando una buena precisión por parte del modelo Montecarlo y demostrando un buen ajuste por parte de la distribución </w:t>
      </w:r>
      <w:proofErr w:type="spellStart"/>
      <w:r w:rsidRPr="001712E2">
        <w:rPr>
          <w:rFonts w:cs="Arial"/>
        </w:rPr>
        <w:t>Nakagami</w:t>
      </w:r>
      <w:proofErr w:type="spellEnd"/>
      <w:r w:rsidRPr="001712E2">
        <w:rPr>
          <w:rFonts w:cs="Arial"/>
        </w:rPr>
        <w:t>.</w:t>
      </w:r>
    </w:p>
    <w:p w14:paraId="5617C59F" w14:textId="77777777" w:rsidR="009A5C78" w:rsidRPr="001712E2" w:rsidRDefault="009A5C78" w:rsidP="009A5C78">
      <w:pPr>
        <w:rPr>
          <w:rFonts w:cs="Arial"/>
        </w:rPr>
      </w:pPr>
      <w:r w:rsidRPr="001712E2">
        <w:rPr>
          <w:rFonts w:cs="Arial"/>
        </w:rPr>
        <w:t xml:space="preserve">Similar a los costos operativos de alimentadoras, en la </w:t>
      </w:r>
      <w:r>
        <w:rPr>
          <w:rFonts w:cs="Arial"/>
        </w:rPr>
        <w:t>t</w:t>
      </w:r>
      <w:r w:rsidRPr="001712E2">
        <w:rPr>
          <w:rFonts w:cs="Arial"/>
        </w:rPr>
        <w:t xml:space="preserve">roncal se presenta el mismo caso, donde la diferencia entre los percentiles es pequeña y parecida. Si se ve la distribución y el histograma, se observa que la mayoría de los datos están conglomerados en un rango muy chico, encontrándose a la mitad de la distribución. Si bien, los escenarios pesimistas y optimistas no tienen una diferencia critica, existe un riesgo similar a que tienda a desviarse hacia alguno de estos escenarios. </w:t>
      </w:r>
    </w:p>
    <w:p w14:paraId="690556F3" w14:textId="77777777" w:rsidR="009A5C78" w:rsidRPr="001924C3" w:rsidRDefault="009A5C78" w:rsidP="009A5C78"/>
    <w:p w14:paraId="0CE5A197" w14:textId="77777777" w:rsidR="009A5C78" w:rsidRDefault="009A5C78" w:rsidP="009A5C78">
      <w:pPr>
        <w:pStyle w:val="Heading2"/>
        <w:rPr>
          <w:rFonts w:cs="Arial"/>
        </w:rPr>
      </w:pPr>
      <w:bookmarkStart w:id="233" w:name="_Toc228574315"/>
      <w:r>
        <w:rPr>
          <w:rFonts w:cs="Arial"/>
        </w:rPr>
        <w:t>Kilómetros</w:t>
      </w:r>
      <w:bookmarkEnd w:id="233"/>
    </w:p>
    <w:p w14:paraId="6074D440" w14:textId="77777777" w:rsidR="009A5C78" w:rsidRPr="00A678AF" w:rsidRDefault="009A5C78" w:rsidP="009A5C78">
      <w:pPr>
        <w:pStyle w:val="Heading3"/>
      </w:pPr>
      <w:bookmarkStart w:id="234" w:name="_Toc228574316"/>
      <w:r>
        <w:t>Kilómetros Programados Alimentadoras</w:t>
      </w:r>
      <w:bookmarkEnd w:id="234"/>
    </w:p>
    <w:p w14:paraId="7CFF9681" w14:textId="77777777" w:rsidR="009A5C78" w:rsidRDefault="009A5C78" w:rsidP="009A5C78">
      <w:pPr>
        <w:rPr>
          <w:rFonts w:cs="Arial"/>
          <w:b/>
          <w:color w:val="4C94D8" w:themeColor="text2" w:themeTint="80"/>
        </w:rPr>
      </w:pPr>
      <w:r w:rsidRPr="00A678AF">
        <w:rPr>
          <w:rFonts w:cs="Arial"/>
          <w:b/>
          <w:color w:val="4C94D8" w:themeColor="text2" w:themeTint="80"/>
        </w:rPr>
        <w:t>Valor Teórico</w:t>
      </w:r>
    </w:p>
    <w:p w14:paraId="743DCB58" w14:textId="77777777" w:rsidR="009A5C78" w:rsidRPr="001712E2" w:rsidRDefault="009A5C78" w:rsidP="009A5C78">
      <w:pPr>
        <w:rPr>
          <w:rFonts w:cs="Arial"/>
        </w:rPr>
      </w:pPr>
      <w:r w:rsidRPr="001712E2">
        <w:rPr>
          <w:rFonts w:cs="Arial"/>
        </w:rPr>
        <w:t xml:space="preserve">En el análisis de kilómetros programados de las </w:t>
      </w:r>
      <w:r>
        <w:rPr>
          <w:rFonts w:cs="Arial"/>
        </w:rPr>
        <w:t>a</w:t>
      </w:r>
      <w:r w:rsidRPr="001712E2">
        <w:rPr>
          <w:rFonts w:cs="Arial"/>
        </w:rPr>
        <w:t xml:space="preserve">limentadoras, se </w:t>
      </w:r>
      <w:r>
        <w:rPr>
          <w:rFonts w:cs="Arial"/>
        </w:rPr>
        <w:t>repite nuevamente</w:t>
      </w:r>
      <w:r w:rsidRPr="001712E2">
        <w:rPr>
          <w:rFonts w:cs="Arial"/>
        </w:rPr>
        <w:t xml:space="preserve"> el ajuste con la distribución Weibull de tres parámetros. Dicho esto, para este análisis en específico se tienen los siguientes datos:</w:t>
      </w:r>
    </w:p>
    <w:p w14:paraId="01AEF22C" w14:textId="77777777" w:rsidR="009A5C78" w:rsidRPr="001712E2" w:rsidRDefault="009A5C78" w:rsidP="009A5C78">
      <w:pPr>
        <w:pStyle w:val="ListParagraph"/>
        <w:numPr>
          <w:ilvl w:val="0"/>
          <w:numId w:val="20"/>
        </w:numPr>
        <w:rPr>
          <w:rFonts w:cs="Arial"/>
        </w:rPr>
      </w:pPr>
      <m:oMath>
        <m:r>
          <w:rPr>
            <w:rFonts w:ascii="Cambria Math" w:hAnsi="Cambria Math" w:cs="Arial"/>
          </w:rPr>
          <m:t>β:</m:t>
        </m:r>
        <m:r>
          <w:rPr>
            <w:rFonts w:ascii="Cambria Math" w:eastAsiaTheme="minorEastAsia" w:hAnsi="Cambria Math" w:cs="Arial"/>
          </w:rPr>
          <m:t>16.8852</m:t>
        </m:r>
      </m:oMath>
      <w:r w:rsidRPr="001712E2">
        <w:rPr>
          <w:rFonts w:eastAsiaTheme="minorEastAsia" w:cs="Arial"/>
        </w:rPr>
        <w:t xml:space="preserve"> </w:t>
      </w:r>
    </w:p>
    <w:p w14:paraId="2F8D378F" w14:textId="77777777" w:rsidR="009A5C78" w:rsidRPr="001712E2" w:rsidRDefault="009A5C78" w:rsidP="009A5C78">
      <w:pPr>
        <w:pStyle w:val="ListParagraph"/>
        <w:numPr>
          <w:ilvl w:val="0"/>
          <w:numId w:val="20"/>
        </w:numPr>
        <w:rPr>
          <w:rFonts w:eastAsiaTheme="minorEastAsia" w:cs="Arial"/>
        </w:rPr>
      </w:pPr>
      <m:oMath>
        <m:r>
          <w:rPr>
            <w:rFonts w:ascii="Cambria Math" w:hAnsi="Cambria Math" w:cs="Arial"/>
          </w:rPr>
          <m:t>η: 119,338.5547</m:t>
        </m:r>
      </m:oMath>
      <w:r w:rsidRPr="001712E2">
        <w:rPr>
          <w:rFonts w:eastAsiaTheme="minorEastAsia" w:cs="Arial"/>
        </w:rPr>
        <w:t xml:space="preserve"> </w:t>
      </w:r>
    </w:p>
    <w:p w14:paraId="57993DEB" w14:textId="77777777" w:rsidR="009A5C78" w:rsidRPr="001712E2" w:rsidRDefault="009A5C78" w:rsidP="009A5C78">
      <w:pPr>
        <w:pStyle w:val="ListParagraph"/>
        <w:numPr>
          <w:ilvl w:val="0"/>
          <w:numId w:val="20"/>
        </w:numPr>
        <w:rPr>
          <w:rFonts w:eastAsiaTheme="minorEastAsia" w:cs="Arial"/>
        </w:rPr>
      </w:pPr>
      <m:oMath>
        <m:r>
          <w:rPr>
            <w:rFonts w:ascii="Cambria Math" w:hAnsi="Cambria Math" w:cs="Arial"/>
          </w:rPr>
          <m:t>γ</m:t>
        </m:r>
        <m:r>
          <w:rPr>
            <w:rFonts w:ascii="Cambria Math" w:eastAsiaTheme="minorEastAsia" w:hAnsi="Cambria Math" w:cs="Arial"/>
          </w:rPr>
          <m:t xml:space="preserve">: 515,861.4788 </m:t>
        </m:r>
      </m:oMath>
    </w:p>
    <w:p w14:paraId="2CE95077" w14:textId="77777777" w:rsidR="009A5C78" w:rsidRPr="001712E2" w:rsidRDefault="009A5C78" w:rsidP="009A5C78">
      <w:pPr>
        <w:rPr>
          <w:rFonts w:eastAsiaTheme="minorEastAsia" w:cs="Arial"/>
        </w:rPr>
      </w:pPr>
      <w:r w:rsidRPr="001712E2">
        <w:rPr>
          <w:rFonts w:eastAsiaTheme="minorEastAsia" w:cs="Arial"/>
        </w:rPr>
        <w:t>Cálculo del valor esperado:</w:t>
      </w:r>
    </w:p>
    <w:p w14:paraId="0DC0B4E2" w14:textId="77777777" w:rsidR="009A5C78" w:rsidRPr="001712E2" w:rsidRDefault="009A5C78" w:rsidP="009A5C78">
      <w:pPr>
        <w:rPr>
          <w:rFonts w:eastAsiaTheme="minorEastAsia" w:cs="Arial"/>
        </w:rPr>
      </w:pPr>
      <m:oMathPara>
        <m:oMath>
          <m:r>
            <w:rPr>
              <w:rFonts w:ascii="Cambria Math" w:eastAsiaTheme="minorEastAsia" w:hAnsi="Cambria Math" w:cs="Arial"/>
            </w:rPr>
            <m:t>E</m:t>
          </m:r>
          <m:d>
            <m:dPr>
              <m:begChr m:val="["/>
              <m:endChr m:val="]"/>
              <m:ctrlPr>
                <w:rPr>
                  <w:rFonts w:ascii="Cambria Math" w:eastAsiaTheme="minorEastAsia" w:hAnsi="Cambria Math" w:cs="Arial"/>
                  <w:i/>
                </w:rPr>
              </m:ctrlPr>
            </m:dPr>
            <m:e>
              <m:r>
                <w:rPr>
                  <w:rFonts w:ascii="Cambria Math" w:eastAsiaTheme="minorEastAsia" w:hAnsi="Cambria Math" w:cs="Arial"/>
                </w:rPr>
                <m:t>X</m:t>
              </m:r>
            </m:e>
          </m:d>
          <m:r>
            <w:rPr>
              <w:rFonts w:ascii="Cambria Math" w:eastAsiaTheme="minorEastAsia" w:hAnsi="Cambria Math" w:cs="Arial"/>
            </w:rPr>
            <m:t>=515,861.4788 +</m:t>
          </m:r>
          <m:d>
            <m:dPr>
              <m:ctrlPr>
                <w:rPr>
                  <w:rFonts w:ascii="Cambria Math" w:eastAsiaTheme="minorEastAsia" w:hAnsi="Cambria Math" w:cs="Arial"/>
                  <w:i/>
                </w:rPr>
              </m:ctrlPr>
            </m:dPr>
            <m:e>
              <m:r>
                <w:rPr>
                  <w:rFonts w:ascii="Cambria Math" w:hAnsi="Cambria Math" w:cs="Arial"/>
                </w:rPr>
                <m:t>119,338.5547</m:t>
              </m:r>
            </m:e>
          </m:d>
          <m:d>
            <m:dPr>
              <m:ctrlPr>
                <w:rPr>
                  <w:rFonts w:ascii="Cambria Math" w:eastAsiaTheme="minorEastAsia" w:hAnsi="Cambria Math" w:cs="Arial"/>
                  <w:i/>
                </w:rPr>
              </m:ctrlPr>
            </m:dPr>
            <m:e>
              <m:r>
                <m:rPr>
                  <m:sty m:val="p"/>
                </m:rPr>
                <w:rPr>
                  <w:rFonts w:ascii="Cambria Math" w:eastAsiaTheme="minorEastAsia" w:hAnsi="Cambria Math" w:cs="Arial"/>
                </w:rPr>
                <m:t>Γ</m:t>
              </m:r>
            </m:e>
          </m:d>
          <m:d>
            <m:dPr>
              <m:ctrlPr>
                <w:rPr>
                  <w:rFonts w:ascii="Cambria Math" w:eastAsiaTheme="minorEastAsia" w:hAnsi="Cambria Math" w:cs="Arial"/>
                  <w:i/>
                </w:rPr>
              </m:ctrlPr>
            </m:dPr>
            <m:e>
              <m:r>
                <w:rPr>
                  <w:rFonts w:ascii="Cambria Math" w:eastAsiaTheme="minorEastAsia" w:hAnsi="Cambria Math" w:cs="Arial"/>
                </w:rPr>
                <m:t>1+</m:t>
              </m:r>
              <m:f>
                <m:fPr>
                  <m:ctrlPr>
                    <w:rPr>
                      <w:rFonts w:ascii="Cambria Math" w:eastAsiaTheme="minorEastAsia" w:hAnsi="Cambria Math" w:cs="Arial"/>
                      <w:i/>
                    </w:rPr>
                  </m:ctrlPr>
                </m:fPr>
                <m:num>
                  <m:r>
                    <w:rPr>
                      <w:rFonts w:ascii="Cambria Math" w:eastAsiaTheme="minorEastAsia" w:hAnsi="Cambria Math" w:cs="Arial"/>
                    </w:rPr>
                    <m:t>1</m:t>
                  </m:r>
                </m:num>
                <m:den>
                  <m:r>
                    <w:rPr>
                      <w:rFonts w:ascii="Cambria Math" w:eastAsiaTheme="minorEastAsia" w:hAnsi="Cambria Math" w:cs="Arial"/>
                    </w:rPr>
                    <m:t>16.8852</m:t>
                  </m:r>
                  <m:r>
                    <m:rPr>
                      <m:sty m:val="p"/>
                    </m:rPr>
                    <w:rPr>
                      <w:rFonts w:ascii="Cambria Math" w:eastAsiaTheme="minorEastAsia" w:hAnsi="Cambria Math" w:cs="Arial"/>
                    </w:rPr>
                    <m:t xml:space="preserve"> </m:t>
                  </m:r>
                </m:den>
              </m:f>
            </m:e>
          </m:d>
        </m:oMath>
      </m:oMathPara>
    </w:p>
    <w:p w14:paraId="34E7F8CD" w14:textId="77777777" w:rsidR="009A5C78" w:rsidRPr="001712E2" w:rsidRDefault="009A5C78" w:rsidP="009A5C78">
      <w:pPr>
        <w:rPr>
          <w:rFonts w:eastAsiaTheme="minorEastAsia" w:cs="Arial"/>
        </w:rPr>
      </w:pPr>
      <m:oMathPara>
        <m:oMath>
          <m:r>
            <w:rPr>
              <w:rFonts w:ascii="Cambria Math" w:eastAsiaTheme="minorEastAsia" w:hAnsi="Cambria Math" w:cs="Arial"/>
            </w:rPr>
            <m:t>E</m:t>
          </m:r>
          <m:d>
            <m:dPr>
              <m:begChr m:val="["/>
              <m:endChr m:val="]"/>
              <m:ctrlPr>
                <w:rPr>
                  <w:rFonts w:ascii="Cambria Math" w:eastAsiaTheme="minorEastAsia" w:hAnsi="Cambria Math" w:cs="Arial"/>
                  <w:i/>
                </w:rPr>
              </m:ctrlPr>
            </m:dPr>
            <m:e>
              <m:r>
                <w:rPr>
                  <w:rFonts w:ascii="Cambria Math" w:eastAsiaTheme="minorEastAsia" w:hAnsi="Cambria Math" w:cs="Arial"/>
                </w:rPr>
                <m:t>X</m:t>
              </m:r>
            </m:e>
          </m:d>
          <m:r>
            <w:rPr>
              <w:rFonts w:ascii="Cambria Math" w:eastAsiaTheme="minorEastAsia" w:hAnsi="Cambria Math" w:cs="Arial"/>
            </w:rPr>
            <m:t>=515,861.4788 +</m:t>
          </m:r>
          <m:d>
            <m:dPr>
              <m:ctrlPr>
                <w:rPr>
                  <w:rFonts w:ascii="Cambria Math" w:eastAsiaTheme="minorEastAsia" w:hAnsi="Cambria Math" w:cs="Arial"/>
                  <w:i/>
                </w:rPr>
              </m:ctrlPr>
            </m:dPr>
            <m:e>
              <m:r>
                <w:rPr>
                  <w:rFonts w:ascii="Cambria Math" w:hAnsi="Cambria Math" w:cs="Arial"/>
                </w:rPr>
                <m:t>119,338.5547</m:t>
              </m:r>
            </m:e>
          </m:d>
          <m:r>
            <w:rPr>
              <w:rFonts w:ascii="Cambria Math" w:eastAsiaTheme="minorEastAsia" w:hAnsi="Cambria Math" w:cs="Arial"/>
            </w:rPr>
            <m:t xml:space="preserve"> × 0.9691</m:t>
          </m:r>
        </m:oMath>
      </m:oMathPara>
    </w:p>
    <w:p w14:paraId="42409AE0" w14:textId="77777777" w:rsidR="009A5C78" w:rsidRPr="001712E2" w:rsidRDefault="009A5C78" w:rsidP="009A5C78">
      <w:pPr>
        <w:rPr>
          <w:rFonts w:eastAsiaTheme="minorEastAsia" w:cs="Arial"/>
        </w:rPr>
      </w:pPr>
      <m:oMathPara>
        <m:oMath>
          <m:r>
            <w:rPr>
              <w:rFonts w:ascii="Cambria Math" w:eastAsiaTheme="minorEastAsia" w:hAnsi="Cambria Math" w:cs="Arial"/>
            </w:rPr>
            <m:t>E</m:t>
          </m:r>
          <m:d>
            <m:dPr>
              <m:begChr m:val="["/>
              <m:endChr m:val="]"/>
              <m:ctrlPr>
                <w:rPr>
                  <w:rFonts w:ascii="Cambria Math" w:eastAsiaTheme="minorEastAsia" w:hAnsi="Cambria Math" w:cs="Arial"/>
                  <w:i/>
                </w:rPr>
              </m:ctrlPr>
            </m:dPr>
            <m:e>
              <m:r>
                <w:rPr>
                  <w:rFonts w:ascii="Cambria Math" w:eastAsiaTheme="minorEastAsia" w:hAnsi="Cambria Math" w:cs="Arial"/>
                </w:rPr>
                <m:t>X</m:t>
              </m:r>
            </m:e>
          </m:d>
          <m:r>
            <w:rPr>
              <w:rFonts w:ascii="Cambria Math" w:eastAsiaTheme="minorEastAsia" w:hAnsi="Cambria Math" w:cs="Arial"/>
            </w:rPr>
            <m:t>=$631,512.4722</m:t>
          </m:r>
        </m:oMath>
      </m:oMathPara>
    </w:p>
    <w:p w14:paraId="43826B60" w14:textId="77777777" w:rsidR="009A5C78" w:rsidRPr="00BA10C8" w:rsidRDefault="009A5C78" w:rsidP="009A5C78">
      <w:pPr>
        <w:rPr>
          <w:rFonts w:cs="Arial"/>
          <w:b/>
          <w:color w:val="4C94D8" w:themeColor="text2" w:themeTint="80"/>
        </w:rPr>
      </w:pPr>
      <w:r>
        <w:rPr>
          <w:rFonts w:cs="Arial"/>
          <w:b/>
          <w:color w:val="4C94D8" w:themeColor="text2" w:themeTint="80"/>
        </w:rPr>
        <w:t>Simulación</w:t>
      </w:r>
    </w:p>
    <w:p w14:paraId="7D5E2035" w14:textId="77777777" w:rsidR="009A5C78" w:rsidRDefault="009A5C78" w:rsidP="009A5C78">
      <w:pPr>
        <w:jc w:val="center"/>
      </w:pPr>
      <w:r w:rsidRPr="00650D29">
        <w:rPr>
          <w:noProof/>
        </w:rPr>
        <w:drawing>
          <wp:inline distT="0" distB="0" distL="0" distR="0" wp14:anchorId="4D31462A" wp14:editId="765D95B7">
            <wp:extent cx="2803358" cy="1816992"/>
            <wp:effectExtent l="0" t="0" r="0" b="0"/>
            <wp:docPr id="16732524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52496" name=""/>
                    <pic:cNvPicPr/>
                  </pic:nvPicPr>
                  <pic:blipFill>
                    <a:blip r:embed="rId82"/>
                    <a:stretch>
                      <a:fillRect/>
                    </a:stretch>
                  </pic:blipFill>
                  <pic:spPr>
                    <a:xfrm>
                      <a:off x="0" y="0"/>
                      <a:ext cx="2825531" cy="1831363"/>
                    </a:xfrm>
                    <a:prstGeom prst="rect">
                      <a:avLst/>
                    </a:prstGeom>
                  </pic:spPr>
                </pic:pic>
              </a:graphicData>
            </a:graphic>
          </wp:inline>
        </w:drawing>
      </w:r>
    </w:p>
    <w:p w14:paraId="1F068565" w14:textId="77777777" w:rsidR="009A5C78" w:rsidRDefault="009A5C78" w:rsidP="009A5C78">
      <w:pPr>
        <w:jc w:val="center"/>
        <w:rPr>
          <w:rFonts w:cs="Arial"/>
          <w:i/>
          <w:iCs/>
          <w:color w:val="747474" w:themeColor="background2" w:themeShade="80"/>
          <w:sz w:val="20"/>
          <w:szCs w:val="20"/>
        </w:rPr>
      </w:pPr>
      <w:r w:rsidRPr="00EF4E57">
        <w:rPr>
          <w:rFonts w:cs="Arial"/>
          <w:i/>
          <w:iCs/>
          <w:color w:val="747474" w:themeColor="background2" w:themeShade="80"/>
          <w:sz w:val="20"/>
          <w:szCs w:val="20"/>
        </w:rPr>
        <w:t xml:space="preserve">Tabla </w:t>
      </w:r>
      <w:r>
        <w:rPr>
          <w:rFonts w:cs="Arial"/>
          <w:i/>
          <w:iCs/>
          <w:color w:val="747474" w:themeColor="background2" w:themeShade="80"/>
          <w:sz w:val="20"/>
          <w:szCs w:val="20"/>
        </w:rPr>
        <w:t>15</w:t>
      </w:r>
      <w:r w:rsidRPr="00EF4E57">
        <w:rPr>
          <w:rFonts w:cs="Arial"/>
          <w:i/>
          <w:iCs/>
          <w:color w:val="747474" w:themeColor="background2" w:themeShade="80"/>
          <w:sz w:val="20"/>
          <w:szCs w:val="20"/>
        </w:rPr>
        <w:t xml:space="preserve">: </w:t>
      </w:r>
      <w:r>
        <w:rPr>
          <w:rFonts w:cs="Arial"/>
          <w:i/>
          <w:iCs/>
          <w:color w:val="747474" w:themeColor="background2" w:themeShade="80"/>
          <w:sz w:val="20"/>
          <w:szCs w:val="20"/>
        </w:rPr>
        <w:t>Valor Esperado y Percentiles Simulados de Kilómetros Programados de Alimentadoras</w:t>
      </w:r>
    </w:p>
    <w:p w14:paraId="58383C25" w14:textId="77777777" w:rsidR="009A5C78" w:rsidRPr="00B418C5" w:rsidRDefault="009A5C78" w:rsidP="009A5C78">
      <w:pPr>
        <w:jc w:val="center"/>
      </w:pPr>
    </w:p>
    <w:p w14:paraId="00684A16" w14:textId="77777777" w:rsidR="009A5C78" w:rsidRPr="00A678AF" w:rsidRDefault="009A5C78" w:rsidP="009A5C78">
      <w:pPr>
        <w:rPr>
          <w:rFonts w:cs="Arial"/>
          <w:b/>
          <w:color w:val="4C94D8" w:themeColor="text2" w:themeTint="80"/>
        </w:rPr>
      </w:pPr>
      <w:r w:rsidRPr="00A678AF">
        <w:rPr>
          <w:rFonts w:cs="Arial"/>
          <w:b/>
          <w:color w:val="4C94D8" w:themeColor="text2" w:themeTint="80"/>
        </w:rPr>
        <w:t>Error Relativo</w:t>
      </w:r>
    </w:p>
    <w:p w14:paraId="3BEEDE06" w14:textId="77777777" w:rsidR="009A5C78" w:rsidRPr="00927088" w:rsidRDefault="009A5C78" w:rsidP="009A5C78">
      <w:pPr>
        <w:rPr>
          <w:rFonts w:cs="Arial"/>
          <w:bCs/>
          <w:iCs/>
        </w:rPr>
      </w:pPr>
      <m:oMathPara>
        <m:oMath>
          <m:r>
            <w:rPr>
              <w:rFonts w:ascii="Cambria Math" w:hAnsi="Cambria Math" w:cs="Arial"/>
            </w:rPr>
            <m:t xml:space="preserve">Diferencia Absoluta= </m:t>
          </m:r>
          <m:d>
            <m:dPr>
              <m:begChr m:val="|"/>
              <m:endChr m:val="|"/>
              <m:ctrlPr>
                <w:rPr>
                  <w:rFonts w:ascii="Cambria Math" w:hAnsi="Cambria Math" w:cs="Arial"/>
                  <w:bCs/>
                  <w:i/>
                </w:rPr>
              </m:ctrlPr>
            </m:dPr>
            <m:e>
              <m:r>
                <w:rPr>
                  <w:rFonts w:ascii="Cambria Math" w:hAnsi="Cambria Math" w:cs="Arial"/>
                </w:rPr>
                <m:t>Valor teórico-Valor simulado</m:t>
              </m:r>
            </m:e>
          </m:d>
        </m:oMath>
      </m:oMathPara>
    </w:p>
    <w:p w14:paraId="55C85037" w14:textId="77777777" w:rsidR="009A5C78" w:rsidRPr="0002737A" w:rsidRDefault="009A5C78" w:rsidP="009A5C78">
      <w:pPr>
        <w:rPr>
          <w:rFonts w:eastAsiaTheme="minorEastAsia"/>
        </w:rPr>
      </w:pPr>
      <m:oMathPara>
        <m:oMath>
          <m:r>
            <w:rPr>
              <w:rFonts w:ascii="Cambria Math" w:eastAsiaTheme="minorEastAsia" w:hAnsi="Cambria Math"/>
            </w:rPr>
            <m:t xml:space="preserve">Diferencia </m:t>
          </m:r>
          <m:r>
            <w:rPr>
              <w:rFonts w:ascii="Cambria Math" w:hAnsi="Cambria Math" w:cs="Arial"/>
            </w:rPr>
            <m:t>Absoluta</m:t>
          </m:r>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cs="Arial"/>
                </w:rPr>
                <m:t>631,512.4722</m:t>
              </m:r>
              <m:r>
                <w:rPr>
                  <w:rFonts w:ascii="Cambria Math" w:eastAsiaTheme="minorEastAsia" w:hAnsi="Cambria Math"/>
                </w:rPr>
                <m:t>-619</m:t>
              </m:r>
              <m:r>
                <w:rPr>
                  <w:rFonts w:ascii="Cambria Math" w:hAnsi="Cambria Math"/>
                </w:rPr>
                <m:t>,304.04</m:t>
              </m:r>
            </m:e>
          </m:d>
          <m:r>
            <w:rPr>
              <w:rFonts w:ascii="Cambria Math" w:eastAsiaTheme="minorEastAsia" w:hAnsi="Cambria Math"/>
            </w:rPr>
            <m:t>=$12,208.4321</m:t>
          </m:r>
        </m:oMath>
      </m:oMathPara>
    </w:p>
    <w:p w14:paraId="00BA3383" w14:textId="77777777" w:rsidR="009A5C78" w:rsidRPr="00FB7BA0" w:rsidRDefault="009A5C78" w:rsidP="009A5C78">
      <w:pPr>
        <w:rPr>
          <w:rFonts w:eastAsiaTheme="minorEastAsia"/>
        </w:rPr>
      </w:pPr>
    </w:p>
    <w:p w14:paraId="0256E0CA" w14:textId="77777777" w:rsidR="009A5C78" w:rsidRPr="0002737A" w:rsidRDefault="009A5C78" w:rsidP="009A5C78">
      <w:pPr>
        <w:rPr>
          <w:rFonts w:eastAsiaTheme="minorEastAsia"/>
        </w:rPr>
      </w:pPr>
      <m:oMathPara>
        <m:oMath>
          <m:r>
            <w:rPr>
              <w:rFonts w:ascii="Cambria Math" w:eastAsiaTheme="minorEastAsia" w:hAnsi="Cambria Math"/>
            </w:rPr>
            <m:t xml:space="preserve">Error Relativo= </m:t>
          </m:r>
          <m:f>
            <m:fPr>
              <m:ctrlPr>
                <w:rPr>
                  <w:rFonts w:ascii="Cambria Math" w:eastAsiaTheme="minorEastAsia" w:hAnsi="Cambria Math"/>
                  <w:i/>
                </w:rPr>
              </m:ctrlPr>
            </m:fPr>
            <m:num>
              <m:r>
                <w:rPr>
                  <w:rFonts w:ascii="Cambria Math" w:eastAsiaTheme="minorEastAsia" w:hAnsi="Cambria Math"/>
                </w:rPr>
                <m:t>Diferencia absoluta</m:t>
              </m:r>
            </m:num>
            <m:den>
              <m:r>
                <w:rPr>
                  <w:rFonts w:ascii="Cambria Math" w:eastAsiaTheme="minorEastAsia" w:hAnsi="Cambria Math"/>
                </w:rPr>
                <m:t>Valor teórico</m:t>
              </m:r>
            </m:den>
          </m:f>
        </m:oMath>
      </m:oMathPara>
    </w:p>
    <w:p w14:paraId="59FA61B3" w14:textId="77777777" w:rsidR="009A5C78" w:rsidRPr="000C5361" w:rsidRDefault="009A5C78" w:rsidP="009A5C78">
      <w:pPr>
        <w:rPr>
          <w:rFonts w:eastAsiaTheme="minorEastAsia"/>
        </w:rPr>
      </w:pPr>
      <m:oMathPara>
        <m:oMath>
          <m:r>
            <w:rPr>
              <w:rFonts w:ascii="Cambria Math" w:eastAsiaTheme="minorEastAsia" w:hAnsi="Cambria Math"/>
            </w:rPr>
            <m:t>Error Relativo=</m:t>
          </m:r>
          <m:f>
            <m:fPr>
              <m:ctrlPr>
                <w:rPr>
                  <w:rFonts w:ascii="Cambria Math" w:eastAsiaTheme="minorEastAsia" w:hAnsi="Cambria Math"/>
                  <w:i/>
                </w:rPr>
              </m:ctrlPr>
            </m:fPr>
            <m:num>
              <m:r>
                <w:rPr>
                  <w:rFonts w:ascii="Cambria Math" w:eastAsiaTheme="minorEastAsia" w:hAnsi="Cambria Math"/>
                </w:rPr>
                <m:t>12,208.4321</m:t>
              </m:r>
            </m:num>
            <m:den>
              <m:r>
                <w:rPr>
                  <w:rFonts w:ascii="Cambria Math" w:eastAsiaTheme="minorEastAsia" w:hAnsi="Cambria Math" w:cs="Arial"/>
                </w:rPr>
                <m:t>631,512.4722</m:t>
              </m:r>
            </m:den>
          </m:f>
          <m:r>
            <w:rPr>
              <w:rFonts w:ascii="Cambria Math" w:eastAsiaTheme="minorEastAsia" w:hAnsi="Cambria Math"/>
            </w:rPr>
            <m:t>=0.0193→1.93%</m:t>
          </m:r>
        </m:oMath>
      </m:oMathPara>
    </w:p>
    <w:p w14:paraId="7582FDD4" w14:textId="77777777" w:rsidR="009A5C78" w:rsidRPr="000713F1" w:rsidRDefault="009A5C78" w:rsidP="009A5C78">
      <w:pPr>
        <w:rPr>
          <w:rFonts w:eastAsiaTheme="minorEastAsia"/>
        </w:rPr>
      </w:pPr>
    </w:p>
    <w:p w14:paraId="3D50B1E4" w14:textId="77777777" w:rsidR="009A5C78" w:rsidRPr="00A678AF" w:rsidRDefault="009A5C78" w:rsidP="009A5C78">
      <w:pPr>
        <w:rPr>
          <w:rFonts w:cs="Arial"/>
          <w:b/>
          <w:color w:val="4C94D8" w:themeColor="text2" w:themeTint="80"/>
        </w:rPr>
      </w:pPr>
      <w:r>
        <w:rPr>
          <w:rFonts w:cs="Arial"/>
          <w:b/>
          <w:color w:val="4C94D8" w:themeColor="text2" w:themeTint="80"/>
        </w:rPr>
        <w:t>Análisis</w:t>
      </w:r>
    </w:p>
    <w:p w14:paraId="5BC545AD" w14:textId="77777777" w:rsidR="009A5C78" w:rsidRPr="001712E2" w:rsidRDefault="009A5C78" w:rsidP="009A5C78">
      <w:pPr>
        <w:rPr>
          <w:rFonts w:cs="Arial"/>
        </w:rPr>
      </w:pPr>
      <w:r w:rsidRPr="001712E2">
        <w:rPr>
          <w:rFonts w:cs="Arial"/>
        </w:rPr>
        <w:t xml:space="preserve">Analizando los kilómetros programados de las </w:t>
      </w:r>
      <w:r>
        <w:rPr>
          <w:rFonts w:cs="Arial"/>
        </w:rPr>
        <w:t>a</w:t>
      </w:r>
      <w:r w:rsidRPr="001712E2">
        <w:rPr>
          <w:rFonts w:cs="Arial"/>
        </w:rPr>
        <w:t>limentadoras, se obtuvo un valor teórico de $63</w:t>
      </w:r>
      <w:r>
        <w:rPr>
          <w:rFonts w:cs="Arial"/>
        </w:rPr>
        <w:t>1,512.4722</w:t>
      </w:r>
      <w:r w:rsidRPr="001712E2">
        <w:rPr>
          <w:rFonts w:cs="Arial"/>
        </w:rPr>
        <w:t xml:space="preserve"> y un valor simulado de $619,304.04, resultando en una diferencia de $</w:t>
      </w:r>
      <w:r>
        <w:rPr>
          <w:rFonts w:cs="Arial"/>
        </w:rPr>
        <w:t>12,208.4321</w:t>
      </w:r>
      <w:r w:rsidRPr="001712E2">
        <w:rPr>
          <w:rFonts w:cs="Arial"/>
        </w:rPr>
        <w:t xml:space="preserve"> y un error relativo de </w:t>
      </w:r>
      <w:r>
        <w:rPr>
          <w:rFonts w:cs="Arial"/>
        </w:rPr>
        <w:t>1.93</w:t>
      </w:r>
      <w:r w:rsidRPr="001712E2">
        <w:rPr>
          <w:rFonts w:cs="Arial"/>
        </w:rPr>
        <w:t>%. Si bien este error es ligeramente mayor que el de casos anteriores, sigue siendo un valor aceptable que indica un funcionamiento correcto del modelo de simulación, confirmando que la distribución Weibull ajustada representa de manera adecuada el comportamiento de este conjunto de datos.</w:t>
      </w:r>
    </w:p>
    <w:p w14:paraId="3A0EF37C" w14:textId="77777777" w:rsidR="009A5C78" w:rsidRDefault="009A5C78" w:rsidP="009A5C78">
      <w:pPr>
        <w:rPr>
          <w:rFonts w:cs="Arial"/>
        </w:rPr>
      </w:pPr>
      <w:r w:rsidRPr="001712E2">
        <w:rPr>
          <w:rFonts w:cs="Arial"/>
        </w:rPr>
        <w:t xml:space="preserve">En cuanto a los percentiles, en los kilómetros sucede un fenómeno peculiar, ya que el escenario pesimista u optimista dependerá del KPI que se esté analizando. Si se analiza tanto el KPI de ingreso sobre </w:t>
      </w:r>
      <w:r>
        <w:t>kilómetro</w:t>
      </w:r>
      <w:r w:rsidRPr="001712E2">
        <w:rPr>
          <w:rFonts w:cs="Arial"/>
        </w:rPr>
        <w:t xml:space="preserve"> como utilidad operativa sobre </w:t>
      </w:r>
      <w:r>
        <w:t>kilómetro</w:t>
      </w:r>
      <w:r w:rsidRPr="001712E2">
        <w:rPr>
          <w:rFonts w:cs="Arial"/>
        </w:rPr>
        <w:t xml:space="preserve">, es mejor tener menos kilómetros para que el resultado sea mayor. Por otra parte, si se analiza el KPI costo sobre kilómetro, mientras menos kilómetros haya es peor, ya que se tuvo un mayor gasto por menos cantidad de kilómetros recorridos. En este sentido, se muestra que los percentiles 50 y 95 se encuentran en la mayor concentración de datos en el histograma, mientras que el percentil 5 está más lejos de estos rangos, indicando que es más frecuente que suceda el percentil 95 que el 5. </w:t>
      </w:r>
    </w:p>
    <w:p w14:paraId="6A9FBCA1" w14:textId="77777777" w:rsidR="009A5C78" w:rsidRPr="00727AC6" w:rsidRDefault="009A5C78" w:rsidP="009A5C78">
      <w:pPr>
        <w:rPr>
          <w:rFonts w:cs="Arial"/>
        </w:rPr>
      </w:pPr>
    </w:p>
    <w:p w14:paraId="0D144B80" w14:textId="77777777" w:rsidR="009A5C78" w:rsidRPr="00A678AF" w:rsidRDefault="009A5C78" w:rsidP="009A5C78">
      <w:pPr>
        <w:pStyle w:val="Heading3"/>
      </w:pPr>
      <w:bookmarkStart w:id="235" w:name="_Toc228574317"/>
      <w:r>
        <w:t>Kilómetros Programados Troncal</w:t>
      </w:r>
      <w:bookmarkEnd w:id="235"/>
    </w:p>
    <w:p w14:paraId="5EA12D43" w14:textId="77777777" w:rsidR="009A5C78" w:rsidRDefault="009A5C78" w:rsidP="009A5C78">
      <w:pPr>
        <w:rPr>
          <w:rFonts w:cs="Arial"/>
          <w:b/>
          <w:color w:val="4C94D8" w:themeColor="text2" w:themeTint="80"/>
        </w:rPr>
      </w:pPr>
      <w:r w:rsidRPr="00A678AF">
        <w:rPr>
          <w:rFonts w:cs="Arial"/>
          <w:b/>
          <w:color w:val="4C94D8" w:themeColor="text2" w:themeTint="80"/>
        </w:rPr>
        <w:t>Valor Teórico</w:t>
      </w:r>
    </w:p>
    <w:p w14:paraId="68525348" w14:textId="77777777" w:rsidR="009A5C78" w:rsidRPr="00D93E23" w:rsidRDefault="009A5C78" w:rsidP="009A5C78">
      <w:pPr>
        <w:rPr>
          <w:rFonts w:cs="Arial"/>
        </w:rPr>
      </w:pPr>
      <w:r w:rsidRPr="00D93E23">
        <w:rPr>
          <w:rFonts w:cs="Arial"/>
        </w:rPr>
        <w:t>Nuevamente, se repite el ajuste de distribución mediante la distribución Weibull. Al igual que en los casos anteriores, el valor esperado teórico se obtiene mediante tres parámetros:</w:t>
      </w:r>
    </w:p>
    <w:p w14:paraId="3951D93B" w14:textId="77777777" w:rsidR="009A5C78" w:rsidRPr="00D93E23" w:rsidRDefault="009A5C78" w:rsidP="009A5C78">
      <w:pPr>
        <w:pStyle w:val="ListParagraph"/>
        <w:numPr>
          <w:ilvl w:val="0"/>
          <w:numId w:val="20"/>
        </w:numPr>
        <w:rPr>
          <w:rFonts w:cs="Arial"/>
        </w:rPr>
      </w:pPr>
      <m:oMath>
        <m:r>
          <w:rPr>
            <w:rFonts w:ascii="Cambria Math" w:hAnsi="Cambria Math" w:cs="Arial"/>
          </w:rPr>
          <m:t>β:</m:t>
        </m:r>
        <m:r>
          <w:rPr>
            <w:rFonts w:ascii="Cambria Math" w:eastAsiaTheme="minorEastAsia" w:hAnsi="Cambria Math" w:cs="Arial"/>
          </w:rPr>
          <m:t>56,184,577.6611</m:t>
        </m:r>
      </m:oMath>
      <w:r w:rsidRPr="00D93E23">
        <w:rPr>
          <w:rFonts w:eastAsiaTheme="minorEastAsia" w:cs="Arial"/>
        </w:rPr>
        <w:t xml:space="preserve"> </w:t>
      </w:r>
    </w:p>
    <w:p w14:paraId="140791BD" w14:textId="77777777" w:rsidR="009A5C78" w:rsidRPr="00D93E23" w:rsidRDefault="009A5C78" w:rsidP="009A5C78">
      <w:pPr>
        <w:pStyle w:val="ListParagraph"/>
        <w:numPr>
          <w:ilvl w:val="0"/>
          <w:numId w:val="20"/>
        </w:numPr>
        <w:rPr>
          <w:rFonts w:eastAsiaTheme="minorEastAsia" w:cs="Arial"/>
        </w:rPr>
      </w:pPr>
      <m:oMath>
        <m:r>
          <w:rPr>
            <w:rFonts w:ascii="Cambria Math" w:hAnsi="Cambria Math" w:cs="Arial"/>
          </w:rPr>
          <m:t>η: -617,866,387,795.5914</m:t>
        </m:r>
      </m:oMath>
      <w:r w:rsidRPr="00D93E23">
        <w:rPr>
          <w:rFonts w:eastAsiaTheme="minorEastAsia" w:cs="Arial"/>
        </w:rPr>
        <w:t xml:space="preserve"> </w:t>
      </w:r>
    </w:p>
    <w:p w14:paraId="016EC952" w14:textId="77777777" w:rsidR="009A5C78" w:rsidRPr="00D93E23" w:rsidRDefault="009A5C78" w:rsidP="009A5C78">
      <w:pPr>
        <w:pStyle w:val="ListParagraph"/>
        <w:numPr>
          <w:ilvl w:val="0"/>
          <w:numId w:val="20"/>
        </w:numPr>
        <w:rPr>
          <w:rFonts w:eastAsiaTheme="minorEastAsia" w:cs="Arial"/>
        </w:rPr>
      </w:pPr>
      <m:oMath>
        <m:r>
          <w:rPr>
            <w:rFonts w:ascii="Cambria Math" w:hAnsi="Cambria Math" w:cs="Arial"/>
          </w:rPr>
          <m:t>γ</m:t>
        </m:r>
        <m:r>
          <w:rPr>
            <w:rFonts w:ascii="Cambria Math" w:eastAsiaTheme="minorEastAsia" w:hAnsi="Cambria Math" w:cs="Arial"/>
          </w:rPr>
          <m:t xml:space="preserve">: 617,866,744,445.1398 </m:t>
        </m:r>
      </m:oMath>
    </w:p>
    <w:p w14:paraId="122DF11C" w14:textId="77777777" w:rsidR="009A5C78" w:rsidRPr="00D93E23" w:rsidRDefault="009A5C78" w:rsidP="009A5C78">
      <w:pPr>
        <w:rPr>
          <w:rFonts w:eastAsiaTheme="minorEastAsia" w:cs="Arial"/>
        </w:rPr>
      </w:pPr>
      <w:r w:rsidRPr="00D93E23">
        <w:rPr>
          <w:rFonts w:eastAsiaTheme="minorEastAsia" w:cs="Arial"/>
        </w:rPr>
        <w:t>Cálculo del valor esperado:</w:t>
      </w:r>
    </w:p>
    <w:p w14:paraId="078779FF" w14:textId="77777777" w:rsidR="009A5C78" w:rsidRPr="00D93E23" w:rsidRDefault="009A5C78" w:rsidP="009A5C78">
      <w:pPr>
        <w:rPr>
          <w:rFonts w:eastAsiaTheme="minorEastAsia" w:cs="Arial"/>
          <w:sz w:val="22"/>
          <w:szCs w:val="22"/>
        </w:rPr>
      </w:pPr>
      <m:oMathPara>
        <m:oMath>
          <m:r>
            <w:rPr>
              <w:rFonts w:ascii="Cambria Math" w:eastAsiaTheme="minorEastAsia" w:hAnsi="Cambria Math" w:cs="Arial"/>
              <w:sz w:val="22"/>
              <w:szCs w:val="22"/>
            </w:rPr>
            <m:t>E</m:t>
          </m:r>
          <m:d>
            <m:dPr>
              <m:begChr m:val="["/>
              <m:endChr m:val="]"/>
              <m:ctrlPr>
                <w:rPr>
                  <w:rFonts w:ascii="Cambria Math" w:eastAsiaTheme="minorEastAsia" w:hAnsi="Cambria Math" w:cs="Arial"/>
                  <w:i/>
                  <w:sz w:val="22"/>
                  <w:szCs w:val="22"/>
                </w:rPr>
              </m:ctrlPr>
            </m:dPr>
            <m:e>
              <m:r>
                <w:rPr>
                  <w:rFonts w:ascii="Cambria Math" w:eastAsiaTheme="minorEastAsia" w:hAnsi="Cambria Math" w:cs="Arial"/>
                  <w:sz w:val="22"/>
                  <w:szCs w:val="22"/>
                </w:rPr>
                <m:t>X</m:t>
              </m:r>
            </m:e>
          </m:d>
          <m:r>
            <w:rPr>
              <w:rFonts w:ascii="Cambria Math" w:eastAsiaTheme="minorEastAsia" w:hAnsi="Cambria Math" w:cs="Arial"/>
              <w:sz w:val="22"/>
              <w:szCs w:val="22"/>
            </w:rPr>
            <m:t>=617,866,744,445.1398+</m:t>
          </m:r>
          <m:d>
            <m:dPr>
              <m:ctrlPr>
                <w:rPr>
                  <w:rFonts w:ascii="Cambria Math" w:eastAsiaTheme="minorEastAsia" w:hAnsi="Cambria Math" w:cs="Arial"/>
                  <w:i/>
                  <w:sz w:val="22"/>
                  <w:szCs w:val="22"/>
                </w:rPr>
              </m:ctrlPr>
            </m:dPr>
            <m:e>
              <m:r>
                <w:rPr>
                  <w:rFonts w:ascii="Cambria Math" w:hAnsi="Cambria Math" w:cs="Arial"/>
                  <w:sz w:val="22"/>
                  <w:szCs w:val="22"/>
                </w:rPr>
                <m:t>-617,866,387,795.5914</m:t>
              </m:r>
            </m:e>
          </m:d>
          <m:d>
            <m:dPr>
              <m:ctrlPr>
                <w:rPr>
                  <w:rFonts w:ascii="Cambria Math" w:eastAsiaTheme="minorEastAsia" w:hAnsi="Cambria Math" w:cs="Arial"/>
                  <w:i/>
                  <w:sz w:val="22"/>
                  <w:szCs w:val="22"/>
                </w:rPr>
              </m:ctrlPr>
            </m:dPr>
            <m:e>
              <m:r>
                <m:rPr>
                  <m:sty m:val="p"/>
                </m:rPr>
                <w:rPr>
                  <w:rFonts w:ascii="Cambria Math" w:eastAsiaTheme="minorEastAsia" w:hAnsi="Cambria Math" w:cs="Arial"/>
                  <w:sz w:val="22"/>
                  <w:szCs w:val="22"/>
                </w:rPr>
                <m:t>Γ</m:t>
              </m:r>
            </m:e>
          </m:d>
          <m:d>
            <m:dPr>
              <m:ctrlPr>
                <w:rPr>
                  <w:rFonts w:ascii="Cambria Math" w:eastAsiaTheme="minorEastAsia" w:hAnsi="Cambria Math" w:cs="Arial"/>
                  <w:i/>
                  <w:sz w:val="22"/>
                  <w:szCs w:val="22"/>
                </w:rPr>
              </m:ctrlPr>
            </m:dPr>
            <m:e>
              <m:r>
                <w:rPr>
                  <w:rFonts w:ascii="Cambria Math" w:eastAsiaTheme="minorEastAsia" w:hAnsi="Cambria Math" w:cs="Arial"/>
                  <w:sz w:val="22"/>
                  <w:szCs w:val="22"/>
                </w:rPr>
                <m:t>1+</m:t>
              </m:r>
              <m:f>
                <m:fPr>
                  <m:ctrlPr>
                    <w:rPr>
                      <w:rFonts w:ascii="Cambria Math" w:eastAsiaTheme="minorEastAsia" w:hAnsi="Cambria Math" w:cs="Arial"/>
                      <w:i/>
                      <w:sz w:val="22"/>
                      <w:szCs w:val="22"/>
                    </w:rPr>
                  </m:ctrlPr>
                </m:fPr>
                <m:num>
                  <m:r>
                    <w:rPr>
                      <w:rFonts w:ascii="Cambria Math" w:eastAsiaTheme="minorEastAsia" w:hAnsi="Cambria Math" w:cs="Arial"/>
                      <w:sz w:val="22"/>
                      <w:szCs w:val="22"/>
                    </w:rPr>
                    <m:t>1</m:t>
                  </m:r>
                </m:num>
                <m:den>
                  <m:r>
                    <w:rPr>
                      <w:rFonts w:ascii="Cambria Math" w:eastAsiaTheme="minorEastAsia" w:hAnsi="Cambria Math" w:cs="Arial"/>
                      <w:sz w:val="22"/>
                      <w:szCs w:val="22"/>
                    </w:rPr>
                    <m:t>56,184,577.6611</m:t>
                  </m:r>
                  <m:r>
                    <m:rPr>
                      <m:sty m:val="p"/>
                    </m:rPr>
                    <w:rPr>
                      <w:rFonts w:ascii="Cambria Math" w:eastAsiaTheme="minorEastAsia" w:hAnsi="Cambria Math" w:cs="Arial"/>
                      <w:sz w:val="22"/>
                      <w:szCs w:val="22"/>
                    </w:rPr>
                    <m:t xml:space="preserve"> </m:t>
                  </m:r>
                </m:den>
              </m:f>
            </m:e>
          </m:d>
        </m:oMath>
      </m:oMathPara>
    </w:p>
    <w:p w14:paraId="735FDACD" w14:textId="77777777" w:rsidR="009A5C78" w:rsidRPr="00D93E23" w:rsidRDefault="009A5C78" w:rsidP="009A5C78">
      <w:pPr>
        <w:rPr>
          <w:rFonts w:eastAsiaTheme="minorEastAsia" w:cs="Arial"/>
        </w:rPr>
      </w:pPr>
      <m:oMathPara>
        <m:oMath>
          <m:r>
            <w:rPr>
              <w:rFonts w:ascii="Cambria Math" w:eastAsiaTheme="minorEastAsia" w:hAnsi="Cambria Math" w:cs="Arial"/>
            </w:rPr>
            <m:t>E</m:t>
          </m:r>
          <m:d>
            <m:dPr>
              <m:begChr m:val="["/>
              <m:endChr m:val="]"/>
              <m:ctrlPr>
                <w:rPr>
                  <w:rFonts w:ascii="Cambria Math" w:eastAsiaTheme="minorEastAsia" w:hAnsi="Cambria Math" w:cs="Arial"/>
                  <w:i/>
                </w:rPr>
              </m:ctrlPr>
            </m:dPr>
            <m:e>
              <m:r>
                <w:rPr>
                  <w:rFonts w:ascii="Cambria Math" w:eastAsiaTheme="minorEastAsia" w:hAnsi="Cambria Math" w:cs="Arial"/>
                </w:rPr>
                <m:t>X</m:t>
              </m:r>
            </m:e>
          </m:d>
          <m:r>
            <w:rPr>
              <w:rFonts w:ascii="Cambria Math" w:eastAsiaTheme="minorEastAsia" w:hAnsi="Cambria Math" w:cs="Arial"/>
            </w:rPr>
            <m:t>=</m:t>
          </m:r>
          <m:r>
            <w:rPr>
              <w:rFonts w:ascii="Cambria Math" w:eastAsiaTheme="minorEastAsia" w:hAnsi="Cambria Math" w:cs="Arial"/>
              <w:sz w:val="22"/>
              <w:szCs w:val="22"/>
            </w:rPr>
            <m:t>617,866,744,445.1398+</m:t>
          </m:r>
          <m:d>
            <m:dPr>
              <m:ctrlPr>
                <w:rPr>
                  <w:rFonts w:ascii="Cambria Math" w:eastAsiaTheme="minorEastAsia" w:hAnsi="Cambria Math" w:cs="Arial"/>
                  <w:i/>
                  <w:sz w:val="22"/>
                  <w:szCs w:val="22"/>
                </w:rPr>
              </m:ctrlPr>
            </m:dPr>
            <m:e>
              <m:r>
                <w:rPr>
                  <w:rFonts w:ascii="Cambria Math" w:hAnsi="Cambria Math" w:cs="Arial"/>
                  <w:sz w:val="22"/>
                  <w:szCs w:val="22"/>
                </w:rPr>
                <m:t>-617,866,387,795.5914</m:t>
              </m:r>
            </m:e>
          </m:d>
          <m:r>
            <w:rPr>
              <w:rFonts w:ascii="Cambria Math" w:eastAsiaTheme="minorEastAsia" w:hAnsi="Cambria Math" w:cs="Arial"/>
              <w:sz w:val="22"/>
              <w:szCs w:val="22"/>
            </w:rPr>
            <m:t>×1</m:t>
          </m:r>
        </m:oMath>
      </m:oMathPara>
    </w:p>
    <w:p w14:paraId="3F59E4A5" w14:textId="77777777" w:rsidR="009A5C78" w:rsidRPr="00D93E23" w:rsidRDefault="009A5C78" w:rsidP="009A5C78">
      <w:pPr>
        <w:rPr>
          <w:rFonts w:eastAsiaTheme="minorEastAsia" w:cs="Arial"/>
        </w:rPr>
      </w:pPr>
      <m:oMathPara>
        <m:oMath>
          <m:r>
            <w:rPr>
              <w:rFonts w:ascii="Cambria Math" w:eastAsiaTheme="minorEastAsia" w:hAnsi="Cambria Math" w:cs="Arial"/>
            </w:rPr>
            <m:t>E</m:t>
          </m:r>
          <m:d>
            <m:dPr>
              <m:begChr m:val="["/>
              <m:endChr m:val="]"/>
              <m:ctrlPr>
                <w:rPr>
                  <w:rFonts w:ascii="Cambria Math" w:eastAsiaTheme="minorEastAsia" w:hAnsi="Cambria Math" w:cs="Arial"/>
                  <w:i/>
                </w:rPr>
              </m:ctrlPr>
            </m:dPr>
            <m:e>
              <m:r>
                <w:rPr>
                  <w:rFonts w:ascii="Cambria Math" w:eastAsiaTheme="minorEastAsia" w:hAnsi="Cambria Math" w:cs="Arial"/>
                </w:rPr>
                <m:t>X</m:t>
              </m:r>
            </m:e>
          </m:d>
          <m:r>
            <w:rPr>
              <w:rFonts w:ascii="Cambria Math" w:eastAsiaTheme="minorEastAsia" w:hAnsi="Cambria Math" w:cs="Arial"/>
            </w:rPr>
            <m:t>=$356,649.5484</m:t>
          </m:r>
        </m:oMath>
      </m:oMathPara>
    </w:p>
    <w:p w14:paraId="76A55B0A" w14:textId="77777777" w:rsidR="009A5C78" w:rsidRDefault="009A5C78" w:rsidP="009A5C78">
      <w:pPr>
        <w:rPr>
          <w:rFonts w:eastAsiaTheme="minorEastAsia"/>
        </w:rPr>
      </w:pPr>
    </w:p>
    <w:p w14:paraId="40A28B50" w14:textId="77777777" w:rsidR="009A5C78" w:rsidRDefault="009A5C78" w:rsidP="009A5C78">
      <w:pPr>
        <w:rPr>
          <w:rFonts w:eastAsiaTheme="minorEastAsia"/>
        </w:rPr>
      </w:pPr>
    </w:p>
    <w:p w14:paraId="36C75F7E" w14:textId="77777777" w:rsidR="009A5C78" w:rsidRDefault="009A5C78" w:rsidP="009A5C78">
      <w:pPr>
        <w:rPr>
          <w:rFonts w:eastAsiaTheme="minorEastAsia"/>
        </w:rPr>
      </w:pPr>
    </w:p>
    <w:p w14:paraId="19A7400A" w14:textId="77777777" w:rsidR="009A5C78" w:rsidRDefault="009A5C78" w:rsidP="009A5C78">
      <w:pPr>
        <w:rPr>
          <w:rFonts w:eastAsiaTheme="minorEastAsia"/>
        </w:rPr>
      </w:pPr>
    </w:p>
    <w:p w14:paraId="40507C40" w14:textId="77777777" w:rsidR="009A5C78" w:rsidRDefault="009A5C78" w:rsidP="009A5C78">
      <w:pPr>
        <w:rPr>
          <w:rFonts w:eastAsiaTheme="minorEastAsia"/>
        </w:rPr>
      </w:pPr>
    </w:p>
    <w:p w14:paraId="6ABB7B10" w14:textId="77777777" w:rsidR="009A5C78" w:rsidRDefault="009A5C78" w:rsidP="009A5C78">
      <w:pPr>
        <w:rPr>
          <w:rFonts w:eastAsiaTheme="minorEastAsia"/>
        </w:rPr>
      </w:pPr>
    </w:p>
    <w:p w14:paraId="356D1085" w14:textId="77777777" w:rsidR="009A5C78" w:rsidRPr="00B4706A" w:rsidRDefault="009A5C78" w:rsidP="009A5C78">
      <w:pPr>
        <w:rPr>
          <w:rFonts w:eastAsiaTheme="minorEastAsia"/>
        </w:rPr>
      </w:pPr>
    </w:p>
    <w:p w14:paraId="341F93E3" w14:textId="77777777" w:rsidR="009A5C78" w:rsidRPr="00452D86" w:rsidRDefault="009A5C78" w:rsidP="009A5C78">
      <w:pPr>
        <w:rPr>
          <w:rFonts w:cs="Arial"/>
          <w:b/>
          <w:color w:val="4C94D8" w:themeColor="text2" w:themeTint="80"/>
        </w:rPr>
      </w:pPr>
      <w:r>
        <w:rPr>
          <w:rFonts w:cs="Arial"/>
          <w:b/>
          <w:color w:val="4C94D8" w:themeColor="text2" w:themeTint="80"/>
        </w:rPr>
        <w:t>Simulación</w:t>
      </w:r>
    </w:p>
    <w:p w14:paraId="3A792F93" w14:textId="77777777" w:rsidR="009A5C78" w:rsidRDefault="009A5C78" w:rsidP="009A5C78">
      <w:pPr>
        <w:jc w:val="center"/>
      </w:pPr>
      <w:r w:rsidRPr="0014427B">
        <w:rPr>
          <w:noProof/>
        </w:rPr>
        <w:drawing>
          <wp:inline distT="0" distB="0" distL="0" distR="0" wp14:anchorId="7F459339" wp14:editId="2B2DFAC1">
            <wp:extent cx="2815390" cy="1816380"/>
            <wp:effectExtent l="0" t="0" r="4445" b="0"/>
            <wp:docPr id="314965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6538" name=""/>
                    <pic:cNvPicPr/>
                  </pic:nvPicPr>
                  <pic:blipFill>
                    <a:blip r:embed="rId83"/>
                    <a:stretch>
                      <a:fillRect/>
                    </a:stretch>
                  </pic:blipFill>
                  <pic:spPr>
                    <a:xfrm>
                      <a:off x="0" y="0"/>
                      <a:ext cx="2841386" cy="1833152"/>
                    </a:xfrm>
                    <a:prstGeom prst="rect">
                      <a:avLst/>
                    </a:prstGeom>
                  </pic:spPr>
                </pic:pic>
              </a:graphicData>
            </a:graphic>
          </wp:inline>
        </w:drawing>
      </w:r>
    </w:p>
    <w:p w14:paraId="5622F883" w14:textId="77777777" w:rsidR="009A5C78" w:rsidRDefault="009A5C78" w:rsidP="009A5C78">
      <w:pPr>
        <w:jc w:val="center"/>
        <w:rPr>
          <w:rFonts w:cs="Arial"/>
          <w:i/>
          <w:iCs/>
          <w:color w:val="747474" w:themeColor="background2" w:themeShade="80"/>
          <w:sz w:val="20"/>
          <w:szCs w:val="20"/>
        </w:rPr>
      </w:pPr>
      <w:r w:rsidRPr="00EF4E57">
        <w:rPr>
          <w:rFonts w:cs="Arial"/>
          <w:i/>
          <w:iCs/>
          <w:color w:val="747474" w:themeColor="background2" w:themeShade="80"/>
          <w:sz w:val="20"/>
          <w:szCs w:val="20"/>
        </w:rPr>
        <w:t xml:space="preserve">Tabla </w:t>
      </w:r>
      <w:r>
        <w:rPr>
          <w:rFonts w:cs="Arial"/>
          <w:i/>
          <w:iCs/>
          <w:color w:val="747474" w:themeColor="background2" w:themeShade="80"/>
          <w:sz w:val="20"/>
          <w:szCs w:val="20"/>
        </w:rPr>
        <w:t>16</w:t>
      </w:r>
      <w:r w:rsidRPr="00EF4E57">
        <w:rPr>
          <w:rFonts w:cs="Arial"/>
          <w:i/>
          <w:iCs/>
          <w:color w:val="747474" w:themeColor="background2" w:themeShade="80"/>
          <w:sz w:val="20"/>
          <w:szCs w:val="20"/>
        </w:rPr>
        <w:t xml:space="preserve">: </w:t>
      </w:r>
      <w:r>
        <w:rPr>
          <w:rFonts w:cs="Arial"/>
          <w:i/>
          <w:iCs/>
          <w:color w:val="747474" w:themeColor="background2" w:themeShade="80"/>
          <w:sz w:val="20"/>
          <w:szCs w:val="20"/>
        </w:rPr>
        <w:t>Valor Esperado y Percentiles Simulados de Kilómetros Programados de Troncal</w:t>
      </w:r>
    </w:p>
    <w:p w14:paraId="16A498D4" w14:textId="77777777" w:rsidR="009A5C78" w:rsidRPr="0014427B" w:rsidRDefault="009A5C78" w:rsidP="009A5C78">
      <w:pPr>
        <w:jc w:val="center"/>
      </w:pPr>
    </w:p>
    <w:p w14:paraId="4387AB52" w14:textId="77777777" w:rsidR="009A5C78" w:rsidRDefault="009A5C78" w:rsidP="009A5C78">
      <w:pPr>
        <w:rPr>
          <w:rFonts w:cs="Arial"/>
          <w:b/>
          <w:color w:val="4C94D8" w:themeColor="text2" w:themeTint="80"/>
        </w:rPr>
      </w:pPr>
      <w:r w:rsidRPr="0008700D">
        <w:rPr>
          <w:rFonts w:cs="Arial"/>
          <w:b/>
          <w:color w:val="4C94D8" w:themeColor="text2" w:themeTint="80"/>
        </w:rPr>
        <w:t>Error Relativo</w:t>
      </w:r>
    </w:p>
    <w:p w14:paraId="46C44C5E" w14:textId="77777777" w:rsidR="009A5C78" w:rsidRPr="00927088" w:rsidRDefault="009A5C78" w:rsidP="009A5C78">
      <w:pPr>
        <w:rPr>
          <w:rFonts w:cs="Arial"/>
          <w:bCs/>
          <w:iCs/>
        </w:rPr>
      </w:pPr>
      <m:oMathPara>
        <m:oMath>
          <m:r>
            <w:rPr>
              <w:rFonts w:ascii="Cambria Math" w:hAnsi="Cambria Math" w:cs="Arial"/>
            </w:rPr>
            <m:t xml:space="preserve">Diferencia Absoluta= </m:t>
          </m:r>
          <m:d>
            <m:dPr>
              <m:begChr m:val="|"/>
              <m:endChr m:val="|"/>
              <m:ctrlPr>
                <w:rPr>
                  <w:rFonts w:ascii="Cambria Math" w:hAnsi="Cambria Math" w:cs="Arial"/>
                  <w:bCs/>
                  <w:i/>
                </w:rPr>
              </m:ctrlPr>
            </m:dPr>
            <m:e>
              <m:r>
                <w:rPr>
                  <w:rFonts w:ascii="Cambria Math" w:hAnsi="Cambria Math" w:cs="Arial"/>
                </w:rPr>
                <m:t>Valor teórico-Valor simulado</m:t>
              </m:r>
            </m:e>
          </m:d>
        </m:oMath>
      </m:oMathPara>
    </w:p>
    <w:p w14:paraId="73B29B58" w14:textId="77777777" w:rsidR="009A5C78" w:rsidRPr="00CC4AE9" w:rsidRDefault="009A5C78" w:rsidP="009A5C78">
      <w:pPr>
        <w:rPr>
          <w:rFonts w:eastAsiaTheme="minorEastAsia" w:cs="Arial"/>
        </w:rPr>
      </w:pPr>
      <m:oMathPara>
        <m:oMath>
          <m:r>
            <w:rPr>
              <w:rFonts w:ascii="Cambria Math" w:eastAsiaTheme="minorEastAsia" w:hAnsi="Cambria Math"/>
            </w:rPr>
            <m:t xml:space="preserve">Diferencia </m:t>
          </m:r>
          <m:r>
            <w:rPr>
              <w:rFonts w:ascii="Cambria Math" w:hAnsi="Cambria Math" w:cs="Arial"/>
            </w:rPr>
            <m:t>Absoluta</m:t>
          </m:r>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356,649.5484-350,292</m:t>
              </m:r>
            </m:e>
          </m:d>
          <m:r>
            <w:rPr>
              <w:rFonts w:ascii="Cambria Math" w:eastAsiaTheme="minorEastAsia" w:hAnsi="Cambria Math"/>
            </w:rPr>
            <m:t>=$6,357.5484</m:t>
          </m:r>
        </m:oMath>
      </m:oMathPara>
    </w:p>
    <w:p w14:paraId="25FE8012" w14:textId="77777777" w:rsidR="009A5C78" w:rsidRPr="00FB7BA0" w:rsidRDefault="009A5C78" w:rsidP="009A5C78">
      <w:pPr>
        <w:rPr>
          <w:rFonts w:eastAsiaTheme="minorEastAsia" w:cs="Arial"/>
        </w:rPr>
      </w:pPr>
    </w:p>
    <w:p w14:paraId="2F840B2E" w14:textId="77777777" w:rsidR="009A5C78" w:rsidRPr="00FB7BA0" w:rsidRDefault="009A5C78" w:rsidP="009A5C78">
      <w:pPr>
        <w:rPr>
          <w:rFonts w:eastAsiaTheme="minorEastAsia"/>
        </w:rPr>
      </w:pPr>
      <m:oMathPara>
        <m:oMath>
          <m:r>
            <w:rPr>
              <w:rFonts w:ascii="Cambria Math" w:eastAsiaTheme="minorEastAsia" w:hAnsi="Cambria Math"/>
            </w:rPr>
            <m:t xml:space="preserve">Error Relativo= </m:t>
          </m:r>
          <m:f>
            <m:fPr>
              <m:ctrlPr>
                <w:rPr>
                  <w:rFonts w:ascii="Cambria Math" w:eastAsiaTheme="minorEastAsia" w:hAnsi="Cambria Math"/>
                  <w:i/>
                </w:rPr>
              </m:ctrlPr>
            </m:fPr>
            <m:num>
              <m:r>
                <w:rPr>
                  <w:rFonts w:ascii="Cambria Math" w:eastAsiaTheme="minorEastAsia" w:hAnsi="Cambria Math"/>
                </w:rPr>
                <m:t>Diferencia absoluta</m:t>
              </m:r>
            </m:num>
            <m:den>
              <m:r>
                <w:rPr>
                  <w:rFonts w:ascii="Cambria Math" w:eastAsiaTheme="minorEastAsia" w:hAnsi="Cambria Math"/>
                </w:rPr>
                <m:t>Valor teórico</m:t>
              </m:r>
            </m:den>
          </m:f>
        </m:oMath>
      </m:oMathPara>
    </w:p>
    <w:p w14:paraId="77ADB8FA" w14:textId="77777777" w:rsidR="009A5C78" w:rsidRPr="000713F1" w:rsidRDefault="009A5C78" w:rsidP="009A5C78">
      <w:pPr>
        <w:rPr>
          <w:rFonts w:eastAsiaTheme="minorEastAsia"/>
        </w:rPr>
      </w:pPr>
      <m:oMathPara>
        <m:oMath>
          <m:r>
            <w:rPr>
              <w:rFonts w:ascii="Cambria Math" w:eastAsiaTheme="minorEastAsia" w:hAnsi="Cambria Math"/>
            </w:rPr>
            <m:t>Error Relativo=</m:t>
          </m:r>
          <m:f>
            <m:fPr>
              <m:ctrlPr>
                <w:rPr>
                  <w:rFonts w:ascii="Cambria Math" w:eastAsiaTheme="minorEastAsia" w:hAnsi="Cambria Math"/>
                  <w:i/>
                </w:rPr>
              </m:ctrlPr>
            </m:fPr>
            <m:num>
              <m:r>
                <w:rPr>
                  <w:rFonts w:ascii="Cambria Math" w:eastAsiaTheme="minorEastAsia" w:hAnsi="Cambria Math"/>
                </w:rPr>
                <m:t>6,357.5484</m:t>
              </m:r>
            </m:num>
            <m:den>
              <m:r>
                <w:rPr>
                  <w:rFonts w:ascii="Cambria Math" w:eastAsiaTheme="minorEastAsia" w:hAnsi="Cambria Math"/>
                </w:rPr>
                <m:t>356,649.5484</m:t>
              </m:r>
            </m:den>
          </m:f>
          <m:r>
            <w:rPr>
              <w:rFonts w:ascii="Cambria Math" w:eastAsiaTheme="minorEastAsia" w:hAnsi="Cambria Math"/>
            </w:rPr>
            <m:t>=0.0178→1.78%</m:t>
          </m:r>
        </m:oMath>
      </m:oMathPara>
    </w:p>
    <w:p w14:paraId="5E9E43C8" w14:textId="77777777" w:rsidR="009A5C78" w:rsidRPr="0008700D" w:rsidRDefault="009A5C78" w:rsidP="009A5C78">
      <w:pPr>
        <w:rPr>
          <w:rFonts w:cs="Arial"/>
          <w:b/>
          <w:color w:val="4C94D8" w:themeColor="text2" w:themeTint="80"/>
        </w:rPr>
      </w:pPr>
    </w:p>
    <w:p w14:paraId="789B3E52" w14:textId="77777777" w:rsidR="009A5C78" w:rsidRDefault="009A5C78" w:rsidP="009A5C78">
      <w:pPr>
        <w:rPr>
          <w:rFonts w:cs="Arial"/>
          <w:b/>
          <w:color w:val="4C94D8" w:themeColor="text2" w:themeTint="80"/>
        </w:rPr>
      </w:pPr>
      <w:r w:rsidRPr="0008700D">
        <w:rPr>
          <w:rFonts w:cs="Arial"/>
          <w:b/>
          <w:color w:val="4C94D8" w:themeColor="text2" w:themeTint="80"/>
        </w:rPr>
        <w:t>Análisis</w:t>
      </w:r>
    </w:p>
    <w:p w14:paraId="76B2DADA" w14:textId="77777777" w:rsidR="009A5C78" w:rsidRPr="00D93E23" w:rsidRDefault="009A5C78" w:rsidP="009A5C78">
      <w:pPr>
        <w:rPr>
          <w:rFonts w:cs="Arial"/>
        </w:rPr>
      </w:pPr>
      <w:r w:rsidRPr="00D93E23">
        <w:rPr>
          <w:rFonts w:cs="Arial"/>
        </w:rPr>
        <w:t xml:space="preserve">Para el caso de los kilómetros programados de la </w:t>
      </w:r>
      <w:r>
        <w:rPr>
          <w:rFonts w:cs="Arial"/>
        </w:rPr>
        <w:t>t</w:t>
      </w:r>
      <w:r w:rsidRPr="00D93E23">
        <w:rPr>
          <w:rFonts w:cs="Arial"/>
        </w:rPr>
        <w:t xml:space="preserve">roncal, se obtuvo un valor teórico de $356,649.5484 y un valor simulado de $350,292. En este caso, el error relativo fue mínimo con un valor de 1.78%, representando una diferencia absoluta de $6,357.5484. Al igual que en el caso de los kilómetros programados de las </w:t>
      </w:r>
      <w:r>
        <w:rPr>
          <w:rFonts w:cs="Arial"/>
        </w:rPr>
        <w:t>a</w:t>
      </w:r>
      <w:r w:rsidRPr="00D93E23">
        <w:rPr>
          <w:rFonts w:cs="Arial"/>
        </w:rPr>
        <w:t>limentadoras, la distribución Weibull logra capturar adecuadamente el comportamiento general de los datos, es decir, se realizó un ajuste correcto de distribución y se logró simular de manera satisfactoria el comportamiento de los kilómetros programados.</w:t>
      </w:r>
    </w:p>
    <w:p w14:paraId="4682E231" w14:textId="77777777" w:rsidR="009A5C78" w:rsidRPr="00D93E23" w:rsidRDefault="009A5C78" w:rsidP="009A5C78">
      <w:pPr>
        <w:rPr>
          <w:rFonts w:cs="Arial"/>
        </w:rPr>
      </w:pPr>
      <w:r w:rsidRPr="00D93E23">
        <w:rPr>
          <w:rFonts w:cs="Arial"/>
        </w:rPr>
        <w:t xml:space="preserve">Para el análisis de kilómetros de la troncal, se presenta la misma situación que con la alimentadora. Los percentiles 50 y 95 se encuentran en el rango de valores donde existe la mayor concentración de datos, mientras que el percentil 5 este situado en una parte donde el rango es menor, mostrando que el escenario asociado al percentil 5 sucederá con menor frecuencia que los otros dos escenarios. </w:t>
      </w:r>
    </w:p>
    <w:p w14:paraId="262C5B87" w14:textId="77777777" w:rsidR="009A5C78" w:rsidRPr="005C7E18" w:rsidRDefault="009A5C78" w:rsidP="009A5C78">
      <w:pPr>
        <w:rPr>
          <w:rFonts w:cs="Arial"/>
        </w:rPr>
      </w:pPr>
    </w:p>
    <w:p w14:paraId="0EC008D6" w14:textId="77777777" w:rsidR="009A5C78" w:rsidRDefault="009A5C78" w:rsidP="009A5C78">
      <w:pPr>
        <w:pStyle w:val="Heading2"/>
        <w:rPr>
          <w:rFonts w:cs="Arial"/>
        </w:rPr>
      </w:pPr>
      <w:bookmarkStart w:id="236" w:name="_Toc228574318"/>
      <w:r>
        <w:rPr>
          <w:rFonts w:cs="Arial"/>
        </w:rPr>
        <w:t>Utilidad</w:t>
      </w:r>
      <w:bookmarkEnd w:id="236"/>
    </w:p>
    <w:p w14:paraId="781FB575" w14:textId="77777777" w:rsidR="009A5C78" w:rsidRPr="00A678AF" w:rsidRDefault="009A5C78" w:rsidP="009A5C78">
      <w:pPr>
        <w:pStyle w:val="Heading3"/>
      </w:pPr>
      <w:bookmarkStart w:id="237" w:name="_Toc228574319"/>
      <w:r>
        <w:t>Utilidad Operativa Alimentadoras</w:t>
      </w:r>
      <w:bookmarkEnd w:id="237"/>
    </w:p>
    <w:p w14:paraId="738140C9" w14:textId="77777777" w:rsidR="009A5C78" w:rsidRDefault="009A5C78" w:rsidP="009A5C78">
      <w:pPr>
        <w:rPr>
          <w:rFonts w:cs="Arial"/>
          <w:b/>
          <w:color w:val="4C94D8" w:themeColor="text2" w:themeTint="80"/>
        </w:rPr>
      </w:pPr>
      <w:r w:rsidRPr="00A678AF">
        <w:rPr>
          <w:rFonts w:cs="Arial"/>
          <w:b/>
          <w:color w:val="4C94D8" w:themeColor="text2" w:themeTint="80"/>
        </w:rPr>
        <w:t>Valor Teórico</w:t>
      </w:r>
    </w:p>
    <w:p w14:paraId="409F65D1" w14:textId="77777777" w:rsidR="009A5C78" w:rsidRPr="00D93E23" w:rsidRDefault="009A5C78" w:rsidP="009A5C78">
      <w:pPr>
        <w:rPr>
          <w:rFonts w:eastAsiaTheme="minorEastAsia" w:cs="Arial"/>
        </w:rPr>
      </w:pPr>
      <w:r w:rsidRPr="00D93E23">
        <w:rPr>
          <w:rFonts w:cs="Arial"/>
        </w:rPr>
        <w:t xml:space="preserve">Al analizar la utilidad operativa de las </w:t>
      </w:r>
      <w:r>
        <w:rPr>
          <w:rFonts w:cs="Arial"/>
        </w:rPr>
        <w:t>a</w:t>
      </w:r>
      <w:r w:rsidRPr="00D93E23">
        <w:rPr>
          <w:rFonts w:cs="Arial"/>
        </w:rPr>
        <w:t>limentadoras, se puede observar claramente que la distribución que mejor se ajusta es la Non – Central T, es decir, la NCT. Dicho esto, l</w:t>
      </w:r>
      <w:r w:rsidRPr="00D93E23">
        <w:rPr>
          <w:rFonts w:eastAsiaTheme="minorEastAsia" w:cs="Arial"/>
        </w:rPr>
        <w:t>os parámetros obtenidos son los siguientes:</w:t>
      </w:r>
    </w:p>
    <w:p w14:paraId="3E11D413" w14:textId="77777777" w:rsidR="009A5C78" w:rsidRPr="00D93E23" w:rsidRDefault="009A5C78" w:rsidP="009A5C78">
      <w:pPr>
        <w:pStyle w:val="ListParagraph"/>
        <w:numPr>
          <w:ilvl w:val="0"/>
          <w:numId w:val="21"/>
        </w:numPr>
        <w:rPr>
          <w:rFonts w:cs="Arial"/>
        </w:rPr>
      </w:pPr>
      <m:oMath>
        <m:r>
          <w:rPr>
            <w:rFonts w:ascii="Cambria Math" w:hAnsi="Cambria Math" w:cs="Arial"/>
          </w:rPr>
          <m:t xml:space="preserve">ν:3.3439 </m:t>
        </m:r>
      </m:oMath>
    </w:p>
    <w:p w14:paraId="4D01ABE0" w14:textId="77777777" w:rsidR="009A5C78" w:rsidRPr="00D93E23" w:rsidRDefault="009A5C78" w:rsidP="009A5C78">
      <w:pPr>
        <w:pStyle w:val="ListParagraph"/>
        <w:numPr>
          <w:ilvl w:val="0"/>
          <w:numId w:val="21"/>
        </w:numPr>
        <w:rPr>
          <w:rFonts w:eastAsiaTheme="minorEastAsia" w:cs="Arial"/>
        </w:rPr>
      </w:pPr>
      <m:oMath>
        <m:r>
          <w:rPr>
            <w:rFonts w:ascii="Cambria Math" w:eastAsiaTheme="minorEastAsia" w:hAnsi="Cambria Math" w:cs="Arial"/>
          </w:rPr>
          <m:t>δ: -2.0435</m:t>
        </m:r>
      </m:oMath>
    </w:p>
    <w:p w14:paraId="542B9B72" w14:textId="77777777" w:rsidR="009A5C78" w:rsidRPr="00D93E23" w:rsidRDefault="009A5C78" w:rsidP="009A5C78">
      <w:pPr>
        <w:pStyle w:val="ListParagraph"/>
        <w:numPr>
          <w:ilvl w:val="0"/>
          <w:numId w:val="19"/>
        </w:numPr>
        <w:rPr>
          <w:rFonts w:eastAsiaTheme="minorEastAsia" w:cs="Arial"/>
        </w:rPr>
      </w:pPr>
      <m:oMath>
        <m:r>
          <w:rPr>
            <w:rFonts w:ascii="Cambria Math" w:hAnsi="Cambria Math" w:cs="Arial"/>
          </w:rPr>
          <m:t>σ:</m:t>
        </m:r>
        <m:r>
          <w:rPr>
            <w:rFonts w:ascii="Cambria Math" w:eastAsiaTheme="minorEastAsia" w:hAnsi="Cambria Math" w:cs="Arial"/>
          </w:rPr>
          <m:t xml:space="preserve">1,033,024.002  </m:t>
        </m:r>
      </m:oMath>
    </w:p>
    <w:p w14:paraId="27F753E9" w14:textId="77777777" w:rsidR="009A5C78" w:rsidRPr="00D93E23" w:rsidRDefault="009A5C78" w:rsidP="009A5C78">
      <w:pPr>
        <w:pStyle w:val="ListParagraph"/>
        <w:numPr>
          <w:ilvl w:val="0"/>
          <w:numId w:val="19"/>
        </w:numPr>
        <w:rPr>
          <w:rFonts w:eastAsiaTheme="minorEastAsia" w:cs="Arial"/>
        </w:rPr>
      </w:pPr>
      <m:oMath>
        <m:r>
          <w:rPr>
            <w:rFonts w:ascii="Cambria Math" w:hAnsi="Cambria Math" w:cs="Arial"/>
          </w:rPr>
          <m:t>μ</m:t>
        </m:r>
        <m:r>
          <w:rPr>
            <w:rFonts w:ascii="Cambria Math" w:eastAsiaTheme="minorEastAsia" w:hAnsi="Cambria Math" w:cs="Arial"/>
          </w:rPr>
          <m:t>: 14,329.7171</m:t>
        </m:r>
      </m:oMath>
    </w:p>
    <w:p w14:paraId="565ACFE9" w14:textId="77777777" w:rsidR="009A5C78" w:rsidRPr="00D93E23" w:rsidRDefault="009A5C78" w:rsidP="009A5C78">
      <w:pPr>
        <w:rPr>
          <w:rFonts w:cs="Arial"/>
        </w:rPr>
      </w:pPr>
      <w:r w:rsidRPr="00D93E23">
        <w:rPr>
          <w:rFonts w:cs="Arial"/>
        </w:rPr>
        <w:t>Cálculo del valor esperado:</w:t>
      </w:r>
    </w:p>
    <w:p w14:paraId="74E6F54F" w14:textId="77777777" w:rsidR="009A5C78" w:rsidRPr="00D93E23" w:rsidRDefault="009A5C78" w:rsidP="009A5C78">
      <w:pPr>
        <w:rPr>
          <w:rFonts w:eastAsiaTheme="minorEastAsia" w:cs="Arial"/>
        </w:rPr>
      </w:pPr>
      <m:oMathPara>
        <m:oMath>
          <m:r>
            <w:rPr>
              <w:rFonts w:ascii="Cambria Math" w:hAnsi="Cambria Math" w:cs="Arial"/>
            </w:rPr>
            <m:t>E</m:t>
          </m:r>
          <m:d>
            <m:dPr>
              <m:begChr m:val="["/>
              <m:endChr m:val="]"/>
              <m:ctrlPr>
                <w:rPr>
                  <w:rFonts w:ascii="Cambria Math" w:hAnsi="Cambria Math" w:cs="Arial"/>
                  <w:i/>
                </w:rPr>
              </m:ctrlPr>
            </m:dPr>
            <m:e>
              <m:r>
                <w:rPr>
                  <w:rFonts w:ascii="Cambria Math" w:hAnsi="Cambria Math" w:cs="Arial"/>
                </w:rPr>
                <m:t>X</m:t>
              </m:r>
            </m:e>
          </m:d>
          <m:r>
            <w:rPr>
              <w:rFonts w:ascii="Cambria Math" w:hAnsi="Cambria Math" w:cs="Arial"/>
            </w:rPr>
            <m:t>=</m:t>
          </m:r>
          <m:r>
            <w:rPr>
              <w:rFonts w:ascii="Cambria Math" w:eastAsiaTheme="minorEastAsia" w:hAnsi="Cambria Math" w:cs="Arial"/>
            </w:rPr>
            <m:t>14,329.7171</m:t>
          </m:r>
          <m:r>
            <w:rPr>
              <w:rFonts w:ascii="Cambria Math" w:hAnsi="Cambria Math" w:cs="Arial"/>
            </w:rPr>
            <m:t xml:space="preserve">+ </m:t>
          </m:r>
          <m:r>
            <w:rPr>
              <w:rFonts w:ascii="Cambria Math" w:eastAsiaTheme="minorEastAsia" w:hAnsi="Cambria Math" w:cs="Arial"/>
            </w:rPr>
            <m:t>1,033,024.002</m:t>
          </m:r>
          <m:r>
            <w:rPr>
              <w:rFonts w:ascii="Cambria Math" w:hAnsi="Cambria Math" w:cs="Arial"/>
            </w:rPr>
            <m:t>×</m:t>
          </m:r>
          <m:r>
            <w:rPr>
              <w:rFonts w:ascii="Cambria Math" w:eastAsiaTheme="minorEastAsia" w:hAnsi="Cambria Math" w:cs="Arial"/>
            </w:rPr>
            <m:t>-2.0435</m:t>
          </m:r>
          <m:r>
            <w:rPr>
              <w:rFonts w:ascii="Cambria Math" w:hAnsi="Cambria Math" w:cs="Arial"/>
            </w:rPr>
            <m:t>×</m:t>
          </m:r>
          <m:rad>
            <m:radPr>
              <m:degHide m:val="1"/>
              <m:ctrlPr>
                <w:rPr>
                  <w:rFonts w:ascii="Cambria Math" w:hAnsi="Cambria Math" w:cs="Arial"/>
                  <w:i/>
                </w:rPr>
              </m:ctrlPr>
            </m:radPr>
            <m:deg/>
            <m:e>
              <m:f>
                <m:fPr>
                  <m:ctrlPr>
                    <w:rPr>
                      <w:rFonts w:ascii="Cambria Math" w:hAnsi="Cambria Math" w:cs="Arial"/>
                      <w:i/>
                    </w:rPr>
                  </m:ctrlPr>
                </m:fPr>
                <m:num>
                  <m:r>
                    <w:rPr>
                      <w:rFonts w:ascii="Cambria Math" w:hAnsi="Cambria Math" w:cs="Arial"/>
                    </w:rPr>
                    <m:t>3.3439</m:t>
                  </m:r>
                </m:num>
                <m:den>
                  <m:r>
                    <w:rPr>
                      <w:rFonts w:ascii="Cambria Math" w:hAnsi="Cambria Math" w:cs="Arial"/>
                    </w:rPr>
                    <m:t>2</m:t>
                  </m:r>
                </m:den>
              </m:f>
            </m:e>
          </m:rad>
          <m:r>
            <w:rPr>
              <w:rFonts w:ascii="Cambria Math" w:hAnsi="Cambria Math" w:cs="Arial"/>
            </w:rPr>
            <m:t>×</m:t>
          </m:r>
          <m:f>
            <m:fPr>
              <m:ctrlPr>
                <w:rPr>
                  <w:rFonts w:ascii="Cambria Math" w:hAnsi="Cambria Math" w:cs="Arial"/>
                  <w:i/>
                </w:rPr>
              </m:ctrlPr>
            </m:fPr>
            <m:num>
              <m:r>
                <m:rPr>
                  <m:sty m:val="p"/>
                </m:rPr>
                <w:rPr>
                  <w:rFonts w:ascii="Cambria Math" w:hAnsi="Cambria Math" w:cs="Arial"/>
                </w:rPr>
                <m:t>Γ</m:t>
              </m:r>
              <m:d>
                <m:dPr>
                  <m:ctrlPr>
                    <w:rPr>
                      <w:rFonts w:ascii="Cambria Math" w:hAnsi="Cambria Math" w:cs="Arial"/>
                      <w:i/>
                    </w:rPr>
                  </m:ctrlPr>
                </m:dPr>
                <m:e>
                  <m:f>
                    <m:fPr>
                      <m:ctrlPr>
                        <w:rPr>
                          <w:rFonts w:ascii="Cambria Math" w:hAnsi="Cambria Math" w:cs="Arial"/>
                          <w:i/>
                        </w:rPr>
                      </m:ctrlPr>
                    </m:fPr>
                    <m:num>
                      <m:r>
                        <w:rPr>
                          <w:rFonts w:ascii="Cambria Math" w:hAnsi="Cambria Math" w:cs="Arial"/>
                        </w:rPr>
                        <m:t>3.3439-1</m:t>
                      </m:r>
                    </m:num>
                    <m:den>
                      <m:r>
                        <w:rPr>
                          <w:rFonts w:ascii="Cambria Math" w:hAnsi="Cambria Math" w:cs="Arial"/>
                        </w:rPr>
                        <m:t>2</m:t>
                      </m:r>
                    </m:den>
                  </m:f>
                </m:e>
              </m:d>
            </m:num>
            <m:den>
              <m:r>
                <m:rPr>
                  <m:sty m:val="p"/>
                </m:rPr>
                <w:rPr>
                  <w:rFonts w:ascii="Cambria Math" w:hAnsi="Cambria Math" w:cs="Arial"/>
                </w:rPr>
                <m:t>Γ</m:t>
              </m:r>
              <m:d>
                <m:dPr>
                  <m:ctrlPr>
                    <w:rPr>
                      <w:rFonts w:ascii="Cambria Math" w:hAnsi="Cambria Math" w:cs="Arial"/>
                      <w:i/>
                    </w:rPr>
                  </m:ctrlPr>
                </m:dPr>
                <m:e>
                  <m:f>
                    <m:fPr>
                      <m:ctrlPr>
                        <w:rPr>
                          <w:rFonts w:ascii="Cambria Math" w:hAnsi="Cambria Math" w:cs="Arial"/>
                          <w:i/>
                        </w:rPr>
                      </m:ctrlPr>
                    </m:fPr>
                    <m:num>
                      <m:r>
                        <w:rPr>
                          <w:rFonts w:ascii="Cambria Math" w:hAnsi="Cambria Math" w:cs="Arial"/>
                        </w:rPr>
                        <m:t>3.3439</m:t>
                      </m:r>
                    </m:num>
                    <m:den>
                      <m:r>
                        <w:rPr>
                          <w:rFonts w:ascii="Cambria Math" w:hAnsi="Cambria Math" w:cs="Arial"/>
                        </w:rPr>
                        <m:t>2</m:t>
                      </m:r>
                    </m:den>
                  </m:f>
                </m:e>
              </m:d>
            </m:den>
          </m:f>
        </m:oMath>
      </m:oMathPara>
    </w:p>
    <w:p w14:paraId="5B5DC578" w14:textId="77777777" w:rsidR="009A5C78" w:rsidRPr="00D93E23" w:rsidRDefault="009A5C78" w:rsidP="009A5C78">
      <w:pPr>
        <w:rPr>
          <w:rFonts w:eastAsiaTheme="minorEastAsia" w:cs="Arial"/>
        </w:rPr>
      </w:pPr>
      <m:oMathPara>
        <m:oMath>
          <m:r>
            <w:rPr>
              <w:rFonts w:ascii="Cambria Math" w:hAnsi="Cambria Math" w:cs="Arial"/>
            </w:rPr>
            <m:t>E</m:t>
          </m:r>
          <m:d>
            <m:dPr>
              <m:begChr m:val="["/>
              <m:endChr m:val="]"/>
              <m:ctrlPr>
                <w:rPr>
                  <w:rFonts w:ascii="Cambria Math" w:hAnsi="Cambria Math" w:cs="Arial"/>
                  <w:i/>
                </w:rPr>
              </m:ctrlPr>
            </m:dPr>
            <m:e>
              <m:r>
                <w:rPr>
                  <w:rFonts w:ascii="Cambria Math" w:hAnsi="Cambria Math" w:cs="Arial"/>
                </w:rPr>
                <m:t>X</m:t>
              </m:r>
            </m:e>
          </m:d>
          <m:r>
            <w:rPr>
              <w:rFonts w:ascii="Cambria Math" w:hAnsi="Cambria Math" w:cs="Arial"/>
            </w:rPr>
            <m:t>=</m:t>
          </m:r>
          <m:r>
            <w:rPr>
              <w:rFonts w:ascii="Cambria Math" w:eastAsiaTheme="minorEastAsia" w:hAnsi="Cambria Math" w:cs="Arial"/>
            </w:rPr>
            <m:t>14,329.7171</m:t>
          </m:r>
          <m:r>
            <w:rPr>
              <w:rFonts w:ascii="Cambria Math" w:hAnsi="Cambria Math" w:cs="Arial"/>
            </w:rPr>
            <m:t xml:space="preserve">+ </m:t>
          </m:r>
          <m:r>
            <w:rPr>
              <w:rFonts w:ascii="Cambria Math" w:eastAsiaTheme="minorEastAsia" w:hAnsi="Cambria Math" w:cs="Arial"/>
            </w:rPr>
            <m:t>1,033,024.002</m:t>
          </m:r>
          <m:r>
            <w:rPr>
              <w:rFonts w:ascii="Cambria Math" w:hAnsi="Cambria Math" w:cs="Arial"/>
            </w:rPr>
            <m:t>×</m:t>
          </m:r>
          <m:r>
            <w:rPr>
              <w:rFonts w:ascii="Cambria Math" w:eastAsiaTheme="minorEastAsia" w:hAnsi="Cambria Math" w:cs="Arial"/>
            </w:rPr>
            <m:t>-2.0435</m:t>
          </m:r>
          <m:r>
            <w:rPr>
              <w:rFonts w:ascii="Cambria Math" w:hAnsi="Cambria Math" w:cs="Arial"/>
            </w:rPr>
            <m:t xml:space="preserve"> ×1</m:t>
          </m:r>
          <m:r>
            <w:rPr>
              <w:rFonts w:ascii="Cambria Math" w:eastAsiaTheme="minorEastAsia" w:hAnsi="Cambria Math" w:cs="Arial"/>
            </w:rPr>
            <m:t>.3252</m:t>
          </m:r>
        </m:oMath>
      </m:oMathPara>
    </w:p>
    <w:p w14:paraId="376D6A7B" w14:textId="77777777" w:rsidR="009A5C78" w:rsidRPr="00C405E5" w:rsidRDefault="009A5C78" w:rsidP="009A5C78">
      <w:pPr>
        <w:rPr>
          <w:rFonts w:eastAsiaTheme="minorEastAsia"/>
        </w:rPr>
      </w:pPr>
      <m:oMathPara>
        <m:oMath>
          <m:r>
            <w:rPr>
              <w:rFonts w:ascii="Cambria Math" w:hAnsi="Cambria Math" w:cs="Arial"/>
            </w:rPr>
            <m:t>E</m:t>
          </m:r>
          <m:d>
            <m:dPr>
              <m:begChr m:val="["/>
              <m:endChr m:val="]"/>
              <m:ctrlPr>
                <w:rPr>
                  <w:rFonts w:ascii="Cambria Math" w:hAnsi="Cambria Math" w:cs="Arial"/>
                  <w:i/>
                </w:rPr>
              </m:ctrlPr>
            </m:dPr>
            <m:e>
              <m:r>
                <w:rPr>
                  <w:rFonts w:ascii="Cambria Math" w:hAnsi="Cambria Math" w:cs="Arial"/>
                </w:rPr>
                <m:t>X</m:t>
              </m:r>
            </m:e>
          </m:d>
          <m:r>
            <w:rPr>
              <w:rFonts w:ascii="Cambria Math" w:hAnsi="Cambria Math" w:cs="Arial"/>
            </w:rPr>
            <m:t>=-$2,783,147.006</m:t>
          </m:r>
        </m:oMath>
      </m:oMathPara>
    </w:p>
    <w:p w14:paraId="7B9ABB02" w14:textId="77777777" w:rsidR="009A5C78" w:rsidRDefault="009A5C78" w:rsidP="009A5C78"/>
    <w:p w14:paraId="7A05431E" w14:textId="77777777" w:rsidR="009A5C78" w:rsidRPr="007B5793" w:rsidRDefault="009A5C78" w:rsidP="009A5C78">
      <w:pPr>
        <w:rPr>
          <w:rFonts w:cs="Arial"/>
          <w:b/>
          <w:color w:val="4C94D8" w:themeColor="text2" w:themeTint="80"/>
        </w:rPr>
      </w:pPr>
      <w:r>
        <w:rPr>
          <w:rFonts w:cs="Arial"/>
          <w:b/>
          <w:color w:val="4C94D8" w:themeColor="text2" w:themeTint="80"/>
        </w:rPr>
        <w:t>Simulación</w:t>
      </w:r>
    </w:p>
    <w:p w14:paraId="36ECDECB" w14:textId="77777777" w:rsidR="009A5C78" w:rsidRDefault="009A5C78" w:rsidP="009A5C78">
      <w:pPr>
        <w:jc w:val="center"/>
      </w:pPr>
      <w:r w:rsidRPr="00A67E59">
        <w:rPr>
          <w:noProof/>
        </w:rPr>
        <w:drawing>
          <wp:inline distT="0" distB="0" distL="0" distR="0" wp14:anchorId="1DF97A22" wp14:editId="06CF30CA">
            <wp:extent cx="2484521" cy="1593397"/>
            <wp:effectExtent l="0" t="0" r="0" b="6985"/>
            <wp:docPr id="51076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7654" name=""/>
                    <pic:cNvPicPr/>
                  </pic:nvPicPr>
                  <pic:blipFill>
                    <a:blip r:embed="rId84"/>
                    <a:stretch>
                      <a:fillRect/>
                    </a:stretch>
                  </pic:blipFill>
                  <pic:spPr>
                    <a:xfrm>
                      <a:off x="0" y="0"/>
                      <a:ext cx="2506324" cy="1607380"/>
                    </a:xfrm>
                    <a:prstGeom prst="rect">
                      <a:avLst/>
                    </a:prstGeom>
                  </pic:spPr>
                </pic:pic>
              </a:graphicData>
            </a:graphic>
          </wp:inline>
        </w:drawing>
      </w:r>
    </w:p>
    <w:p w14:paraId="382BE631" w14:textId="77777777" w:rsidR="009A5C78" w:rsidRDefault="009A5C78" w:rsidP="009A5C78">
      <w:pPr>
        <w:jc w:val="center"/>
        <w:rPr>
          <w:rFonts w:cs="Arial"/>
          <w:i/>
          <w:iCs/>
          <w:color w:val="747474" w:themeColor="background2" w:themeShade="80"/>
          <w:sz w:val="20"/>
          <w:szCs w:val="20"/>
        </w:rPr>
      </w:pPr>
      <w:r w:rsidRPr="00EF4E57">
        <w:rPr>
          <w:rFonts w:cs="Arial"/>
          <w:i/>
          <w:iCs/>
          <w:color w:val="747474" w:themeColor="background2" w:themeShade="80"/>
          <w:sz w:val="20"/>
          <w:szCs w:val="20"/>
        </w:rPr>
        <w:t xml:space="preserve">Tabla </w:t>
      </w:r>
      <w:r>
        <w:rPr>
          <w:rFonts w:cs="Arial"/>
          <w:i/>
          <w:iCs/>
          <w:color w:val="747474" w:themeColor="background2" w:themeShade="80"/>
          <w:sz w:val="20"/>
          <w:szCs w:val="20"/>
        </w:rPr>
        <w:t>17</w:t>
      </w:r>
      <w:r w:rsidRPr="00EF4E57">
        <w:rPr>
          <w:rFonts w:cs="Arial"/>
          <w:i/>
          <w:iCs/>
          <w:color w:val="747474" w:themeColor="background2" w:themeShade="80"/>
          <w:sz w:val="20"/>
          <w:szCs w:val="20"/>
        </w:rPr>
        <w:t xml:space="preserve">: </w:t>
      </w:r>
      <w:r>
        <w:rPr>
          <w:rFonts w:cs="Arial"/>
          <w:i/>
          <w:iCs/>
          <w:color w:val="747474" w:themeColor="background2" w:themeShade="80"/>
          <w:sz w:val="20"/>
          <w:szCs w:val="20"/>
        </w:rPr>
        <w:t>Valor Esperado y Percentiles Simulados de Utilidad Operativa de Alimentadoras</w:t>
      </w:r>
    </w:p>
    <w:p w14:paraId="072AB47B" w14:textId="77777777" w:rsidR="009A5C78" w:rsidRDefault="009A5C78" w:rsidP="009A5C78">
      <w:pPr>
        <w:jc w:val="center"/>
      </w:pPr>
    </w:p>
    <w:p w14:paraId="0C5A7B86" w14:textId="77777777" w:rsidR="009A5C78" w:rsidRPr="00A67E59" w:rsidRDefault="009A5C78" w:rsidP="009A5C78">
      <w:pPr>
        <w:jc w:val="center"/>
      </w:pPr>
    </w:p>
    <w:p w14:paraId="064176EF" w14:textId="77777777" w:rsidR="009A5C78" w:rsidRPr="0008700D" w:rsidRDefault="009A5C78" w:rsidP="009A5C78">
      <w:pPr>
        <w:rPr>
          <w:rFonts w:cs="Arial"/>
          <w:b/>
          <w:color w:val="4C94D8" w:themeColor="text2" w:themeTint="80"/>
        </w:rPr>
      </w:pPr>
      <w:r w:rsidRPr="0008700D">
        <w:rPr>
          <w:rFonts w:cs="Arial"/>
          <w:b/>
          <w:color w:val="4C94D8" w:themeColor="text2" w:themeTint="80"/>
        </w:rPr>
        <w:t>Error Relativo</w:t>
      </w:r>
    </w:p>
    <w:p w14:paraId="187C6B98" w14:textId="77777777" w:rsidR="009A5C78" w:rsidRPr="00927088" w:rsidRDefault="009A5C78" w:rsidP="009A5C78">
      <w:pPr>
        <w:rPr>
          <w:rFonts w:cs="Arial"/>
          <w:bCs/>
          <w:iCs/>
        </w:rPr>
      </w:pPr>
      <m:oMathPara>
        <m:oMath>
          <m:r>
            <w:rPr>
              <w:rFonts w:ascii="Cambria Math" w:hAnsi="Cambria Math" w:cs="Arial"/>
            </w:rPr>
            <m:t xml:space="preserve">Diferencia Absoluta= </m:t>
          </m:r>
          <m:d>
            <m:dPr>
              <m:begChr m:val="|"/>
              <m:endChr m:val="|"/>
              <m:ctrlPr>
                <w:rPr>
                  <w:rFonts w:ascii="Cambria Math" w:hAnsi="Cambria Math" w:cs="Arial"/>
                  <w:bCs/>
                  <w:i/>
                </w:rPr>
              </m:ctrlPr>
            </m:dPr>
            <m:e>
              <m:r>
                <w:rPr>
                  <w:rFonts w:ascii="Cambria Math" w:hAnsi="Cambria Math" w:cs="Arial"/>
                </w:rPr>
                <m:t>Valor teórico-Valor simulado</m:t>
              </m:r>
            </m:e>
          </m:d>
        </m:oMath>
      </m:oMathPara>
    </w:p>
    <w:p w14:paraId="7838659B" w14:textId="77777777" w:rsidR="009A5C78" w:rsidRPr="006533A1" w:rsidRDefault="009A5C78" w:rsidP="009A5C78">
      <w:pPr>
        <w:rPr>
          <w:rFonts w:eastAsiaTheme="minorEastAsia"/>
        </w:rPr>
      </w:pPr>
      <m:oMathPara>
        <m:oMath>
          <m:r>
            <w:rPr>
              <w:rFonts w:ascii="Cambria Math" w:eastAsiaTheme="minorEastAsia" w:hAnsi="Cambria Math"/>
            </w:rPr>
            <m:t xml:space="preserve">Diferencia </m:t>
          </m:r>
          <m:r>
            <w:rPr>
              <w:rFonts w:ascii="Cambria Math" w:hAnsi="Cambria Math" w:cs="Arial"/>
            </w:rPr>
            <m:t>Absoluta</m:t>
          </m:r>
          <m:r>
            <w:rPr>
              <w:rFonts w:ascii="Cambria Math" w:eastAsiaTheme="minorEastAsia" w:hAnsi="Cambria Math"/>
            </w:rPr>
            <m:t>=</m:t>
          </m:r>
          <m:d>
            <m:dPr>
              <m:begChr m:val="|"/>
              <m:endChr m:val="|"/>
              <m:ctrlPr>
                <w:rPr>
                  <w:rFonts w:ascii="Cambria Math" w:hAnsi="Cambria Math" w:cs="Arial"/>
                  <w:i/>
                </w:rPr>
              </m:ctrlPr>
            </m:dPr>
            <m:e>
              <m:r>
                <w:rPr>
                  <w:rFonts w:ascii="Cambria Math" w:hAnsi="Cambria Math" w:cs="Arial"/>
                </w:rPr>
                <m:t>-2,783,147.006</m:t>
              </m:r>
              <m:r>
                <w:rPr>
                  <w:rFonts w:ascii="Cambria Math" w:eastAsiaTheme="minorEastAsia" w:hAnsi="Cambria Math"/>
                </w:rPr>
                <m:t>+2,783,712.5</m:t>
              </m:r>
            </m:e>
          </m:d>
          <m:r>
            <w:rPr>
              <w:rFonts w:ascii="Cambria Math" w:eastAsiaTheme="minorEastAsia" w:hAnsi="Cambria Math"/>
            </w:rPr>
            <m:t>=$565.4939</m:t>
          </m:r>
        </m:oMath>
      </m:oMathPara>
    </w:p>
    <w:p w14:paraId="269EDEC6" w14:textId="77777777" w:rsidR="009A5C78" w:rsidRPr="00FB7BA0" w:rsidRDefault="009A5C78" w:rsidP="009A5C78">
      <w:pPr>
        <w:rPr>
          <w:rFonts w:eastAsiaTheme="minorEastAsia"/>
        </w:rPr>
      </w:pPr>
    </w:p>
    <w:p w14:paraId="37D52853" w14:textId="77777777" w:rsidR="009A5C78" w:rsidRPr="006533A1" w:rsidRDefault="009A5C78" w:rsidP="009A5C78">
      <w:pPr>
        <w:rPr>
          <w:rFonts w:eastAsiaTheme="minorEastAsia"/>
        </w:rPr>
      </w:pPr>
      <m:oMathPara>
        <m:oMath>
          <m:r>
            <w:rPr>
              <w:rFonts w:ascii="Cambria Math" w:eastAsiaTheme="minorEastAsia" w:hAnsi="Cambria Math"/>
            </w:rPr>
            <m:t xml:space="preserve">Error Relativo= </m:t>
          </m:r>
          <m:f>
            <m:fPr>
              <m:ctrlPr>
                <w:rPr>
                  <w:rFonts w:ascii="Cambria Math" w:eastAsiaTheme="minorEastAsia" w:hAnsi="Cambria Math"/>
                  <w:i/>
                </w:rPr>
              </m:ctrlPr>
            </m:fPr>
            <m:num>
              <m:r>
                <w:rPr>
                  <w:rFonts w:ascii="Cambria Math" w:eastAsiaTheme="minorEastAsia" w:hAnsi="Cambria Math"/>
                </w:rPr>
                <m:t>Diferencia absoluta</m:t>
              </m:r>
            </m:num>
            <m:den>
              <m:r>
                <w:rPr>
                  <w:rFonts w:ascii="Cambria Math" w:eastAsiaTheme="minorEastAsia" w:hAnsi="Cambria Math"/>
                </w:rPr>
                <m:t>Valor teórico</m:t>
              </m:r>
            </m:den>
          </m:f>
        </m:oMath>
      </m:oMathPara>
    </w:p>
    <w:p w14:paraId="0778BC31" w14:textId="77777777" w:rsidR="009A5C78" w:rsidRPr="000713F1" w:rsidRDefault="009A5C78" w:rsidP="009A5C78">
      <w:pPr>
        <w:rPr>
          <w:rFonts w:eastAsiaTheme="minorEastAsia"/>
        </w:rPr>
      </w:pPr>
      <m:oMathPara>
        <m:oMath>
          <m:r>
            <w:rPr>
              <w:rFonts w:ascii="Cambria Math" w:eastAsiaTheme="minorEastAsia" w:hAnsi="Cambria Math"/>
            </w:rPr>
            <m:t>Error Relativo=</m:t>
          </m:r>
          <m:f>
            <m:fPr>
              <m:ctrlPr>
                <w:rPr>
                  <w:rFonts w:ascii="Cambria Math" w:eastAsiaTheme="minorEastAsia" w:hAnsi="Cambria Math"/>
                  <w:i/>
                </w:rPr>
              </m:ctrlPr>
            </m:fPr>
            <m:num>
              <m:r>
                <w:rPr>
                  <w:rFonts w:ascii="Cambria Math" w:eastAsiaTheme="minorEastAsia" w:hAnsi="Cambria Math"/>
                </w:rPr>
                <m:t>565.4939</m:t>
              </m:r>
            </m:num>
            <m:den>
              <m:r>
                <w:rPr>
                  <w:rFonts w:ascii="Cambria Math" w:hAnsi="Cambria Math" w:cs="Arial"/>
                </w:rPr>
                <m:t>-2,783,147.006</m:t>
              </m:r>
            </m:den>
          </m:f>
          <m:r>
            <w:rPr>
              <w:rFonts w:ascii="Cambria Math" w:eastAsiaTheme="minorEastAsia" w:hAnsi="Cambria Math"/>
            </w:rPr>
            <m:t>=0.00020→0.02%</m:t>
          </m:r>
        </m:oMath>
      </m:oMathPara>
    </w:p>
    <w:p w14:paraId="3DD85494" w14:textId="77777777" w:rsidR="009A5C78" w:rsidRPr="0008700D" w:rsidRDefault="009A5C78" w:rsidP="009A5C78">
      <w:pPr>
        <w:rPr>
          <w:rFonts w:cs="Arial"/>
          <w:b/>
          <w:color w:val="4C94D8" w:themeColor="text2" w:themeTint="80"/>
        </w:rPr>
      </w:pPr>
    </w:p>
    <w:p w14:paraId="2F31951F" w14:textId="77777777" w:rsidR="009A5C78" w:rsidRDefault="009A5C78" w:rsidP="009A5C78">
      <w:pPr>
        <w:rPr>
          <w:rFonts w:cs="Arial"/>
          <w:b/>
          <w:color w:val="4C94D8" w:themeColor="text2" w:themeTint="80"/>
        </w:rPr>
      </w:pPr>
      <w:r w:rsidRPr="0008700D">
        <w:rPr>
          <w:rFonts w:cs="Arial"/>
          <w:b/>
          <w:color w:val="4C94D8" w:themeColor="text2" w:themeTint="80"/>
        </w:rPr>
        <w:t>Análisis</w:t>
      </w:r>
    </w:p>
    <w:p w14:paraId="1C329A8F" w14:textId="77777777" w:rsidR="009A5C78" w:rsidRPr="00D93E23" w:rsidRDefault="009A5C78" w:rsidP="009A5C78">
      <w:pPr>
        <w:rPr>
          <w:rFonts w:cs="Arial"/>
        </w:rPr>
      </w:pPr>
      <w:r w:rsidRPr="00D93E23">
        <w:rPr>
          <w:rFonts w:cs="Arial"/>
        </w:rPr>
        <w:t xml:space="preserve">En el caso de la utilidad de operativa de las </w:t>
      </w:r>
      <w:r>
        <w:rPr>
          <w:rFonts w:cs="Arial"/>
        </w:rPr>
        <w:t>a</w:t>
      </w:r>
      <w:r w:rsidRPr="00D93E23">
        <w:rPr>
          <w:rFonts w:cs="Arial"/>
        </w:rPr>
        <w:t xml:space="preserve">limentadoras, el valor esperado, tanto el teórico como el simulado, dan negativo. Esto es debido a que los gastos de las </w:t>
      </w:r>
      <w:r>
        <w:rPr>
          <w:rFonts w:cs="Arial"/>
        </w:rPr>
        <w:t>a</w:t>
      </w:r>
      <w:r w:rsidRPr="00D93E23">
        <w:rPr>
          <w:rFonts w:cs="Arial"/>
        </w:rPr>
        <w:t>limentadoras superan los ingresos que estas tienen, resultando en pérdidas y, por ende, una utilidad operativa negativa y deficiente. En este caso, el valor teórico fue de -$2,7</w:t>
      </w:r>
      <w:r>
        <w:rPr>
          <w:rFonts w:cs="Arial"/>
        </w:rPr>
        <w:t>8</w:t>
      </w:r>
      <w:r w:rsidRPr="00D93E23">
        <w:rPr>
          <w:rFonts w:cs="Arial"/>
        </w:rPr>
        <w:t>3,</w:t>
      </w:r>
      <w:r>
        <w:rPr>
          <w:rFonts w:cs="Arial"/>
        </w:rPr>
        <w:t>147</w:t>
      </w:r>
      <w:r w:rsidRPr="00D93E23">
        <w:rPr>
          <w:rFonts w:cs="Arial"/>
        </w:rPr>
        <w:t>.</w:t>
      </w:r>
      <w:r>
        <w:rPr>
          <w:rFonts w:cs="Arial"/>
        </w:rPr>
        <w:t>006</w:t>
      </w:r>
      <w:r w:rsidRPr="00D93E23">
        <w:rPr>
          <w:rFonts w:cs="Arial"/>
        </w:rPr>
        <w:t>, mientras que el valor que se obtuvo con la simulación Montecarlo fue de -$2,783,712.5, resultando en un error relativo despreciable de solamente 0.</w:t>
      </w:r>
      <w:r>
        <w:rPr>
          <w:rFonts w:cs="Arial"/>
        </w:rPr>
        <w:t>02</w:t>
      </w:r>
      <w:r w:rsidRPr="00D93E23">
        <w:rPr>
          <w:rFonts w:cs="Arial"/>
        </w:rPr>
        <w:t>%.</w:t>
      </w:r>
    </w:p>
    <w:p w14:paraId="5C6020B0" w14:textId="77777777" w:rsidR="009A5C78" w:rsidRPr="00D93E23" w:rsidRDefault="009A5C78" w:rsidP="009A5C78">
      <w:pPr>
        <w:rPr>
          <w:rFonts w:cs="Arial"/>
        </w:rPr>
      </w:pPr>
      <w:r w:rsidRPr="00D93E23">
        <w:rPr>
          <w:rFonts w:cs="Arial"/>
        </w:rPr>
        <w:t xml:space="preserve">Como en esta variable, mientras mayor sea la utilidad, mejor es el beneficio para la empresa, los escenarios vuelven a ser los mismos que ingresos, donde el percentil más alto representa un mejor escenario, y el percentil más bajo representa un peor escenario. En la simulación, el escenario pesimista está muy lejos del escenario realista o el optimista, y verificando con el histograma, es visible que el pesimista está alejado del rango donde se encuentran los otros dos escenarios. Esto muestra que para la empresa se tiene un mayor riesgo de que suceda el escenario pesimista que el optimista, ya que este último tiende a suceder con mayor frecuencia. </w:t>
      </w:r>
    </w:p>
    <w:p w14:paraId="6ED2D760" w14:textId="77777777" w:rsidR="009A5C78" w:rsidRDefault="009A5C78" w:rsidP="009A5C78"/>
    <w:p w14:paraId="299D7D1B" w14:textId="77777777" w:rsidR="009A5C78" w:rsidRPr="00A678AF" w:rsidRDefault="009A5C78" w:rsidP="009A5C78">
      <w:pPr>
        <w:pStyle w:val="Heading3"/>
      </w:pPr>
      <w:bookmarkStart w:id="238" w:name="_Toc228574320"/>
      <w:r>
        <w:t>Utilidad Operativa Troncal</w:t>
      </w:r>
      <w:bookmarkEnd w:id="238"/>
    </w:p>
    <w:p w14:paraId="19D538C5" w14:textId="77777777" w:rsidR="009A5C78" w:rsidRPr="00563BF2" w:rsidRDefault="009A5C78" w:rsidP="009A5C78">
      <w:pPr>
        <w:rPr>
          <w:rFonts w:cs="Arial"/>
          <w:b/>
          <w:color w:val="4C94D8" w:themeColor="text2" w:themeTint="80"/>
        </w:rPr>
      </w:pPr>
      <w:r w:rsidRPr="00A678AF">
        <w:rPr>
          <w:rFonts w:cs="Arial"/>
          <w:b/>
          <w:color w:val="4C94D8" w:themeColor="text2" w:themeTint="80"/>
        </w:rPr>
        <w:t>Valor Teórico</w:t>
      </w:r>
    </w:p>
    <w:p w14:paraId="23EFADBE" w14:textId="77777777" w:rsidR="009A5C78" w:rsidRPr="00D93E23" w:rsidRDefault="009A5C78" w:rsidP="009A5C78">
      <w:pPr>
        <w:rPr>
          <w:rFonts w:cs="Arial"/>
        </w:rPr>
      </w:pPr>
      <w:r w:rsidRPr="00D93E23">
        <w:rPr>
          <w:rFonts w:cs="Arial"/>
        </w:rPr>
        <w:t xml:space="preserve">Por último, se tiene la utilidad operativa de la </w:t>
      </w:r>
      <w:r>
        <w:rPr>
          <w:rFonts w:cs="Arial"/>
        </w:rPr>
        <w:t>t</w:t>
      </w:r>
      <w:r w:rsidRPr="00D93E23">
        <w:rPr>
          <w:rFonts w:cs="Arial"/>
        </w:rPr>
        <w:t xml:space="preserve">roncal, la cual se ajustó a una distribución Weibull. Los tres parámetros que se obtuvieron son los siguientes: </w:t>
      </w:r>
    </w:p>
    <w:p w14:paraId="3CE91323" w14:textId="77777777" w:rsidR="009A5C78" w:rsidRPr="00D93E23" w:rsidRDefault="009A5C78" w:rsidP="009A5C78">
      <w:pPr>
        <w:pStyle w:val="ListParagraph"/>
        <w:numPr>
          <w:ilvl w:val="0"/>
          <w:numId w:val="20"/>
        </w:numPr>
        <w:rPr>
          <w:rFonts w:cs="Arial"/>
        </w:rPr>
      </w:pPr>
      <m:oMath>
        <m:r>
          <w:rPr>
            <w:rFonts w:ascii="Cambria Math" w:hAnsi="Cambria Math" w:cs="Arial"/>
          </w:rPr>
          <m:t>β:</m:t>
        </m:r>
        <m:r>
          <w:rPr>
            <w:rFonts w:ascii="Cambria Math" w:eastAsiaTheme="minorEastAsia" w:hAnsi="Cambria Math" w:cs="Arial"/>
          </w:rPr>
          <m:t>12.4201</m:t>
        </m:r>
      </m:oMath>
      <w:r w:rsidRPr="00D93E23">
        <w:rPr>
          <w:rFonts w:eastAsiaTheme="minorEastAsia" w:cs="Arial"/>
        </w:rPr>
        <w:t xml:space="preserve"> </w:t>
      </w:r>
    </w:p>
    <w:p w14:paraId="548FF9A2" w14:textId="77777777" w:rsidR="009A5C78" w:rsidRPr="00D93E23" w:rsidRDefault="009A5C78" w:rsidP="009A5C78">
      <w:pPr>
        <w:pStyle w:val="ListParagraph"/>
        <w:numPr>
          <w:ilvl w:val="0"/>
          <w:numId w:val="20"/>
        </w:numPr>
        <w:rPr>
          <w:rFonts w:eastAsiaTheme="minorEastAsia" w:cs="Arial"/>
        </w:rPr>
      </w:pPr>
      <m:oMath>
        <m:r>
          <w:rPr>
            <w:rFonts w:ascii="Cambria Math" w:hAnsi="Cambria Math" w:cs="Arial"/>
          </w:rPr>
          <m:t>η:-1,515,877.4092</m:t>
        </m:r>
      </m:oMath>
    </w:p>
    <w:p w14:paraId="3268A67A" w14:textId="77777777" w:rsidR="009A5C78" w:rsidRDefault="009A5C78" w:rsidP="009A5C78">
      <w:pPr>
        <w:pStyle w:val="ListParagraph"/>
        <w:numPr>
          <w:ilvl w:val="0"/>
          <w:numId w:val="20"/>
        </w:numPr>
        <w:rPr>
          <w:rFonts w:eastAsiaTheme="minorEastAsia" w:cs="Arial"/>
        </w:rPr>
      </w:pPr>
      <m:oMath>
        <m:r>
          <w:rPr>
            <w:rFonts w:ascii="Cambria Math" w:hAnsi="Cambria Math" w:cs="Arial"/>
          </w:rPr>
          <m:t>γ</m:t>
        </m:r>
        <m:r>
          <w:rPr>
            <w:rFonts w:ascii="Cambria Math" w:eastAsiaTheme="minorEastAsia" w:hAnsi="Cambria Math" w:cs="Arial"/>
          </w:rPr>
          <m:t>: 38,780,688.2413</m:t>
        </m:r>
      </m:oMath>
    </w:p>
    <w:p w14:paraId="73C75C00" w14:textId="77777777" w:rsidR="009A5C78" w:rsidRPr="00D93E23" w:rsidRDefault="009A5C78" w:rsidP="009A5C78">
      <w:pPr>
        <w:pStyle w:val="ListParagraph"/>
        <w:ind w:left="720"/>
        <w:rPr>
          <w:rFonts w:eastAsiaTheme="minorEastAsia" w:cs="Arial"/>
        </w:rPr>
      </w:pPr>
    </w:p>
    <w:p w14:paraId="4221695B" w14:textId="77777777" w:rsidR="009A5C78" w:rsidRPr="00D93E23" w:rsidRDefault="009A5C78" w:rsidP="009A5C78">
      <w:pPr>
        <w:rPr>
          <w:rFonts w:eastAsiaTheme="minorEastAsia" w:cs="Arial"/>
        </w:rPr>
      </w:pPr>
      <w:r w:rsidRPr="00D93E23">
        <w:rPr>
          <w:rFonts w:eastAsiaTheme="minorEastAsia" w:cs="Arial"/>
        </w:rPr>
        <w:t>Cálculo del valor esperado:</w:t>
      </w:r>
    </w:p>
    <w:p w14:paraId="16D39D8E" w14:textId="77777777" w:rsidR="009A5C78" w:rsidRPr="00D93E23" w:rsidRDefault="009A5C78" w:rsidP="009A5C78">
      <w:pPr>
        <w:rPr>
          <w:rFonts w:eastAsiaTheme="minorEastAsia" w:cs="Arial"/>
        </w:rPr>
      </w:pPr>
      <m:oMathPara>
        <m:oMath>
          <m:r>
            <w:rPr>
              <w:rFonts w:ascii="Cambria Math" w:eastAsiaTheme="minorEastAsia" w:hAnsi="Cambria Math" w:cs="Arial"/>
            </w:rPr>
            <m:t>E</m:t>
          </m:r>
          <m:d>
            <m:dPr>
              <m:begChr m:val="["/>
              <m:endChr m:val="]"/>
              <m:ctrlPr>
                <w:rPr>
                  <w:rFonts w:ascii="Cambria Math" w:eastAsiaTheme="minorEastAsia" w:hAnsi="Cambria Math" w:cs="Arial"/>
                  <w:i/>
                </w:rPr>
              </m:ctrlPr>
            </m:dPr>
            <m:e>
              <m:r>
                <w:rPr>
                  <w:rFonts w:ascii="Cambria Math" w:eastAsiaTheme="minorEastAsia" w:hAnsi="Cambria Math" w:cs="Arial"/>
                </w:rPr>
                <m:t>X</m:t>
              </m:r>
            </m:e>
          </m:d>
          <m:r>
            <w:rPr>
              <w:rFonts w:ascii="Cambria Math" w:eastAsiaTheme="minorEastAsia" w:hAnsi="Cambria Math" w:cs="Arial"/>
            </w:rPr>
            <m:t>=38,780,688.2413+</m:t>
          </m:r>
          <m:d>
            <m:dPr>
              <m:ctrlPr>
                <w:rPr>
                  <w:rFonts w:ascii="Cambria Math" w:eastAsiaTheme="minorEastAsia" w:hAnsi="Cambria Math" w:cs="Arial"/>
                  <w:i/>
                </w:rPr>
              </m:ctrlPr>
            </m:dPr>
            <m:e>
              <m:r>
                <w:rPr>
                  <w:rFonts w:ascii="Cambria Math" w:hAnsi="Cambria Math" w:cs="Arial"/>
                </w:rPr>
                <m:t>-1,515,877.4092</m:t>
              </m:r>
              <m:r>
                <m:rPr>
                  <m:sty m:val="p"/>
                </m:rPr>
                <w:rPr>
                  <w:rFonts w:ascii="Cambria Math" w:eastAsiaTheme="minorEastAsia" w:hAnsi="Cambria Math" w:cs="Arial"/>
                </w:rPr>
                <m:t xml:space="preserve"> </m:t>
              </m:r>
            </m:e>
          </m:d>
          <m:d>
            <m:dPr>
              <m:ctrlPr>
                <w:rPr>
                  <w:rFonts w:ascii="Cambria Math" w:eastAsiaTheme="minorEastAsia" w:hAnsi="Cambria Math" w:cs="Arial"/>
                  <w:i/>
                </w:rPr>
              </m:ctrlPr>
            </m:dPr>
            <m:e>
              <m:r>
                <m:rPr>
                  <m:sty m:val="p"/>
                </m:rPr>
                <w:rPr>
                  <w:rFonts w:ascii="Cambria Math" w:eastAsiaTheme="minorEastAsia" w:hAnsi="Cambria Math" w:cs="Arial"/>
                </w:rPr>
                <m:t>Γ</m:t>
              </m:r>
            </m:e>
          </m:d>
          <m:d>
            <m:dPr>
              <m:ctrlPr>
                <w:rPr>
                  <w:rFonts w:ascii="Cambria Math" w:eastAsiaTheme="minorEastAsia" w:hAnsi="Cambria Math" w:cs="Arial"/>
                  <w:i/>
                </w:rPr>
              </m:ctrlPr>
            </m:dPr>
            <m:e>
              <m:r>
                <w:rPr>
                  <w:rFonts w:ascii="Cambria Math" w:eastAsiaTheme="minorEastAsia" w:hAnsi="Cambria Math" w:cs="Arial"/>
                </w:rPr>
                <m:t>1+</m:t>
              </m:r>
              <m:f>
                <m:fPr>
                  <m:ctrlPr>
                    <w:rPr>
                      <w:rFonts w:ascii="Cambria Math" w:eastAsiaTheme="minorEastAsia" w:hAnsi="Cambria Math" w:cs="Arial"/>
                      <w:i/>
                    </w:rPr>
                  </m:ctrlPr>
                </m:fPr>
                <m:num>
                  <m:r>
                    <w:rPr>
                      <w:rFonts w:ascii="Cambria Math" w:eastAsiaTheme="minorEastAsia" w:hAnsi="Cambria Math" w:cs="Arial"/>
                    </w:rPr>
                    <m:t>1</m:t>
                  </m:r>
                </m:num>
                <m:den>
                  <m:r>
                    <w:rPr>
                      <w:rFonts w:ascii="Cambria Math" w:eastAsiaTheme="minorEastAsia" w:hAnsi="Cambria Math" w:cs="Arial"/>
                    </w:rPr>
                    <m:t>12.4201</m:t>
                  </m:r>
                  <m:r>
                    <m:rPr>
                      <m:sty m:val="p"/>
                    </m:rPr>
                    <w:rPr>
                      <w:rFonts w:ascii="Cambria Math" w:eastAsiaTheme="minorEastAsia" w:hAnsi="Cambria Math" w:cs="Arial"/>
                    </w:rPr>
                    <m:t xml:space="preserve">   </m:t>
                  </m:r>
                </m:den>
              </m:f>
            </m:e>
          </m:d>
        </m:oMath>
      </m:oMathPara>
    </w:p>
    <w:p w14:paraId="4F500DBA" w14:textId="77777777" w:rsidR="009A5C78" w:rsidRPr="00D93E23" w:rsidRDefault="009A5C78" w:rsidP="009A5C78">
      <w:pPr>
        <w:rPr>
          <w:rFonts w:eastAsiaTheme="minorEastAsia" w:cs="Arial"/>
        </w:rPr>
      </w:pPr>
      <m:oMathPara>
        <m:oMath>
          <m:r>
            <w:rPr>
              <w:rFonts w:ascii="Cambria Math" w:eastAsiaTheme="minorEastAsia" w:hAnsi="Cambria Math" w:cs="Arial"/>
            </w:rPr>
            <m:t>E</m:t>
          </m:r>
          <m:d>
            <m:dPr>
              <m:begChr m:val="["/>
              <m:endChr m:val="]"/>
              <m:ctrlPr>
                <w:rPr>
                  <w:rFonts w:ascii="Cambria Math" w:eastAsiaTheme="minorEastAsia" w:hAnsi="Cambria Math" w:cs="Arial"/>
                  <w:i/>
                </w:rPr>
              </m:ctrlPr>
            </m:dPr>
            <m:e>
              <m:r>
                <w:rPr>
                  <w:rFonts w:ascii="Cambria Math" w:eastAsiaTheme="minorEastAsia" w:hAnsi="Cambria Math" w:cs="Arial"/>
                </w:rPr>
                <m:t>X</m:t>
              </m:r>
            </m:e>
          </m:d>
          <m:r>
            <w:rPr>
              <w:rFonts w:ascii="Cambria Math" w:eastAsiaTheme="minorEastAsia" w:hAnsi="Cambria Math" w:cs="Arial"/>
            </w:rPr>
            <m:t>=38,780,688.2413+</m:t>
          </m:r>
          <m:d>
            <m:dPr>
              <m:ctrlPr>
                <w:rPr>
                  <w:rFonts w:ascii="Cambria Math" w:eastAsiaTheme="minorEastAsia" w:hAnsi="Cambria Math" w:cs="Arial"/>
                  <w:i/>
                </w:rPr>
              </m:ctrlPr>
            </m:dPr>
            <m:e>
              <m:r>
                <w:rPr>
                  <w:rFonts w:ascii="Cambria Math" w:hAnsi="Cambria Math" w:cs="Arial"/>
                </w:rPr>
                <m:t>-1,515,877.4092</m:t>
              </m:r>
            </m:e>
          </m:d>
          <m:r>
            <w:rPr>
              <w:rFonts w:ascii="Cambria Math" w:eastAsiaTheme="minorEastAsia" w:hAnsi="Cambria Math" w:cs="Arial"/>
            </w:rPr>
            <m:t>× 0.9595</m:t>
          </m:r>
        </m:oMath>
      </m:oMathPara>
    </w:p>
    <w:p w14:paraId="4D2B7ACD" w14:textId="77777777" w:rsidR="009A5C78" w:rsidRDefault="009A5C78" w:rsidP="009A5C78">
      <m:oMathPara>
        <m:oMath>
          <m:r>
            <w:rPr>
              <w:rFonts w:ascii="Cambria Math" w:eastAsiaTheme="minorEastAsia" w:hAnsi="Cambria Math" w:cs="Arial"/>
            </w:rPr>
            <m:t>E</m:t>
          </m:r>
          <m:d>
            <m:dPr>
              <m:begChr m:val="["/>
              <m:endChr m:val="]"/>
              <m:ctrlPr>
                <w:rPr>
                  <w:rFonts w:ascii="Cambria Math" w:eastAsiaTheme="minorEastAsia" w:hAnsi="Cambria Math" w:cs="Arial"/>
                  <w:i/>
                </w:rPr>
              </m:ctrlPr>
            </m:dPr>
            <m:e>
              <m:r>
                <w:rPr>
                  <w:rFonts w:ascii="Cambria Math" w:eastAsiaTheme="minorEastAsia" w:hAnsi="Cambria Math" w:cs="Arial"/>
                </w:rPr>
                <m:t>X</m:t>
              </m:r>
            </m:e>
          </m:d>
          <m:r>
            <w:rPr>
              <w:rFonts w:ascii="Cambria Math" w:eastAsiaTheme="minorEastAsia" w:hAnsi="Cambria Math" w:cs="Arial"/>
            </w:rPr>
            <m:t>=$37,326,203.87</m:t>
          </m:r>
        </m:oMath>
      </m:oMathPara>
    </w:p>
    <w:p w14:paraId="1812E956" w14:textId="77777777" w:rsidR="009A5C78" w:rsidRPr="00DC47CC" w:rsidRDefault="009A5C78" w:rsidP="009A5C78">
      <w:pPr>
        <w:rPr>
          <w:rFonts w:eastAsiaTheme="minorEastAsia"/>
        </w:rPr>
      </w:pPr>
    </w:p>
    <w:p w14:paraId="288E3A12" w14:textId="77777777" w:rsidR="009A5C78" w:rsidRPr="005E305D" w:rsidRDefault="009A5C78" w:rsidP="009A5C78">
      <w:pPr>
        <w:rPr>
          <w:rFonts w:cs="Arial"/>
          <w:b/>
          <w:color w:val="4C94D8" w:themeColor="text2" w:themeTint="80"/>
        </w:rPr>
      </w:pPr>
      <w:r>
        <w:rPr>
          <w:rFonts w:cs="Arial"/>
          <w:b/>
          <w:color w:val="4C94D8" w:themeColor="text2" w:themeTint="80"/>
        </w:rPr>
        <w:t>Simulación</w:t>
      </w:r>
    </w:p>
    <w:p w14:paraId="7356965C" w14:textId="77777777" w:rsidR="009A5C78" w:rsidRDefault="009A5C78" w:rsidP="009A5C78">
      <w:pPr>
        <w:jc w:val="center"/>
      </w:pPr>
      <w:r w:rsidRPr="0045532B">
        <w:rPr>
          <w:noProof/>
        </w:rPr>
        <w:drawing>
          <wp:inline distT="0" distB="0" distL="0" distR="0" wp14:anchorId="558F5EF8" wp14:editId="783B22A9">
            <wp:extent cx="2628900" cy="1706257"/>
            <wp:effectExtent l="0" t="0" r="0" b="8255"/>
            <wp:docPr id="19527354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735477" name=""/>
                    <pic:cNvPicPr/>
                  </pic:nvPicPr>
                  <pic:blipFill>
                    <a:blip r:embed="rId85"/>
                    <a:stretch>
                      <a:fillRect/>
                    </a:stretch>
                  </pic:blipFill>
                  <pic:spPr>
                    <a:xfrm>
                      <a:off x="0" y="0"/>
                      <a:ext cx="2648079" cy="1718705"/>
                    </a:xfrm>
                    <a:prstGeom prst="rect">
                      <a:avLst/>
                    </a:prstGeom>
                  </pic:spPr>
                </pic:pic>
              </a:graphicData>
            </a:graphic>
          </wp:inline>
        </w:drawing>
      </w:r>
    </w:p>
    <w:p w14:paraId="5BD32EBF" w14:textId="77777777" w:rsidR="009A5C78" w:rsidRPr="00DC47CC" w:rsidRDefault="009A5C78" w:rsidP="009A5C78">
      <w:pPr>
        <w:jc w:val="center"/>
        <w:rPr>
          <w:rFonts w:cs="Arial"/>
          <w:i/>
          <w:iCs/>
          <w:color w:val="747474" w:themeColor="background2" w:themeShade="80"/>
          <w:sz w:val="20"/>
          <w:szCs w:val="20"/>
        </w:rPr>
      </w:pPr>
      <w:r>
        <w:rPr>
          <w:rFonts w:cs="Arial"/>
          <w:i/>
          <w:iCs/>
          <w:color w:val="747474" w:themeColor="background2" w:themeShade="80"/>
          <w:sz w:val="20"/>
          <w:szCs w:val="20"/>
        </w:rPr>
        <w:t>T</w:t>
      </w:r>
      <w:r w:rsidRPr="00EF4E57">
        <w:rPr>
          <w:rFonts w:cs="Arial"/>
          <w:i/>
          <w:iCs/>
          <w:color w:val="747474" w:themeColor="background2" w:themeShade="80"/>
          <w:sz w:val="20"/>
          <w:szCs w:val="20"/>
        </w:rPr>
        <w:t xml:space="preserve">abla </w:t>
      </w:r>
      <w:r>
        <w:rPr>
          <w:rFonts w:cs="Arial"/>
          <w:i/>
          <w:iCs/>
          <w:color w:val="747474" w:themeColor="background2" w:themeShade="80"/>
          <w:sz w:val="20"/>
          <w:szCs w:val="20"/>
        </w:rPr>
        <w:t>18</w:t>
      </w:r>
      <w:r w:rsidRPr="00EF4E57">
        <w:rPr>
          <w:rFonts w:cs="Arial"/>
          <w:i/>
          <w:iCs/>
          <w:color w:val="747474" w:themeColor="background2" w:themeShade="80"/>
          <w:sz w:val="20"/>
          <w:szCs w:val="20"/>
        </w:rPr>
        <w:t xml:space="preserve">: </w:t>
      </w:r>
      <w:r>
        <w:rPr>
          <w:rFonts w:cs="Arial"/>
          <w:i/>
          <w:iCs/>
          <w:color w:val="747474" w:themeColor="background2" w:themeShade="80"/>
          <w:sz w:val="20"/>
          <w:szCs w:val="20"/>
        </w:rPr>
        <w:t>Valor Esperado y Percentiles Simulados de Utilidad Operativa de Troncal</w:t>
      </w:r>
    </w:p>
    <w:p w14:paraId="4FB541CF" w14:textId="77777777" w:rsidR="009A5C78" w:rsidRPr="0008700D" w:rsidRDefault="009A5C78" w:rsidP="009A5C78">
      <w:pPr>
        <w:rPr>
          <w:rFonts w:cs="Arial"/>
          <w:b/>
          <w:color w:val="4C94D8" w:themeColor="text2" w:themeTint="80"/>
        </w:rPr>
      </w:pPr>
      <w:r w:rsidRPr="0008700D">
        <w:rPr>
          <w:rFonts w:cs="Arial"/>
          <w:b/>
          <w:color w:val="4C94D8" w:themeColor="text2" w:themeTint="80"/>
        </w:rPr>
        <w:t>Error Relativo</w:t>
      </w:r>
    </w:p>
    <w:p w14:paraId="77AA75AB" w14:textId="77777777" w:rsidR="009A5C78" w:rsidRPr="00927088" w:rsidRDefault="009A5C78" w:rsidP="009A5C78">
      <w:pPr>
        <w:rPr>
          <w:rFonts w:cs="Arial"/>
          <w:bCs/>
          <w:iCs/>
        </w:rPr>
      </w:pPr>
      <m:oMathPara>
        <m:oMath>
          <m:r>
            <w:rPr>
              <w:rFonts w:ascii="Cambria Math" w:hAnsi="Cambria Math" w:cs="Arial"/>
            </w:rPr>
            <m:t xml:space="preserve">Diferencia Absoluta= </m:t>
          </m:r>
          <m:d>
            <m:dPr>
              <m:begChr m:val="|"/>
              <m:endChr m:val="|"/>
              <m:ctrlPr>
                <w:rPr>
                  <w:rFonts w:ascii="Cambria Math" w:hAnsi="Cambria Math" w:cs="Arial"/>
                  <w:bCs/>
                  <w:i/>
                </w:rPr>
              </m:ctrlPr>
            </m:dPr>
            <m:e>
              <m:r>
                <w:rPr>
                  <w:rFonts w:ascii="Cambria Math" w:hAnsi="Cambria Math" w:cs="Arial"/>
                </w:rPr>
                <m:t>Valor teórico-Valor simulado</m:t>
              </m:r>
            </m:e>
          </m:d>
        </m:oMath>
      </m:oMathPara>
    </w:p>
    <w:p w14:paraId="6171084C" w14:textId="77777777" w:rsidR="009A5C78" w:rsidRPr="002D1679" w:rsidRDefault="009A5C78" w:rsidP="009A5C78">
      <w:pPr>
        <w:rPr>
          <w:rFonts w:eastAsiaTheme="minorEastAsia"/>
        </w:rPr>
      </w:pPr>
      <m:oMathPara>
        <m:oMath>
          <m:r>
            <w:rPr>
              <w:rFonts w:ascii="Cambria Math" w:eastAsiaTheme="minorEastAsia" w:hAnsi="Cambria Math"/>
            </w:rPr>
            <m:t xml:space="preserve">Diferencia </m:t>
          </m:r>
          <m:r>
            <w:rPr>
              <w:rFonts w:ascii="Cambria Math" w:hAnsi="Cambria Math" w:cs="Arial"/>
            </w:rPr>
            <m:t>Absoluta</m:t>
          </m:r>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cs="Arial"/>
                </w:rPr>
                <m:t>37,326,203.87</m:t>
              </m:r>
              <m:r>
                <w:rPr>
                  <w:rFonts w:ascii="Cambria Math" w:eastAsiaTheme="minorEastAsia" w:hAnsi="Cambria Math"/>
                </w:rPr>
                <m:t>-35,697,494.72</m:t>
              </m:r>
            </m:e>
          </m:d>
          <m:r>
            <w:rPr>
              <w:rFonts w:ascii="Cambria Math" w:eastAsiaTheme="minorEastAsia" w:hAnsi="Cambria Math"/>
            </w:rPr>
            <m:t>=$1,628,709.147</m:t>
          </m:r>
        </m:oMath>
      </m:oMathPara>
    </w:p>
    <w:p w14:paraId="48582A18" w14:textId="77777777" w:rsidR="009A5C78" w:rsidRPr="006533A1" w:rsidRDefault="009A5C78" w:rsidP="009A5C78">
      <w:pPr>
        <w:rPr>
          <w:rFonts w:eastAsiaTheme="minorEastAsia"/>
        </w:rPr>
      </w:pPr>
    </w:p>
    <w:p w14:paraId="7953B66E" w14:textId="77777777" w:rsidR="009A5C78" w:rsidRPr="006533A1" w:rsidRDefault="009A5C78" w:rsidP="009A5C78">
      <w:pPr>
        <w:rPr>
          <w:rFonts w:eastAsiaTheme="minorEastAsia"/>
        </w:rPr>
      </w:pPr>
      <m:oMathPara>
        <m:oMath>
          <m:r>
            <w:rPr>
              <w:rFonts w:ascii="Cambria Math" w:eastAsiaTheme="minorEastAsia" w:hAnsi="Cambria Math"/>
            </w:rPr>
            <m:t xml:space="preserve">Error Relativo= </m:t>
          </m:r>
          <m:f>
            <m:fPr>
              <m:ctrlPr>
                <w:rPr>
                  <w:rFonts w:ascii="Cambria Math" w:eastAsiaTheme="minorEastAsia" w:hAnsi="Cambria Math"/>
                  <w:i/>
                </w:rPr>
              </m:ctrlPr>
            </m:fPr>
            <m:num>
              <m:r>
                <w:rPr>
                  <w:rFonts w:ascii="Cambria Math" w:eastAsiaTheme="minorEastAsia" w:hAnsi="Cambria Math"/>
                </w:rPr>
                <m:t>Diferencia absoluta</m:t>
              </m:r>
            </m:num>
            <m:den>
              <m:r>
                <w:rPr>
                  <w:rFonts w:ascii="Cambria Math" w:eastAsiaTheme="minorEastAsia" w:hAnsi="Cambria Math"/>
                </w:rPr>
                <m:t>Valor teórico</m:t>
              </m:r>
            </m:den>
          </m:f>
        </m:oMath>
      </m:oMathPara>
    </w:p>
    <w:p w14:paraId="1B8A8064" w14:textId="77777777" w:rsidR="009A5C78" w:rsidRPr="00D3486A" w:rsidRDefault="009A5C78" w:rsidP="009A5C78">
      <w:pPr>
        <w:rPr>
          <w:rFonts w:eastAsiaTheme="minorEastAsia"/>
        </w:rPr>
      </w:pPr>
      <m:oMathPara>
        <m:oMath>
          <m:r>
            <w:rPr>
              <w:rFonts w:ascii="Cambria Math" w:eastAsiaTheme="minorEastAsia" w:hAnsi="Cambria Math"/>
            </w:rPr>
            <m:t>Error Relativo=</m:t>
          </m:r>
          <m:f>
            <m:fPr>
              <m:ctrlPr>
                <w:rPr>
                  <w:rFonts w:ascii="Cambria Math" w:eastAsiaTheme="minorEastAsia" w:hAnsi="Cambria Math"/>
                  <w:i/>
                </w:rPr>
              </m:ctrlPr>
            </m:fPr>
            <m:num>
              <m:r>
                <w:rPr>
                  <w:rFonts w:ascii="Cambria Math" w:eastAsiaTheme="minorEastAsia" w:hAnsi="Cambria Math"/>
                </w:rPr>
                <m:t>1,628,709.147</m:t>
              </m:r>
            </m:num>
            <m:den>
              <m:r>
                <w:rPr>
                  <w:rFonts w:ascii="Cambria Math" w:eastAsiaTheme="minorEastAsia" w:hAnsi="Cambria Math" w:cs="Arial"/>
                </w:rPr>
                <m:t>37,326,203.87</m:t>
              </m:r>
            </m:den>
          </m:f>
          <m:r>
            <w:rPr>
              <w:rFonts w:ascii="Cambria Math" w:eastAsiaTheme="minorEastAsia" w:hAnsi="Cambria Math"/>
            </w:rPr>
            <m:t>=0.0435→4.35%</m:t>
          </m:r>
        </m:oMath>
      </m:oMathPara>
    </w:p>
    <w:p w14:paraId="2B6C3B7F" w14:textId="77777777" w:rsidR="009A5C78" w:rsidRPr="00C53F80" w:rsidRDefault="009A5C78" w:rsidP="009A5C78">
      <w:pPr>
        <w:rPr>
          <w:rFonts w:eastAsiaTheme="minorEastAsia"/>
        </w:rPr>
      </w:pPr>
    </w:p>
    <w:p w14:paraId="72332F55" w14:textId="77777777" w:rsidR="009A5C78" w:rsidRDefault="009A5C78" w:rsidP="009A5C78">
      <w:pPr>
        <w:rPr>
          <w:rFonts w:cs="Arial"/>
          <w:b/>
          <w:color w:val="4C94D8" w:themeColor="text2" w:themeTint="80"/>
        </w:rPr>
      </w:pPr>
      <w:r w:rsidRPr="0008700D">
        <w:rPr>
          <w:rFonts w:cs="Arial"/>
          <w:b/>
          <w:color w:val="4C94D8" w:themeColor="text2" w:themeTint="80"/>
        </w:rPr>
        <w:t>Análisis</w:t>
      </w:r>
    </w:p>
    <w:p w14:paraId="30ABB290" w14:textId="77777777" w:rsidR="009A5C78" w:rsidRPr="00D93E23" w:rsidRDefault="009A5C78" w:rsidP="009A5C78">
      <w:pPr>
        <w:rPr>
          <w:rFonts w:cs="Arial"/>
        </w:rPr>
      </w:pPr>
      <w:r w:rsidRPr="00D93E23">
        <w:rPr>
          <w:rFonts w:cs="Arial"/>
        </w:rPr>
        <w:t xml:space="preserve">Para el caso de la utilidad operativa de la </w:t>
      </w:r>
      <w:r>
        <w:rPr>
          <w:rFonts w:cs="Arial"/>
        </w:rPr>
        <w:t>t</w:t>
      </w:r>
      <w:r w:rsidRPr="00D93E23">
        <w:rPr>
          <w:rFonts w:cs="Arial"/>
        </w:rPr>
        <w:t>roncal, se obtuvo un valor teórico de $37,32</w:t>
      </w:r>
      <w:r>
        <w:rPr>
          <w:rFonts w:cs="Arial"/>
        </w:rPr>
        <w:t>6,203.87</w:t>
      </w:r>
      <w:r w:rsidRPr="00D93E23">
        <w:rPr>
          <w:rFonts w:cs="Arial"/>
        </w:rPr>
        <w:t xml:space="preserve"> y un valor simulado de $35,697,494.72, dando como resultado una diferencia de $1,628,</w:t>
      </w:r>
      <w:r>
        <w:rPr>
          <w:rFonts w:cs="Arial"/>
        </w:rPr>
        <w:t>709.147</w:t>
      </w:r>
      <w:r w:rsidRPr="00D93E23">
        <w:rPr>
          <w:rFonts w:cs="Arial"/>
        </w:rPr>
        <w:t xml:space="preserve"> y un error relativo de 4.3</w:t>
      </w:r>
      <w:r>
        <w:rPr>
          <w:rFonts w:cs="Arial"/>
        </w:rPr>
        <w:t>5</w:t>
      </w:r>
      <w:r w:rsidRPr="00D93E23">
        <w:rPr>
          <w:rFonts w:cs="Arial"/>
        </w:rPr>
        <w:t xml:space="preserve">%. Si bien la diferencia parece ser una cantidad considerable, esto se explica por la magnitud de los datos, ya que al trabajar con valores que alcanzan los 42M, una diferencia de este nivel representa una porción relativamente pequeña. Dicho esto, el error relativo es de los más altos registrados, lo que sugiere que la distribución ajustada no captura de manera perfecta el comportamiento de la utilidad operativa de la </w:t>
      </w:r>
      <w:r>
        <w:rPr>
          <w:rFonts w:cs="Arial"/>
        </w:rPr>
        <w:t>t</w:t>
      </w:r>
      <w:r w:rsidRPr="00D93E23">
        <w:rPr>
          <w:rFonts w:cs="Arial"/>
        </w:rPr>
        <w:t>roncal, aunque el modelo de simulación sigue siendo funcional y sus resultados son confiables.</w:t>
      </w:r>
    </w:p>
    <w:p w14:paraId="45EDFA54" w14:textId="77777777" w:rsidR="009A5C78" w:rsidRPr="00D93E23" w:rsidRDefault="009A5C78" w:rsidP="009A5C78">
      <w:pPr>
        <w:rPr>
          <w:rFonts w:cs="Arial"/>
        </w:rPr>
      </w:pPr>
      <w:r w:rsidRPr="00D93E23">
        <w:rPr>
          <w:rFonts w:cs="Arial"/>
        </w:rPr>
        <w:t xml:space="preserve">Para esta variable, el uso del histograma es fundamental para una correcta interpretación de los percentiles y el valor esperado. En esta simulación, nos arroja que el percentil 50, que es el escenario realista, se encuentra alrededor de 36 millones, pero verificando el histograma, en ese rango es justo donde existe una menor frecuencia de datos. A comparación de este escenario, tanto el percentil 5 como el 95 se encuentran en rangos donde la frecuencia de los datos es mayor. </w:t>
      </w:r>
    </w:p>
    <w:p w14:paraId="55A9554F" w14:textId="77777777" w:rsidR="009A5C78" w:rsidRDefault="009A5C78" w:rsidP="009A5C78">
      <w:pPr>
        <w:rPr>
          <w:rFonts w:cs="Arial"/>
        </w:rPr>
      </w:pPr>
      <w:r w:rsidRPr="00D93E23">
        <w:rPr>
          <w:rFonts w:cs="Arial"/>
        </w:rPr>
        <w:t>La razón por la cual sucede esto es que el percentil 50 es el valor donde el 50% de los datos quedan debajo de este umbral. Cómo existe una frecuencia muy alta de ambos lados, el percentil 50 se ve afectado, indicando que está en medio de ambos percentiles, justo donde no existe mucha conglomeración de datos. De igual forma, el valor esperado al ser el promedio de todas las simulaciones se ve afectado, teniendo el mismo comportamiento que el percentil 50. Esto significa que, si bien el escenario realista es el percentil 50, existe una mayor probabilidad que suceda el percentil 5 o el 95, debido a la frecuencia con la que se presentan los datos.</w:t>
      </w:r>
    </w:p>
    <w:p w14:paraId="3076D723" w14:textId="77777777" w:rsidR="006267F5" w:rsidRDefault="006267F5" w:rsidP="00805CE4">
      <w:pPr>
        <w:rPr>
          <w:rFonts w:cs="Arial"/>
        </w:rPr>
      </w:pPr>
    </w:p>
    <w:p w14:paraId="07C0C5B1" w14:textId="77777777" w:rsidR="00B516E8" w:rsidRPr="003420BF" w:rsidRDefault="00B516E8" w:rsidP="00B516E8">
      <w:pPr>
        <w:pStyle w:val="Heading1"/>
      </w:pPr>
      <w:bookmarkStart w:id="239" w:name="_Toc228574321"/>
      <w:r w:rsidRPr="00B516E8">
        <w:t xml:space="preserve">Recomendaciones </w:t>
      </w:r>
      <w:proofErr w:type="spellStart"/>
      <w:r w:rsidRPr="00B516E8">
        <w:t>Macrobús</w:t>
      </w:r>
      <w:bookmarkEnd w:id="239"/>
      <w:proofErr w:type="spellEnd"/>
    </w:p>
    <w:p w14:paraId="096CCD67" w14:textId="77777777" w:rsidR="00B516E8" w:rsidRDefault="00B516E8" w:rsidP="00B516E8">
      <w:pPr>
        <w:rPr>
          <w:rFonts w:cs="Arial"/>
        </w:rPr>
      </w:pPr>
      <w:r w:rsidRPr="00F20535">
        <w:rPr>
          <w:rFonts w:cs="Arial"/>
        </w:rPr>
        <w:t>Tras haber realizado un análisis integr</w:t>
      </w:r>
      <w:r>
        <w:rPr>
          <w:rFonts w:cs="Arial"/>
        </w:rPr>
        <w:t>al</w:t>
      </w:r>
      <w:r w:rsidRPr="00F20535">
        <w:rPr>
          <w:rFonts w:cs="Arial"/>
        </w:rPr>
        <w:t xml:space="preserve"> sobre la operatividad y situación financiera de </w:t>
      </w:r>
      <w:proofErr w:type="spellStart"/>
      <w:r w:rsidRPr="00F20535">
        <w:rPr>
          <w:rFonts w:cs="Arial"/>
        </w:rPr>
        <w:t>Macrobús</w:t>
      </w:r>
      <w:proofErr w:type="spellEnd"/>
      <w:r w:rsidRPr="00F20535">
        <w:rPr>
          <w:rFonts w:cs="Arial"/>
        </w:rPr>
        <w:t xml:space="preserve">, es posible </w:t>
      </w:r>
      <w:r>
        <w:rPr>
          <w:rFonts w:cs="Arial"/>
        </w:rPr>
        <w:t>proponer</w:t>
      </w:r>
      <w:r w:rsidRPr="00F20535">
        <w:rPr>
          <w:rFonts w:cs="Arial"/>
        </w:rPr>
        <w:t xml:space="preserve"> ciertas recomendacione</w:t>
      </w:r>
      <w:r>
        <w:rPr>
          <w:rFonts w:cs="Arial"/>
        </w:rPr>
        <w:t>s para mejorar el desempeño de la empresa en los ámbitos mencionados</w:t>
      </w:r>
      <w:r w:rsidRPr="00F20535">
        <w:rPr>
          <w:rFonts w:cs="Arial"/>
        </w:rPr>
        <w:t xml:space="preserve">. Por una parte, una recomendación </w:t>
      </w:r>
      <w:r>
        <w:rPr>
          <w:rFonts w:cs="Arial"/>
        </w:rPr>
        <w:t xml:space="preserve">clave se refiere a la </w:t>
      </w:r>
      <w:r w:rsidRPr="00F20535">
        <w:rPr>
          <w:rFonts w:cs="Arial"/>
        </w:rPr>
        <w:t xml:space="preserve">calidad de datos </w:t>
      </w:r>
      <w:r>
        <w:rPr>
          <w:rFonts w:cs="Arial"/>
        </w:rPr>
        <w:t>disponible</w:t>
      </w:r>
      <w:r w:rsidRPr="00F20535">
        <w:rPr>
          <w:rFonts w:cs="Arial"/>
        </w:rPr>
        <w:t xml:space="preserve">. A pesar de que fue posible calcular distintos </w:t>
      </w:r>
      <w:proofErr w:type="spellStart"/>
      <w:r w:rsidRPr="00F20535">
        <w:rPr>
          <w:rFonts w:cs="Arial"/>
        </w:rPr>
        <w:t>KPI´s</w:t>
      </w:r>
      <w:proofErr w:type="spellEnd"/>
      <w:r w:rsidRPr="00F20535">
        <w:rPr>
          <w:rFonts w:cs="Arial"/>
        </w:rPr>
        <w:t xml:space="preserve"> para entender </w:t>
      </w:r>
      <w:r>
        <w:rPr>
          <w:rFonts w:cs="Arial"/>
        </w:rPr>
        <w:t>la situación de la empresa</w:t>
      </w:r>
      <w:r w:rsidRPr="00F20535">
        <w:rPr>
          <w:rFonts w:cs="Arial"/>
        </w:rPr>
        <w:t xml:space="preserve">, para </w:t>
      </w:r>
      <w:r>
        <w:rPr>
          <w:rFonts w:cs="Arial"/>
        </w:rPr>
        <w:t>lograr</w:t>
      </w:r>
      <w:r w:rsidRPr="00F20535">
        <w:rPr>
          <w:rFonts w:cs="Arial"/>
        </w:rPr>
        <w:t xml:space="preserve"> un análisis de mayor profundidad es necesario contar con </w:t>
      </w:r>
      <w:r>
        <w:rPr>
          <w:rFonts w:cs="Arial"/>
        </w:rPr>
        <w:t>información</w:t>
      </w:r>
      <w:r w:rsidRPr="00F20535">
        <w:rPr>
          <w:rFonts w:cs="Arial"/>
        </w:rPr>
        <w:t xml:space="preserve"> más </w:t>
      </w:r>
      <w:r>
        <w:rPr>
          <w:rFonts w:cs="Arial"/>
        </w:rPr>
        <w:t>detallada en rubros como</w:t>
      </w:r>
      <w:r w:rsidRPr="00F20535">
        <w:rPr>
          <w:rFonts w:cs="Arial"/>
        </w:rPr>
        <w:t xml:space="preserve"> </w:t>
      </w:r>
      <w:r>
        <w:rPr>
          <w:rFonts w:cs="Arial"/>
        </w:rPr>
        <w:t>por tipos de kilómetro</w:t>
      </w:r>
      <w:r w:rsidRPr="00F20535">
        <w:rPr>
          <w:rFonts w:cs="Arial"/>
        </w:rPr>
        <w:t>, gastos e ingresos</w:t>
      </w:r>
      <w:r>
        <w:rPr>
          <w:rFonts w:cs="Arial"/>
        </w:rPr>
        <w:t>. Tener datos</w:t>
      </w:r>
      <w:r w:rsidRPr="00F20535">
        <w:rPr>
          <w:rFonts w:cs="Arial"/>
        </w:rPr>
        <w:t xml:space="preserve"> donde la temporalidad sea la misma y exista un desglose</w:t>
      </w:r>
      <w:r>
        <w:rPr>
          <w:rFonts w:cs="Arial"/>
        </w:rPr>
        <w:t xml:space="preserve"> más específico, como clasificarlos por camiones, rutas, estaciones, etc. Esto permitirá construir </w:t>
      </w:r>
      <w:proofErr w:type="spellStart"/>
      <w:r>
        <w:rPr>
          <w:rFonts w:cs="Arial"/>
        </w:rPr>
        <w:t>KPI´s</w:t>
      </w:r>
      <w:proofErr w:type="spellEnd"/>
      <w:r>
        <w:rPr>
          <w:rFonts w:cs="Arial"/>
        </w:rPr>
        <w:t xml:space="preserve"> más enfocados al área específica de interés</w:t>
      </w:r>
      <w:r w:rsidRPr="00F20535">
        <w:rPr>
          <w:rFonts w:cs="Arial"/>
        </w:rPr>
        <w:t xml:space="preserve">. Si se logra recopilar información de forma más organizada y </w:t>
      </w:r>
      <w:r>
        <w:rPr>
          <w:rFonts w:cs="Arial"/>
        </w:rPr>
        <w:t>consistente</w:t>
      </w:r>
      <w:r w:rsidRPr="00F20535">
        <w:rPr>
          <w:rFonts w:cs="Arial"/>
        </w:rPr>
        <w:t xml:space="preserve">, </w:t>
      </w:r>
      <w:r>
        <w:rPr>
          <w:rFonts w:cs="Arial"/>
        </w:rPr>
        <w:t>será</w:t>
      </w:r>
      <w:r w:rsidRPr="00F20535">
        <w:rPr>
          <w:rFonts w:cs="Arial"/>
        </w:rPr>
        <w:t xml:space="preserve"> posible obtener resultados más </w:t>
      </w:r>
      <w:r>
        <w:rPr>
          <w:rFonts w:cs="Arial"/>
        </w:rPr>
        <w:t>precisos</w:t>
      </w:r>
      <w:r w:rsidRPr="00F20535">
        <w:rPr>
          <w:rFonts w:cs="Arial"/>
        </w:rPr>
        <w:t xml:space="preserve">, </w:t>
      </w:r>
      <w:r>
        <w:rPr>
          <w:rFonts w:cs="Arial"/>
        </w:rPr>
        <w:t>lo que facilitará una toma de decisiones más informada</w:t>
      </w:r>
      <w:r w:rsidRPr="00F20535">
        <w:rPr>
          <w:rFonts w:cs="Arial"/>
        </w:rPr>
        <w:t>.</w:t>
      </w:r>
    </w:p>
    <w:p w14:paraId="2E10A171" w14:textId="77777777" w:rsidR="00B516E8" w:rsidRDefault="00B516E8" w:rsidP="00B516E8">
      <w:pPr>
        <w:rPr>
          <w:rFonts w:cs="Arial"/>
        </w:rPr>
      </w:pPr>
      <w:r>
        <w:rPr>
          <w:rFonts w:cs="Arial"/>
        </w:rPr>
        <w:t>Asimismo, una mejor clasificación de los datos permitiría realizar un análisis financiero más específico y preciso. Como se observó en las gráficas, así como en las utilidades tanto de troncal como alimentadoras, aunque las alimentadoras registran el mayor número de kilómetros recorridos, los ingresos no son suficientes para poder cubrir todos los gastos que se tienen, provocando utilidad negativa para la empresa. Contar con un historial de datos organizado permitiría identificar si existen camiones que no están siendo rentables para la empresa, rutas donde los gastos o kilómetros deben reducirse, o incluso rutas con mayores ingresos que justifiquen una mayor asignación de unidades. A pesar de que fue posible evidenciar que la troncal era más rentable y reconocer cuáles son los gastos predominantes, una mejor clasificación de la información ayudaría a comprender con mayor claridad el origen de las áreas de mejora y, en consecuencia, tomar decisiones orientadas a maximizar la rentabilidad.</w:t>
      </w:r>
    </w:p>
    <w:p w14:paraId="4F0E284B" w14:textId="77777777" w:rsidR="00B516E8" w:rsidRDefault="00B516E8" w:rsidP="00B516E8">
      <w:pPr>
        <w:rPr>
          <w:rFonts w:cs="Arial"/>
        </w:rPr>
      </w:pPr>
      <w:r>
        <w:rPr>
          <w:rFonts w:cs="Arial"/>
        </w:rPr>
        <w:t xml:space="preserve">Por último, otra recomendación importante es la adopción de modelos estocásticas para las análisis o proyecciones a realizarse. Si bien existen algunas variables de carácter determinista que no presentan cambios significativos en el corto plazo, existen otras donde realizar un análisis con este comportamiento resulta inadecuado, ya que no se contempla la volatilidad natural que tienen estas variables. Poder incorporar modelos donde se traten a las variables como aleatorias y que consideren distintos escenarios posibles permite a la empresa capturar mejor la incertidumbre, evaluar riesgos y anticipar resultados bajo distintas circunstancias. De esta forma, se facilita el proceso de planeación y se obtiene una toma de decisiones más robusta y justificada. </w:t>
      </w:r>
    </w:p>
    <w:p w14:paraId="754CEDAC" w14:textId="77777777" w:rsidR="006267F5" w:rsidRPr="00805CE4" w:rsidRDefault="006267F5" w:rsidP="00805CE4">
      <w:pPr>
        <w:rPr>
          <w:rFonts w:cs="Arial"/>
        </w:rPr>
      </w:pPr>
    </w:p>
    <w:p w14:paraId="27B45406" w14:textId="5FDAE64B" w:rsidR="00C31C0F" w:rsidRPr="00111F42" w:rsidRDefault="004865D7" w:rsidP="00805CE4">
      <w:pPr>
        <w:pStyle w:val="Heading1"/>
      </w:pPr>
      <w:bookmarkStart w:id="240" w:name="_Toc221369643"/>
      <w:bookmarkStart w:id="241" w:name="_Toc221369769"/>
      <w:bookmarkStart w:id="242" w:name="_Toc221369952"/>
      <w:bookmarkStart w:id="243" w:name="_Toc228574322"/>
      <w:r w:rsidRPr="00111F42">
        <w:t xml:space="preserve">Contexto </w:t>
      </w:r>
      <w:bookmarkEnd w:id="240"/>
      <w:bookmarkEnd w:id="241"/>
      <w:bookmarkEnd w:id="242"/>
      <w:r w:rsidR="00A96670">
        <w:t>Alianza</w:t>
      </w:r>
      <w:bookmarkEnd w:id="243"/>
    </w:p>
    <w:p w14:paraId="1A630A85" w14:textId="5F7B61E1" w:rsidR="00FE1B42" w:rsidRPr="00805CE4" w:rsidRDefault="00EB5E1D" w:rsidP="00805CE4">
      <w:pPr>
        <w:spacing w:before="240" w:after="240"/>
        <w:rPr>
          <w:rFonts w:eastAsia="Arial" w:cs="Arial"/>
        </w:rPr>
      </w:pPr>
      <w:r>
        <w:rPr>
          <w:rFonts w:eastAsia="Arial" w:cs="Arial"/>
        </w:rPr>
        <w:t>Alianza</w:t>
      </w:r>
      <w:r w:rsidR="0003334A" w:rsidRPr="00805CE4">
        <w:rPr>
          <w:rFonts w:eastAsia="Arial" w:cs="Arial"/>
        </w:rPr>
        <w:t xml:space="preserve"> </w:t>
      </w:r>
      <w:r w:rsidR="001826CB" w:rsidRPr="00805CE4">
        <w:rPr>
          <w:rFonts w:eastAsia="Arial" w:cs="Arial"/>
        </w:rPr>
        <w:t>es una asociación civil del sector de transporte público que participa en la movilidad urbana de Jalisco</w:t>
      </w:r>
      <w:r w:rsidR="23227938" w:rsidRPr="00805CE4">
        <w:rPr>
          <w:rFonts w:eastAsia="Arial" w:cs="Arial"/>
        </w:rPr>
        <w:t>,</w:t>
      </w:r>
      <w:r w:rsidR="00240D20" w:rsidRPr="00805CE4">
        <w:rPr>
          <w:rFonts w:eastAsia="Arial" w:cs="Arial"/>
        </w:rPr>
        <w:t xml:space="preserve"> agrupa</w:t>
      </w:r>
      <w:r w:rsidR="001826CB" w:rsidRPr="00805CE4">
        <w:rPr>
          <w:rFonts w:eastAsia="Arial" w:cs="Arial"/>
        </w:rPr>
        <w:t xml:space="preserve"> y </w:t>
      </w:r>
      <w:r w:rsidR="00240D20" w:rsidRPr="00805CE4">
        <w:rPr>
          <w:rFonts w:eastAsia="Arial" w:cs="Arial"/>
        </w:rPr>
        <w:t>representa</w:t>
      </w:r>
      <w:r w:rsidR="001826CB" w:rsidRPr="00805CE4">
        <w:rPr>
          <w:rFonts w:eastAsia="Arial" w:cs="Arial"/>
        </w:rPr>
        <w:t xml:space="preserve"> a </w:t>
      </w:r>
      <w:r w:rsidR="00AB6BBF" w:rsidRPr="00805CE4">
        <w:rPr>
          <w:rFonts w:eastAsia="Arial" w:cs="Arial"/>
        </w:rPr>
        <w:t>permisionarios</w:t>
      </w:r>
      <w:r w:rsidR="001826CB" w:rsidRPr="00805CE4">
        <w:rPr>
          <w:rFonts w:eastAsia="Arial" w:cs="Arial"/>
        </w:rPr>
        <w:t xml:space="preserve"> y operadores de rutas de autobuses urbanos</w:t>
      </w:r>
      <w:r w:rsidR="00F7787F" w:rsidRPr="00805CE4">
        <w:rPr>
          <w:rFonts w:eastAsia="Arial" w:cs="Arial"/>
        </w:rPr>
        <w:t xml:space="preserve"> que forman parte del sistema de transporte </w:t>
      </w:r>
      <w:r w:rsidR="00FE1B42" w:rsidRPr="00805CE4">
        <w:rPr>
          <w:rFonts w:eastAsia="Arial" w:cs="Arial"/>
        </w:rPr>
        <w:t>tradicional de la ciudad</w:t>
      </w:r>
      <w:r w:rsidR="47B253D8" w:rsidRPr="00805CE4">
        <w:rPr>
          <w:rFonts w:eastAsia="Arial" w:cs="Arial"/>
        </w:rPr>
        <w:t xml:space="preserve">, </w:t>
      </w:r>
      <w:r w:rsidR="57618A0E" w:rsidRPr="00805CE4">
        <w:rPr>
          <w:rFonts w:eastAsia="Arial" w:cs="Arial"/>
          <w:color w:val="0A0A0A"/>
        </w:rPr>
        <w:t>opera</w:t>
      </w:r>
      <w:r w:rsidR="7E01A52E" w:rsidRPr="00805CE4">
        <w:rPr>
          <w:rFonts w:eastAsia="Arial" w:cs="Arial"/>
          <w:color w:val="0A0A0A"/>
        </w:rPr>
        <w:t xml:space="preserve">ndo con </w:t>
      </w:r>
      <w:r w:rsidR="57618A0E" w:rsidRPr="00805CE4">
        <w:rPr>
          <w:rFonts w:eastAsia="Arial" w:cs="Arial"/>
          <w:color w:val="0A0A0A"/>
        </w:rPr>
        <w:t xml:space="preserve">diversas rutas de camiones y sistemas conectando Guadalajara, Zapopan, Tlaquepaque, Tonalá, El Salto y Tlajomulco. </w:t>
      </w:r>
      <w:r w:rsidR="57618A0E" w:rsidRPr="00805CE4">
        <w:rPr>
          <w:rFonts w:eastAsia="Arial" w:cs="Arial"/>
        </w:rPr>
        <w:t xml:space="preserve"> </w:t>
      </w:r>
      <w:r w:rsidR="63E0934F" w:rsidRPr="00805CE4">
        <w:rPr>
          <w:rFonts w:eastAsia="Arial" w:cs="Arial"/>
          <w:color w:val="0A0A0A"/>
        </w:rPr>
        <w:t>Con 9</w:t>
      </w:r>
      <w:r w:rsidR="13DC760C" w:rsidRPr="00805CE4">
        <w:rPr>
          <w:rFonts w:eastAsia="Arial" w:cs="Arial"/>
          <w:color w:val="0A0A0A"/>
        </w:rPr>
        <w:t>6</w:t>
      </w:r>
      <w:r w:rsidR="63E0934F" w:rsidRPr="00805CE4">
        <w:rPr>
          <w:rFonts w:eastAsia="Arial" w:cs="Arial"/>
          <w:color w:val="0A0A0A"/>
        </w:rPr>
        <w:t xml:space="preserve"> años de trayectoria, representa una fuerza significativa con más de 300 socios y miles de viajes diarios.</w:t>
      </w:r>
    </w:p>
    <w:p w14:paraId="2EC23A9F" w14:textId="53014A93" w:rsidR="007921D2" w:rsidRPr="00805CE4" w:rsidRDefault="001826CB" w:rsidP="00805CE4">
      <w:pPr>
        <w:spacing w:before="240" w:after="240"/>
        <w:rPr>
          <w:rFonts w:eastAsia="Arial" w:cs="Arial"/>
        </w:rPr>
      </w:pPr>
      <w:r w:rsidRPr="00805CE4">
        <w:rPr>
          <w:rFonts w:eastAsia="Arial" w:cs="Arial"/>
        </w:rPr>
        <w:t xml:space="preserve">En términos de industria, </w:t>
      </w:r>
      <w:r w:rsidR="00EB5E1D">
        <w:rPr>
          <w:rFonts w:eastAsia="Arial" w:cs="Arial"/>
        </w:rPr>
        <w:t>Alianza</w:t>
      </w:r>
      <w:r w:rsidR="00584AF6" w:rsidRPr="00805CE4">
        <w:rPr>
          <w:rFonts w:eastAsia="Arial" w:cs="Arial"/>
        </w:rPr>
        <w:t xml:space="preserve"> </w:t>
      </w:r>
      <w:r w:rsidRPr="00805CE4">
        <w:rPr>
          <w:rFonts w:eastAsia="Arial" w:cs="Arial"/>
        </w:rPr>
        <w:t>se ubica dentro de</w:t>
      </w:r>
      <w:r w:rsidR="00D50CE7" w:rsidRPr="00805CE4">
        <w:rPr>
          <w:rFonts w:eastAsia="Arial" w:cs="Arial"/>
        </w:rPr>
        <w:t xml:space="preserve">l sector </w:t>
      </w:r>
      <w:r w:rsidRPr="00805CE4">
        <w:rPr>
          <w:rFonts w:eastAsia="Arial" w:cs="Arial"/>
        </w:rPr>
        <w:t>de transporte y movilidad</w:t>
      </w:r>
      <w:r w:rsidR="00D50CE7" w:rsidRPr="00805CE4">
        <w:rPr>
          <w:rFonts w:eastAsia="Arial" w:cs="Arial"/>
        </w:rPr>
        <w:t xml:space="preserve"> urbana</w:t>
      </w:r>
      <w:r w:rsidR="001E4C08" w:rsidRPr="00805CE4">
        <w:rPr>
          <w:rFonts w:eastAsia="Arial" w:cs="Arial"/>
        </w:rPr>
        <w:t>. En</w:t>
      </w:r>
      <w:r w:rsidRPr="00805CE4">
        <w:rPr>
          <w:rFonts w:eastAsia="Arial" w:cs="Arial"/>
        </w:rPr>
        <w:t xml:space="preserve"> cuanto a giro, su actividad se relaciona con la operación y prestación del servicio de transporte colectivo de pasajeros a través de </w:t>
      </w:r>
      <w:r w:rsidR="00370EDF" w:rsidRPr="00805CE4">
        <w:rPr>
          <w:rFonts w:eastAsia="Arial" w:cs="Arial"/>
        </w:rPr>
        <w:t>múltiples</w:t>
      </w:r>
      <w:r w:rsidRPr="00805CE4">
        <w:rPr>
          <w:rFonts w:eastAsia="Arial" w:cs="Arial"/>
        </w:rPr>
        <w:t xml:space="preserve"> rutas</w:t>
      </w:r>
      <w:r w:rsidR="004E7841" w:rsidRPr="00805CE4">
        <w:rPr>
          <w:rFonts w:eastAsia="Arial" w:cs="Arial"/>
        </w:rPr>
        <w:t>. Asimismo,</w:t>
      </w:r>
      <w:r w:rsidRPr="00805CE4">
        <w:rPr>
          <w:rFonts w:eastAsia="Arial" w:cs="Arial"/>
        </w:rPr>
        <w:t xml:space="preserve"> </w:t>
      </w:r>
      <w:r w:rsidR="00ED01AB" w:rsidRPr="00805CE4">
        <w:rPr>
          <w:rFonts w:eastAsia="Arial" w:cs="Arial"/>
        </w:rPr>
        <w:t>coordina</w:t>
      </w:r>
      <w:r w:rsidR="005808B3" w:rsidRPr="00805CE4">
        <w:rPr>
          <w:rFonts w:eastAsia="Arial" w:cs="Arial"/>
        </w:rPr>
        <w:t xml:space="preserve"> diversos aspectos</w:t>
      </w:r>
      <w:r w:rsidRPr="00805CE4">
        <w:rPr>
          <w:rFonts w:eastAsia="Arial" w:cs="Arial"/>
        </w:rPr>
        <w:t xml:space="preserve"> operativ</w:t>
      </w:r>
      <w:r w:rsidR="005808B3" w:rsidRPr="00805CE4">
        <w:rPr>
          <w:rFonts w:eastAsia="Arial" w:cs="Arial"/>
        </w:rPr>
        <w:t xml:space="preserve">os </w:t>
      </w:r>
      <w:r w:rsidRPr="00805CE4">
        <w:rPr>
          <w:rFonts w:eastAsia="Arial" w:cs="Arial"/>
        </w:rPr>
        <w:t>y administrativ</w:t>
      </w:r>
      <w:r w:rsidR="005808B3" w:rsidRPr="00805CE4">
        <w:rPr>
          <w:rFonts w:eastAsia="Arial" w:cs="Arial"/>
        </w:rPr>
        <w:t>os</w:t>
      </w:r>
      <w:r w:rsidR="00756EBA" w:rsidRPr="00805CE4">
        <w:rPr>
          <w:rFonts w:eastAsia="Arial" w:cs="Arial"/>
        </w:rPr>
        <w:t>,</w:t>
      </w:r>
      <w:r w:rsidRPr="00805CE4">
        <w:rPr>
          <w:rFonts w:eastAsia="Arial" w:cs="Arial"/>
        </w:rPr>
        <w:t xml:space="preserve"> que implica sostener ese servicio, </w:t>
      </w:r>
      <w:r w:rsidR="00756EBA" w:rsidRPr="00805CE4">
        <w:rPr>
          <w:rFonts w:eastAsia="Arial" w:cs="Arial"/>
        </w:rPr>
        <w:t xml:space="preserve">tales como </w:t>
      </w:r>
      <w:r w:rsidRPr="00805CE4">
        <w:rPr>
          <w:rFonts w:eastAsia="Arial" w:cs="Arial"/>
        </w:rPr>
        <w:t xml:space="preserve">la gestión de permisionarios, </w:t>
      </w:r>
      <w:r w:rsidR="00390F48" w:rsidRPr="00805CE4">
        <w:rPr>
          <w:rFonts w:eastAsia="Arial" w:cs="Arial"/>
        </w:rPr>
        <w:t xml:space="preserve">la </w:t>
      </w:r>
      <w:r w:rsidRPr="00805CE4">
        <w:rPr>
          <w:rFonts w:eastAsia="Arial" w:cs="Arial"/>
        </w:rPr>
        <w:t xml:space="preserve">operación diaria, </w:t>
      </w:r>
      <w:r w:rsidR="0097242E" w:rsidRPr="00805CE4">
        <w:rPr>
          <w:rFonts w:eastAsia="Arial" w:cs="Arial"/>
        </w:rPr>
        <w:t>el</w:t>
      </w:r>
      <w:r w:rsidRPr="00805CE4">
        <w:rPr>
          <w:rFonts w:eastAsia="Arial" w:cs="Arial"/>
        </w:rPr>
        <w:t xml:space="preserve"> mantenimiento y</w:t>
      </w:r>
      <w:r w:rsidR="00CD7058" w:rsidRPr="00805CE4">
        <w:rPr>
          <w:rFonts w:eastAsia="Arial" w:cs="Arial"/>
        </w:rPr>
        <w:t xml:space="preserve"> la</w:t>
      </w:r>
      <w:r w:rsidRPr="00805CE4">
        <w:rPr>
          <w:rFonts w:eastAsia="Arial" w:cs="Arial"/>
        </w:rPr>
        <w:t xml:space="preserve"> organización de su estructura interna. </w:t>
      </w:r>
    </w:p>
    <w:p w14:paraId="3138ECBA" w14:textId="79993585" w:rsidR="001826CB" w:rsidRPr="00805CE4" w:rsidRDefault="001826CB" w:rsidP="00805CE4">
      <w:pPr>
        <w:spacing w:before="240" w:after="240"/>
        <w:rPr>
          <w:rFonts w:eastAsia="Arial" w:cs="Arial"/>
        </w:rPr>
      </w:pPr>
      <w:r w:rsidRPr="00805CE4">
        <w:rPr>
          <w:rFonts w:eastAsia="Arial" w:cs="Arial"/>
        </w:rPr>
        <w:t xml:space="preserve">Por su naturaleza como agrupación de </w:t>
      </w:r>
      <w:r w:rsidR="0025458B" w:rsidRPr="00805CE4">
        <w:rPr>
          <w:rFonts w:eastAsia="Arial" w:cs="Arial"/>
        </w:rPr>
        <w:t>permisionarios</w:t>
      </w:r>
      <w:r w:rsidRPr="00805CE4">
        <w:rPr>
          <w:rFonts w:eastAsia="Arial" w:cs="Arial"/>
        </w:rPr>
        <w:t>,</w:t>
      </w:r>
      <w:r w:rsidR="0025458B" w:rsidRPr="00805CE4">
        <w:rPr>
          <w:rFonts w:eastAsia="Arial" w:cs="Arial"/>
        </w:rPr>
        <w:t xml:space="preserve"> </w:t>
      </w:r>
      <w:r w:rsidR="00EB5E1D">
        <w:rPr>
          <w:rFonts w:eastAsia="Arial" w:cs="Arial"/>
        </w:rPr>
        <w:t>Alianza</w:t>
      </w:r>
      <w:r w:rsidRPr="00805CE4">
        <w:rPr>
          <w:rFonts w:eastAsia="Arial" w:cs="Arial"/>
        </w:rPr>
        <w:t xml:space="preserve"> no </w:t>
      </w:r>
      <w:r w:rsidR="00224EEE" w:rsidRPr="00805CE4">
        <w:rPr>
          <w:rFonts w:eastAsia="Arial" w:cs="Arial"/>
        </w:rPr>
        <w:t>opera</w:t>
      </w:r>
      <w:r w:rsidRPr="00805CE4">
        <w:rPr>
          <w:rFonts w:eastAsia="Arial" w:cs="Arial"/>
        </w:rPr>
        <w:t xml:space="preserve"> como una sola empresa, sino como un actor organizacional que concentra a </w:t>
      </w:r>
      <w:r w:rsidR="00224EEE" w:rsidRPr="00805CE4">
        <w:rPr>
          <w:rFonts w:eastAsia="Arial" w:cs="Arial"/>
        </w:rPr>
        <w:t>múltiples</w:t>
      </w:r>
      <w:r w:rsidRPr="00805CE4">
        <w:rPr>
          <w:rFonts w:eastAsia="Arial" w:cs="Arial"/>
        </w:rPr>
        <w:t xml:space="preserve"> participantes del sistema</w:t>
      </w:r>
      <w:r w:rsidR="00673AE1" w:rsidRPr="00805CE4">
        <w:rPr>
          <w:rFonts w:eastAsia="Arial" w:cs="Arial"/>
        </w:rPr>
        <w:t xml:space="preserve"> de transporte público</w:t>
      </w:r>
      <w:r w:rsidR="00563654" w:rsidRPr="00805CE4">
        <w:rPr>
          <w:rFonts w:eastAsia="Arial" w:cs="Arial"/>
        </w:rPr>
        <w:t>. Esta característica</w:t>
      </w:r>
      <w:r w:rsidRPr="00805CE4">
        <w:rPr>
          <w:rFonts w:eastAsia="Arial" w:cs="Arial"/>
        </w:rPr>
        <w:t xml:space="preserve"> le </w:t>
      </w:r>
      <w:r w:rsidR="00563654" w:rsidRPr="00805CE4">
        <w:rPr>
          <w:rFonts w:eastAsia="Arial" w:cs="Arial"/>
        </w:rPr>
        <w:t>otorga</w:t>
      </w:r>
      <w:r w:rsidRPr="00805CE4">
        <w:rPr>
          <w:rFonts w:eastAsia="Arial" w:cs="Arial"/>
        </w:rPr>
        <w:t xml:space="preserve"> una escala relevante dentro del transporte </w:t>
      </w:r>
      <w:r w:rsidR="00230690" w:rsidRPr="00805CE4">
        <w:rPr>
          <w:rFonts w:eastAsia="Arial" w:cs="Arial"/>
        </w:rPr>
        <w:t>urbano</w:t>
      </w:r>
      <w:r w:rsidRPr="00805CE4">
        <w:rPr>
          <w:rFonts w:eastAsia="Arial" w:cs="Arial"/>
        </w:rPr>
        <w:t xml:space="preserve"> tradicional, con cobertura amplia y presencia en </w:t>
      </w:r>
      <w:r w:rsidR="007745D1" w:rsidRPr="00805CE4">
        <w:rPr>
          <w:rFonts w:eastAsia="Arial" w:cs="Arial"/>
        </w:rPr>
        <w:t>distintos</w:t>
      </w:r>
      <w:r w:rsidRPr="00805CE4">
        <w:rPr>
          <w:rFonts w:eastAsia="Arial" w:cs="Arial"/>
        </w:rPr>
        <w:t xml:space="preserve"> corredores y zonas</w:t>
      </w:r>
      <w:r w:rsidR="007745D1" w:rsidRPr="00805CE4">
        <w:rPr>
          <w:rFonts w:eastAsia="Arial" w:cs="Arial"/>
        </w:rPr>
        <w:t xml:space="preserve"> de la ciudad</w:t>
      </w:r>
      <w:r w:rsidRPr="00805CE4">
        <w:rPr>
          <w:rFonts w:eastAsia="Arial" w:cs="Arial"/>
        </w:rPr>
        <w:t>.</w:t>
      </w:r>
    </w:p>
    <w:p w14:paraId="2E048E9D" w14:textId="7963D83C" w:rsidR="00D51F3C" w:rsidRDefault="007745D1" w:rsidP="00805CE4">
      <w:pPr>
        <w:spacing w:before="240" w:after="240"/>
        <w:rPr>
          <w:rFonts w:eastAsia="Arial" w:cs="Arial"/>
        </w:rPr>
      </w:pPr>
      <w:r w:rsidRPr="00805CE4">
        <w:rPr>
          <w:rFonts w:eastAsia="Arial" w:cs="Arial"/>
        </w:rPr>
        <w:t>Actualmente,</w:t>
      </w:r>
      <w:r w:rsidR="7DA211E4" w:rsidRPr="00805CE4">
        <w:rPr>
          <w:rFonts w:eastAsia="Arial" w:cs="Arial"/>
        </w:rPr>
        <w:t xml:space="preserve"> </w:t>
      </w:r>
      <w:r w:rsidR="00EB5E1D">
        <w:rPr>
          <w:rFonts w:eastAsia="Arial" w:cs="Arial"/>
        </w:rPr>
        <w:t>Alianza</w:t>
      </w:r>
      <w:r w:rsidR="00E268C5" w:rsidRPr="00805CE4">
        <w:rPr>
          <w:rFonts w:eastAsia="Arial" w:cs="Arial"/>
        </w:rPr>
        <w:t xml:space="preserve"> aún</w:t>
      </w:r>
      <w:r w:rsidR="7DA211E4" w:rsidRPr="00805CE4">
        <w:rPr>
          <w:rFonts w:eastAsia="Arial" w:cs="Arial"/>
        </w:rPr>
        <w:t xml:space="preserve"> no cuenta con datos estructurados, por lo que </w:t>
      </w:r>
      <w:r w:rsidR="002531FC" w:rsidRPr="00805CE4">
        <w:rPr>
          <w:rFonts w:eastAsia="Arial" w:cs="Arial"/>
        </w:rPr>
        <w:t>es necesario</w:t>
      </w:r>
      <w:r w:rsidR="0007497A" w:rsidRPr="00805CE4">
        <w:rPr>
          <w:rFonts w:eastAsia="Arial" w:cs="Arial"/>
        </w:rPr>
        <w:t xml:space="preserve"> desarrollar</w:t>
      </w:r>
      <w:r w:rsidR="7DA211E4" w:rsidRPr="00805CE4">
        <w:rPr>
          <w:rFonts w:eastAsia="Arial" w:cs="Arial"/>
        </w:rPr>
        <w:t xml:space="preserve"> un sistema realista</w:t>
      </w:r>
      <w:r w:rsidR="00E268C5" w:rsidRPr="00805CE4">
        <w:rPr>
          <w:rFonts w:eastAsia="Arial" w:cs="Arial"/>
        </w:rPr>
        <w:t>,</w:t>
      </w:r>
      <w:r w:rsidR="7DA211E4" w:rsidRPr="00805CE4">
        <w:rPr>
          <w:rFonts w:eastAsia="Arial" w:cs="Arial"/>
        </w:rPr>
        <w:t xml:space="preserve"> que permita capturar, validar y consultar información de forma consistente, sin complicar la operación diaria.</w:t>
      </w:r>
      <w:r w:rsidR="00E268C5" w:rsidRPr="00805CE4">
        <w:rPr>
          <w:rFonts w:eastAsia="Arial" w:cs="Arial"/>
        </w:rPr>
        <w:t xml:space="preserve"> </w:t>
      </w:r>
    </w:p>
    <w:p w14:paraId="2A87D5B5" w14:textId="77777777" w:rsidR="00445BB8" w:rsidRPr="00445BB8" w:rsidRDefault="00445BB8" w:rsidP="00445BB8">
      <w:pPr>
        <w:rPr>
          <w:rFonts w:cs="Arial"/>
        </w:rPr>
      </w:pPr>
    </w:p>
    <w:p w14:paraId="16F56ED7" w14:textId="1BBA333C" w:rsidR="00266C9E" w:rsidRPr="00266C9E" w:rsidRDefault="002C7F64" w:rsidP="008971CD">
      <w:pPr>
        <w:pStyle w:val="Heading1"/>
      </w:pPr>
      <w:bookmarkStart w:id="244" w:name="_Toc221369685"/>
      <w:bookmarkStart w:id="245" w:name="_Toc221369811"/>
      <w:bookmarkStart w:id="246" w:name="_Toc221369994"/>
      <w:bookmarkStart w:id="247" w:name="_Toc228574323"/>
      <w:r w:rsidRPr="0066425D">
        <w:t>Alianza</w:t>
      </w:r>
      <w:r w:rsidR="00FB1134" w:rsidRPr="0066425D">
        <w:t xml:space="preserve">: </w:t>
      </w:r>
      <w:proofErr w:type="spellStart"/>
      <w:r w:rsidR="0037579C" w:rsidRPr="0066425D">
        <w:t>Minimum</w:t>
      </w:r>
      <w:proofErr w:type="spellEnd"/>
      <w:r w:rsidR="0037579C" w:rsidRPr="0066425D">
        <w:t xml:space="preserve"> Viable Data</w:t>
      </w:r>
      <w:bookmarkEnd w:id="244"/>
      <w:bookmarkEnd w:id="245"/>
      <w:bookmarkEnd w:id="246"/>
      <w:bookmarkEnd w:id="247"/>
    </w:p>
    <w:p w14:paraId="0108C523" w14:textId="5A5EE5FB" w:rsidR="00141235" w:rsidRPr="00141235" w:rsidRDefault="009F28DC" w:rsidP="00141235">
      <w:r>
        <w:t xml:space="preserve">Con el objetivo de realizar distintos análisis financieros y operativos basados en </w:t>
      </w:r>
      <w:proofErr w:type="spellStart"/>
      <w:r>
        <w:t>KPI´s</w:t>
      </w:r>
      <w:proofErr w:type="spellEnd"/>
      <w:r w:rsidR="00BF42C8">
        <w:t xml:space="preserve">, </w:t>
      </w:r>
      <w:r w:rsidR="003C7859">
        <w:t xml:space="preserve">se decidió hacer una interfaz </w:t>
      </w:r>
      <w:r w:rsidR="007D42D6">
        <w:t>donde se</w:t>
      </w:r>
      <w:r w:rsidR="003C7859">
        <w:t xml:space="preserve"> pudiera </w:t>
      </w:r>
      <w:r w:rsidR="007D42D6">
        <w:t>capturar toda la</w:t>
      </w:r>
      <w:r w:rsidR="003C7859">
        <w:t xml:space="preserve"> información </w:t>
      </w:r>
      <w:r w:rsidR="007D42D6">
        <w:t xml:space="preserve">necesaria </w:t>
      </w:r>
      <w:r w:rsidR="00AA0515">
        <w:t xml:space="preserve">para </w:t>
      </w:r>
      <w:r w:rsidR="007D42D6">
        <w:t>poder hacer este</w:t>
      </w:r>
      <w:r w:rsidR="00191BD8">
        <w:t xml:space="preserve"> análisis. </w:t>
      </w:r>
      <w:r w:rsidR="007D42D6">
        <w:t>Para</w:t>
      </w:r>
      <w:r w:rsidR="00FA53D8">
        <w:t xml:space="preserve"> su desarrollo</w:t>
      </w:r>
      <w:r w:rsidR="00C773A8">
        <w:t xml:space="preserve">, se definieron primero los requerimientos de información, así como las variables </w:t>
      </w:r>
      <w:r w:rsidR="00BD61B4">
        <w:t>indispensables para el cálculo de los indicadores solicitados</w:t>
      </w:r>
      <w:r w:rsidR="00E72E9E">
        <w:t xml:space="preserve">, así como la estructura </w:t>
      </w:r>
      <w:r w:rsidR="00FF04E5">
        <w:t xml:space="preserve">que estás deben de tener, con el fin de obtener la mejor calidad de información y resultados posible. A </w:t>
      </w:r>
      <w:r w:rsidR="00542B51">
        <w:t>continuación,</w:t>
      </w:r>
      <w:r w:rsidR="00FF04E5">
        <w:t xml:space="preserve"> se presenta </w:t>
      </w:r>
      <w:r w:rsidR="00BF0D7A">
        <w:t>la información requerida de la interfaz.</w:t>
      </w:r>
      <w:r w:rsidR="00FA53D8">
        <w:t xml:space="preserve"> </w:t>
      </w:r>
      <w:r w:rsidR="007D42D6">
        <w:t xml:space="preserve"> </w:t>
      </w:r>
    </w:p>
    <w:p w14:paraId="145E79BF" w14:textId="419EF917" w:rsidR="00F215A6" w:rsidRDefault="00F215A6" w:rsidP="00805CE4">
      <w:pPr>
        <w:pStyle w:val="Heading2"/>
      </w:pPr>
      <w:bookmarkStart w:id="248" w:name="_Toc221369686"/>
      <w:bookmarkStart w:id="249" w:name="_Toc221369812"/>
      <w:bookmarkStart w:id="250" w:name="_Toc221369995"/>
      <w:bookmarkStart w:id="251" w:name="_Toc228574324"/>
      <w:r>
        <w:t>Operación del servicio</w:t>
      </w:r>
      <w:bookmarkEnd w:id="248"/>
      <w:bookmarkEnd w:id="249"/>
      <w:bookmarkEnd w:id="250"/>
      <w:bookmarkEnd w:id="251"/>
    </w:p>
    <w:p w14:paraId="1926C6BD" w14:textId="245AB747" w:rsidR="003F40BD" w:rsidRDefault="00784953" w:rsidP="00805CE4">
      <w:pPr>
        <w:rPr>
          <w:rFonts w:cs="Arial"/>
        </w:rPr>
      </w:pPr>
      <w:r w:rsidRPr="00805CE4">
        <w:rPr>
          <w:rFonts w:cs="Arial"/>
          <w:noProof/>
        </w:rPr>
        <w:drawing>
          <wp:inline distT="0" distB="0" distL="0" distR="0" wp14:anchorId="6B1E6777" wp14:editId="026C75A6">
            <wp:extent cx="5612130" cy="5866130"/>
            <wp:effectExtent l="0" t="0" r="7620" b="1270"/>
            <wp:docPr id="49718982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189821" name="Imagen 1" descr="Tabla&#10;&#10;El contenido generado por IA puede ser incorrecto."/>
                    <pic:cNvPicPr/>
                  </pic:nvPicPr>
                  <pic:blipFill>
                    <a:blip r:embed="rId86"/>
                    <a:stretch>
                      <a:fillRect/>
                    </a:stretch>
                  </pic:blipFill>
                  <pic:spPr>
                    <a:xfrm>
                      <a:off x="0" y="0"/>
                      <a:ext cx="5612130" cy="5866130"/>
                    </a:xfrm>
                    <a:prstGeom prst="rect">
                      <a:avLst/>
                    </a:prstGeom>
                  </pic:spPr>
                </pic:pic>
              </a:graphicData>
            </a:graphic>
          </wp:inline>
        </w:drawing>
      </w:r>
    </w:p>
    <w:p w14:paraId="5C3A6225" w14:textId="7F9562B5" w:rsidR="00A011C5" w:rsidRDefault="00A011C5" w:rsidP="00F31198">
      <w:pPr>
        <w:jc w:val="center"/>
        <w:rPr>
          <w:rFonts w:cs="Arial"/>
        </w:rPr>
      </w:pPr>
      <w:r w:rsidRPr="00F31198">
        <w:rPr>
          <w:rFonts w:cs="Arial"/>
          <w:i/>
          <w:iCs/>
          <w:color w:val="747474" w:themeColor="background2" w:themeShade="80"/>
          <w:sz w:val="20"/>
          <w:szCs w:val="20"/>
        </w:rPr>
        <w:t xml:space="preserve">Tabla 1: </w:t>
      </w:r>
      <w:r w:rsidR="00F31198" w:rsidRPr="00F31198">
        <w:rPr>
          <w:rFonts w:cs="Arial"/>
          <w:i/>
          <w:iCs/>
          <w:color w:val="747474" w:themeColor="background2" w:themeShade="80"/>
          <w:sz w:val="20"/>
          <w:szCs w:val="20"/>
        </w:rPr>
        <w:t>Datos Mínimos Requeridos para la Operación del Servicio</w:t>
      </w:r>
    </w:p>
    <w:p w14:paraId="12FA526C" w14:textId="77777777" w:rsidR="008971CD" w:rsidRPr="00805CE4" w:rsidRDefault="008971CD" w:rsidP="00805CE4">
      <w:pPr>
        <w:rPr>
          <w:rFonts w:cs="Arial"/>
        </w:rPr>
      </w:pPr>
    </w:p>
    <w:p w14:paraId="524EF5B8" w14:textId="35FB845D" w:rsidR="00F215A6" w:rsidRDefault="00F215A6" w:rsidP="00805CE4">
      <w:pPr>
        <w:pStyle w:val="Heading2"/>
      </w:pPr>
      <w:bookmarkStart w:id="252" w:name="_Toc221369687"/>
      <w:bookmarkStart w:id="253" w:name="_Toc221369813"/>
      <w:bookmarkStart w:id="254" w:name="_Toc221369996"/>
      <w:bookmarkStart w:id="255" w:name="_Toc228574325"/>
      <w:r>
        <w:t>Identificación de camiones y rutas</w:t>
      </w:r>
      <w:bookmarkEnd w:id="252"/>
      <w:bookmarkEnd w:id="253"/>
      <w:bookmarkEnd w:id="254"/>
      <w:bookmarkEnd w:id="255"/>
    </w:p>
    <w:p w14:paraId="068BB7F0" w14:textId="61BCFB00" w:rsidR="00F31198" w:rsidRDefault="00EF4E57" w:rsidP="00805CE4">
      <w:pPr>
        <w:rPr>
          <w:rFonts w:cs="Arial"/>
        </w:rPr>
      </w:pPr>
      <w:r w:rsidRPr="00111F42">
        <w:rPr>
          <w:noProof/>
        </w:rPr>
        <w:drawing>
          <wp:inline distT="0" distB="0" distL="0" distR="0" wp14:anchorId="39E03ABF" wp14:editId="15A62F46">
            <wp:extent cx="5845737" cy="3262183"/>
            <wp:effectExtent l="0" t="0" r="3175" b="0"/>
            <wp:docPr id="127913980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139800" name="Imagen 1" descr="Tabla&#10;&#10;El contenido generado por IA puede ser incorrecto."/>
                    <pic:cNvPicPr/>
                  </pic:nvPicPr>
                  <pic:blipFill>
                    <a:blip r:embed="rId87">
                      <a:extLst>
                        <a:ext uri="{28A0092B-C50C-407E-A947-70E740481C1C}">
                          <a14:useLocalDpi xmlns:a14="http://schemas.microsoft.com/office/drawing/2010/main" val="0"/>
                        </a:ext>
                      </a:extLst>
                    </a:blip>
                    <a:stretch>
                      <a:fillRect/>
                    </a:stretch>
                  </pic:blipFill>
                  <pic:spPr>
                    <a:xfrm>
                      <a:off x="0" y="0"/>
                      <a:ext cx="5845737" cy="3262183"/>
                    </a:xfrm>
                    <a:prstGeom prst="rect">
                      <a:avLst/>
                    </a:prstGeom>
                  </pic:spPr>
                </pic:pic>
              </a:graphicData>
            </a:graphic>
          </wp:inline>
        </w:drawing>
      </w:r>
    </w:p>
    <w:p w14:paraId="46661F58" w14:textId="1353B504" w:rsidR="00F31198" w:rsidRPr="00EF4E57" w:rsidRDefault="00F31198" w:rsidP="00EF4E57">
      <w:pPr>
        <w:jc w:val="center"/>
        <w:rPr>
          <w:rFonts w:cs="Arial"/>
          <w:i/>
          <w:iCs/>
          <w:color w:val="747474" w:themeColor="background2" w:themeShade="80"/>
          <w:sz w:val="20"/>
          <w:szCs w:val="20"/>
        </w:rPr>
      </w:pPr>
      <w:r w:rsidRPr="00EF4E57">
        <w:rPr>
          <w:rFonts w:cs="Arial"/>
          <w:i/>
          <w:iCs/>
          <w:color w:val="747474" w:themeColor="background2" w:themeShade="80"/>
          <w:sz w:val="20"/>
          <w:szCs w:val="20"/>
        </w:rPr>
        <w:t xml:space="preserve">Tabla 2: Datos Mínimos Requeridos para </w:t>
      </w:r>
      <w:r w:rsidR="00CF4D00" w:rsidRPr="00EF4E57">
        <w:rPr>
          <w:rFonts w:cs="Arial"/>
          <w:i/>
          <w:iCs/>
          <w:color w:val="747474" w:themeColor="background2" w:themeShade="80"/>
          <w:sz w:val="20"/>
          <w:szCs w:val="20"/>
        </w:rPr>
        <w:t xml:space="preserve">la Identificación de </w:t>
      </w:r>
      <w:r w:rsidR="00704467" w:rsidRPr="00EF4E57">
        <w:rPr>
          <w:rFonts w:cs="Arial"/>
          <w:i/>
          <w:iCs/>
          <w:color w:val="747474" w:themeColor="background2" w:themeShade="80"/>
          <w:sz w:val="20"/>
          <w:szCs w:val="20"/>
        </w:rPr>
        <w:t>Camiones y Rutas</w:t>
      </w:r>
    </w:p>
    <w:p w14:paraId="40E3CF9A" w14:textId="77777777" w:rsidR="00F31198" w:rsidRDefault="00F31198" w:rsidP="00805CE4">
      <w:pPr>
        <w:rPr>
          <w:rFonts w:cs="Arial"/>
        </w:rPr>
      </w:pPr>
    </w:p>
    <w:p w14:paraId="3A75FE1D" w14:textId="77777777" w:rsidR="00C43E8E" w:rsidRDefault="00C43E8E" w:rsidP="00805CE4">
      <w:pPr>
        <w:rPr>
          <w:rFonts w:cs="Arial"/>
        </w:rPr>
      </w:pPr>
    </w:p>
    <w:p w14:paraId="42C93739" w14:textId="77777777" w:rsidR="00C43E8E" w:rsidRDefault="00C43E8E" w:rsidP="00805CE4">
      <w:pPr>
        <w:rPr>
          <w:rFonts w:cs="Arial"/>
        </w:rPr>
      </w:pPr>
    </w:p>
    <w:p w14:paraId="1B72D4DA" w14:textId="77777777" w:rsidR="00C43E8E" w:rsidRDefault="00C43E8E" w:rsidP="00805CE4">
      <w:pPr>
        <w:rPr>
          <w:rFonts w:cs="Arial"/>
        </w:rPr>
      </w:pPr>
    </w:p>
    <w:p w14:paraId="5D75584A" w14:textId="77777777" w:rsidR="00C43E8E" w:rsidRDefault="00C43E8E" w:rsidP="00805CE4">
      <w:pPr>
        <w:rPr>
          <w:rFonts w:cs="Arial"/>
        </w:rPr>
      </w:pPr>
    </w:p>
    <w:p w14:paraId="418E37E7" w14:textId="77777777" w:rsidR="00C43E8E" w:rsidRDefault="00C43E8E" w:rsidP="00805CE4">
      <w:pPr>
        <w:rPr>
          <w:rFonts w:cs="Arial"/>
        </w:rPr>
      </w:pPr>
    </w:p>
    <w:p w14:paraId="23C16A3D" w14:textId="77777777" w:rsidR="00C43E8E" w:rsidRDefault="00C43E8E" w:rsidP="00805CE4">
      <w:pPr>
        <w:rPr>
          <w:rFonts w:cs="Arial"/>
        </w:rPr>
      </w:pPr>
    </w:p>
    <w:p w14:paraId="62A67FDD" w14:textId="77777777" w:rsidR="00C43E8E" w:rsidRDefault="00C43E8E" w:rsidP="00805CE4">
      <w:pPr>
        <w:rPr>
          <w:rFonts w:cs="Arial"/>
        </w:rPr>
      </w:pPr>
    </w:p>
    <w:p w14:paraId="72C96E5E" w14:textId="77777777" w:rsidR="00C43E8E" w:rsidRDefault="00C43E8E" w:rsidP="00805CE4">
      <w:pPr>
        <w:rPr>
          <w:rFonts w:cs="Arial"/>
        </w:rPr>
      </w:pPr>
    </w:p>
    <w:p w14:paraId="1D040490" w14:textId="77777777" w:rsidR="00C43E8E" w:rsidRDefault="00C43E8E" w:rsidP="00805CE4">
      <w:pPr>
        <w:rPr>
          <w:rFonts w:cs="Arial"/>
        </w:rPr>
      </w:pPr>
    </w:p>
    <w:p w14:paraId="31DF58EE" w14:textId="77777777" w:rsidR="00C43E8E" w:rsidRDefault="00C43E8E" w:rsidP="00805CE4">
      <w:pPr>
        <w:rPr>
          <w:rFonts w:cs="Arial"/>
        </w:rPr>
      </w:pPr>
    </w:p>
    <w:p w14:paraId="5FA67669" w14:textId="77777777" w:rsidR="00C43E8E" w:rsidRPr="00805CE4" w:rsidRDefault="00C43E8E" w:rsidP="00805CE4">
      <w:pPr>
        <w:rPr>
          <w:rFonts w:cs="Arial"/>
        </w:rPr>
      </w:pPr>
    </w:p>
    <w:p w14:paraId="4D4F05F7" w14:textId="6F06B3B6" w:rsidR="00F215A6" w:rsidRDefault="00F215A6" w:rsidP="00805CE4">
      <w:pPr>
        <w:pStyle w:val="Heading2"/>
      </w:pPr>
      <w:bookmarkStart w:id="256" w:name="_Toc221369688"/>
      <w:bookmarkStart w:id="257" w:name="_Toc221369814"/>
      <w:bookmarkStart w:id="258" w:name="_Toc221369997"/>
      <w:bookmarkStart w:id="259" w:name="_Toc228574326"/>
      <w:r>
        <w:t>Kilometraje</w:t>
      </w:r>
      <w:bookmarkEnd w:id="256"/>
      <w:bookmarkEnd w:id="257"/>
      <w:bookmarkEnd w:id="258"/>
      <w:bookmarkEnd w:id="259"/>
    </w:p>
    <w:p w14:paraId="7A9F74BF" w14:textId="243749C3" w:rsidR="000200F8" w:rsidRDefault="00881035" w:rsidP="001D6E27">
      <w:pPr>
        <w:jc w:val="center"/>
        <w:rPr>
          <w:rFonts w:cs="Arial"/>
        </w:rPr>
      </w:pPr>
      <w:r w:rsidRPr="00805CE4">
        <w:rPr>
          <w:rFonts w:cs="Arial"/>
          <w:noProof/>
        </w:rPr>
        <w:drawing>
          <wp:inline distT="0" distB="0" distL="0" distR="0" wp14:anchorId="21C1835C" wp14:editId="27E04C6D">
            <wp:extent cx="4895850" cy="5619750"/>
            <wp:effectExtent l="0" t="0" r="0" b="0"/>
            <wp:docPr id="13887225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22533" name="Picture 1388722533"/>
                    <pic:cNvPicPr/>
                  </pic:nvPicPr>
                  <pic:blipFill>
                    <a:blip r:embed="rId88">
                      <a:extLst>
                        <a:ext uri="{28A0092B-C50C-407E-A947-70E740481C1C}">
                          <a14:useLocalDpi xmlns:a14="http://schemas.microsoft.com/office/drawing/2010/main" val="0"/>
                        </a:ext>
                      </a:extLst>
                    </a:blip>
                    <a:stretch>
                      <a:fillRect/>
                    </a:stretch>
                  </pic:blipFill>
                  <pic:spPr>
                    <a:xfrm>
                      <a:off x="0" y="0"/>
                      <a:ext cx="4895850" cy="5619750"/>
                    </a:xfrm>
                    <a:prstGeom prst="rect">
                      <a:avLst/>
                    </a:prstGeom>
                  </pic:spPr>
                </pic:pic>
              </a:graphicData>
            </a:graphic>
          </wp:inline>
        </w:drawing>
      </w:r>
    </w:p>
    <w:p w14:paraId="653700F7" w14:textId="10808FDA" w:rsidR="009A300A" w:rsidRPr="00EF4E57" w:rsidRDefault="009A300A" w:rsidP="009A300A">
      <w:pPr>
        <w:jc w:val="center"/>
        <w:rPr>
          <w:rFonts w:cs="Arial"/>
          <w:i/>
          <w:iCs/>
          <w:color w:val="747474" w:themeColor="background2" w:themeShade="80"/>
          <w:sz w:val="20"/>
          <w:szCs w:val="20"/>
        </w:rPr>
      </w:pPr>
      <w:r w:rsidRPr="00EF4E57">
        <w:rPr>
          <w:rFonts w:cs="Arial"/>
          <w:i/>
          <w:iCs/>
          <w:color w:val="747474" w:themeColor="background2" w:themeShade="80"/>
          <w:sz w:val="20"/>
          <w:szCs w:val="20"/>
        </w:rPr>
        <w:t xml:space="preserve">Tabla </w:t>
      </w:r>
      <w:r w:rsidR="00881035">
        <w:rPr>
          <w:rFonts w:cs="Arial"/>
          <w:i/>
          <w:iCs/>
          <w:color w:val="747474" w:themeColor="background2" w:themeShade="80"/>
          <w:sz w:val="20"/>
          <w:szCs w:val="20"/>
        </w:rPr>
        <w:t>3</w:t>
      </w:r>
      <w:r w:rsidRPr="00EF4E57">
        <w:rPr>
          <w:rFonts w:cs="Arial"/>
          <w:i/>
          <w:iCs/>
          <w:color w:val="747474" w:themeColor="background2" w:themeShade="80"/>
          <w:sz w:val="20"/>
          <w:szCs w:val="20"/>
        </w:rPr>
        <w:t>: Datos Mínimos Requeridos para la Identificación de Camiones y Rutas</w:t>
      </w:r>
    </w:p>
    <w:p w14:paraId="2919FE21" w14:textId="77777777" w:rsidR="009A300A" w:rsidRPr="00805CE4" w:rsidRDefault="009A300A" w:rsidP="00805CE4">
      <w:pPr>
        <w:rPr>
          <w:rFonts w:cs="Arial"/>
        </w:rPr>
      </w:pPr>
    </w:p>
    <w:p w14:paraId="2545DFDB" w14:textId="77777777" w:rsidR="00B91F39" w:rsidRPr="00805CE4" w:rsidRDefault="00B91F39" w:rsidP="00805CE4">
      <w:pPr>
        <w:rPr>
          <w:rFonts w:cs="Arial"/>
        </w:rPr>
      </w:pPr>
    </w:p>
    <w:p w14:paraId="312E3AFD" w14:textId="716E55C7" w:rsidR="000200F8" w:rsidRDefault="000200F8" w:rsidP="00805CE4">
      <w:pPr>
        <w:pStyle w:val="Heading2"/>
      </w:pPr>
      <w:bookmarkStart w:id="260" w:name="_Toc221369689"/>
      <w:bookmarkStart w:id="261" w:name="_Toc221369815"/>
      <w:bookmarkStart w:id="262" w:name="_Toc221369998"/>
      <w:bookmarkStart w:id="263" w:name="_Toc228574327"/>
      <w:r>
        <w:t>Ingresos</w:t>
      </w:r>
      <w:bookmarkEnd w:id="260"/>
      <w:bookmarkEnd w:id="261"/>
      <w:bookmarkEnd w:id="262"/>
      <w:bookmarkEnd w:id="263"/>
    </w:p>
    <w:p w14:paraId="50950010" w14:textId="4AF025DF" w:rsidR="00504FF2" w:rsidRDefault="00427CCB" w:rsidP="00805CE4">
      <w:pPr>
        <w:rPr>
          <w:rFonts w:cs="Arial"/>
        </w:rPr>
      </w:pPr>
      <w:r w:rsidRPr="00805CE4">
        <w:rPr>
          <w:rFonts w:cs="Arial"/>
          <w:noProof/>
        </w:rPr>
        <w:drawing>
          <wp:inline distT="0" distB="0" distL="0" distR="0" wp14:anchorId="45106F34" wp14:editId="74D279D4">
            <wp:extent cx="5836400" cy="1903863"/>
            <wp:effectExtent l="0" t="0" r="0" b="1270"/>
            <wp:docPr id="54445816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458166" name="Imagen 1" descr="Tabla&#10;&#10;El contenido generado por IA puede ser incorrecto."/>
                    <pic:cNvPicPr/>
                  </pic:nvPicPr>
                  <pic:blipFill>
                    <a:blip r:embed="rId89"/>
                    <a:stretch>
                      <a:fillRect/>
                    </a:stretch>
                  </pic:blipFill>
                  <pic:spPr>
                    <a:xfrm>
                      <a:off x="0" y="0"/>
                      <a:ext cx="5934998" cy="1936026"/>
                    </a:xfrm>
                    <a:prstGeom prst="rect">
                      <a:avLst/>
                    </a:prstGeom>
                  </pic:spPr>
                </pic:pic>
              </a:graphicData>
            </a:graphic>
          </wp:inline>
        </w:drawing>
      </w:r>
    </w:p>
    <w:p w14:paraId="08DE1DAC" w14:textId="09618BA2" w:rsidR="00881035" w:rsidRPr="00EF4E57" w:rsidRDefault="00881035" w:rsidP="00881035">
      <w:pPr>
        <w:jc w:val="center"/>
        <w:rPr>
          <w:rFonts w:cs="Arial"/>
          <w:i/>
          <w:iCs/>
          <w:color w:val="747474" w:themeColor="background2" w:themeShade="80"/>
          <w:sz w:val="20"/>
          <w:szCs w:val="20"/>
        </w:rPr>
      </w:pPr>
      <w:r w:rsidRPr="00EF4E57">
        <w:rPr>
          <w:rFonts w:cs="Arial"/>
          <w:i/>
          <w:iCs/>
          <w:color w:val="747474" w:themeColor="background2" w:themeShade="80"/>
          <w:sz w:val="20"/>
          <w:szCs w:val="20"/>
        </w:rPr>
        <w:t xml:space="preserve">Tabla </w:t>
      </w:r>
      <w:r>
        <w:rPr>
          <w:rFonts w:cs="Arial"/>
          <w:i/>
          <w:iCs/>
          <w:color w:val="747474" w:themeColor="background2" w:themeShade="80"/>
          <w:sz w:val="20"/>
          <w:szCs w:val="20"/>
        </w:rPr>
        <w:t>4</w:t>
      </w:r>
      <w:r w:rsidRPr="00EF4E57">
        <w:rPr>
          <w:rFonts w:cs="Arial"/>
          <w:i/>
          <w:iCs/>
          <w:color w:val="747474" w:themeColor="background2" w:themeShade="80"/>
          <w:sz w:val="20"/>
          <w:szCs w:val="20"/>
        </w:rPr>
        <w:t xml:space="preserve">: Datos Mínimos Requeridos para </w:t>
      </w:r>
      <w:r>
        <w:rPr>
          <w:rFonts w:cs="Arial"/>
          <w:i/>
          <w:iCs/>
          <w:color w:val="747474" w:themeColor="background2" w:themeShade="80"/>
          <w:sz w:val="20"/>
          <w:szCs w:val="20"/>
        </w:rPr>
        <w:t>los Ingresos</w:t>
      </w:r>
    </w:p>
    <w:p w14:paraId="10EF094A" w14:textId="77777777" w:rsidR="00266C9E" w:rsidRPr="00805CE4" w:rsidRDefault="00266C9E" w:rsidP="00805CE4">
      <w:pPr>
        <w:rPr>
          <w:rFonts w:cs="Arial"/>
        </w:rPr>
      </w:pPr>
    </w:p>
    <w:p w14:paraId="2E0079E7" w14:textId="4E02C2B4" w:rsidR="000200F8" w:rsidRDefault="000200F8" w:rsidP="00805CE4">
      <w:pPr>
        <w:pStyle w:val="Heading2"/>
      </w:pPr>
      <w:bookmarkStart w:id="264" w:name="_Toc221369690"/>
      <w:bookmarkStart w:id="265" w:name="_Toc221369816"/>
      <w:bookmarkStart w:id="266" w:name="_Toc221369999"/>
      <w:bookmarkStart w:id="267" w:name="_Toc228574328"/>
      <w:r>
        <w:t>Costos</w:t>
      </w:r>
      <w:bookmarkEnd w:id="264"/>
      <w:bookmarkEnd w:id="265"/>
      <w:bookmarkEnd w:id="266"/>
      <w:bookmarkEnd w:id="267"/>
    </w:p>
    <w:p w14:paraId="042EA755" w14:textId="01FC8F92" w:rsidR="000200F8" w:rsidRDefault="00F076E4" w:rsidP="001D6E27">
      <w:pPr>
        <w:jc w:val="center"/>
        <w:rPr>
          <w:rFonts w:cs="Arial"/>
        </w:rPr>
      </w:pPr>
      <w:r w:rsidRPr="00805CE4">
        <w:rPr>
          <w:rFonts w:cs="Arial"/>
          <w:noProof/>
        </w:rPr>
        <w:drawing>
          <wp:inline distT="0" distB="0" distL="0" distR="0" wp14:anchorId="4A6BF7C3" wp14:editId="53DDB89F">
            <wp:extent cx="4711700" cy="4937760"/>
            <wp:effectExtent l="0" t="0" r="0" b="0"/>
            <wp:docPr id="199240450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04502" name="Imagen 1" descr="Tabla&#10;&#10;El contenido generado por IA puede ser incorrecto."/>
                    <pic:cNvPicPr/>
                  </pic:nvPicPr>
                  <pic:blipFill>
                    <a:blip r:embed="rId90">
                      <a:extLst>
                        <a:ext uri="{28A0092B-C50C-407E-A947-70E740481C1C}">
                          <a14:useLocalDpi xmlns:a14="http://schemas.microsoft.com/office/drawing/2010/main" val="0"/>
                        </a:ext>
                      </a:extLst>
                    </a:blip>
                    <a:stretch>
                      <a:fillRect/>
                    </a:stretch>
                  </pic:blipFill>
                  <pic:spPr>
                    <a:xfrm>
                      <a:off x="0" y="0"/>
                      <a:ext cx="4711700" cy="4937760"/>
                    </a:xfrm>
                    <a:prstGeom prst="rect">
                      <a:avLst/>
                    </a:prstGeom>
                  </pic:spPr>
                </pic:pic>
              </a:graphicData>
            </a:graphic>
          </wp:inline>
        </w:drawing>
      </w:r>
    </w:p>
    <w:p w14:paraId="4363C518" w14:textId="668F6389" w:rsidR="00F076E4" w:rsidRPr="00EF4E57" w:rsidRDefault="00F076E4" w:rsidP="00F076E4">
      <w:pPr>
        <w:jc w:val="center"/>
        <w:rPr>
          <w:rFonts w:cs="Arial"/>
          <w:i/>
          <w:iCs/>
          <w:color w:val="747474" w:themeColor="background2" w:themeShade="80"/>
          <w:sz w:val="20"/>
          <w:szCs w:val="20"/>
        </w:rPr>
      </w:pPr>
      <w:r w:rsidRPr="00EF4E57">
        <w:rPr>
          <w:rFonts w:cs="Arial"/>
          <w:i/>
          <w:iCs/>
          <w:color w:val="747474" w:themeColor="background2" w:themeShade="80"/>
          <w:sz w:val="20"/>
          <w:szCs w:val="20"/>
        </w:rPr>
        <w:t xml:space="preserve">Tabla </w:t>
      </w:r>
      <w:r>
        <w:rPr>
          <w:rFonts w:cs="Arial"/>
          <w:i/>
          <w:iCs/>
          <w:color w:val="747474" w:themeColor="background2" w:themeShade="80"/>
          <w:sz w:val="20"/>
          <w:szCs w:val="20"/>
        </w:rPr>
        <w:t>5</w:t>
      </w:r>
      <w:r w:rsidRPr="00EF4E57">
        <w:rPr>
          <w:rFonts w:cs="Arial"/>
          <w:i/>
          <w:iCs/>
          <w:color w:val="747474" w:themeColor="background2" w:themeShade="80"/>
          <w:sz w:val="20"/>
          <w:szCs w:val="20"/>
        </w:rPr>
        <w:t xml:space="preserve">: Datos Mínimos Requeridos para </w:t>
      </w:r>
      <w:r>
        <w:rPr>
          <w:rFonts w:cs="Arial"/>
          <w:i/>
          <w:iCs/>
          <w:color w:val="747474" w:themeColor="background2" w:themeShade="80"/>
          <w:sz w:val="20"/>
          <w:szCs w:val="20"/>
        </w:rPr>
        <w:t>los Costos</w:t>
      </w:r>
    </w:p>
    <w:p w14:paraId="33F89D0E" w14:textId="77777777" w:rsidR="00F076E4" w:rsidRDefault="00F076E4" w:rsidP="00805CE4">
      <w:pPr>
        <w:rPr>
          <w:rFonts w:cs="Arial"/>
        </w:rPr>
      </w:pPr>
    </w:p>
    <w:p w14:paraId="246A277D" w14:textId="77777777" w:rsidR="00F076E4" w:rsidRDefault="00F076E4" w:rsidP="00805CE4">
      <w:pPr>
        <w:rPr>
          <w:rFonts w:cs="Arial"/>
        </w:rPr>
      </w:pPr>
    </w:p>
    <w:p w14:paraId="6F8CA54E" w14:textId="77777777" w:rsidR="00F076E4" w:rsidRDefault="00F076E4" w:rsidP="00805CE4">
      <w:pPr>
        <w:rPr>
          <w:rFonts w:cs="Arial"/>
        </w:rPr>
      </w:pPr>
    </w:p>
    <w:p w14:paraId="00A7841C" w14:textId="77777777" w:rsidR="0092675B" w:rsidRDefault="0092675B" w:rsidP="00805CE4">
      <w:pPr>
        <w:rPr>
          <w:rFonts w:cs="Arial"/>
        </w:rPr>
      </w:pPr>
    </w:p>
    <w:p w14:paraId="0C91260F" w14:textId="77777777" w:rsidR="00F076E4" w:rsidRDefault="00F076E4" w:rsidP="00805CE4">
      <w:pPr>
        <w:rPr>
          <w:rFonts w:cs="Arial"/>
        </w:rPr>
      </w:pPr>
    </w:p>
    <w:p w14:paraId="093E6DE2" w14:textId="77777777" w:rsidR="00F076E4" w:rsidRPr="00805CE4" w:rsidRDefault="00F076E4" w:rsidP="00805CE4">
      <w:pPr>
        <w:rPr>
          <w:rFonts w:cs="Arial"/>
        </w:rPr>
      </w:pPr>
    </w:p>
    <w:p w14:paraId="4B740810" w14:textId="74E69DCA" w:rsidR="00266C9E" w:rsidRDefault="002C7F64" w:rsidP="008971CD">
      <w:pPr>
        <w:pStyle w:val="Heading1"/>
      </w:pPr>
      <w:bookmarkStart w:id="268" w:name="_Toc221369691"/>
      <w:bookmarkStart w:id="269" w:name="_Toc221369817"/>
      <w:bookmarkStart w:id="270" w:name="_Toc221370000"/>
      <w:bookmarkStart w:id="271" w:name="_Toc228574329"/>
      <w:r>
        <w:rPr>
          <w:highlight w:val="yellow"/>
        </w:rPr>
        <w:t>Alianza</w:t>
      </w:r>
      <w:r w:rsidR="000B075D" w:rsidRPr="00E7603A">
        <w:rPr>
          <w:highlight w:val="yellow"/>
        </w:rPr>
        <w:t>: Flujo operativo de captura</w:t>
      </w:r>
      <w:bookmarkEnd w:id="268"/>
      <w:bookmarkEnd w:id="269"/>
      <w:bookmarkEnd w:id="270"/>
      <w:bookmarkEnd w:id="271"/>
    </w:p>
    <w:p w14:paraId="2D6DC7BA" w14:textId="668C9BF3" w:rsidR="00237655" w:rsidRPr="00237655" w:rsidRDefault="00237655" w:rsidP="00237655">
      <w:r w:rsidRPr="00237655">
        <w:rPr>
          <w:highlight w:val="red"/>
        </w:rPr>
        <w:t>FALTA INTRO</w:t>
      </w:r>
    </w:p>
    <w:p w14:paraId="35B593B6" w14:textId="5C770C9C" w:rsidR="00F90471" w:rsidRPr="00111F42" w:rsidRDefault="0047589B" w:rsidP="00805CE4">
      <w:pPr>
        <w:pStyle w:val="Heading2"/>
      </w:pPr>
      <w:bookmarkStart w:id="272" w:name="_Toc221369692"/>
      <w:bookmarkStart w:id="273" w:name="_Toc221369818"/>
      <w:bookmarkStart w:id="274" w:name="_Toc221370001"/>
      <w:bookmarkStart w:id="275" w:name="_Toc228574330"/>
      <w:r w:rsidRPr="00111F42">
        <w:t>Operación</w:t>
      </w:r>
      <w:r w:rsidR="00E505CF" w:rsidRPr="00111F42">
        <w:t xml:space="preserve"> del servicio</w:t>
      </w:r>
      <w:bookmarkEnd w:id="272"/>
      <w:bookmarkEnd w:id="273"/>
      <w:bookmarkEnd w:id="274"/>
      <w:bookmarkEnd w:id="275"/>
    </w:p>
    <w:p w14:paraId="09320D99" w14:textId="2D5DCD88" w:rsidR="00E505CF" w:rsidRPr="00805CE4" w:rsidRDefault="00C15F37" w:rsidP="009F4A78">
      <w:pPr>
        <w:pStyle w:val="ListParagraph"/>
        <w:numPr>
          <w:ilvl w:val="0"/>
          <w:numId w:val="11"/>
        </w:numPr>
        <w:rPr>
          <w:rFonts w:cs="Arial"/>
          <w:b/>
          <w:bCs/>
        </w:rPr>
      </w:pPr>
      <w:r w:rsidRPr="00805CE4">
        <w:rPr>
          <w:rFonts w:cs="Arial"/>
          <w:b/>
          <w:bCs/>
        </w:rPr>
        <w:t>Fecha de operación</w:t>
      </w:r>
      <w:r w:rsidR="00A747CE" w:rsidRPr="00805CE4">
        <w:rPr>
          <w:rFonts w:cs="Arial"/>
          <w:b/>
          <w:bCs/>
        </w:rPr>
        <w:t>:</w:t>
      </w:r>
    </w:p>
    <w:p w14:paraId="0A21AA17" w14:textId="4168D82F" w:rsidR="00926751" w:rsidRPr="00805CE4" w:rsidRDefault="00926751" w:rsidP="009F4A78">
      <w:pPr>
        <w:pStyle w:val="ListParagraph"/>
        <w:numPr>
          <w:ilvl w:val="1"/>
          <w:numId w:val="11"/>
        </w:numPr>
        <w:rPr>
          <w:rFonts w:cs="Arial"/>
          <w:b/>
          <w:bCs/>
        </w:rPr>
      </w:pPr>
      <w:r w:rsidRPr="00805CE4">
        <w:rPr>
          <w:rFonts w:cs="Arial"/>
        </w:rPr>
        <w:t>Este dato será registrado de forma diaria por el área de operaciones al inicio de cada día.</w:t>
      </w:r>
    </w:p>
    <w:p w14:paraId="335A6F8E" w14:textId="526ADEF5" w:rsidR="00A747CE" w:rsidRPr="00805CE4" w:rsidRDefault="00A747CE" w:rsidP="009F4A78">
      <w:pPr>
        <w:pStyle w:val="ListParagraph"/>
        <w:numPr>
          <w:ilvl w:val="0"/>
          <w:numId w:val="11"/>
        </w:numPr>
        <w:rPr>
          <w:rFonts w:cs="Arial"/>
          <w:b/>
          <w:bCs/>
        </w:rPr>
      </w:pPr>
      <w:r w:rsidRPr="00805CE4">
        <w:rPr>
          <w:rFonts w:cs="Arial"/>
          <w:b/>
          <w:bCs/>
        </w:rPr>
        <w:t xml:space="preserve">Hora de </w:t>
      </w:r>
      <w:r w:rsidR="00E43053" w:rsidRPr="00805CE4">
        <w:rPr>
          <w:rFonts w:cs="Arial"/>
          <w:b/>
          <w:bCs/>
        </w:rPr>
        <w:t xml:space="preserve">salida </w:t>
      </w:r>
      <w:r w:rsidR="00D26180" w:rsidRPr="00805CE4">
        <w:rPr>
          <w:rFonts w:cs="Arial"/>
          <w:b/>
          <w:bCs/>
        </w:rPr>
        <w:t>del</w:t>
      </w:r>
      <w:r w:rsidR="00E43053" w:rsidRPr="00805CE4">
        <w:rPr>
          <w:rFonts w:cs="Arial"/>
          <w:b/>
          <w:bCs/>
        </w:rPr>
        <w:t xml:space="preserve"> patio</w:t>
      </w:r>
      <w:r w:rsidRPr="00805CE4">
        <w:rPr>
          <w:rFonts w:cs="Arial"/>
          <w:b/>
          <w:bCs/>
        </w:rPr>
        <w:t>:</w:t>
      </w:r>
    </w:p>
    <w:p w14:paraId="50AC4770" w14:textId="0A34781B" w:rsidR="00926751" w:rsidRPr="00805CE4" w:rsidRDefault="00107B29" w:rsidP="009F4A78">
      <w:pPr>
        <w:pStyle w:val="ListParagraph"/>
        <w:numPr>
          <w:ilvl w:val="1"/>
          <w:numId w:val="11"/>
        </w:numPr>
        <w:rPr>
          <w:rFonts w:cs="Arial"/>
          <w:b/>
          <w:bCs/>
        </w:rPr>
      </w:pPr>
      <w:r w:rsidRPr="00805CE4">
        <w:rPr>
          <w:rFonts w:cs="Arial"/>
        </w:rPr>
        <w:t xml:space="preserve">Este dato será </w:t>
      </w:r>
      <w:r w:rsidR="001A7AF0" w:rsidRPr="00805CE4">
        <w:rPr>
          <w:rFonts w:cs="Arial"/>
        </w:rPr>
        <w:t xml:space="preserve">guardado por el capturista </w:t>
      </w:r>
      <w:r w:rsidR="00955BDC" w:rsidRPr="00805CE4">
        <w:rPr>
          <w:rFonts w:cs="Arial"/>
        </w:rPr>
        <w:t>del patio cad</w:t>
      </w:r>
      <w:r w:rsidR="001127A0" w:rsidRPr="00805CE4">
        <w:rPr>
          <w:rFonts w:cs="Arial"/>
        </w:rPr>
        <w:t>a que un camión salga de est</w:t>
      </w:r>
      <w:r w:rsidR="005B012F" w:rsidRPr="00805CE4">
        <w:rPr>
          <w:rFonts w:cs="Arial"/>
        </w:rPr>
        <w:t>e</w:t>
      </w:r>
      <w:r w:rsidR="001127A0" w:rsidRPr="00805CE4">
        <w:rPr>
          <w:rFonts w:cs="Arial"/>
        </w:rPr>
        <w:t xml:space="preserve">. </w:t>
      </w:r>
    </w:p>
    <w:p w14:paraId="496A433D" w14:textId="159DA439" w:rsidR="00A747CE" w:rsidRPr="00805CE4" w:rsidRDefault="0086499B" w:rsidP="009F4A78">
      <w:pPr>
        <w:pStyle w:val="ListParagraph"/>
        <w:numPr>
          <w:ilvl w:val="0"/>
          <w:numId w:val="11"/>
        </w:numPr>
        <w:rPr>
          <w:rFonts w:cs="Arial"/>
          <w:b/>
          <w:bCs/>
        </w:rPr>
      </w:pPr>
      <w:r w:rsidRPr="00805CE4">
        <w:rPr>
          <w:rFonts w:cs="Arial"/>
          <w:b/>
          <w:bCs/>
        </w:rPr>
        <w:t xml:space="preserve">Hora de </w:t>
      </w:r>
      <w:r w:rsidR="00E43053" w:rsidRPr="00805CE4">
        <w:rPr>
          <w:rFonts w:cs="Arial"/>
          <w:b/>
          <w:bCs/>
        </w:rPr>
        <w:t>entrada al patio</w:t>
      </w:r>
      <w:r w:rsidRPr="00805CE4">
        <w:rPr>
          <w:rFonts w:cs="Arial"/>
          <w:b/>
          <w:bCs/>
        </w:rPr>
        <w:t>:</w:t>
      </w:r>
    </w:p>
    <w:p w14:paraId="61AE5298" w14:textId="5132CAD5" w:rsidR="001127A0" w:rsidRPr="00805CE4" w:rsidRDefault="001127A0" w:rsidP="009F4A78">
      <w:pPr>
        <w:pStyle w:val="ListParagraph"/>
        <w:numPr>
          <w:ilvl w:val="1"/>
          <w:numId w:val="11"/>
        </w:numPr>
        <w:rPr>
          <w:rFonts w:cs="Arial"/>
          <w:b/>
          <w:bCs/>
        </w:rPr>
      </w:pPr>
      <w:r w:rsidRPr="00805CE4">
        <w:rPr>
          <w:rFonts w:cs="Arial"/>
        </w:rPr>
        <w:t>Esto será capturado de igual forma por el capturista del patio cuando el camión regrese al patio</w:t>
      </w:r>
      <w:r w:rsidR="007D6E86" w:rsidRPr="00805CE4">
        <w:rPr>
          <w:rFonts w:cs="Arial"/>
        </w:rPr>
        <w:t>.</w:t>
      </w:r>
      <w:r w:rsidRPr="00805CE4">
        <w:rPr>
          <w:rFonts w:cs="Arial"/>
        </w:rPr>
        <w:t xml:space="preserve"> </w:t>
      </w:r>
    </w:p>
    <w:p w14:paraId="323869FC" w14:textId="309711E1" w:rsidR="0086499B" w:rsidRPr="00805CE4" w:rsidRDefault="00D20246" w:rsidP="009F4A78">
      <w:pPr>
        <w:pStyle w:val="ListParagraph"/>
        <w:numPr>
          <w:ilvl w:val="0"/>
          <w:numId w:val="11"/>
        </w:numPr>
        <w:rPr>
          <w:rFonts w:cs="Arial"/>
          <w:b/>
          <w:bCs/>
        </w:rPr>
      </w:pPr>
      <w:r w:rsidRPr="00805CE4">
        <w:rPr>
          <w:rFonts w:cs="Arial"/>
          <w:b/>
          <w:bCs/>
        </w:rPr>
        <w:t xml:space="preserve">Hora de </w:t>
      </w:r>
      <w:r w:rsidR="006423D9" w:rsidRPr="00805CE4">
        <w:rPr>
          <w:rFonts w:cs="Arial"/>
          <w:b/>
          <w:bCs/>
        </w:rPr>
        <w:t>inicio de la</w:t>
      </w:r>
      <w:r w:rsidRPr="00805CE4">
        <w:rPr>
          <w:rFonts w:cs="Arial"/>
          <w:b/>
          <w:bCs/>
        </w:rPr>
        <w:t xml:space="preserve"> vuelta:</w:t>
      </w:r>
    </w:p>
    <w:p w14:paraId="67C56368" w14:textId="46B95449" w:rsidR="00503914" w:rsidRPr="00805CE4" w:rsidRDefault="003F28E0" w:rsidP="009F4A78">
      <w:pPr>
        <w:pStyle w:val="ListParagraph"/>
        <w:numPr>
          <w:ilvl w:val="1"/>
          <w:numId w:val="11"/>
        </w:numPr>
        <w:rPr>
          <w:rFonts w:cs="Arial"/>
          <w:b/>
          <w:bCs/>
        </w:rPr>
      </w:pPr>
      <w:r w:rsidRPr="00805CE4">
        <w:rPr>
          <w:rFonts w:cs="Arial"/>
        </w:rPr>
        <w:t>Este dato será anotado por el capturista de la terminal cada que un camión inicie una vuelta</w:t>
      </w:r>
      <w:r w:rsidR="0024114E" w:rsidRPr="00805CE4">
        <w:rPr>
          <w:rFonts w:cs="Arial"/>
        </w:rPr>
        <w:t xml:space="preserve"> desde la terminal. </w:t>
      </w:r>
    </w:p>
    <w:p w14:paraId="4EB3E0BB" w14:textId="3A79780E" w:rsidR="00D20246" w:rsidRPr="00805CE4" w:rsidRDefault="00D20246" w:rsidP="009F4A78">
      <w:pPr>
        <w:pStyle w:val="ListParagraph"/>
        <w:numPr>
          <w:ilvl w:val="0"/>
          <w:numId w:val="11"/>
        </w:numPr>
        <w:rPr>
          <w:rFonts w:cs="Arial"/>
          <w:b/>
          <w:bCs/>
        </w:rPr>
      </w:pPr>
      <w:r w:rsidRPr="00805CE4">
        <w:rPr>
          <w:rFonts w:cs="Arial"/>
          <w:b/>
          <w:bCs/>
        </w:rPr>
        <w:t xml:space="preserve">Hora de </w:t>
      </w:r>
      <w:r w:rsidR="006423D9" w:rsidRPr="00805CE4">
        <w:rPr>
          <w:rFonts w:cs="Arial"/>
          <w:b/>
          <w:bCs/>
        </w:rPr>
        <w:t>término de la</w:t>
      </w:r>
      <w:r w:rsidR="00610B3E" w:rsidRPr="00805CE4">
        <w:rPr>
          <w:rFonts w:cs="Arial"/>
          <w:b/>
          <w:bCs/>
        </w:rPr>
        <w:t xml:space="preserve"> vuelta:</w:t>
      </w:r>
    </w:p>
    <w:p w14:paraId="023925FA" w14:textId="206DC15F" w:rsidR="0024114E" w:rsidRPr="00805CE4" w:rsidRDefault="0024114E" w:rsidP="009F4A78">
      <w:pPr>
        <w:pStyle w:val="ListParagraph"/>
        <w:numPr>
          <w:ilvl w:val="1"/>
          <w:numId w:val="11"/>
        </w:numPr>
        <w:rPr>
          <w:rFonts w:cs="Arial"/>
          <w:b/>
          <w:bCs/>
        </w:rPr>
      </w:pPr>
      <w:r w:rsidRPr="00805CE4">
        <w:rPr>
          <w:rFonts w:cs="Arial"/>
        </w:rPr>
        <w:t xml:space="preserve">Esto será </w:t>
      </w:r>
      <w:r w:rsidR="004323A7" w:rsidRPr="00805CE4">
        <w:rPr>
          <w:rFonts w:cs="Arial"/>
        </w:rPr>
        <w:t xml:space="preserve">guardado </w:t>
      </w:r>
      <w:r w:rsidR="0071038C" w:rsidRPr="00805CE4">
        <w:rPr>
          <w:rFonts w:cs="Arial"/>
        </w:rPr>
        <w:t>por el capturista de la terminal cada que un camión termine una vuelta en la terminal.</w:t>
      </w:r>
    </w:p>
    <w:p w14:paraId="6E53CF6B" w14:textId="4A6E831C" w:rsidR="00610B3E" w:rsidRPr="00805CE4" w:rsidRDefault="003963C5" w:rsidP="009F4A78">
      <w:pPr>
        <w:pStyle w:val="ListParagraph"/>
        <w:numPr>
          <w:ilvl w:val="0"/>
          <w:numId w:val="11"/>
        </w:numPr>
        <w:rPr>
          <w:rFonts w:cs="Arial"/>
          <w:b/>
          <w:bCs/>
        </w:rPr>
      </w:pPr>
      <w:r w:rsidRPr="00805CE4">
        <w:rPr>
          <w:rFonts w:cs="Arial"/>
          <w:b/>
          <w:bCs/>
        </w:rPr>
        <w:t>Número total de camiones de operación</w:t>
      </w:r>
    </w:p>
    <w:p w14:paraId="0E6B9731" w14:textId="55FEAD29" w:rsidR="00D52C91" w:rsidRPr="00805CE4" w:rsidRDefault="003B38B9" w:rsidP="009F4A78">
      <w:pPr>
        <w:pStyle w:val="ListParagraph"/>
        <w:numPr>
          <w:ilvl w:val="1"/>
          <w:numId w:val="11"/>
        </w:numPr>
        <w:rPr>
          <w:rFonts w:cs="Arial"/>
        </w:rPr>
      </w:pPr>
      <w:r w:rsidRPr="00805CE4">
        <w:rPr>
          <w:rFonts w:cs="Arial"/>
        </w:rPr>
        <w:t xml:space="preserve">Esto será reportado por el área de operaciones </w:t>
      </w:r>
      <w:r w:rsidR="00B94ACD" w:rsidRPr="00805CE4">
        <w:rPr>
          <w:rFonts w:cs="Arial"/>
        </w:rPr>
        <w:t>cada día al término de este.</w:t>
      </w:r>
    </w:p>
    <w:p w14:paraId="2F063746" w14:textId="77777777" w:rsidR="00F276D8" w:rsidRPr="00805CE4" w:rsidRDefault="00F276D8" w:rsidP="00805CE4">
      <w:pPr>
        <w:pStyle w:val="ListParagraph"/>
        <w:rPr>
          <w:rFonts w:cs="Arial"/>
        </w:rPr>
      </w:pPr>
    </w:p>
    <w:p w14:paraId="36316B18" w14:textId="438710D4" w:rsidR="001A55A6" w:rsidRPr="00111F42" w:rsidRDefault="001A55A6" w:rsidP="00805CE4">
      <w:pPr>
        <w:pStyle w:val="Heading2"/>
      </w:pPr>
      <w:bookmarkStart w:id="276" w:name="_Toc221369693"/>
      <w:bookmarkStart w:id="277" w:name="_Toc221369819"/>
      <w:bookmarkStart w:id="278" w:name="_Toc221370002"/>
      <w:bookmarkStart w:id="279" w:name="_Toc228574331"/>
      <w:r w:rsidRPr="00111F42">
        <w:t>Identificación de camiones y rutas</w:t>
      </w:r>
      <w:bookmarkEnd w:id="276"/>
      <w:bookmarkEnd w:id="277"/>
      <w:bookmarkEnd w:id="278"/>
      <w:bookmarkEnd w:id="279"/>
    </w:p>
    <w:p w14:paraId="48647A31" w14:textId="5E7A75B9" w:rsidR="001A55A6" w:rsidRPr="00805CE4" w:rsidRDefault="001A55A6" w:rsidP="009F4A78">
      <w:pPr>
        <w:pStyle w:val="ListParagraph"/>
        <w:numPr>
          <w:ilvl w:val="0"/>
          <w:numId w:val="12"/>
        </w:numPr>
        <w:rPr>
          <w:rFonts w:cs="Arial"/>
          <w:b/>
          <w:bCs/>
        </w:rPr>
      </w:pPr>
      <w:r w:rsidRPr="00805CE4">
        <w:rPr>
          <w:rFonts w:cs="Arial"/>
          <w:b/>
          <w:bCs/>
        </w:rPr>
        <w:t>ID del camión:</w:t>
      </w:r>
    </w:p>
    <w:p w14:paraId="2722C90A" w14:textId="6D7D2689" w:rsidR="00B3703A" w:rsidRPr="00805CE4" w:rsidRDefault="00066313" w:rsidP="009F4A78">
      <w:pPr>
        <w:pStyle w:val="ListParagraph"/>
        <w:numPr>
          <w:ilvl w:val="1"/>
          <w:numId w:val="12"/>
        </w:numPr>
        <w:rPr>
          <w:rFonts w:cs="Arial"/>
        </w:rPr>
      </w:pPr>
      <w:r w:rsidRPr="00805CE4">
        <w:rPr>
          <w:rFonts w:cs="Arial"/>
        </w:rPr>
        <w:t>Será registrado tanto por el área de operaciones como por los capturistas diario para identificar al camión.</w:t>
      </w:r>
    </w:p>
    <w:p w14:paraId="7D463507" w14:textId="0F1EE656" w:rsidR="001A55A6" w:rsidRPr="00805CE4" w:rsidRDefault="001A55A6" w:rsidP="009F4A78">
      <w:pPr>
        <w:pStyle w:val="ListParagraph"/>
        <w:numPr>
          <w:ilvl w:val="0"/>
          <w:numId w:val="12"/>
        </w:numPr>
        <w:rPr>
          <w:rFonts w:cs="Arial"/>
          <w:b/>
          <w:bCs/>
        </w:rPr>
      </w:pPr>
      <w:r w:rsidRPr="00805CE4">
        <w:rPr>
          <w:rFonts w:cs="Arial"/>
          <w:b/>
          <w:bCs/>
        </w:rPr>
        <w:t>Ruta asignada a cada camión:</w:t>
      </w:r>
    </w:p>
    <w:p w14:paraId="060F2515" w14:textId="29813F0D" w:rsidR="00DA5A12" w:rsidRPr="00805CE4" w:rsidRDefault="003A50E4" w:rsidP="009F4A78">
      <w:pPr>
        <w:pStyle w:val="ListParagraph"/>
        <w:numPr>
          <w:ilvl w:val="1"/>
          <w:numId w:val="12"/>
        </w:numPr>
        <w:rPr>
          <w:rFonts w:cs="Arial"/>
          <w:b/>
          <w:bCs/>
        </w:rPr>
      </w:pPr>
      <w:r w:rsidRPr="00805CE4">
        <w:rPr>
          <w:rFonts w:cs="Arial"/>
        </w:rPr>
        <w:t>Est</w:t>
      </w:r>
      <w:r w:rsidR="001E4D40" w:rsidRPr="00805CE4">
        <w:rPr>
          <w:rFonts w:cs="Arial"/>
        </w:rPr>
        <w:t>o será c</w:t>
      </w:r>
      <w:r w:rsidR="00B00408" w:rsidRPr="00805CE4">
        <w:rPr>
          <w:rFonts w:cs="Arial"/>
        </w:rPr>
        <w:t>apturado tanto por el área de operaciones como por los capturistas diario para identificar la ruta que tiene cada camión.</w:t>
      </w:r>
    </w:p>
    <w:p w14:paraId="09697147" w14:textId="1ABC7EF9" w:rsidR="001A55A6" w:rsidRPr="00805CE4" w:rsidRDefault="00B375EB" w:rsidP="009F4A78">
      <w:pPr>
        <w:pStyle w:val="ListParagraph"/>
        <w:numPr>
          <w:ilvl w:val="0"/>
          <w:numId w:val="12"/>
        </w:numPr>
        <w:rPr>
          <w:rFonts w:cs="Arial"/>
          <w:b/>
          <w:bCs/>
        </w:rPr>
      </w:pPr>
      <w:r w:rsidRPr="00805CE4">
        <w:rPr>
          <w:rFonts w:cs="Arial"/>
          <w:b/>
          <w:bCs/>
        </w:rPr>
        <w:t>Permisionario por camión:</w:t>
      </w:r>
    </w:p>
    <w:p w14:paraId="1FF9B057" w14:textId="3BEC48CA" w:rsidR="00B00408" w:rsidRPr="00805CE4" w:rsidRDefault="003A7E63" w:rsidP="009F4A78">
      <w:pPr>
        <w:pStyle w:val="ListParagraph"/>
        <w:numPr>
          <w:ilvl w:val="1"/>
          <w:numId w:val="12"/>
        </w:numPr>
        <w:rPr>
          <w:rFonts w:cs="Arial"/>
        </w:rPr>
      </w:pPr>
      <w:r w:rsidRPr="00805CE4">
        <w:rPr>
          <w:rFonts w:cs="Arial"/>
        </w:rPr>
        <w:t xml:space="preserve">Este dato lo guardará el área de operaciones </w:t>
      </w:r>
      <w:r w:rsidR="002277F8" w:rsidRPr="00805CE4">
        <w:rPr>
          <w:rFonts w:cs="Arial"/>
        </w:rPr>
        <w:t>de forma eventual, ya que no es algo recurrente que cambie el permisionario.</w:t>
      </w:r>
    </w:p>
    <w:p w14:paraId="783F9177" w14:textId="38291944" w:rsidR="002277F8" w:rsidRPr="00805CE4" w:rsidRDefault="000B6387" w:rsidP="009F4A78">
      <w:pPr>
        <w:pStyle w:val="ListParagraph"/>
        <w:numPr>
          <w:ilvl w:val="0"/>
          <w:numId w:val="12"/>
        </w:numPr>
        <w:rPr>
          <w:rFonts w:cs="Arial"/>
          <w:b/>
          <w:bCs/>
        </w:rPr>
      </w:pPr>
      <w:r w:rsidRPr="00805CE4">
        <w:rPr>
          <w:rFonts w:cs="Arial"/>
          <w:b/>
          <w:bCs/>
        </w:rPr>
        <w:t>Conductores asignados por camión:</w:t>
      </w:r>
    </w:p>
    <w:p w14:paraId="70FE73F9" w14:textId="4208DC0F" w:rsidR="002277F8" w:rsidRPr="00805CE4" w:rsidRDefault="002277F8" w:rsidP="009F4A78">
      <w:pPr>
        <w:pStyle w:val="ListParagraph"/>
        <w:numPr>
          <w:ilvl w:val="1"/>
          <w:numId w:val="12"/>
        </w:numPr>
        <w:rPr>
          <w:rFonts w:cs="Arial"/>
          <w:b/>
          <w:bCs/>
        </w:rPr>
      </w:pPr>
      <w:r w:rsidRPr="00805CE4">
        <w:rPr>
          <w:rFonts w:cs="Arial"/>
        </w:rPr>
        <w:t xml:space="preserve">Esto será </w:t>
      </w:r>
      <w:r w:rsidR="00A04CE9" w:rsidRPr="00805CE4">
        <w:rPr>
          <w:rFonts w:cs="Arial"/>
        </w:rPr>
        <w:t>recopilado por el área de operaciones de forma eventual, es decir cada que exista un cambio en el puesto de chofer.</w:t>
      </w:r>
    </w:p>
    <w:p w14:paraId="65F0D9F8" w14:textId="77777777" w:rsidR="00263EAA" w:rsidRPr="00805CE4" w:rsidRDefault="00263EAA" w:rsidP="00805CE4">
      <w:pPr>
        <w:pStyle w:val="ListParagraph"/>
        <w:rPr>
          <w:rFonts w:cs="Arial"/>
          <w:b/>
          <w:bCs/>
        </w:rPr>
      </w:pPr>
    </w:p>
    <w:p w14:paraId="7D09ED39" w14:textId="51A5E7FE" w:rsidR="009A33B3" w:rsidRPr="00111F42" w:rsidRDefault="00BB79CF" w:rsidP="00805CE4">
      <w:pPr>
        <w:pStyle w:val="Heading2"/>
      </w:pPr>
      <w:bookmarkStart w:id="280" w:name="_Toc221369694"/>
      <w:bookmarkStart w:id="281" w:name="_Toc221369820"/>
      <w:bookmarkStart w:id="282" w:name="_Toc221370003"/>
      <w:bookmarkStart w:id="283" w:name="_Toc228574332"/>
      <w:r w:rsidRPr="00111F42">
        <w:t>Kilometraje</w:t>
      </w:r>
      <w:bookmarkEnd w:id="280"/>
      <w:bookmarkEnd w:id="281"/>
      <w:bookmarkEnd w:id="282"/>
      <w:bookmarkEnd w:id="283"/>
    </w:p>
    <w:p w14:paraId="09208964" w14:textId="01591CAA" w:rsidR="00BB79CF" w:rsidRPr="00805CE4" w:rsidRDefault="00062ACD" w:rsidP="009F4A78">
      <w:pPr>
        <w:pStyle w:val="ListParagraph"/>
        <w:numPr>
          <w:ilvl w:val="0"/>
          <w:numId w:val="13"/>
        </w:numPr>
        <w:rPr>
          <w:rFonts w:cs="Arial"/>
          <w:b/>
          <w:bCs/>
        </w:rPr>
      </w:pPr>
      <w:r w:rsidRPr="00805CE4">
        <w:rPr>
          <w:rFonts w:cs="Arial"/>
          <w:b/>
          <w:bCs/>
        </w:rPr>
        <w:t xml:space="preserve">Kilometraje </w:t>
      </w:r>
      <w:r w:rsidR="0078098C" w:rsidRPr="00805CE4">
        <w:rPr>
          <w:rFonts w:cs="Arial"/>
          <w:b/>
          <w:bCs/>
        </w:rPr>
        <w:t>en general:</w:t>
      </w:r>
    </w:p>
    <w:p w14:paraId="4FA3EA00" w14:textId="3B362E51" w:rsidR="00D3083A" w:rsidRPr="00805CE4" w:rsidRDefault="00E60816" w:rsidP="009F4A78">
      <w:pPr>
        <w:pStyle w:val="ListParagraph"/>
        <w:numPr>
          <w:ilvl w:val="1"/>
          <w:numId w:val="13"/>
        </w:numPr>
        <w:rPr>
          <w:rFonts w:cs="Arial"/>
          <w:b/>
          <w:bCs/>
        </w:rPr>
      </w:pPr>
      <w:r w:rsidRPr="00805CE4">
        <w:rPr>
          <w:rFonts w:cs="Arial"/>
        </w:rPr>
        <w:t xml:space="preserve">Cada </w:t>
      </w:r>
      <w:r w:rsidR="00812B50" w:rsidRPr="00805CE4">
        <w:rPr>
          <w:rFonts w:cs="Arial"/>
        </w:rPr>
        <w:t>kilómetro</w:t>
      </w:r>
      <w:r w:rsidR="0097651C" w:rsidRPr="00805CE4">
        <w:rPr>
          <w:rFonts w:cs="Arial"/>
        </w:rPr>
        <w:t xml:space="preserve"> recorrido</w:t>
      </w:r>
      <w:r w:rsidR="00812B50" w:rsidRPr="00805CE4">
        <w:rPr>
          <w:rFonts w:cs="Arial"/>
        </w:rPr>
        <w:t xml:space="preserve"> será capturado en su respectiva categoría </w:t>
      </w:r>
      <w:r w:rsidR="00D3083A" w:rsidRPr="00805CE4">
        <w:rPr>
          <w:rFonts w:cs="Arial"/>
        </w:rPr>
        <w:t xml:space="preserve">por el área de operaciones con sistema GPS de forma </w:t>
      </w:r>
      <w:r w:rsidR="00F73991" w:rsidRPr="00805CE4">
        <w:rPr>
          <w:rFonts w:cs="Arial"/>
        </w:rPr>
        <w:t>diaria</w:t>
      </w:r>
      <w:r w:rsidR="00D3083A" w:rsidRPr="00805CE4">
        <w:rPr>
          <w:rFonts w:cs="Arial"/>
        </w:rPr>
        <w:t>.</w:t>
      </w:r>
    </w:p>
    <w:p w14:paraId="102840E8" w14:textId="77777777" w:rsidR="00263EAA" w:rsidRPr="00805CE4" w:rsidRDefault="00263EAA" w:rsidP="00805CE4">
      <w:pPr>
        <w:pStyle w:val="ListParagraph"/>
        <w:rPr>
          <w:rFonts w:cs="Arial"/>
          <w:b/>
          <w:bCs/>
        </w:rPr>
      </w:pPr>
    </w:p>
    <w:p w14:paraId="75730951" w14:textId="0434612F" w:rsidR="00F73991" w:rsidRPr="00111F42" w:rsidRDefault="000E5212" w:rsidP="00805CE4">
      <w:pPr>
        <w:pStyle w:val="Heading2"/>
      </w:pPr>
      <w:bookmarkStart w:id="284" w:name="_Toc221369695"/>
      <w:bookmarkStart w:id="285" w:name="_Toc221369821"/>
      <w:bookmarkStart w:id="286" w:name="_Toc221370004"/>
      <w:bookmarkStart w:id="287" w:name="_Toc228574333"/>
      <w:r w:rsidRPr="00111F42">
        <w:t>Ingresos</w:t>
      </w:r>
      <w:bookmarkEnd w:id="284"/>
      <w:bookmarkEnd w:id="285"/>
      <w:bookmarkEnd w:id="286"/>
      <w:bookmarkEnd w:id="287"/>
    </w:p>
    <w:p w14:paraId="40A1C353" w14:textId="3F194A98" w:rsidR="000E5212" w:rsidRPr="00805CE4" w:rsidRDefault="00B97D8A" w:rsidP="009F4A78">
      <w:pPr>
        <w:pStyle w:val="ListParagraph"/>
        <w:numPr>
          <w:ilvl w:val="0"/>
          <w:numId w:val="13"/>
        </w:numPr>
        <w:rPr>
          <w:rFonts w:cs="Arial"/>
          <w:b/>
        </w:rPr>
      </w:pPr>
      <w:r w:rsidRPr="00805CE4">
        <w:rPr>
          <w:rFonts w:cs="Arial"/>
          <w:b/>
          <w:bCs/>
        </w:rPr>
        <w:t xml:space="preserve">Ingresos </w:t>
      </w:r>
      <w:r w:rsidR="007174BB" w:rsidRPr="00805CE4">
        <w:rPr>
          <w:rFonts w:cs="Arial"/>
          <w:b/>
          <w:bCs/>
        </w:rPr>
        <w:t>tarifarios</w:t>
      </w:r>
      <w:r w:rsidR="00F74BD5" w:rsidRPr="00805CE4">
        <w:rPr>
          <w:rFonts w:cs="Arial"/>
          <w:b/>
          <w:bCs/>
        </w:rPr>
        <w:t xml:space="preserve"> por camión:</w:t>
      </w:r>
    </w:p>
    <w:p w14:paraId="08521E5C" w14:textId="58947A02" w:rsidR="002F7B68" w:rsidRPr="00805CE4" w:rsidRDefault="002F7B68" w:rsidP="009F4A78">
      <w:pPr>
        <w:pStyle w:val="ListParagraph"/>
        <w:numPr>
          <w:ilvl w:val="1"/>
          <w:numId w:val="13"/>
        </w:numPr>
        <w:rPr>
          <w:rFonts w:cs="Arial"/>
          <w:b/>
          <w:bCs/>
        </w:rPr>
      </w:pPr>
      <w:r w:rsidRPr="00805CE4">
        <w:rPr>
          <w:rFonts w:cs="Arial"/>
        </w:rPr>
        <w:t xml:space="preserve">Estos ingresos serán capturados por </w:t>
      </w:r>
      <w:r w:rsidR="270EBCE7" w:rsidRPr="00805CE4">
        <w:rPr>
          <w:rFonts w:cs="Arial"/>
        </w:rPr>
        <w:t>el conductor</w:t>
      </w:r>
      <w:r w:rsidRPr="00805CE4">
        <w:rPr>
          <w:rFonts w:cs="Arial"/>
        </w:rPr>
        <w:t xml:space="preserve"> al finalizar el día</w:t>
      </w:r>
      <w:r w:rsidR="00863929" w:rsidRPr="00805CE4">
        <w:rPr>
          <w:rFonts w:cs="Arial"/>
        </w:rPr>
        <w:t>.</w:t>
      </w:r>
    </w:p>
    <w:p w14:paraId="0D76362C" w14:textId="1046F165" w:rsidR="00F74BD5" w:rsidRPr="00805CE4" w:rsidRDefault="00F74BD5" w:rsidP="009F4A78">
      <w:pPr>
        <w:pStyle w:val="ListParagraph"/>
        <w:numPr>
          <w:ilvl w:val="0"/>
          <w:numId w:val="13"/>
        </w:numPr>
        <w:rPr>
          <w:rFonts w:cs="Arial"/>
          <w:b/>
          <w:bCs/>
        </w:rPr>
      </w:pPr>
      <w:r w:rsidRPr="00805CE4">
        <w:rPr>
          <w:rFonts w:cs="Arial"/>
          <w:b/>
          <w:bCs/>
        </w:rPr>
        <w:t>Ingresos totales:</w:t>
      </w:r>
    </w:p>
    <w:p w14:paraId="1F211F45" w14:textId="3C2FA42F" w:rsidR="00427CCB" w:rsidRPr="00805CE4" w:rsidRDefault="00535CD1" w:rsidP="009F4A78">
      <w:pPr>
        <w:pStyle w:val="ListParagraph"/>
        <w:numPr>
          <w:ilvl w:val="1"/>
          <w:numId w:val="13"/>
        </w:numPr>
        <w:rPr>
          <w:rFonts w:cs="Arial"/>
        </w:rPr>
      </w:pPr>
      <w:r w:rsidRPr="00805CE4">
        <w:rPr>
          <w:rFonts w:cs="Arial"/>
        </w:rPr>
        <w:t xml:space="preserve">Este dato será registrado por </w:t>
      </w:r>
      <w:r w:rsidR="6196E570" w:rsidRPr="00805CE4">
        <w:rPr>
          <w:rFonts w:cs="Arial"/>
        </w:rPr>
        <w:t>área de operaciones</w:t>
      </w:r>
      <w:r w:rsidRPr="00805CE4">
        <w:rPr>
          <w:rFonts w:cs="Arial"/>
        </w:rPr>
        <w:t xml:space="preserve"> al finalizar el día.</w:t>
      </w:r>
    </w:p>
    <w:p w14:paraId="201BD227" w14:textId="77777777" w:rsidR="001742AA" w:rsidRPr="00805CE4" w:rsidRDefault="001742AA" w:rsidP="00805CE4">
      <w:pPr>
        <w:pStyle w:val="ListParagraph"/>
        <w:rPr>
          <w:rFonts w:cs="Arial"/>
          <w:b/>
          <w:bCs/>
        </w:rPr>
      </w:pPr>
    </w:p>
    <w:p w14:paraId="48A36228" w14:textId="49E33EE1" w:rsidR="00535CD1" w:rsidRPr="00111F42" w:rsidRDefault="001742AA" w:rsidP="00805CE4">
      <w:pPr>
        <w:pStyle w:val="Heading2"/>
      </w:pPr>
      <w:bookmarkStart w:id="288" w:name="_Toc221369696"/>
      <w:bookmarkStart w:id="289" w:name="_Toc221369822"/>
      <w:bookmarkStart w:id="290" w:name="_Toc221370005"/>
      <w:bookmarkStart w:id="291" w:name="_Toc228574334"/>
      <w:r w:rsidRPr="00111F42">
        <w:t>Costos</w:t>
      </w:r>
      <w:bookmarkEnd w:id="288"/>
      <w:bookmarkEnd w:id="289"/>
      <w:bookmarkEnd w:id="290"/>
      <w:bookmarkEnd w:id="291"/>
    </w:p>
    <w:p w14:paraId="09558421" w14:textId="2FD791FE" w:rsidR="00B119B5" w:rsidRPr="00805CE4" w:rsidRDefault="00F8492A" w:rsidP="009F4A78">
      <w:pPr>
        <w:pStyle w:val="ListParagraph"/>
        <w:numPr>
          <w:ilvl w:val="0"/>
          <w:numId w:val="14"/>
        </w:numPr>
        <w:rPr>
          <w:rFonts w:cs="Arial"/>
          <w:b/>
        </w:rPr>
      </w:pPr>
      <w:r w:rsidRPr="00805CE4">
        <w:rPr>
          <w:rFonts w:cs="Arial"/>
          <w:b/>
        </w:rPr>
        <w:t>Costo de combustible:</w:t>
      </w:r>
      <w:r w:rsidR="00B119B5" w:rsidRPr="00805CE4">
        <w:rPr>
          <w:rFonts w:cs="Arial"/>
          <w:b/>
        </w:rPr>
        <w:t xml:space="preserve"> </w:t>
      </w:r>
    </w:p>
    <w:p w14:paraId="6D8388C5" w14:textId="14CE141D" w:rsidR="00B119B5" w:rsidRPr="00805CE4" w:rsidRDefault="00863929" w:rsidP="009F4A78">
      <w:pPr>
        <w:pStyle w:val="ListParagraph"/>
        <w:numPr>
          <w:ilvl w:val="1"/>
          <w:numId w:val="14"/>
        </w:numPr>
        <w:rPr>
          <w:rFonts w:cs="Arial"/>
        </w:rPr>
      </w:pPr>
      <w:r w:rsidRPr="00805CE4">
        <w:rPr>
          <w:rFonts w:cs="Arial"/>
        </w:rPr>
        <w:t>Este dato será registrado por el capturista de mantenimiento cada que se haga una recarga al camión.</w:t>
      </w:r>
    </w:p>
    <w:p w14:paraId="213638EA" w14:textId="70C813BC" w:rsidR="00F8492A" w:rsidRPr="00805CE4" w:rsidRDefault="00F8492A" w:rsidP="009F4A78">
      <w:pPr>
        <w:pStyle w:val="ListParagraph"/>
        <w:numPr>
          <w:ilvl w:val="0"/>
          <w:numId w:val="14"/>
        </w:numPr>
        <w:rPr>
          <w:rFonts w:cs="Arial"/>
          <w:b/>
          <w:bCs/>
        </w:rPr>
      </w:pPr>
      <w:r w:rsidRPr="00805CE4">
        <w:rPr>
          <w:rFonts w:cs="Arial"/>
          <w:b/>
          <w:bCs/>
        </w:rPr>
        <w:t>Litros de combustible por camión:</w:t>
      </w:r>
    </w:p>
    <w:p w14:paraId="0912C96C" w14:textId="0F1E75B9" w:rsidR="00863929" w:rsidRPr="00805CE4" w:rsidRDefault="00F3186B" w:rsidP="009F4A78">
      <w:pPr>
        <w:pStyle w:val="ListParagraph"/>
        <w:numPr>
          <w:ilvl w:val="1"/>
          <w:numId w:val="14"/>
        </w:numPr>
        <w:rPr>
          <w:rFonts w:cs="Arial"/>
        </w:rPr>
      </w:pPr>
      <w:r w:rsidRPr="00805CE4">
        <w:rPr>
          <w:rFonts w:cs="Arial"/>
        </w:rPr>
        <w:t>Este dato será registrado por el capturista de mantenimiento cada que se haga una recarga al camión.</w:t>
      </w:r>
    </w:p>
    <w:p w14:paraId="1DE172FE" w14:textId="5FB176F8" w:rsidR="00F8492A" w:rsidRPr="00805CE4" w:rsidRDefault="008752E2" w:rsidP="009F4A78">
      <w:pPr>
        <w:pStyle w:val="ListParagraph"/>
        <w:numPr>
          <w:ilvl w:val="0"/>
          <w:numId w:val="14"/>
        </w:numPr>
        <w:rPr>
          <w:rFonts w:cs="Arial"/>
          <w:b/>
          <w:bCs/>
        </w:rPr>
      </w:pPr>
      <w:r w:rsidRPr="00805CE4">
        <w:rPr>
          <w:rFonts w:cs="Arial"/>
          <w:b/>
          <w:bCs/>
        </w:rPr>
        <w:t>Costo de mantenimiento por camión:</w:t>
      </w:r>
    </w:p>
    <w:p w14:paraId="1CDEF5DB" w14:textId="5F76FF8B" w:rsidR="00F3186B" w:rsidRPr="00805CE4" w:rsidRDefault="001F47F5" w:rsidP="009F4A78">
      <w:pPr>
        <w:pStyle w:val="ListParagraph"/>
        <w:numPr>
          <w:ilvl w:val="1"/>
          <w:numId w:val="14"/>
        </w:numPr>
        <w:rPr>
          <w:rFonts w:cs="Arial"/>
        </w:rPr>
      </w:pPr>
      <w:r w:rsidRPr="00805CE4">
        <w:rPr>
          <w:rFonts w:cs="Arial"/>
        </w:rPr>
        <w:t>E</w:t>
      </w:r>
      <w:r w:rsidR="00E51A0A" w:rsidRPr="00805CE4">
        <w:rPr>
          <w:rFonts w:cs="Arial"/>
        </w:rPr>
        <w:t>sto lo guardará el capturista de mantenimiento cada que sea necesario hacerle algún tipo de mantenimiento a un camión.</w:t>
      </w:r>
    </w:p>
    <w:p w14:paraId="2D12A26D" w14:textId="5B6C4365" w:rsidR="008752E2" w:rsidRPr="00805CE4" w:rsidRDefault="008752E2" w:rsidP="009F4A78">
      <w:pPr>
        <w:pStyle w:val="ListParagraph"/>
        <w:numPr>
          <w:ilvl w:val="0"/>
          <w:numId w:val="14"/>
        </w:numPr>
        <w:rPr>
          <w:rFonts w:cs="Arial"/>
          <w:b/>
          <w:bCs/>
        </w:rPr>
      </w:pPr>
      <w:r w:rsidRPr="00805CE4">
        <w:rPr>
          <w:rFonts w:cs="Arial"/>
          <w:b/>
          <w:bCs/>
        </w:rPr>
        <w:t>Tipo de mantenimiento:</w:t>
      </w:r>
    </w:p>
    <w:p w14:paraId="5A1F29C6" w14:textId="0224C0A7" w:rsidR="00E51A0A" w:rsidRPr="00805CE4" w:rsidRDefault="00E51A0A" w:rsidP="009F4A78">
      <w:pPr>
        <w:pStyle w:val="ListParagraph"/>
        <w:numPr>
          <w:ilvl w:val="1"/>
          <w:numId w:val="14"/>
        </w:numPr>
        <w:rPr>
          <w:rFonts w:cs="Arial"/>
        </w:rPr>
      </w:pPr>
      <w:r w:rsidRPr="00805CE4">
        <w:rPr>
          <w:rFonts w:cs="Arial"/>
        </w:rPr>
        <w:t>Esto lo guardará el capturista de mantenimiento cada que sea necesario hacerle algún tipo de mantenimiento a un camión.</w:t>
      </w:r>
    </w:p>
    <w:p w14:paraId="5086FEEB" w14:textId="6D7C4477" w:rsidR="008752E2" w:rsidRPr="00805CE4" w:rsidRDefault="00016742" w:rsidP="009F4A78">
      <w:pPr>
        <w:pStyle w:val="ListParagraph"/>
        <w:numPr>
          <w:ilvl w:val="0"/>
          <w:numId w:val="14"/>
        </w:numPr>
        <w:rPr>
          <w:rFonts w:cs="Arial"/>
          <w:b/>
          <w:bCs/>
        </w:rPr>
      </w:pPr>
      <w:r w:rsidRPr="00805CE4">
        <w:rPr>
          <w:rFonts w:cs="Arial"/>
          <w:b/>
          <w:bCs/>
        </w:rPr>
        <w:t>Costos totales de mantenimiento:</w:t>
      </w:r>
    </w:p>
    <w:p w14:paraId="244AF49B" w14:textId="1F051798" w:rsidR="00E51A0A" w:rsidRPr="00805CE4" w:rsidRDefault="0028213A" w:rsidP="009F4A78">
      <w:pPr>
        <w:pStyle w:val="ListParagraph"/>
        <w:numPr>
          <w:ilvl w:val="1"/>
          <w:numId w:val="14"/>
        </w:numPr>
        <w:rPr>
          <w:rFonts w:cs="Arial"/>
        </w:rPr>
      </w:pPr>
      <w:r w:rsidRPr="00805CE4">
        <w:rPr>
          <w:rFonts w:cs="Arial"/>
        </w:rPr>
        <w:t xml:space="preserve">Este dato lo capturará el área de operaciones </w:t>
      </w:r>
      <w:r w:rsidR="006A1EF6" w:rsidRPr="00805CE4">
        <w:rPr>
          <w:rFonts w:cs="Arial"/>
        </w:rPr>
        <w:t>al finalizar el día</w:t>
      </w:r>
      <w:r w:rsidR="00DF0700" w:rsidRPr="00805CE4">
        <w:rPr>
          <w:rFonts w:cs="Arial"/>
        </w:rPr>
        <w:t>.</w:t>
      </w:r>
    </w:p>
    <w:p w14:paraId="7641C0B2" w14:textId="626728F0" w:rsidR="00016742" w:rsidRPr="00805CE4" w:rsidRDefault="00016742" w:rsidP="009F4A78">
      <w:pPr>
        <w:pStyle w:val="ListParagraph"/>
        <w:numPr>
          <w:ilvl w:val="0"/>
          <w:numId w:val="14"/>
        </w:numPr>
        <w:rPr>
          <w:rFonts w:cs="Arial"/>
          <w:b/>
          <w:bCs/>
        </w:rPr>
      </w:pPr>
      <w:r w:rsidRPr="00805CE4">
        <w:rPr>
          <w:rFonts w:cs="Arial"/>
          <w:b/>
          <w:bCs/>
        </w:rPr>
        <w:t>Costo de limpieza:</w:t>
      </w:r>
    </w:p>
    <w:p w14:paraId="0290CEC9" w14:textId="55D78934" w:rsidR="00DF0700" w:rsidRPr="00805CE4" w:rsidRDefault="00DF0700" w:rsidP="009F4A78">
      <w:pPr>
        <w:pStyle w:val="ListParagraph"/>
        <w:numPr>
          <w:ilvl w:val="1"/>
          <w:numId w:val="14"/>
        </w:numPr>
        <w:rPr>
          <w:rFonts w:cs="Arial"/>
        </w:rPr>
      </w:pPr>
      <w:r w:rsidRPr="00805CE4">
        <w:rPr>
          <w:rFonts w:cs="Arial"/>
        </w:rPr>
        <w:t>Este dato lo capturará el área de operaciones al finalizar el día.</w:t>
      </w:r>
    </w:p>
    <w:p w14:paraId="04F5C2EB" w14:textId="33457EC3" w:rsidR="00AD1A36" w:rsidRPr="00805CE4" w:rsidRDefault="00B119B5" w:rsidP="009F4A78">
      <w:pPr>
        <w:pStyle w:val="ListParagraph"/>
        <w:numPr>
          <w:ilvl w:val="0"/>
          <w:numId w:val="14"/>
        </w:numPr>
        <w:rPr>
          <w:rFonts w:cs="Arial"/>
          <w:b/>
        </w:rPr>
      </w:pPr>
      <w:r w:rsidRPr="00805CE4">
        <w:rPr>
          <w:rFonts w:cs="Arial"/>
          <w:b/>
        </w:rPr>
        <w:t>Costos totales:</w:t>
      </w:r>
    </w:p>
    <w:p w14:paraId="724B9EED" w14:textId="4349E17F" w:rsidR="00DF0700" w:rsidRDefault="00DF0700" w:rsidP="009F4A78">
      <w:pPr>
        <w:pStyle w:val="ListParagraph"/>
        <w:numPr>
          <w:ilvl w:val="1"/>
          <w:numId w:val="14"/>
        </w:numPr>
        <w:rPr>
          <w:rFonts w:cs="Arial"/>
        </w:rPr>
      </w:pPr>
      <w:r w:rsidRPr="00805CE4">
        <w:rPr>
          <w:rFonts w:cs="Arial"/>
        </w:rPr>
        <w:t xml:space="preserve">Este dato será registrado por el área de operaciones al terminar el día. </w:t>
      </w:r>
    </w:p>
    <w:p w14:paraId="5DF117CD" w14:textId="77777777" w:rsidR="00F7485D" w:rsidRDefault="00F7485D" w:rsidP="003932AC"/>
    <w:p w14:paraId="233A89A8" w14:textId="3F30E9AF" w:rsidR="00F828BD" w:rsidRDefault="4E321964" w:rsidP="666FBAEE">
      <w:pPr>
        <w:pStyle w:val="Heading1"/>
      </w:pPr>
      <w:bookmarkStart w:id="292" w:name="_Toc228574335"/>
      <w:r>
        <w:t xml:space="preserve">Interfaz </w:t>
      </w:r>
      <w:r w:rsidR="00EE2CCE">
        <w:t>para Alianza</w:t>
      </w:r>
      <w:bookmarkEnd w:id="292"/>
    </w:p>
    <w:p w14:paraId="71567E31" w14:textId="77777777" w:rsidR="00AE4FE4" w:rsidRDefault="00AE4FE4" w:rsidP="00197E37">
      <w:pPr>
        <w:pStyle w:val="Heading2"/>
      </w:pPr>
      <w:bookmarkStart w:id="293" w:name="_Toc228574336"/>
      <w:r w:rsidRPr="00AE4FE4">
        <w:t>Objetivo</w:t>
      </w:r>
      <w:bookmarkEnd w:id="293"/>
    </w:p>
    <w:p w14:paraId="7930A950" w14:textId="77777777" w:rsidR="00C83E17" w:rsidRPr="00C83E17" w:rsidRDefault="00C83E17" w:rsidP="00C83E17">
      <w:r w:rsidRPr="00C83E17">
        <w:t>Para Alianza se desarrolló una interfaz integral de gestión de flota y costos diseñada específicamente para que cada uno de sus asociados registren, documenten y hagan seguimiento detallado a toda la información que genera la operación de sus servicios de transporte. La interfaz funciona como el sistema centralizado donde se captura cuáles unidades salieron a operar, cuántos kilómetros recorrieron clasificados según el tipo de operación, cuántos ingresos generaron desagregados por ruta y turno, y qué costos se incurrieron en combustible, mantenimiento preventivo y correctivo, salarios de operadores, seguros, y gastos administrativos.</w:t>
      </w:r>
    </w:p>
    <w:p w14:paraId="5ADC5500" w14:textId="77777777" w:rsidR="00C83E17" w:rsidRPr="00C83E17" w:rsidRDefault="00C83E17" w:rsidP="00C83E17">
      <w:r w:rsidRPr="00C83E17">
        <w:t>El propósito fundamental es transformar la información dispersa y desorganizada que típicamente caracteriza a operadores independientes en datos integrados y análisis significativo que apoye la toma de decisiones. La interfaz para Alianza centraliza toda esta captura de información en una única plataforma accesible y ordenada, garantizando que cada dato operativo se registre una sola vez en el formato correcto, que sea auditable cuando sea necesario, y esté disponible inmediatamente para análisis, supervisión, y fundamentación de decisiones estratégicas.</w:t>
      </w:r>
    </w:p>
    <w:p w14:paraId="63A4200B" w14:textId="3FFD44DE" w:rsidR="000275A2" w:rsidRDefault="00C83E17" w:rsidP="00C83E17">
      <w:pPr>
        <w:pStyle w:val="Heading2"/>
      </w:pPr>
      <w:bookmarkStart w:id="294" w:name="_Toc228574337"/>
      <w:r>
        <w:t>Explicación</w:t>
      </w:r>
      <w:bookmarkEnd w:id="294"/>
    </w:p>
    <w:p w14:paraId="631501AF" w14:textId="77777777" w:rsidR="00F622DA" w:rsidRPr="00F622DA" w:rsidRDefault="00F622DA" w:rsidP="00F622DA">
      <w:pPr>
        <w:pStyle w:val="Heading3"/>
      </w:pPr>
      <w:bookmarkStart w:id="295" w:name="_Toc228574338"/>
      <w:r w:rsidRPr="00F622DA">
        <w:t>Estructura General</w:t>
      </w:r>
      <w:bookmarkEnd w:id="295"/>
    </w:p>
    <w:p w14:paraId="37EE706A" w14:textId="09F0A1C1" w:rsidR="00F622DA" w:rsidRDefault="00F622DA" w:rsidP="00F622DA">
      <w:r w:rsidRPr="00F622DA">
        <w:t>La interfaz está dividida en dos capas funcionales: la capa de registro donde se capturan los datos operativos diarios (Unidades, Kilómetros, Ingresos, Egresos), y la capa de análisis donde se visualizan indicadores calculados automáticamente (</w:t>
      </w:r>
      <w:proofErr w:type="spellStart"/>
      <w:r w:rsidRPr="00F622DA">
        <w:t>KPI</w:t>
      </w:r>
      <w:r w:rsidR="00B308A6">
        <w:t>’</w:t>
      </w:r>
      <w:r w:rsidRPr="00F622DA">
        <w:t>s</w:t>
      </w:r>
      <w:proofErr w:type="spellEnd"/>
      <w:r w:rsidRPr="00F622DA">
        <w:t xml:space="preserve"> de Flota y </w:t>
      </w:r>
      <w:proofErr w:type="spellStart"/>
      <w:r w:rsidRPr="00F622DA">
        <w:t>KPI</w:t>
      </w:r>
      <w:r w:rsidR="00B308A6">
        <w:t>’</w:t>
      </w:r>
      <w:r w:rsidRPr="00F622DA">
        <w:t>s</w:t>
      </w:r>
      <w:proofErr w:type="spellEnd"/>
      <w:r w:rsidRPr="00F622DA">
        <w:t xml:space="preserve"> Globales). Esta estructura garantiza que los análisis siempre reflejan la información más reciente registrada en el sistema.</w:t>
      </w:r>
    </w:p>
    <w:p w14:paraId="141115F6" w14:textId="6216F9F1" w:rsidR="003A579E" w:rsidRDefault="003A579E" w:rsidP="00321E80">
      <w:pPr>
        <w:pStyle w:val="Heading3"/>
      </w:pPr>
      <w:bookmarkStart w:id="296" w:name="_Toc228574339"/>
      <w:r>
        <w:t>Unidades</w:t>
      </w:r>
      <w:bookmarkEnd w:id="296"/>
    </w:p>
    <w:p w14:paraId="76BA9080" w14:textId="78F739EE" w:rsidR="00F622DA" w:rsidRPr="00F622DA" w:rsidRDefault="003A579E" w:rsidP="00F622DA">
      <w:r w:rsidRPr="003A579E">
        <w:drawing>
          <wp:inline distT="0" distB="0" distL="0" distR="0" wp14:anchorId="3F76691B" wp14:editId="112C1F30">
            <wp:extent cx="5612130" cy="2441575"/>
            <wp:effectExtent l="0" t="0" r="7620" b="0"/>
            <wp:docPr id="4358494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849427" name=""/>
                    <pic:cNvPicPr/>
                  </pic:nvPicPr>
                  <pic:blipFill>
                    <a:blip r:embed="rId91"/>
                    <a:stretch>
                      <a:fillRect/>
                    </a:stretch>
                  </pic:blipFill>
                  <pic:spPr>
                    <a:xfrm>
                      <a:off x="0" y="0"/>
                      <a:ext cx="5612130" cy="2441575"/>
                    </a:xfrm>
                    <a:prstGeom prst="rect">
                      <a:avLst/>
                    </a:prstGeom>
                  </pic:spPr>
                </pic:pic>
              </a:graphicData>
            </a:graphic>
          </wp:inline>
        </w:drawing>
      </w:r>
    </w:p>
    <w:p w14:paraId="1928220B" w14:textId="77777777" w:rsidR="00477F35" w:rsidRPr="00477F35" w:rsidRDefault="00477F35" w:rsidP="00477F35">
      <w:r w:rsidRPr="00477F35">
        <w:t>La pestaña de Unidades funciona como el registro maestro de todas las unidades vehiculares operando en Alianza. La interfaz presenta una tabla con información esencial de cada camión: número económico (identificador único), ruta asignada, tipo de flota (Troncal o Alimentadora), placas, patio de resguardo, propietario, y estado operativo.</w:t>
      </w:r>
    </w:p>
    <w:p w14:paraId="33AECC59" w14:textId="4EB6ACA0" w:rsidR="00477F35" w:rsidRPr="00477F35" w:rsidRDefault="00477F35" w:rsidP="00477F35">
      <w:r w:rsidRPr="00477F35">
        <w:t>Cada fila permite editar o eliminar la información de la unidad. El botón "Nueva Unidad</w:t>
      </w:r>
      <w:r w:rsidR="005C3150">
        <w:t>”</w:t>
      </w:r>
      <w:r w:rsidRPr="00477F35">
        <w:t xml:space="preserve"> permite registrar nuevos vehículos en el sistema, capturando datos técnicos, operacionales y de propiedad necesarios para que la unidad sea identificable en el resto de </w:t>
      </w:r>
      <w:r w:rsidR="005C3150" w:rsidRPr="00477F35">
        <w:t xml:space="preserve">los </w:t>
      </w:r>
      <w:r w:rsidRPr="00477F35">
        <w:t>módulos de la plataforma (Kilómetros, Ingresos, Egresos).</w:t>
      </w:r>
    </w:p>
    <w:p w14:paraId="53E24FB1" w14:textId="77777777" w:rsidR="00477F35" w:rsidRPr="00477F35" w:rsidRDefault="00477F35" w:rsidP="00477F35">
      <w:r w:rsidRPr="00477F35">
        <w:t>Esta sección es el punto de partida fundamental porque toda otra información en la interfaz requiere vincular datos a una unidad específica. Sin un registro completo y actualizado de unidades, no es posible después documentar operaciones o calcular indicadores de desempeño.</w:t>
      </w:r>
    </w:p>
    <w:p w14:paraId="6715CC1E" w14:textId="289623AB" w:rsidR="00673D35" w:rsidRDefault="00673D35" w:rsidP="00673D35">
      <w:pPr>
        <w:pStyle w:val="Heading3"/>
      </w:pPr>
      <w:bookmarkStart w:id="297" w:name="_Toc228574340"/>
      <w:r>
        <w:t>Kilómetros</w:t>
      </w:r>
      <w:bookmarkEnd w:id="297"/>
    </w:p>
    <w:p w14:paraId="6DEE8128" w14:textId="19B03B75" w:rsidR="005C3150" w:rsidRPr="00477F35" w:rsidRDefault="00673D35" w:rsidP="00477F35">
      <w:r w:rsidRPr="00673D35">
        <w:drawing>
          <wp:inline distT="0" distB="0" distL="0" distR="0" wp14:anchorId="18E5BB2B" wp14:editId="58359A51">
            <wp:extent cx="5612130" cy="3112770"/>
            <wp:effectExtent l="0" t="0" r="7620" b="0"/>
            <wp:docPr id="14392340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234096" name=""/>
                    <pic:cNvPicPr/>
                  </pic:nvPicPr>
                  <pic:blipFill>
                    <a:blip r:embed="rId92"/>
                    <a:stretch>
                      <a:fillRect/>
                    </a:stretch>
                  </pic:blipFill>
                  <pic:spPr>
                    <a:xfrm>
                      <a:off x="0" y="0"/>
                      <a:ext cx="5612130" cy="3112770"/>
                    </a:xfrm>
                    <a:prstGeom prst="rect">
                      <a:avLst/>
                    </a:prstGeom>
                  </pic:spPr>
                </pic:pic>
              </a:graphicData>
            </a:graphic>
          </wp:inline>
        </w:drawing>
      </w:r>
    </w:p>
    <w:p w14:paraId="183622C9" w14:textId="3AEFF21E" w:rsidR="006A384F" w:rsidRPr="006A384F" w:rsidRDefault="006A384F" w:rsidP="006A384F">
      <w:r w:rsidRPr="006A384F">
        <w:t xml:space="preserve">La pestaña de Kilómetros documenta la distancia recorrida por cada unidad, clasificada según el tipo de operación. </w:t>
      </w:r>
      <w:r w:rsidR="00505289">
        <w:t>La interfaz</w:t>
      </w:r>
      <w:r w:rsidRPr="006A384F">
        <w:t xml:space="preserve"> presenta tres tarjetas indicadoras principales que muestran kilómetros en ruta (km operativos donde la unidad presta servicio), kilómetros patio/taller (desplazamientos sin pasajeros), y kilómetros totales acumulados. </w:t>
      </w:r>
    </w:p>
    <w:p w14:paraId="6FE14631" w14:textId="77777777" w:rsidR="006A384F" w:rsidRPr="006A384F" w:rsidRDefault="006A384F" w:rsidP="006A384F">
      <w:r w:rsidRPr="006A384F">
        <w:t>Los filtros en la parte superior permiten seleccionar período (mes y año) y unidad específica, o visualizar datos consolidados de todas las unidades. El gráfico de evolución de seis meses muestra la tendencia de kilómetros durante ese tiempo mediante barras apiladas que diferencian km en ruta de km patio/taller, permitiendo identificar patrones de utilización y períodos de mayor mantenimiento.</w:t>
      </w:r>
    </w:p>
    <w:p w14:paraId="304EC973" w14:textId="6CA6BF05" w:rsidR="006A384F" w:rsidRPr="006A384F" w:rsidRDefault="006A384F" w:rsidP="006A384F">
      <w:r w:rsidRPr="006A384F">
        <w:t xml:space="preserve">La sección de "KM por Unidad" lista el kilometraje acumulado de cada vehículo durante el período seleccionado. </w:t>
      </w:r>
    </w:p>
    <w:p w14:paraId="59932029" w14:textId="77777777" w:rsidR="006A384F" w:rsidRPr="006A384F" w:rsidRDefault="006A384F" w:rsidP="006A384F">
      <w:r w:rsidRPr="006A384F">
        <w:t>En la parte inferior se encuentran los "Últimos Registros", una tabla que documenta cada desplazamiento registrado con fecha, unidad, operador, turno, kilómetros en ruta, y kilómetros en patio. El botón "Registrar" en la esquina superior derecha permite ingresar nuevos registros diarios de kilómetros cuando una unidad completa su operación.</w:t>
      </w:r>
    </w:p>
    <w:p w14:paraId="7C45A77F" w14:textId="77777777" w:rsidR="006A384F" w:rsidRPr="006A384F" w:rsidRDefault="006A384F" w:rsidP="006A384F">
      <w:r w:rsidRPr="006A384F">
        <w:t>La subsección secundaria de "</w:t>
      </w:r>
      <w:proofErr w:type="spellStart"/>
      <w:r w:rsidRPr="006A384F">
        <w:t>Dashboard</w:t>
      </w:r>
      <w:proofErr w:type="spellEnd"/>
      <w:r w:rsidRPr="006A384F">
        <w:t>" muestra esta vista general, mientras que "Registrar" abre el formulario para capturar nuevos desplazamientos, y "Historial" permite consultar registros antiguos, buscar por período específico, o corregir errores previos.</w:t>
      </w:r>
    </w:p>
    <w:p w14:paraId="6A7420D4" w14:textId="77777777" w:rsidR="00D1765C" w:rsidRPr="006A384F" w:rsidRDefault="00D1765C" w:rsidP="006A384F"/>
    <w:p w14:paraId="78E3209E" w14:textId="77777777" w:rsidR="00351E54" w:rsidRDefault="00351E54" w:rsidP="006A384F"/>
    <w:p w14:paraId="63C24B8D" w14:textId="77777777" w:rsidR="00351E54" w:rsidRDefault="00351E54" w:rsidP="006A384F"/>
    <w:p w14:paraId="3D24D782" w14:textId="77777777" w:rsidR="00351E54" w:rsidRDefault="00351E54" w:rsidP="006A384F"/>
    <w:p w14:paraId="60676A18" w14:textId="77777777" w:rsidR="00351E54" w:rsidRDefault="00351E54" w:rsidP="006A384F"/>
    <w:p w14:paraId="0680C9D1" w14:textId="77777777" w:rsidR="00351E54" w:rsidRDefault="00351E54" w:rsidP="006A384F"/>
    <w:p w14:paraId="2932A4E7" w14:textId="77777777" w:rsidR="00351E54" w:rsidRDefault="00351E54" w:rsidP="006A384F"/>
    <w:p w14:paraId="1BFD84C7" w14:textId="77777777" w:rsidR="00351E54" w:rsidRDefault="00351E54" w:rsidP="006A384F"/>
    <w:p w14:paraId="696291AB" w14:textId="77777777" w:rsidR="00351E54" w:rsidRDefault="00351E54" w:rsidP="006A384F"/>
    <w:p w14:paraId="63725BEE" w14:textId="77777777" w:rsidR="00351E54" w:rsidRDefault="00351E54" w:rsidP="006A384F"/>
    <w:p w14:paraId="19176251" w14:textId="54DBABF0" w:rsidR="00351E54" w:rsidRPr="006A384F" w:rsidRDefault="00351E54" w:rsidP="00351E54">
      <w:pPr>
        <w:pStyle w:val="Heading3"/>
      </w:pPr>
      <w:bookmarkStart w:id="298" w:name="_Toc228574341"/>
      <w:r>
        <w:t>Ingresos y Egresos</w:t>
      </w:r>
      <w:bookmarkEnd w:id="298"/>
    </w:p>
    <w:p w14:paraId="3B036C7C" w14:textId="3DB684CB" w:rsidR="00C83E17" w:rsidRPr="00C83E17" w:rsidRDefault="00D1765C" w:rsidP="00C83E17">
      <w:r>
        <w:rPr>
          <w:noProof/>
        </w:rPr>
        <w:drawing>
          <wp:inline distT="0" distB="0" distL="0" distR="0" wp14:anchorId="142A3126" wp14:editId="6412BC52">
            <wp:extent cx="5612130" cy="3079750"/>
            <wp:effectExtent l="0" t="0" r="7620" b="6350"/>
            <wp:docPr id="132112840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612130" cy="3079750"/>
                    </a:xfrm>
                    <a:prstGeom prst="rect">
                      <a:avLst/>
                    </a:prstGeom>
                    <a:noFill/>
                    <a:ln>
                      <a:noFill/>
                    </a:ln>
                  </pic:spPr>
                </pic:pic>
              </a:graphicData>
            </a:graphic>
          </wp:inline>
        </w:drawing>
      </w:r>
    </w:p>
    <w:p w14:paraId="7B0375A9" w14:textId="77777777" w:rsidR="009A551D" w:rsidRPr="009A551D" w:rsidRDefault="009A551D" w:rsidP="009A551D">
      <w:r w:rsidRPr="009A551D">
        <w:t>Ingresos y Egresos son dos módulos separados en la interfaz que documentan información financiera opuesta pero igualmente crítica para Alianza. Aunque están en pestañas diferentes, están diseñados con la misma estructura porque sus datos se relacionan directamente entre sí para calcular rentabilidad.</w:t>
      </w:r>
    </w:p>
    <w:p w14:paraId="4EC5C469" w14:textId="77777777" w:rsidR="009A551D" w:rsidRPr="009A551D" w:rsidRDefault="009A551D" w:rsidP="009A551D">
      <w:r w:rsidRPr="009A551D">
        <w:rPr>
          <w:b/>
          <w:bCs/>
        </w:rPr>
        <w:t>Ingresos</w:t>
      </w:r>
      <w:r w:rsidRPr="009A551D">
        <w:t xml:space="preserve"> registra todo el dinero que entra por la operación de los servicios de transporte. Cada validación tarifaria, cada pasaje vendido, cada transacción de cobro se documenta aquí. La interfaz captura la fecha, la unidad o ruta que generó el ingreso, el número de validaciones, y el monto recaudado. El </w:t>
      </w:r>
      <w:proofErr w:type="spellStart"/>
      <w:r w:rsidRPr="009A551D">
        <w:t>dashboard</w:t>
      </w:r>
      <w:proofErr w:type="spellEnd"/>
      <w:r w:rsidRPr="009A551D">
        <w:t xml:space="preserve"> visualiza el total de ingresos acumulado en el período, la tendencia durante seis meses, y las unidades o rutas que más dinero generaron.</w:t>
      </w:r>
    </w:p>
    <w:p w14:paraId="140CDF44" w14:textId="77777777" w:rsidR="009A551D" w:rsidRPr="009A551D" w:rsidRDefault="009A551D" w:rsidP="009A551D">
      <w:r w:rsidRPr="009A551D">
        <w:rPr>
          <w:b/>
          <w:bCs/>
        </w:rPr>
        <w:t>Egresos</w:t>
      </w:r>
      <w:r w:rsidRPr="009A551D">
        <w:t xml:space="preserve"> registra todo el dinero que sale para mantener la operación. Esto incluye combustible, salarios de operadores, mantenimiento preventivo y correctivo, seguros, servicios administrativos, y depreciación de vehículos. La interfaz clasifica los gastos en categorías (Operación, Mantenimiento, Administrativo, Financiero) y subcategorías específicas. El </w:t>
      </w:r>
      <w:proofErr w:type="spellStart"/>
      <w:r w:rsidRPr="009A551D">
        <w:t>dashboard</w:t>
      </w:r>
      <w:proofErr w:type="spellEnd"/>
      <w:r w:rsidRPr="009A551D">
        <w:t xml:space="preserve"> visualiza el total de egresos acumulado, la tendencia durante seis meses, y desglosados por categoría mediante gráficos de pastel.</w:t>
      </w:r>
    </w:p>
    <w:p w14:paraId="4CDDF57D" w14:textId="42D0ECA1" w:rsidR="009A551D" w:rsidRPr="009A551D" w:rsidRDefault="009A551D" w:rsidP="009A551D">
      <w:r w:rsidRPr="009A551D">
        <w:t xml:space="preserve">Ambas secciones tienen estructura similar porque sus datos se combinan automáticamente en la pestaña de </w:t>
      </w:r>
      <w:proofErr w:type="spellStart"/>
      <w:r w:rsidRPr="009A551D">
        <w:t>KPI</w:t>
      </w:r>
      <w:r w:rsidR="007E6286">
        <w:t>’</w:t>
      </w:r>
      <w:r w:rsidRPr="009A551D">
        <w:t>s</w:t>
      </w:r>
      <w:proofErr w:type="spellEnd"/>
      <w:r w:rsidRPr="009A551D">
        <w:t>. Para evaluar si una unidad o ruta es rentable, necesitas saber simultáneamente cuánto ingreso generó y cuánto costó generarlo. Por eso ambas pestañas son filtrables por los mismos períodos y unidades, permitiendo que después los indicadores calculen automáticamente utilidad por kilómetro, margen, y rentabilidad general del sistema.</w:t>
      </w:r>
    </w:p>
    <w:p w14:paraId="5B74E7AE" w14:textId="22718694" w:rsidR="00BD44CD" w:rsidRPr="009A551D" w:rsidRDefault="00BD44CD" w:rsidP="00BD44CD">
      <w:pPr>
        <w:pStyle w:val="Heading3"/>
      </w:pPr>
      <w:bookmarkStart w:id="299" w:name="_Toc228574342"/>
      <w:proofErr w:type="spellStart"/>
      <w:r>
        <w:t>KPI´s</w:t>
      </w:r>
      <w:bookmarkEnd w:id="299"/>
      <w:proofErr w:type="spellEnd"/>
    </w:p>
    <w:p w14:paraId="78CC8C5E" w14:textId="6DAAD07C" w:rsidR="00351E54" w:rsidRPr="00C83E17" w:rsidRDefault="00BD44CD" w:rsidP="00C83E17">
      <w:r w:rsidRPr="00BD44CD">
        <w:drawing>
          <wp:inline distT="0" distB="0" distL="0" distR="0" wp14:anchorId="4D0D21F4" wp14:editId="79B3C3E9">
            <wp:extent cx="5612130" cy="3125470"/>
            <wp:effectExtent l="0" t="0" r="7620" b="0"/>
            <wp:docPr id="5577443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744312" name=""/>
                    <pic:cNvPicPr/>
                  </pic:nvPicPr>
                  <pic:blipFill>
                    <a:blip r:embed="rId94"/>
                    <a:stretch>
                      <a:fillRect/>
                    </a:stretch>
                  </pic:blipFill>
                  <pic:spPr>
                    <a:xfrm>
                      <a:off x="0" y="0"/>
                      <a:ext cx="5612130" cy="3125470"/>
                    </a:xfrm>
                    <a:prstGeom prst="rect">
                      <a:avLst/>
                    </a:prstGeom>
                  </pic:spPr>
                </pic:pic>
              </a:graphicData>
            </a:graphic>
          </wp:inline>
        </w:drawing>
      </w:r>
    </w:p>
    <w:p w14:paraId="38B50A56" w14:textId="1EAF8B9F" w:rsidR="0028680F" w:rsidRPr="0028680F" w:rsidRDefault="0028680F" w:rsidP="0028680F">
      <w:r w:rsidRPr="0028680F">
        <w:t xml:space="preserve">La pestaña de </w:t>
      </w:r>
      <w:proofErr w:type="spellStart"/>
      <w:r w:rsidRPr="0028680F">
        <w:t>KPI</w:t>
      </w:r>
      <w:r w:rsidR="007E6286">
        <w:t>’</w:t>
      </w:r>
      <w:r w:rsidRPr="0028680F">
        <w:t>s</w:t>
      </w:r>
      <w:proofErr w:type="spellEnd"/>
      <w:r w:rsidRPr="0028680F">
        <w:t xml:space="preserve"> es donde la interfaz transforma todos los datos registrados en Unidades, Kilómetros, Ingresos y Egresos en indicadores clave que permiten evaluar la rentabilidad y eficiencia operativa de cada unidad vehicular.</w:t>
      </w:r>
    </w:p>
    <w:p w14:paraId="145A4F46" w14:textId="74ABD4A2" w:rsidR="0028680F" w:rsidRPr="0028680F" w:rsidRDefault="0028680F" w:rsidP="0028680F">
      <w:r w:rsidRPr="0028680F">
        <w:t xml:space="preserve">La subsección "Mis </w:t>
      </w:r>
      <w:proofErr w:type="spellStart"/>
      <w:r w:rsidRPr="0028680F">
        <w:t>KPI</w:t>
      </w:r>
      <w:r w:rsidR="007E6286">
        <w:t>’</w:t>
      </w:r>
      <w:r w:rsidRPr="0028680F">
        <w:t>s</w:t>
      </w:r>
      <w:proofErr w:type="spellEnd"/>
      <w:r w:rsidRPr="0028680F">
        <w:t xml:space="preserve">" muestra indicadores individuales calculados para cada unidad. La interfaz presenta ocho tarjetas de indicadores principales que proporcionan una visión integral del desempeño económico de cada vehículo. UPKE (Utilidad por Kilómetro en Operación) muestra si cada kilómetro en ruta genera ganancia o pérdida. UPKT (Utilidad por Kilómetro Total) calcula lo mismo considerando todos los kilómetros incluyendo desplazamientos sin pasajeros. </w:t>
      </w:r>
      <w:proofErr w:type="spellStart"/>
      <w:r w:rsidRPr="0028680F">
        <w:t>CPKe</w:t>
      </w:r>
      <w:proofErr w:type="spellEnd"/>
      <w:r w:rsidRPr="0028680F">
        <w:t xml:space="preserve"> (Costo por Kilómetro en Operación) desglosa el costo directo de operación. </w:t>
      </w:r>
      <w:proofErr w:type="spellStart"/>
      <w:r w:rsidRPr="0028680F">
        <w:t>CPKv</w:t>
      </w:r>
      <w:proofErr w:type="spellEnd"/>
      <w:r w:rsidRPr="0028680F">
        <w:t xml:space="preserve"> (Costo por Kilómetro Variable) muestra costos de desplazamientos sin servicio. CPKT (Costo Total por Kilómetro) consolida todos los costos. </w:t>
      </w:r>
      <w:proofErr w:type="spellStart"/>
      <w:r w:rsidRPr="0028680F">
        <w:t>IPKe</w:t>
      </w:r>
      <w:proofErr w:type="spellEnd"/>
      <w:r w:rsidRPr="0028680F">
        <w:t xml:space="preserve"> (Ingreso por Kilómetro en Operación) indica cuánto dinero genera cada kilómetro de servicio. MARGEN muestra la diferencia absoluta en pesos entre ingresos y egresos totales. KM RUTA y KM TOTAL muestran los kilómetros acumulados en cada categoría.</w:t>
      </w:r>
    </w:p>
    <w:p w14:paraId="679FF596" w14:textId="77777777" w:rsidR="0028680F" w:rsidRPr="0028680F" w:rsidRDefault="0028680F" w:rsidP="0028680F">
      <w:r w:rsidRPr="0028680F">
        <w:t xml:space="preserve">Los filtros en la parte superior permiten segmentar el análisis por período (seleccionando mes y año), por todas las unidades o una específica, y aplicar filtros adicionales. El gráfico de evolución muestra cómo han cambiado los indicadores CPKT e </w:t>
      </w:r>
      <w:proofErr w:type="spellStart"/>
      <w:r w:rsidRPr="0028680F">
        <w:t>IPKe</w:t>
      </w:r>
      <w:proofErr w:type="spellEnd"/>
      <w:r w:rsidRPr="0028680F">
        <w:t xml:space="preserve"> durante seis meses, permitiendo identificar tendencias de rentabilidad.</w:t>
      </w:r>
    </w:p>
    <w:p w14:paraId="7E9D6E6E" w14:textId="77777777" w:rsidR="0028680F" w:rsidRDefault="0028680F" w:rsidP="0028680F">
      <w:r w:rsidRPr="0028680F">
        <w:t xml:space="preserve">Debajo de los indicadores existe una tabla detallada que lista los </w:t>
      </w:r>
      <w:proofErr w:type="spellStart"/>
      <w:r w:rsidRPr="0028680F">
        <w:t>KPIs</w:t>
      </w:r>
      <w:proofErr w:type="spellEnd"/>
      <w:r w:rsidRPr="0028680F">
        <w:t xml:space="preserve"> de todas las unidades, permitiendo comparar directamente el desempeño entre vehículos e identificar cuáles unidades son rentables y cuáles están generando pérdidas. La subsección "</w:t>
      </w:r>
      <w:proofErr w:type="spellStart"/>
      <w:r w:rsidRPr="0028680F">
        <w:t>KPIs</w:t>
      </w:r>
      <w:proofErr w:type="spellEnd"/>
      <w:r w:rsidRPr="0028680F">
        <w:t xml:space="preserve"> Globales" consolida estos mismos indicadores para toda la flota, mostrando el desempeño general del sistema de Alianza.</w:t>
      </w:r>
    </w:p>
    <w:p w14:paraId="3ADB3651" w14:textId="04D26D23" w:rsidR="0028680F" w:rsidRPr="0028680F" w:rsidRDefault="00215CA3" w:rsidP="00215CA3">
      <w:pPr>
        <w:pStyle w:val="Heading3"/>
      </w:pPr>
      <w:bookmarkStart w:id="300" w:name="_Toc228574343"/>
      <w:proofErr w:type="spellStart"/>
      <w:r>
        <w:t>KPI´s</w:t>
      </w:r>
      <w:proofErr w:type="spellEnd"/>
      <w:r>
        <w:t xml:space="preserve"> Globales</w:t>
      </w:r>
      <w:bookmarkEnd w:id="300"/>
    </w:p>
    <w:p w14:paraId="73328A48" w14:textId="70ACFA71" w:rsidR="00BD44CD" w:rsidRPr="00C83E17" w:rsidRDefault="00215CA3" w:rsidP="00C83E17">
      <w:r w:rsidRPr="00215CA3">
        <w:drawing>
          <wp:inline distT="0" distB="0" distL="0" distR="0" wp14:anchorId="3710A9A7" wp14:editId="0B7A3A89">
            <wp:extent cx="5612130" cy="3114040"/>
            <wp:effectExtent l="0" t="0" r="7620" b="0"/>
            <wp:docPr id="10236390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39010" name=""/>
                    <pic:cNvPicPr/>
                  </pic:nvPicPr>
                  <pic:blipFill>
                    <a:blip r:embed="rId95"/>
                    <a:stretch>
                      <a:fillRect/>
                    </a:stretch>
                  </pic:blipFill>
                  <pic:spPr>
                    <a:xfrm>
                      <a:off x="0" y="0"/>
                      <a:ext cx="5612130" cy="3114040"/>
                    </a:xfrm>
                    <a:prstGeom prst="rect">
                      <a:avLst/>
                    </a:prstGeom>
                  </pic:spPr>
                </pic:pic>
              </a:graphicData>
            </a:graphic>
          </wp:inline>
        </w:drawing>
      </w:r>
    </w:p>
    <w:p w14:paraId="716CB3C5" w14:textId="77777777" w:rsidR="002C3784" w:rsidRPr="002C3784" w:rsidRDefault="002C3784" w:rsidP="002C3784">
      <w:r w:rsidRPr="002C3784">
        <w:t xml:space="preserve">La pestaña de </w:t>
      </w:r>
      <w:proofErr w:type="spellStart"/>
      <w:r w:rsidRPr="002C3784">
        <w:t>KPIs</w:t>
      </w:r>
      <w:proofErr w:type="spellEnd"/>
      <w:r w:rsidRPr="002C3784">
        <w:t xml:space="preserve"> Globales consolida todos los indicadores de desempeño para toda la flota de Alianza, permitiendo que la administración evalúe el desempeño general del sistema y tome decisiones estratégicas basadas en el rendimiento consolidado de todas las unidades bajo su coordinación.</w:t>
      </w:r>
    </w:p>
    <w:p w14:paraId="7239802E" w14:textId="4EB67E5B" w:rsidR="002C3784" w:rsidRPr="002C3784" w:rsidRDefault="002C3784" w:rsidP="002C3784">
      <w:r w:rsidRPr="002C3784">
        <w:t xml:space="preserve">A diferencia de "Mis </w:t>
      </w:r>
      <w:proofErr w:type="spellStart"/>
      <w:r w:rsidRPr="002C3784">
        <w:t>KPI</w:t>
      </w:r>
      <w:r w:rsidR="007E6286">
        <w:t>’</w:t>
      </w:r>
      <w:r w:rsidRPr="002C3784">
        <w:t>s</w:t>
      </w:r>
      <w:proofErr w:type="spellEnd"/>
      <w:r w:rsidRPr="002C3784">
        <w:t>" que muestra indicadores individuales por unidad, esta sección agrega toda la información en métricas globales. Los filtros en la parte superior son más complejos y permiten segmentar el análisis por múltiples dimensiones: período (mes y año), propietario o permisionario específico, ruta, y tipo de flota (Troncal o Alimentadoras). Esto permite que Alianza responda preguntas como "¿qué propietario está siendo más rentable?" o "¿la Troncal está siendo más rentable que las Alimentadoras?".</w:t>
      </w:r>
    </w:p>
    <w:p w14:paraId="22F7490B" w14:textId="77777777" w:rsidR="002C3784" w:rsidRPr="002C3784" w:rsidRDefault="002C3784" w:rsidP="002C3784">
      <w:r w:rsidRPr="002C3784">
        <w:t>La interfaz presenta cuatro tarjetas indicadoras principales que muestran el desempeño consolidado: UPKE (Utilidad por Kilómetro en Operación de toda la flota), UPKT (Utilidad por Kilómetro Total consolidada), INGRESOS TOTALES (dinero total generado por todos los servicios), EGRESOS TOTALES (costo total de operación), MARGEN GLOBAL (diferencia total entre ingresos y egresos de todo el sistema), y CPKT GLOBAL (costo promedio por kilómetro en todo el sistema).</w:t>
      </w:r>
    </w:p>
    <w:p w14:paraId="03B9E6DE" w14:textId="77777777" w:rsidR="002C3784" w:rsidRPr="002C3784" w:rsidRDefault="002C3784" w:rsidP="002C3784">
      <w:r w:rsidRPr="002C3784">
        <w:t>El gráfico de evolución de seis meses muestra la tendencia de ingresos versus egresos durante ese período, permitiendo a Alianza visualizar si la brecha entre lo que genera y lo que gasta está mejorando o empeorando. Este gráfico es crítico para evaluaciones estratégicas porque muestra claramente si el negocio de Alianza en su conjunto es sostenible financieramente.</w:t>
      </w:r>
    </w:p>
    <w:p w14:paraId="509EAD7E" w14:textId="09843E1F" w:rsidR="00F828BD" w:rsidRDefault="50DF985F" w:rsidP="00B6330B">
      <w:pPr>
        <w:pStyle w:val="Heading3"/>
      </w:pPr>
      <w:bookmarkStart w:id="301" w:name="_Toc228574344"/>
      <w:r>
        <w:t>Matriz Consolidada de Hallazgos</w:t>
      </w:r>
      <w:bookmarkEnd w:id="301"/>
    </w:p>
    <w:p w14:paraId="5467D28D" w14:textId="6936FB71" w:rsidR="008A7E95" w:rsidRPr="008A7E95" w:rsidRDefault="008A7E95" w:rsidP="008A7E95">
      <w:r w:rsidRPr="008A7E95">
        <w:t xml:space="preserve">Durante la fase de pruebas de la interfaz de Gestión de Flota para Alianza, se realizó una validación integral de funcionalidad utilizando datos ficticios que simulan operaciones reales del sistema de transporte. Se crearon múltiples registros de unidades (clasificadas en Troncal y Alimentadoras), registros de kilómetros durante períodos representativos, ingresos mensuales estimados basados en tarifas promedio, y costos operativos típicos. Con esta información de prueba, se navegó por cada módulo de la plataforma (Unidades, Kilómetros, Ingresos, Egresos y </w:t>
      </w:r>
      <w:proofErr w:type="spellStart"/>
      <w:r w:rsidRPr="008A7E95">
        <w:t>KPI</w:t>
      </w:r>
      <w:r w:rsidR="007E6286">
        <w:t>’</w:t>
      </w:r>
      <w:r w:rsidRPr="008A7E95">
        <w:t>s</w:t>
      </w:r>
      <w:proofErr w:type="spellEnd"/>
      <w:r w:rsidRPr="008A7E95">
        <w:t>), evaluando la funcionalidad esperada, la validación de datos, la experiencia del usuario y la integridad de los cálculos automáticos.</w:t>
      </w:r>
    </w:p>
    <w:p w14:paraId="2E05577F" w14:textId="77777777" w:rsidR="008A7E95" w:rsidRPr="008A7E95" w:rsidRDefault="008A7E95" w:rsidP="008A7E95">
      <w:r w:rsidRPr="008A7E95">
        <w:t xml:space="preserve">Los siguientes hallazgos documentan los errores identificados, inconsistencias operacionales, y oportunidades de mejora descubiertas durante este proceso de </w:t>
      </w:r>
      <w:proofErr w:type="spellStart"/>
      <w:r w:rsidRPr="008A7E95">
        <w:t>testing</w:t>
      </w:r>
      <w:proofErr w:type="spellEnd"/>
      <w:r w:rsidRPr="008A7E95">
        <w:t>. Cada hallazgo está clasificado por módulo afectado y por nivel de severidad, permitiendo priorizar qué problemas requieren corrección inmediata (CRÍTICO), cuáles deben resolverse antes del lanzamiento (ALTO), cuáles pueden implementarse en iteraciones futuras (MEDIO), y cuáles son mejoras de menor impacto que podrían considerarse opcionales (BAJO).</w:t>
      </w:r>
    </w:p>
    <w:p w14:paraId="149D206B" w14:textId="6AE58457" w:rsidR="00B6330B" w:rsidRPr="00B6330B" w:rsidRDefault="001C2C1B" w:rsidP="00B6330B">
      <w:r>
        <w:rPr>
          <w:noProof/>
        </w:rPr>
        <w:drawing>
          <wp:inline distT="0" distB="0" distL="0" distR="0" wp14:anchorId="6658B297" wp14:editId="0AF3E283">
            <wp:extent cx="5612130" cy="4100195"/>
            <wp:effectExtent l="0" t="0" r="7620" b="0"/>
            <wp:docPr id="148812289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122898" name="Imagen 1488122898"/>
                    <pic:cNvPicPr/>
                  </pic:nvPicPr>
                  <pic:blipFill>
                    <a:blip r:embed="rId96" cstate="print">
                      <a:extLst>
                        <a:ext uri="{28A0092B-C50C-407E-A947-70E740481C1C}">
                          <a14:useLocalDpi xmlns:a14="http://schemas.microsoft.com/office/drawing/2010/main" val="0"/>
                        </a:ext>
                      </a:extLst>
                    </a:blip>
                    <a:stretch>
                      <a:fillRect/>
                    </a:stretch>
                  </pic:blipFill>
                  <pic:spPr>
                    <a:xfrm>
                      <a:off x="0" y="0"/>
                      <a:ext cx="5612130" cy="4100195"/>
                    </a:xfrm>
                    <a:prstGeom prst="rect">
                      <a:avLst/>
                    </a:prstGeom>
                  </pic:spPr>
                </pic:pic>
              </a:graphicData>
            </a:graphic>
          </wp:inline>
        </w:drawing>
      </w:r>
    </w:p>
    <w:p w14:paraId="43B5AE99" w14:textId="77777777" w:rsidR="001C2C1B" w:rsidRDefault="001C2C1B" w:rsidP="00B6330B"/>
    <w:p w14:paraId="64126649" w14:textId="77777777" w:rsidR="001C2C1B" w:rsidRDefault="001C2C1B" w:rsidP="00B6330B"/>
    <w:p w14:paraId="3C5E5463" w14:textId="46A4335F" w:rsidR="001C2C1B" w:rsidRPr="00B6330B" w:rsidRDefault="001C2C1B" w:rsidP="00B6330B">
      <w:r>
        <w:rPr>
          <w:noProof/>
        </w:rPr>
        <w:drawing>
          <wp:inline distT="0" distB="0" distL="0" distR="0" wp14:anchorId="24538C1F" wp14:editId="279E9CD8">
            <wp:extent cx="5612130" cy="3427730"/>
            <wp:effectExtent l="0" t="0" r="7620" b="1270"/>
            <wp:docPr id="133762807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628074" name="Imagen 1337628074"/>
                    <pic:cNvPicPr/>
                  </pic:nvPicPr>
                  <pic:blipFill>
                    <a:blip r:embed="rId97" cstate="print">
                      <a:extLst>
                        <a:ext uri="{28A0092B-C50C-407E-A947-70E740481C1C}">
                          <a14:useLocalDpi xmlns:a14="http://schemas.microsoft.com/office/drawing/2010/main" val="0"/>
                        </a:ext>
                      </a:extLst>
                    </a:blip>
                    <a:stretch>
                      <a:fillRect/>
                    </a:stretch>
                  </pic:blipFill>
                  <pic:spPr>
                    <a:xfrm>
                      <a:off x="0" y="0"/>
                      <a:ext cx="5612130" cy="3427730"/>
                    </a:xfrm>
                    <a:prstGeom prst="rect">
                      <a:avLst/>
                    </a:prstGeom>
                  </pic:spPr>
                </pic:pic>
              </a:graphicData>
            </a:graphic>
          </wp:inline>
        </w:drawing>
      </w:r>
    </w:p>
    <w:p w14:paraId="387B0B27" w14:textId="1C65E6BF" w:rsidR="000B0982" w:rsidRPr="00B6330B" w:rsidRDefault="000B0982" w:rsidP="00B6330B">
      <w:r>
        <w:rPr>
          <w:noProof/>
        </w:rPr>
        <w:drawing>
          <wp:inline distT="0" distB="0" distL="0" distR="0" wp14:anchorId="0C51E583" wp14:editId="6245A1CD">
            <wp:extent cx="5612130" cy="4467860"/>
            <wp:effectExtent l="0" t="0" r="7620" b="8890"/>
            <wp:docPr id="198461254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612549" name="Imagen 1984612549"/>
                    <pic:cNvPicPr/>
                  </pic:nvPicPr>
                  <pic:blipFill>
                    <a:blip r:embed="rId98" cstate="print">
                      <a:extLst>
                        <a:ext uri="{28A0092B-C50C-407E-A947-70E740481C1C}">
                          <a14:useLocalDpi xmlns:a14="http://schemas.microsoft.com/office/drawing/2010/main" val="0"/>
                        </a:ext>
                      </a:extLst>
                    </a:blip>
                    <a:stretch>
                      <a:fillRect/>
                    </a:stretch>
                  </pic:blipFill>
                  <pic:spPr>
                    <a:xfrm>
                      <a:off x="0" y="0"/>
                      <a:ext cx="5612130" cy="4467860"/>
                    </a:xfrm>
                    <a:prstGeom prst="rect">
                      <a:avLst/>
                    </a:prstGeom>
                  </pic:spPr>
                </pic:pic>
              </a:graphicData>
            </a:graphic>
          </wp:inline>
        </w:drawing>
      </w:r>
    </w:p>
    <w:p w14:paraId="5B31F417" w14:textId="64A708AF" w:rsidR="00ED56F8" w:rsidRDefault="00ED56F8" w:rsidP="00B6330B">
      <w:r>
        <w:rPr>
          <w:noProof/>
        </w:rPr>
        <w:drawing>
          <wp:inline distT="0" distB="0" distL="0" distR="0" wp14:anchorId="7705188F" wp14:editId="4C18BECA">
            <wp:extent cx="5612130" cy="4077970"/>
            <wp:effectExtent l="0" t="0" r="7620" b="0"/>
            <wp:docPr id="35828616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286166" name="Imagen 358286166"/>
                    <pic:cNvPicPr/>
                  </pic:nvPicPr>
                  <pic:blipFill>
                    <a:blip r:embed="rId99" cstate="print">
                      <a:extLst>
                        <a:ext uri="{28A0092B-C50C-407E-A947-70E740481C1C}">
                          <a14:useLocalDpi xmlns:a14="http://schemas.microsoft.com/office/drawing/2010/main" val="0"/>
                        </a:ext>
                      </a:extLst>
                    </a:blip>
                    <a:stretch>
                      <a:fillRect/>
                    </a:stretch>
                  </pic:blipFill>
                  <pic:spPr>
                    <a:xfrm>
                      <a:off x="0" y="0"/>
                      <a:ext cx="5612130" cy="4077970"/>
                    </a:xfrm>
                    <a:prstGeom prst="rect">
                      <a:avLst/>
                    </a:prstGeom>
                  </pic:spPr>
                </pic:pic>
              </a:graphicData>
            </a:graphic>
          </wp:inline>
        </w:drawing>
      </w:r>
    </w:p>
    <w:p w14:paraId="227A3C65" w14:textId="4FE7C13A" w:rsidR="00ED56F8" w:rsidRPr="00B6330B" w:rsidRDefault="00ED56F8" w:rsidP="00B6330B">
      <w:r>
        <w:rPr>
          <w:noProof/>
        </w:rPr>
        <w:drawing>
          <wp:inline distT="0" distB="0" distL="0" distR="0" wp14:anchorId="08ECAC7C" wp14:editId="2AF31FD4">
            <wp:extent cx="5612130" cy="3556635"/>
            <wp:effectExtent l="0" t="0" r="7620" b="5715"/>
            <wp:docPr id="206215096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150969" name="Imagen 2062150969"/>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5612130" cy="3556635"/>
                    </a:xfrm>
                    <a:prstGeom prst="rect">
                      <a:avLst/>
                    </a:prstGeom>
                  </pic:spPr>
                </pic:pic>
              </a:graphicData>
            </a:graphic>
          </wp:inline>
        </w:drawing>
      </w:r>
    </w:p>
    <w:p w14:paraId="160D7123" w14:textId="77777777" w:rsidR="007802B7" w:rsidRDefault="007802B7" w:rsidP="001A5E3F"/>
    <w:p w14:paraId="731041C8" w14:textId="5A928D6E" w:rsidR="004C0A7C" w:rsidRDefault="004C0A7C" w:rsidP="004C0A7C">
      <w:pPr>
        <w:pStyle w:val="Heading1"/>
      </w:pPr>
      <w:bookmarkStart w:id="302" w:name="_Toc228574345"/>
      <w:r>
        <w:t>Recomendación Alianza</w:t>
      </w:r>
      <w:bookmarkEnd w:id="302"/>
    </w:p>
    <w:p w14:paraId="5A31ED78" w14:textId="77777777" w:rsidR="004C0A7C" w:rsidRDefault="004C0A7C" w:rsidP="004C0A7C">
      <w:pPr>
        <w:rPr>
          <w:rFonts w:cs="Arial"/>
        </w:rPr>
      </w:pPr>
      <w:r>
        <w:rPr>
          <w:rFonts w:cs="Arial"/>
        </w:rPr>
        <w:t xml:space="preserve">Una vez mostrada la interfaz, una de las recomendaciones más importantes es la de tener consistencia en la recopilación de los datos. El tener un historial completo, ordenado y con una secuencia clara en las fechas de captura es fundamental para poder calcular </w:t>
      </w:r>
      <w:proofErr w:type="spellStart"/>
      <w:r>
        <w:rPr>
          <w:rFonts w:cs="Arial"/>
        </w:rPr>
        <w:t>KPI´s</w:t>
      </w:r>
      <w:proofErr w:type="spellEnd"/>
      <w:r>
        <w:rPr>
          <w:rFonts w:cs="Arial"/>
        </w:rPr>
        <w:t xml:space="preserve"> confiables y comparables a lo largo el tiempo.</w:t>
      </w:r>
    </w:p>
    <w:p w14:paraId="4830C35D" w14:textId="77777777" w:rsidR="004C0A7C" w:rsidRDefault="004C0A7C" w:rsidP="004C0A7C">
      <w:pPr>
        <w:rPr>
          <w:rFonts w:cs="Arial"/>
        </w:rPr>
      </w:pPr>
      <w:r>
        <w:rPr>
          <w:rFonts w:cs="Arial"/>
        </w:rPr>
        <w:t xml:space="preserve">Asimismo, es indispensable seguir una estructura clara y uniforme en la forma en que se registran los datos. Esto implica utilizar siempre los mimos formatos, criterios de captura y unidades de medida, evitando inconsistencias que puedan distorsionar los resultados. </w:t>
      </w:r>
    </w:p>
    <w:p w14:paraId="486FF69A" w14:textId="12EDCF27" w:rsidR="004C0A7C" w:rsidRDefault="004C0A7C" w:rsidP="004C0A7C">
      <w:pPr>
        <w:rPr>
          <w:rFonts w:cs="Arial"/>
        </w:rPr>
      </w:pPr>
      <w:r>
        <w:rPr>
          <w:rFonts w:cs="Arial"/>
        </w:rPr>
        <w:t xml:space="preserve">El mantener esta disciplina en la captura no solo mejora la calidad de los </w:t>
      </w:r>
      <w:proofErr w:type="spellStart"/>
      <w:r>
        <w:rPr>
          <w:rFonts w:cs="Arial"/>
        </w:rPr>
        <w:t>KPI´s</w:t>
      </w:r>
      <w:proofErr w:type="spellEnd"/>
      <w:r>
        <w:rPr>
          <w:rFonts w:cs="Arial"/>
        </w:rPr>
        <w:t xml:space="preserve"> generados, sino que también permite realizar comparaciones más precisas, identificar tendencias con mayor claridad y fortalecer la toma de decisiones basada en información confiable </w:t>
      </w:r>
    </w:p>
    <w:p w14:paraId="55A5F196" w14:textId="77777777" w:rsidR="004C0A7C" w:rsidRDefault="004C0A7C" w:rsidP="00225645">
      <w:pPr>
        <w:rPr>
          <w:rFonts w:cs="Arial"/>
        </w:rPr>
      </w:pPr>
    </w:p>
    <w:p w14:paraId="6058038E" w14:textId="77777777" w:rsidR="00225645" w:rsidRPr="00F20535" w:rsidRDefault="00225645" w:rsidP="00225645">
      <w:pPr>
        <w:rPr>
          <w:rFonts w:cs="Arial"/>
        </w:rPr>
      </w:pPr>
    </w:p>
    <w:p w14:paraId="2198DCCE" w14:textId="77777777" w:rsidR="00225645" w:rsidRPr="00225645" w:rsidRDefault="00225645" w:rsidP="00225645"/>
    <w:p w14:paraId="1DBCC1B0" w14:textId="77777777" w:rsidR="001A5E3F" w:rsidRDefault="001A5E3F" w:rsidP="00BC23E1">
      <w:pPr>
        <w:rPr>
          <w:rFonts w:cs="Arial"/>
          <w:lang w:val="es-ES"/>
        </w:rPr>
      </w:pPr>
    </w:p>
    <w:p w14:paraId="6AD49D9D" w14:textId="77777777" w:rsidR="00C46148" w:rsidRDefault="00C46148" w:rsidP="00BC23E1">
      <w:pPr>
        <w:rPr>
          <w:rFonts w:cs="Arial"/>
          <w:lang w:val="es-ES"/>
        </w:rPr>
      </w:pPr>
    </w:p>
    <w:p w14:paraId="1693F082" w14:textId="77777777" w:rsidR="00382920" w:rsidRDefault="00382920" w:rsidP="00BC23E1">
      <w:pPr>
        <w:rPr>
          <w:rFonts w:cs="Arial"/>
          <w:lang w:val="es-ES"/>
        </w:rPr>
      </w:pPr>
    </w:p>
    <w:p w14:paraId="75D9DA98" w14:textId="77777777" w:rsidR="00382920" w:rsidRDefault="00382920" w:rsidP="00BC23E1">
      <w:pPr>
        <w:rPr>
          <w:rFonts w:cs="Arial"/>
          <w:lang w:val="es-ES"/>
        </w:rPr>
      </w:pPr>
    </w:p>
    <w:p w14:paraId="5FD0BD30" w14:textId="77777777" w:rsidR="00382920" w:rsidRDefault="00382920" w:rsidP="00BC23E1">
      <w:pPr>
        <w:rPr>
          <w:rFonts w:cs="Arial"/>
          <w:lang w:val="es-ES"/>
        </w:rPr>
      </w:pPr>
    </w:p>
    <w:p w14:paraId="471AFAAF" w14:textId="77777777" w:rsidR="00382920" w:rsidRDefault="00382920" w:rsidP="00BC23E1">
      <w:pPr>
        <w:rPr>
          <w:rFonts w:cs="Arial"/>
          <w:lang w:val="es-ES"/>
        </w:rPr>
      </w:pPr>
    </w:p>
    <w:p w14:paraId="0C4DC940" w14:textId="77777777" w:rsidR="00382920" w:rsidRDefault="00382920" w:rsidP="00BC23E1">
      <w:pPr>
        <w:rPr>
          <w:rFonts w:cs="Arial"/>
          <w:lang w:val="es-ES"/>
        </w:rPr>
      </w:pPr>
    </w:p>
    <w:p w14:paraId="23FB6A97" w14:textId="4899D8C5" w:rsidR="00C46148" w:rsidRDefault="00C46148" w:rsidP="00382920">
      <w:pPr>
        <w:pStyle w:val="Heading1"/>
        <w:rPr>
          <w:lang w:val="es-ES"/>
        </w:rPr>
      </w:pPr>
      <w:bookmarkStart w:id="303" w:name="_Toc228574346"/>
      <w:r>
        <w:rPr>
          <w:lang w:val="es-ES"/>
        </w:rPr>
        <w:t xml:space="preserve">Reflexiones </w:t>
      </w:r>
      <w:r w:rsidR="00382920">
        <w:rPr>
          <w:lang w:val="es-ES"/>
        </w:rPr>
        <w:t>Personales</w:t>
      </w:r>
      <w:bookmarkEnd w:id="303"/>
    </w:p>
    <w:p w14:paraId="7F341597" w14:textId="7EB4A639" w:rsidR="00382920" w:rsidRDefault="00382920" w:rsidP="00382920">
      <w:pPr>
        <w:pStyle w:val="Heading2"/>
        <w:rPr>
          <w:lang w:val="es-ES"/>
        </w:rPr>
      </w:pPr>
      <w:bookmarkStart w:id="304" w:name="_Toc228574347"/>
      <w:r>
        <w:rPr>
          <w:lang w:val="es-ES"/>
        </w:rPr>
        <w:t>Arantza Gomez Haro Gamboa</w:t>
      </w:r>
      <w:bookmarkEnd w:id="304"/>
    </w:p>
    <w:p w14:paraId="560BF52F" w14:textId="7050FF66" w:rsidR="00382920" w:rsidRDefault="00F00719" w:rsidP="002A1D59">
      <w:pPr>
        <w:pStyle w:val="Heading3"/>
        <w:rPr>
          <w:rFonts w:cs="Arial"/>
          <w:lang w:val="es-ES"/>
        </w:rPr>
      </w:pPr>
      <w:bookmarkStart w:id="305" w:name="_Toc228574348"/>
      <w:r>
        <w:rPr>
          <w:rFonts w:cs="Arial"/>
          <w:lang w:val="es-ES"/>
        </w:rPr>
        <w:t>Aprendizajes Profesionales</w:t>
      </w:r>
      <w:bookmarkEnd w:id="305"/>
    </w:p>
    <w:p w14:paraId="73BA07B0" w14:textId="69AC4AE4" w:rsidR="00E224F7" w:rsidRDefault="000229A8" w:rsidP="00BC23E1">
      <w:pPr>
        <w:rPr>
          <w:rFonts w:cs="Arial"/>
        </w:rPr>
      </w:pPr>
      <w:r w:rsidRPr="000229A8">
        <w:rPr>
          <w:rFonts w:cs="Arial"/>
        </w:rPr>
        <w:t xml:space="preserve">Durante este proyecto PAP, desarrollé </w:t>
      </w:r>
      <w:r w:rsidR="00DA52DB">
        <w:rPr>
          <w:rFonts w:cs="Arial"/>
        </w:rPr>
        <w:t>habilidades</w:t>
      </w:r>
      <w:r w:rsidRPr="000229A8">
        <w:rPr>
          <w:rFonts w:cs="Arial"/>
        </w:rPr>
        <w:t xml:space="preserve"> analíticas y de modelación aplicada a </w:t>
      </w:r>
      <w:r w:rsidR="003125AB">
        <w:rPr>
          <w:rFonts w:cs="Arial"/>
        </w:rPr>
        <w:t>una pro</w:t>
      </w:r>
      <w:r w:rsidR="002D1336">
        <w:rPr>
          <w:rFonts w:cs="Arial"/>
        </w:rPr>
        <w:t>blemática</w:t>
      </w:r>
      <w:r w:rsidRPr="000229A8">
        <w:rPr>
          <w:rFonts w:cs="Arial"/>
        </w:rPr>
        <w:t xml:space="preserve"> real, </w:t>
      </w:r>
      <w:r w:rsidR="0071531A">
        <w:rPr>
          <w:rFonts w:cs="Arial"/>
        </w:rPr>
        <w:t>utilizando</w:t>
      </w:r>
      <w:r w:rsidRPr="000229A8">
        <w:rPr>
          <w:rFonts w:cs="Arial"/>
        </w:rPr>
        <w:t xml:space="preserve"> análisis determinístico, simulación estocástica y modelado de series de tiempo para la toma de decisiones informadas. </w:t>
      </w:r>
      <w:r w:rsidR="0071531A">
        <w:rPr>
          <w:rFonts w:cs="Arial"/>
        </w:rPr>
        <w:t>Considero que fortalecí</w:t>
      </w:r>
      <w:r w:rsidRPr="000229A8">
        <w:rPr>
          <w:rFonts w:cs="Arial"/>
        </w:rPr>
        <w:t xml:space="preserve"> mi capacidad para trabajar con datos reales, desde su limpieza hasta el ajuste de distribuciones de probabilidad, así como la construcción de </w:t>
      </w:r>
      <w:proofErr w:type="spellStart"/>
      <w:r w:rsidRPr="000229A8">
        <w:rPr>
          <w:rFonts w:cs="Arial"/>
        </w:rPr>
        <w:t>KPI’s</w:t>
      </w:r>
      <w:proofErr w:type="spellEnd"/>
      <w:r w:rsidRPr="000229A8">
        <w:rPr>
          <w:rFonts w:cs="Arial"/>
        </w:rPr>
        <w:t xml:space="preserve"> clave para evaluar el desempeño operativo, económico y financiero del cliente. Este proyecto me permitió entender cómo traducir problemáticas complejas, como la eficiencia y sostenibilidad del sistema de transporte público, en modelos estructurados que generan </w:t>
      </w:r>
      <w:r w:rsidR="002A01EB">
        <w:rPr>
          <w:rFonts w:cs="Arial"/>
        </w:rPr>
        <w:t xml:space="preserve">un </w:t>
      </w:r>
      <w:r w:rsidRPr="000229A8">
        <w:rPr>
          <w:rFonts w:cs="Arial"/>
        </w:rPr>
        <w:t xml:space="preserve">valor </w:t>
      </w:r>
      <w:r w:rsidR="002A1D59">
        <w:rPr>
          <w:rFonts w:cs="Arial"/>
        </w:rPr>
        <w:t>importante</w:t>
      </w:r>
      <w:r w:rsidRPr="000229A8">
        <w:rPr>
          <w:rFonts w:cs="Arial"/>
        </w:rPr>
        <w:t xml:space="preserve"> y aplicable para la toma de decisiones. Por otro lado, el desarrollo de una aplicación tipo </w:t>
      </w:r>
      <w:proofErr w:type="spellStart"/>
      <w:r w:rsidRPr="000229A8">
        <w:rPr>
          <w:rFonts w:cs="Arial"/>
        </w:rPr>
        <w:t>dashboard</w:t>
      </w:r>
      <w:proofErr w:type="spellEnd"/>
      <w:r w:rsidRPr="000229A8">
        <w:rPr>
          <w:rFonts w:cs="Arial"/>
        </w:rPr>
        <w:t xml:space="preserve"> en </w:t>
      </w:r>
      <w:proofErr w:type="spellStart"/>
      <w:r w:rsidRPr="000229A8">
        <w:rPr>
          <w:rFonts w:cs="Arial"/>
        </w:rPr>
        <w:t>Streamlit</w:t>
      </w:r>
      <w:proofErr w:type="spellEnd"/>
      <w:r w:rsidRPr="000229A8">
        <w:rPr>
          <w:rFonts w:cs="Arial"/>
        </w:rPr>
        <w:t xml:space="preserve"> me permitió fortalecer habilidades tecnológicas orientadas a la implementación de visualizaciones </w:t>
      </w:r>
      <w:r w:rsidR="002A1D59">
        <w:rPr>
          <w:rFonts w:cs="Arial"/>
        </w:rPr>
        <w:t>directas de resultados.</w:t>
      </w:r>
    </w:p>
    <w:p w14:paraId="2114AE1F" w14:textId="77777777" w:rsidR="000229A8" w:rsidRDefault="000229A8" w:rsidP="00BC23E1">
      <w:pPr>
        <w:rPr>
          <w:rFonts w:cs="Arial"/>
          <w:lang w:val="es-ES"/>
        </w:rPr>
      </w:pPr>
    </w:p>
    <w:p w14:paraId="170ACECE" w14:textId="7FBF5B59" w:rsidR="00F00719" w:rsidRDefault="00F00719" w:rsidP="002A1D59">
      <w:pPr>
        <w:pStyle w:val="Heading3"/>
        <w:rPr>
          <w:rFonts w:cs="Arial"/>
          <w:lang w:val="es-ES"/>
        </w:rPr>
      </w:pPr>
      <w:bookmarkStart w:id="306" w:name="_Toc228574349"/>
      <w:r>
        <w:rPr>
          <w:rFonts w:cs="Arial"/>
          <w:lang w:val="es-ES"/>
        </w:rPr>
        <w:t>Aprendizajes Sociales</w:t>
      </w:r>
      <w:bookmarkEnd w:id="306"/>
    </w:p>
    <w:p w14:paraId="2FEC1B1D" w14:textId="0B93537B" w:rsidR="00B51B05" w:rsidRDefault="00B51B05" w:rsidP="00BC23E1">
      <w:pPr>
        <w:rPr>
          <w:rFonts w:cs="Arial"/>
          <w:lang w:val="es-ES"/>
        </w:rPr>
      </w:pPr>
      <w:r>
        <w:rPr>
          <w:rFonts w:cs="Arial"/>
          <w:lang w:val="es-ES"/>
        </w:rPr>
        <w:t xml:space="preserve">El aprendizaje social de este proyecto radica en </w:t>
      </w:r>
      <w:r w:rsidR="00DD5A5C">
        <w:rPr>
          <w:rFonts w:cs="Arial"/>
          <w:lang w:val="es-ES"/>
        </w:rPr>
        <w:t xml:space="preserve">el análisis profundo y generación de herramientas, </w:t>
      </w:r>
      <w:r w:rsidR="00E92B61">
        <w:rPr>
          <w:rFonts w:cs="Arial"/>
          <w:lang w:val="es-ES"/>
        </w:rPr>
        <w:t xml:space="preserve">como lo es la interfaz y la aplicación, </w:t>
      </w:r>
      <w:r w:rsidR="006173A6">
        <w:rPr>
          <w:rFonts w:cs="Arial"/>
          <w:lang w:val="es-ES"/>
        </w:rPr>
        <w:t xml:space="preserve">que permiten a los </w:t>
      </w:r>
      <w:r w:rsidR="00977BAF">
        <w:rPr>
          <w:rFonts w:cs="Arial"/>
          <w:lang w:val="es-ES"/>
        </w:rPr>
        <w:t xml:space="preserve">operadores tener un control y una visión más clara </w:t>
      </w:r>
      <w:r w:rsidR="00143A80">
        <w:rPr>
          <w:rFonts w:cs="Arial"/>
          <w:lang w:val="es-ES"/>
        </w:rPr>
        <w:t xml:space="preserve">sobre su desempeño económico, operativo y financiera, facilitando la toma de decisiones de manera mucho más informada. </w:t>
      </w:r>
      <w:r w:rsidR="00B10384">
        <w:rPr>
          <w:rFonts w:cs="Arial"/>
          <w:lang w:val="es-ES"/>
        </w:rPr>
        <w:t xml:space="preserve">Además, </w:t>
      </w:r>
      <w:r w:rsidR="003B2D10">
        <w:rPr>
          <w:rFonts w:cs="Arial"/>
          <w:lang w:val="es-ES"/>
        </w:rPr>
        <w:t xml:space="preserve">este proyecto </w:t>
      </w:r>
      <w:r w:rsidR="0098205A">
        <w:rPr>
          <w:rFonts w:cs="Arial"/>
          <w:lang w:val="es-ES"/>
        </w:rPr>
        <w:t>no nomás</w:t>
      </w:r>
      <w:r w:rsidR="00B51846">
        <w:rPr>
          <w:rFonts w:cs="Arial"/>
          <w:lang w:val="es-ES"/>
        </w:rPr>
        <w:t xml:space="preserve"> impacta a nivel operativo, sino también en la experiencia de los pasajeros. Es decir,</w:t>
      </w:r>
      <w:r w:rsidR="00857164">
        <w:rPr>
          <w:rFonts w:cs="Arial"/>
          <w:lang w:val="es-ES"/>
        </w:rPr>
        <w:t xml:space="preserve"> al contar con información clara y precisa, los operadores pueden optimizar sus recur</w:t>
      </w:r>
      <w:r w:rsidR="00C95C6B">
        <w:rPr>
          <w:rFonts w:cs="Arial"/>
          <w:lang w:val="es-ES"/>
        </w:rPr>
        <w:t>sos y rutas</w:t>
      </w:r>
      <w:r w:rsidR="0036760B">
        <w:rPr>
          <w:rFonts w:cs="Arial"/>
          <w:lang w:val="es-ES"/>
        </w:rPr>
        <w:t xml:space="preserve">, resultando en </w:t>
      </w:r>
      <w:r w:rsidR="002B613D">
        <w:rPr>
          <w:rFonts w:cs="Arial"/>
          <w:lang w:val="es-ES"/>
        </w:rPr>
        <w:t>una experiencia de movilidad óptima y e</w:t>
      </w:r>
      <w:r w:rsidR="00B841EE">
        <w:rPr>
          <w:rFonts w:cs="Arial"/>
          <w:lang w:val="es-ES"/>
        </w:rPr>
        <w:t xml:space="preserve">ficiente. </w:t>
      </w:r>
      <w:r w:rsidR="00D532D4">
        <w:rPr>
          <w:rFonts w:cs="Arial"/>
          <w:lang w:val="es-ES"/>
        </w:rPr>
        <w:t xml:space="preserve">De esta manera, este proyecto PAP </w:t>
      </w:r>
      <w:r w:rsidR="00960E25">
        <w:rPr>
          <w:rFonts w:cs="Arial"/>
          <w:lang w:val="es-ES"/>
        </w:rPr>
        <w:t xml:space="preserve">utiliza </w:t>
      </w:r>
      <w:r w:rsidR="00697B88">
        <w:rPr>
          <w:rFonts w:cs="Arial"/>
          <w:lang w:val="es-ES"/>
        </w:rPr>
        <w:t xml:space="preserve">su valor a nivel técnico para contribuir al bienestar social, </w:t>
      </w:r>
      <w:r w:rsidR="00D1623F">
        <w:rPr>
          <w:rFonts w:cs="Arial"/>
          <w:lang w:val="es-ES"/>
        </w:rPr>
        <w:t xml:space="preserve">contribuyendo </w:t>
      </w:r>
      <w:r w:rsidR="004508B9">
        <w:rPr>
          <w:rFonts w:cs="Arial"/>
          <w:lang w:val="es-ES"/>
        </w:rPr>
        <w:t xml:space="preserve">a mejorar la calidad del servicio de transporte público en Guadalajara. </w:t>
      </w:r>
    </w:p>
    <w:p w14:paraId="1075EFD0" w14:textId="77777777" w:rsidR="00B51B05" w:rsidRDefault="00B51B05" w:rsidP="00BC23E1">
      <w:pPr>
        <w:rPr>
          <w:rFonts w:cs="Arial"/>
          <w:lang w:val="es-ES"/>
        </w:rPr>
      </w:pPr>
    </w:p>
    <w:p w14:paraId="03F9073A" w14:textId="04F13A8B" w:rsidR="00F00719" w:rsidRDefault="00F00719" w:rsidP="00306409">
      <w:pPr>
        <w:pStyle w:val="Heading3"/>
        <w:rPr>
          <w:rFonts w:cs="Arial"/>
          <w:lang w:val="es-ES"/>
        </w:rPr>
      </w:pPr>
      <w:bookmarkStart w:id="307" w:name="_Toc228574350"/>
      <w:r>
        <w:rPr>
          <w:rFonts w:cs="Arial"/>
          <w:lang w:val="es-ES"/>
        </w:rPr>
        <w:t>Aprendizajes Éticos</w:t>
      </w:r>
      <w:bookmarkEnd w:id="307"/>
    </w:p>
    <w:p w14:paraId="31FE5BF9" w14:textId="5549DB54" w:rsidR="00F00719" w:rsidRDefault="00E24B71" w:rsidP="00BC23E1">
      <w:pPr>
        <w:rPr>
          <w:rFonts w:cs="Arial"/>
          <w:lang w:val="es-ES"/>
        </w:rPr>
      </w:pPr>
      <w:r>
        <w:rPr>
          <w:rFonts w:cs="Arial"/>
          <w:lang w:val="es-ES"/>
        </w:rPr>
        <w:t xml:space="preserve">En cuestión de los aprendizajes éticos de este proyecto, </w:t>
      </w:r>
      <w:r w:rsidR="00642016">
        <w:rPr>
          <w:rFonts w:cs="Arial"/>
          <w:lang w:val="es-ES"/>
        </w:rPr>
        <w:t xml:space="preserve">comprendí </w:t>
      </w:r>
      <w:r w:rsidR="00DF7E6B">
        <w:rPr>
          <w:rFonts w:cs="Arial"/>
          <w:lang w:val="es-ES"/>
        </w:rPr>
        <w:t>la responsabilidad que teníamos</w:t>
      </w:r>
      <w:r w:rsidR="000A2FC4">
        <w:rPr>
          <w:rFonts w:cs="Arial"/>
          <w:lang w:val="es-ES"/>
        </w:rPr>
        <w:t xml:space="preserve"> al desarrollar </w:t>
      </w:r>
      <w:r w:rsidR="000F7831">
        <w:rPr>
          <w:rFonts w:cs="Arial"/>
          <w:lang w:val="es-ES"/>
        </w:rPr>
        <w:t>cálculos</w:t>
      </w:r>
      <w:r w:rsidR="00294B36">
        <w:rPr>
          <w:rFonts w:cs="Arial"/>
          <w:lang w:val="es-ES"/>
        </w:rPr>
        <w:t xml:space="preserve"> </w:t>
      </w:r>
      <w:r w:rsidR="001A04BB">
        <w:rPr>
          <w:rFonts w:cs="Arial"/>
          <w:lang w:val="es-ES"/>
        </w:rPr>
        <w:t xml:space="preserve">que serían utilizados </w:t>
      </w:r>
      <w:r w:rsidR="002D61F6">
        <w:rPr>
          <w:rFonts w:cs="Arial"/>
          <w:lang w:val="es-ES"/>
        </w:rPr>
        <w:t>para tomar decisiones en la vida real</w:t>
      </w:r>
      <w:r w:rsidR="00107BC6">
        <w:rPr>
          <w:rFonts w:cs="Arial"/>
          <w:lang w:val="es-ES"/>
        </w:rPr>
        <w:t xml:space="preserve">. </w:t>
      </w:r>
      <w:r w:rsidR="00371047">
        <w:rPr>
          <w:rFonts w:cs="Arial"/>
          <w:lang w:val="es-ES"/>
        </w:rPr>
        <w:t xml:space="preserve">Esto implicó tener mucha consciencia al </w:t>
      </w:r>
      <w:r w:rsidR="00503C22">
        <w:rPr>
          <w:rFonts w:cs="Arial"/>
          <w:lang w:val="es-ES"/>
        </w:rPr>
        <w:t xml:space="preserve">momento de analizar la información, para así evitar interpretaciones </w:t>
      </w:r>
      <w:r w:rsidR="00EF4A0D">
        <w:rPr>
          <w:rFonts w:cs="Arial"/>
          <w:lang w:val="es-ES"/>
        </w:rPr>
        <w:t xml:space="preserve">incorrectas o resultados erróneos. Además, </w:t>
      </w:r>
      <w:r w:rsidR="00D13D84">
        <w:rPr>
          <w:rFonts w:cs="Arial"/>
          <w:lang w:val="es-ES"/>
        </w:rPr>
        <w:t xml:space="preserve">el proyecto implicó el manejo de información sensible proporcionada por los clientes, por lo que fue de suma importancia respetar la confidencialidad de los datos y utilizarlos únicamente con fines profesionales. Asimismo, </w:t>
      </w:r>
      <w:r w:rsidR="0065459B">
        <w:rPr>
          <w:rFonts w:cs="Arial"/>
          <w:lang w:val="es-ES"/>
        </w:rPr>
        <w:t xml:space="preserve">considero de suma importancia </w:t>
      </w:r>
      <w:r w:rsidR="00E31CB7">
        <w:rPr>
          <w:rFonts w:cs="Arial"/>
          <w:lang w:val="es-ES"/>
        </w:rPr>
        <w:t xml:space="preserve">la consideración </w:t>
      </w:r>
      <w:r w:rsidR="00933432">
        <w:rPr>
          <w:rFonts w:cs="Arial"/>
          <w:lang w:val="es-ES"/>
        </w:rPr>
        <w:t xml:space="preserve">del impacto social de este proyecto al momento de tomar decisiones. Es decir, </w:t>
      </w:r>
      <w:r w:rsidR="00052C49">
        <w:rPr>
          <w:rFonts w:cs="Arial"/>
          <w:lang w:val="es-ES"/>
        </w:rPr>
        <w:t xml:space="preserve">no basta con basarse únicamente en los criterios matemáticos y financieros, sino que también fue importante </w:t>
      </w:r>
      <w:r w:rsidR="00426513">
        <w:rPr>
          <w:rFonts w:cs="Arial"/>
          <w:lang w:val="es-ES"/>
        </w:rPr>
        <w:t xml:space="preserve">considerar como es que estas decisiones afectarían a los usuarios. </w:t>
      </w:r>
    </w:p>
    <w:p w14:paraId="10E2BC57" w14:textId="77777777" w:rsidR="009B2EEE" w:rsidRDefault="009B2EEE" w:rsidP="00BC23E1">
      <w:pPr>
        <w:rPr>
          <w:rFonts w:cs="Arial"/>
          <w:lang w:val="es-ES"/>
        </w:rPr>
      </w:pPr>
    </w:p>
    <w:p w14:paraId="5A2A900B" w14:textId="58009163" w:rsidR="00F00719" w:rsidRDefault="00F00719" w:rsidP="009B2EEE">
      <w:pPr>
        <w:pStyle w:val="Heading3"/>
        <w:rPr>
          <w:rFonts w:cs="Arial"/>
          <w:lang w:val="es-ES"/>
        </w:rPr>
      </w:pPr>
      <w:bookmarkStart w:id="308" w:name="_Toc228574351"/>
      <w:r>
        <w:rPr>
          <w:rFonts w:cs="Arial"/>
          <w:lang w:val="es-ES"/>
        </w:rPr>
        <w:t>Aprendizajes en lo Personal</w:t>
      </w:r>
      <w:bookmarkEnd w:id="308"/>
    </w:p>
    <w:p w14:paraId="143A5B7C" w14:textId="0589EC67" w:rsidR="00F678FA" w:rsidRDefault="00A20E1B" w:rsidP="00A20E1B">
      <w:pPr>
        <w:rPr>
          <w:rFonts w:cs="Arial"/>
          <w:lang w:val="es-ES"/>
        </w:rPr>
      </w:pPr>
      <w:r>
        <w:rPr>
          <w:rFonts w:cs="Arial"/>
          <w:lang w:val="es-ES"/>
        </w:rPr>
        <w:t xml:space="preserve">En lo personal, </w:t>
      </w:r>
      <w:r w:rsidR="008F52E5">
        <w:rPr>
          <w:rFonts w:cs="Arial"/>
          <w:lang w:val="es-ES"/>
        </w:rPr>
        <w:t xml:space="preserve">considero que este proyecto fue una gran oportunidad para aplicar todos los conocimientos que he obtenido </w:t>
      </w:r>
      <w:r w:rsidR="00A43AD8">
        <w:rPr>
          <w:rFonts w:cs="Arial"/>
          <w:lang w:val="es-ES"/>
        </w:rPr>
        <w:t>durante la carrera en un contexto real</w:t>
      </w:r>
      <w:r w:rsidR="00D22E03">
        <w:rPr>
          <w:rFonts w:cs="Arial"/>
          <w:lang w:val="es-ES"/>
        </w:rPr>
        <w:t xml:space="preserve">, lo cual me permitió </w:t>
      </w:r>
      <w:r w:rsidR="00867686">
        <w:rPr>
          <w:rFonts w:cs="Arial"/>
          <w:lang w:val="es-ES"/>
        </w:rPr>
        <w:t xml:space="preserve">entender mejor el funcionamiento de mis conocimientos en la vida real. </w:t>
      </w:r>
      <w:r w:rsidR="00A12D6C">
        <w:rPr>
          <w:rFonts w:cs="Arial"/>
          <w:lang w:val="es-ES"/>
        </w:rPr>
        <w:t xml:space="preserve">Además, me ayudó a fortalecer mis habilidades de trabajo en equipo, ya que esta característica fue </w:t>
      </w:r>
      <w:r w:rsidR="002E44FE">
        <w:rPr>
          <w:rFonts w:cs="Arial"/>
          <w:lang w:val="es-ES"/>
        </w:rPr>
        <w:t>esencial</w:t>
      </w:r>
      <w:r w:rsidR="00A12D6C">
        <w:rPr>
          <w:rFonts w:cs="Arial"/>
          <w:lang w:val="es-ES"/>
        </w:rPr>
        <w:t xml:space="preserve"> a lo largo del desarrollo de este trabajo. </w:t>
      </w:r>
      <w:r w:rsidR="00FE6007">
        <w:rPr>
          <w:rFonts w:cs="Arial"/>
          <w:lang w:val="es-ES"/>
        </w:rPr>
        <w:t xml:space="preserve">Por otro lado, </w:t>
      </w:r>
      <w:r w:rsidR="00B3371C">
        <w:rPr>
          <w:rFonts w:cs="Arial"/>
          <w:lang w:val="es-ES"/>
        </w:rPr>
        <w:t xml:space="preserve">desarrollé mayor capacidad de adaptación ante cambios en el desarrollo del proyecto, ya que la obtención </w:t>
      </w:r>
      <w:r w:rsidR="006E2873">
        <w:rPr>
          <w:rFonts w:cs="Arial"/>
          <w:lang w:val="es-ES"/>
        </w:rPr>
        <w:t xml:space="preserve">y análisis </w:t>
      </w:r>
      <w:r w:rsidR="00B3371C">
        <w:rPr>
          <w:rFonts w:cs="Arial"/>
          <w:lang w:val="es-ES"/>
        </w:rPr>
        <w:t xml:space="preserve">de información fue un proceso algo complejo </w:t>
      </w:r>
      <w:r w:rsidR="006E2873">
        <w:rPr>
          <w:rFonts w:cs="Arial"/>
          <w:lang w:val="es-ES"/>
        </w:rPr>
        <w:t xml:space="preserve">y poco predecible. Por último, este proyecto me </w:t>
      </w:r>
      <w:r w:rsidR="00B0250A">
        <w:rPr>
          <w:rFonts w:cs="Arial"/>
          <w:lang w:val="es-ES"/>
        </w:rPr>
        <w:t xml:space="preserve">ayudó a reconocer mis áreas de mejora y reafirmar mis fortalezas académicas y profesionales. </w:t>
      </w:r>
    </w:p>
    <w:p w14:paraId="1BFC5869" w14:textId="77777777" w:rsidR="00D13322" w:rsidRDefault="00D13322" w:rsidP="00A20E1B">
      <w:pPr>
        <w:rPr>
          <w:rFonts w:cs="Arial"/>
          <w:lang w:val="es-ES"/>
        </w:rPr>
      </w:pPr>
    </w:p>
    <w:p w14:paraId="142C9CBB" w14:textId="4EA43AD6" w:rsidR="3A9C4F62" w:rsidRDefault="5F17E924" w:rsidP="00D13322">
      <w:pPr>
        <w:pStyle w:val="Heading2"/>
      </w:pPr>
      <w:bookmarkStart w:id="309" w:name="_Toc228574352"/>
      <w:r w:rsidRPr="20C2DDA9">
        <w:rPr>
          <w:lang w:val="es-ES"/>
        </w:rPr>
        <w:t>Úrsula Vargas López</w:t>
      </w:r>
      <w:bookmarkEnd w:id="309"/>
      <w:r w:rsidRPr="20C2DDA9">
        <w:rPr>
          <w:lang w:val="es-ES"/>
        </w:rPr>
        <w:t xml:space="preserve"> </w:t>
      </w:r>
    </w:p>
    <w:p w14:paraId="270B7737" w14:textId="4AF6DA85" w:rsidR="35FF49B6" w:rsidRPr="00FC014D" w:rsidRDefault="35FF49B6" w:rsidP="00FC014D">
      <w:pPr>
        <w:pStyle w:val="Heading3"/>
      </w:pPr>
      <w:bookmarkStart w:id="310" w:name="_Toc228574353"/>
      <w:r w:rsidRPr="00FC014D">
        <w:rPr>
          <w:lang w:val="es-ES"/>
        </w:rPr>
        <w:t>Aprendizajes Profesionales</w:t>
      </w:r>
      <w:bookmarkEnd w:id="310"/>
    </w:p>
    <w:p w14:paraId="52C5EFE9" w14:textId="7503BA6D" w:rsidR="35FF49B6" w:rsidRPr="00FC014D" w:rsidRDefault="35FF49B6" w:rsidP="00FC014D">
      <w:pPr>
        <w:spacing w:before="240" w:after="240"/>
        <w:rPr>
          <w:rFonts w:eastAsia="Aptos" w:cs="Arial"/>
          <w:lang w:val="es-ES"/>
        </w:rPr>
      </w:pPr>
      <w:r w:rsidRPr="00FC014D">
        <w:rPr>
          <w:rFonts w:eastAsia="Aptos" w:cs="Arial"/>
          <w:lang w:val="es-ES"/>
        </w:rPr>
        <w:t xml:space="preserve"> Este proyecto me permitió consolidar competencias técnicas que hasta ahora solo había trabajado de forma parcial, desde el ajuste de distribuciones de probabilidad y la simulación Montecarlo, hasta la implementación de modelos </w:t>
      </w:r>
      <w:r w:rsidR="002E15E4" w:rsidRPr="00FC014D">
        <w:rPr>
          <w:rFonts w:eastAsia="Aptos" w:cs="Arial"/>
          <w:lang w:val="es-ES"/>
        </w:rPr>
        <w:t>de series de t</w:t>
      </w:r>
      <w:r w:rsidR="09E697C7" w:rsidRPr="00FC014D">
        <w:rPr>
          <w:rFonts w:eastAsia="Aptos" w:cs="Arial"/>
          <w:lang w:val="es-ES"/>
        </w:rPr>
        <w:t>iempo</w:t>
      </w:r>
      <w:r w:rsidR="002E15E4" w:rsidRPr="00FC014D">
        <w:rPr>
          <w:rFonts w:eastAsia="Aptos" w:cs="Arial"/>
          <w:lang w:val="es-ES"/>
        </w:rPr>
        <w:t xml:space="preserve"> como </w:t>
      </w:r>
      <w:r w:rsidRPr="00FC014D">
        <w:rPr>
          <w:rFonts w:eastAsia="Aptos" w:cs="Arial"/>
          <w:lang w:val="es-ES"/>
        </w:rPr>
        <w:t xml:space="preserve">SARIMA para </w:t>
      </w:r>
      <w:r w:rsidR="2F060E00" w:rsidRPr="00FC014D">
        <w:rPr>
          <w:rFonts w:eastAsia="Aptos" w:cs="Arial"/>
          <w:lang w:val="es-ES"/>
        </w:rPr>
        <w:t>generar pronósticos</w:t>
      </w:r>
      <w:r w:rsidRPr="00FC014D">
        <w:rPr>
          <w:rFonts w:eastAsia="Aptos" w:cs="Arial"/>
          <w:lang w:val="es-ES"/>
        </w:rPr>
        <w:t>. Trabajar con datos reales e imperfectos me exigió desarrollar un criterio analítico que va más allá de</w:t>
      </w:r>
      <w:r w:rsidR="11F5D37B" w:rsidRPr="00FC014D">
        <w:rPr>
          <w:rFonts w:eastAsia="Aptos" w:cs="Arial"/>
          <w:lang w:val="es-ES"/>
        </w:rPr>
        <w:t xml:space="preserve"> la teoría y buscar un enfoque de aplicación</w:t>
      </w:r>
      <w:r w:rsidRPr="00FC014D">
        <w:rPr>
          <w:rFonts w:eastAsia="Aptos" w:cs="Arial"/>
          <w:lang w:val="es-ES"/>
        </w:rPr>
        <w:t>, aprend</w:t>
      </w:r>
      <w:r w:rsidR="4721BEC8" w:rsidRPr="00FC014D">
        <w:rPr>
          <w:rFonts w:eastAsia="Aptos" w:cs="Arial"/>
          <w:lang w:val="es-ES"/>
        </w:rPr>
        <w:t>í</w:t>
      </w:r>
      <w:r w:rsidRPr="00FC014D">
        <w:rPr>
          <w:rFonts w:eastAsia="Aptos" w:cs="Arial"/>
          <w:lang w:val="es-ES"/>
        </w:rPr>
        <w:t xml:space="preserve"> a tomar decisiones sobre qué suponer, qué descartar y cómo </w:t>
      </w:r>
      <w:r w:rsidR="0945EDB0" w:rsidRPr="00FC014D">
        <w:rPr>
          <w:rFonts w:eastAsia="Aptos" w:cs="Arial"/>
          <w:lang w:val="es-ES"/>
        </w:rPr>
        <w:t xml:space="preserve">traducir </w:t>
      </w:r>
      <w:r w:rsidRPr="00FC014D">
        <w:rPr>
          <w:rFonts w:eastAsia="Aptos" w:cs="Arial"/>
          <w:lang w:val="es-ES"/>
        </w:rPr>
        <w:t xml:space="preserve">los límites de un modelo. </w:t>
      </w:r>
      <w:r w:rsidR="44BA524A" w:rsidRPr="00FC014D">
        <w:rPr>
          <w:rFonts w:eastAsia="Aptos" w:cs="Arial"/>
          <w:lang w:val="es-ES"/>
        </w:rPr>
        <w:t>Por otra parte</w:t>
      </w:r>
      <w:r w:rsidRPr="00FC014D">
        <w:rPr>
          <w:rFonts w:eastAsia="Aptos" w:cs="Arial"/>
          <w:lang w:val="es-ES"/>
        </w:rPr>
        <w:t xml:space="preserve">, </w:t>
      </w:r>
      <w:r w:rsidR="0D55872A" w:rsidRPr="00FC014D">
        <w:rPr>
          <w:rFonts w:eastAsia="Aptos" w:cs="Arial"/>
          <w:lang w:val="es-ES"/>
        </w:rPr>
        <w:t>aprendí</w:t>
      </w:r>
      <w:r w:rsidRPr="00FC014D">
        <w:rPr>
          <w:rFonts w:eastAsia="Aptos" w:cs="Arial"/>
          <w:lang w:val="es-ES"/>
        </w:rPr>
        <w:t xml:space="preserve"> conceptos financieros que el análisis de datos por sí solo no enseña</w:t>
      </w:r>
      <w:r w:rsidR="72C14F49" w:rsidRPr="00FC014D">
        <w:rPr>
          <w:rFonts w:eastAsia="Aptos" w:cs="Arial"/>
          <w:lang w:val="es-ES"/>
        </w:rPr>
        <w:t>, como lo fue</w:t>
      </w:r>
      <w:r w:rsidRPr="00FC014D">
        <w:rPr>
          <w:rFonts w:eastAsia="Aptos" w:cs="Arial"/>
          <w:lang w:val="es-ES"/>
        </w:rPr>
        <w:t xml:space="preserve"> la estructura de costos de un sistema de transporte, la lógica de indicadores </w:t>
      </w:r>
      <w:r w:rsidR="18475178" w:rsidRPr="00FC014D">
        <w:rPr>
          <w:rFonts w:eastAsia="Aptos" w:cs="Arial"/>
          <w:lang w:val="es-ES"/>
        </w:rPr>
        <w:t>de un KPI</w:t>
      </w:r>
      <w:r w:rsidRPr="00FC014D">
        <w:rPr>
          <w:rFonts w:eastAsia="Aptos" w:cs="Arial"/>
          <w:lang w:val="es-ES"/>
        </w:rPr>
        <w:t>, o el impacto que tiene una mala clasificación de kilómetros sobre la rentabilidad real del sistema. Comprendí que en el sector público existe</w:t>
      </w:r>
      <w:r w:rsidR="10C9EA31" w:rsidRPr="00FC014D">
        <w:rPr>
          <w:rFonts w:eastAsia="Aptos" w:cs="Arial"/>
          <w:lang w:val="es-ES"/>
        </w:rPr>
        <w:t xml:space="preserve"> una</w:t>
      </w:r>
      <w:r w:rsidRPr="00FC014D">
        <w:rPr>
          <w:rFonts w:eastAsia="Aptos" w:cs="Arial"/>
          <w:lang w:val="es-ES"/>
        </w:rPr>
        <w:t xml:space="preserve"> brecha importante entre los datos disponibles y </w:t>
      </w:r>
      <w:r w:rsidR="08D042FA" w:rsidRPr="00FC014D">
        <w:rPr>
          <w:rFonts w:eastAsia="Aptos" w:cs="Arial"/>
          <w:lang w:val="es-ES"/>
        </w:rPr>
        <w:t>esto afecta</w:t>
      </w:r>
      <w:r w:rsidRPr="00FC014D">
        <w:rPr>
          <w:rFonts w:eastAsia="Aptos" w:cs="Arial"/>
          <w:lang w:val="es-ES"/>
        </w:rPr>
        <w:t xml:space="preserve"> las decisiones que se toman</w:t>
      </w:r>
      <w:r w:rsidR="13649E36" w:rsidRPr="00FC014D">
        <w:rPr>
          <w:rFonts w:eastAsia="Aptos" w:cs="Arial"/>
          <w:lang w:val="es-ES"/>
        </w:rPr>
        <w:t>, por ello existe</w:t>
      </w:r>
      <w:r w:rsidRPr="00FC014D">
        <w:rPr>
          <w:rFonts w:eastAsia="Aptos" w:cs="Arial"/>
          <w:lang w:val="es-ES"/>
        </w:rPr>
        <w:t xml:space="preserve"> una oportunidad </w:t>
      </w:r>
      <w:r w:rsidR="0BB78252" w:rsidRPr="00FC014D">
        <w:rPr>
          <w:rFonts w:eastAsia="Aptos" w:cs="Arial"/>
          <w:lang w:val="es-ES"/>
        </w:rPr>
        <w:t>importante</w:t>
      </w:r>
      <w:r w:rsidRPr="00FC014D">
        <w:rPr>
          <w:rFonts w:eastAsia="Aptos" w:cs="Arial"/>
          <w:lang w:val="es-ES"/>
        </w:rPr>
        <w:t xml:space="preserve"> para quien sabe construir modelos que traduzcan la incertidumbre en información útil.</w:t>
      </w:r>
    </w:p>
    <w:p w14:paraId="261E838B" w14:textId="571DCC27" w:rsidR="3A9C4F62" w:rsidRPr="00FC014D" w:rsidRDefault="3A9C4F62" w:rsidP="00FC014D">
      <w:pPr>
        <w:rPr>
          <w:rFonts w:cs="Arial"/>
        </w:rPr>
      </w:pPr>
    </w:p>
    <w:p w14:paraId="020CD349" w14:textId="738A35D3" w:rsidR="003160DC" w:rsidRPr="00FC014D" w:rsidRDefault="3B0CC6CC" w:rsidP="00FC014D">
      <w:pPr>
        <w:pStyle w:val="Heading3"/>
      </w:pPr>
      <w:bookmarkStart w:id="311" w:name="_Toc228574354"/>
      <w:r w:rsidRPr="00FC014D">
        <w:rPr>
          <w:lang w:val="es-ES"/>
        </w:rPr>
        <w:t>Aprendizajes Sociales</w:t>
      </w:r>
      <w:bookmarkEnd w:id="311"/>
      <w:r w:rsidRPr="00FC014D">
        <w:rPr>
          <w:lang w:val="es-ES"/>
        </w:rPr>
        <w:t xml:space="preserve"> </w:t>
      </w:r>
    </w:p>
    <w:p w14:paraId="16DD645F" w14:textId="0A42AADC" w:rsidR="003160DC" w:rsidRPr="00FC014D" w:rsidRDefault="3B0CC6CC" w:rsidP="00FC014D">
      <w:pPr>
        <w:spacing w:after="160"/>
        <w:rPr>
          <w:rFonts w:cs="Arial"/>
        </w:rPr>
      </w:pPr>
      <w:r w:rsidRPr="00FC014D">
        <w:rPr>
          <w:rFonts w:eastAsia="Aptos" w:cs="Arial"/>
          <w:lang w:val="es-ES"/>
        </w:rPr>
        <w:t xml:space="preserve">El proyecto benefició directamente a los más de 160,000 pasajeros diarios del sistema </w:t>
      </w:r>
      <w:r w:rsidR="009D2BE4">
        <w:rPr>
          <w:rFonts w:eastAsia="Aptos" w:cs="Arial"/>
          <w:lang w:val="es-ES"/>
        </w:rPr>
        <w:t xml:space="preserve">de </w:t>
      </w:r>
      <w:proofErr w:type="spellStart"/>
      <w:r w:rsidR="009D2BE4">
        <w:rPr>
          <w:rFonts w:eastAsia="Aptos" w:cs="Arial"/>
          <w:lang w:val="es-ES"/>
        </w:rPr>
        <w:t>Macrobús</w:t>
      </w:r>
      <w:proofErr w:type="spellEnd"/>
      <w:r w:rsidRPr="00FC014D">
        <w:rPr>
          <w:rFonts w:eastAsia="Aptos" w:cs="Arial"/>
          <w:lang w:val="es-ES"/>
        </w:rPr>
        <w:t xml:space="preserve">, al brindar a los operadores herramientas para una mejor gestión basada en datos. Para </w:t>
      </w:r>
      <w:r w:rsidR="00EB5E1D">
        <w:rPr>
          <w:rFonts w:eastAsia="Aptos" w:cs="Arial"/>
          <w:lang w:val="es-ES"/>
        </w:rPr>
        <w:t>Alianza</w:t>
      </w:r>
      <w:r w:rsidRPr="00FC014D">
        <w:rPr>
          <w:rFonts w:eastAsia="Aptos" w:cs="Arial"/>
          <w:lang w:val="es-ES"/>
        </w:rPr>
        <w:t>, se sentaron las bases de un sistema de captura que antes no existía y que abre paso a la mejora del servicio que se puede brindar en un futuro cercano. Entendí que una solución técnica solo tiene valor social si dicha solución se entrega adaptada y digerible para aquellos que la implementan y que por ende se haga forma adecuada, lo que me llevó a diseñar entregables accesibles y acompañados de manuales claros.</w:t>
      </w:r>
    </w:p>
    <w:p w14:paraId="21369C84" w14:textId="65578597" w:rsidR="5D073E28" w:rsidRPr="00FC014D" w:rsidRDefault="5D073E28" w:rsidP="00FC014D">
      <w:pPr>
        <w:spacing w:after="160"/>
        <w:rPr>
          <w:rFonts w:eastAsia="Aptos" w:cs="Arial"/>
          <w:lang w:val="es-ES"/>
        </w:rPr>
      </w:pPr>
    </w:p>
    <w:p w14:paraId="02492C88" w14:textId="1F325EDC" w:rsidR="5D073E28" w:rsidRPr="00FC014D" w:rsidRDefault="6B740B4E" w:rsidP="00FC014D">
      <w:pPr>
        <w:pStyle w:val="Heading3"/>
        <w:rPr>
          <w:lang w:val="es-ES"/>
        </w:rPr>
      </w:pPr>
      <w:bookmarkStart w:id="312" w:name="_Toc228574355"/>
      <w:r w:rsidRPr="00FC014D">
        <w:rPr>
          <w:lang w:val="es-ES"/>
        </w:rPr>
        <w:t>Aprendizajes Éticos</w:t>
      </w:r>
      <w:bookmarkEnd w:id="312"/>
    </w:p>
    <w:p w14:paraId="29EA5F33" w14:textId="71BF0D8C" w:rsidR="023840D5" w:rsidRDefault="6B740B4E" w:rsidP="00FC014D">
      <w:pPr>
        <w:spacing w:before="240" w:after="240"/>
        <w:rPr>
          <w:rFonts w:cs="Arial"/>
        </w:rPr>
      </w:pPr>
      <w:r w:rsidRPr="00FC014D">
        <w:rPr>
          <w:rFonts w:eastAsia="Aptos" w:cs="Arial"/>
          <w:lang w:val="es-ES"/>
        </w:rPr>
        <w:t>El aprendizaje ético más importante fue entender el peso real de lo que estábamos haciendo, las conclusiones que generamos no afectan a un caso de estudio ficticio, sino a un sistema que moviliza a miles de pasajeros diarios. Esa dimensión cambió completamente mi forma de revisar mi propio trabajo. Un cálculo mal realizado, una distribución mal ajustada o un KPI mal interpretado no es simplemente un error académico, es una conclusión equivocada que puede orientar decisiones operativas y financieras con consecuencias tangibles para miles de personas. Quiero ejercer mi profesión con esa consciencia siempre presente, priorizando la honestidad y la verificación de mis análisis por encima de la velocidad o la sofisticación de los resultados.</w:t>
      </w:r>
    </w:p>
    <w:p w14:paraId="0BC00F8D" w14:textId="77777777" w:rsidR="00BF497F" w:rsidRPr="00BF497F" w:rsidRDefault="00BF497F" w:rsidP="00FC014D">
      <w:pPr>
        <w:spacing w:before="240" w:after="240"/>
        <w:rPr>
          <w:rFonts w:cs="Arial"/>
        </w:rPr>
      </w:pPr>
    </w:p>
    <w:p w14:paraId="76470533" w14:textId="09395FEF" w:rsidR="66D45319" w:rsidRPr="00FC014D" w:rsidRDefault="66D45319" w:rsidP="00FC014D">
      <w:pPr>
        <w:pStyle w:val="Heading3"/>
        <w:rPr>
          <w:lang w:val="es-ES"/>
        </w:rPr>
      </w:pPr>
      <w:bookmarkStart w:id="313" w:name="_Toc228574356"/>
      <w:r w:rsidRPr="00FC014D">
        <w:rPr>
          <w:lang w:val="es-ES"/>
        </w:rPr>
        <w:t xml:space="preserve">Aprendizajes </w:t>
      </w:r>
      <w:r w:rsidRPr="00FC014D">
        <w:rPr>
          <w:bCs/>
          <w:lang w:val="es-ES"/>
        </w:rPr>
        <w:t>Personales</w:t>
      </w:r>
      <w:bookmarkEnd w:id="313"/>
    </w:p>
    <w:p w14:paraId="2081DE60" w14:textId="674996D9" w:rsidR="124CCE7F" w:rsidRPr="00FC014D" w:rsidRDefault="66D45319" w:rsidP="00FC014D">
      <w:pPr>
        <w:spacing w:before="240" w:after="240"/>
        <w:rPr>
          <w:rFonts w:cs="Arial"/>
        </w:rPr>
      </w:pPr>
      <w:r w:rsidRPr="00FC014D">
        <w:rPr>
          <w:rFonts w:eastAsia="Aptos" w:cs="Arial"/>
          <w:lang w:val="es-ES"/>
        </w:rPr>
        <w:t xml:space="preserve">Confirmé que un buen equipo es clave, y que escuchar diferentes puntos de vista y formas de abordar un problema siempre da mejores resultados que trabajar desde una sola perspectiva. También puse en práctica el delegar, confiar en las capacidades de mis compañeros y distribuir el trabajo con criterio fue importante para ejecutar bien </w:t>
      </w:r>
      <w:r w:rsidR="2F357A27" w:rsidRPr="00FC014D">
        <w:rPr>
          <w:rFonts w:eastAsia="Aptos" w:cs="Arial"/>
          <w:lang w:val="es-ES"/>
        </w:rPr>
        <w:t xml:space="preserve">el </w:t>
      </w:r>
      <w:r w:rsidRPr="00FC014D">
        <w:rPr>
          <w:rFonts w:eastAsia="Aptos" w:cs="Arial"/>
          <w:lang w:val="es-ES"/>
        </w:rPr>
        <w:t xml:space="preserve">proyecto. En lo técnico, el PAP me permitió aplicar fundamentos matemáticos y estadísticos en un contexto que va más allá del enfoque de trading que suele predominar en la carrera, llevándolos hacia algo más cercano a la consultoría financiera. También </w:t>
      </w:r>
      <w:r w:rsidR="071A4CBB" w:rsidRPr="00FC014D">
        <w:rPr>
          <w:rFonts w:eastAsia="Aptos" w:cs="Arial"/>
          <w:lang w:val="es-ES"/>
        </w:rPr>
        <w:t>aprendí nuevas herramientas para</w:t>
      </w:r>
      <w:r w:rsidR="49F05BD5" w:rsidRPr="00FC014D">
        <w:rPr>
          <w:rFonts w:eastAsia="Aptos" w:cs="Arial"/>
          <w:lang w:val="es-ES"/>
        </w:rPr>
        <w:t xml:space="preserve"> la</w:t>
      </w:r>
      <w:r w:rsidRPr="00FC014D">
        <w:rPr>
          <w:rFonts w:eastAsia="Aptos" w:cs="Arial"/>
          <w:lang w:val="es-ES"/>
        </w:rPr>
        <w:t xml:space="preserve"> generación de código, construcción de </w:t>
      </w:r>
      <w:proofErr w:type="spellStart"/>
      <w:r w:rsidRPr="00FC014D">
        <w:rPr>
          <w:rFonts w:eastAsia="Aptos" w:cs="Arial"/>
          <w:lang w:val="es-ES"/>
        </w:rPr>
        <w:t>dashboards</w:t>
      </w:r>
      <w:proofErr w:type="spellEnd"/>
      <w:r w:rsidRPr="00FC014D">
        <w:rPr>
          <w:rFonts w:eastAsia="Aptos" w:cs="Arial"/>
          <w:lang w:val="es-ES"/>
        </w:rPr>
        <w:t xml:space="preserve"> e interfaces </w:t>
      </w:r>
      <w:r w:rsidR="00FC014D" w:rsidRPr="00FC014D">
        <w:rPr>
          <w:rFonts w:eastAsia="Aptos" w:cs="Arial"/>
          <w:lang w:val="es-ES"/>
        </w:rPr>
        <w:t>y, sobre</w:t>
      </w:r>
      <w:r w:rsidRPr="00FC014D">
        <w:rPr>
          <w:rFonts w:eastAsia="Aptos" w:cs="Arial"/>
          <w:lang w:val="es-ES"/>
        </w:rPr>
        <w:t xml:space="preserve"> todo, la capacidad de presentar técnicas complejas de forma clara ante perfiles con menor conocimiento técnico. Salgo con mayor claridad sobre el tipo de profesionista que quiero ser</w:t>
      </w:r>
      <w:r w:rsidR="2E7CECD1" w:rsidRPr="00FC014D">
        <w:rPr>
          <w:rFonts w:eastAsia="Aptos" w:cs="Arial"/>
          <w:lang w:val="es-ES"/>
        </w:rPr>
        <w:t>.</w:t>
      </w:r>
    </w:p>
    <w:p w14:paraId="7283A674" w14:textId="18F1F752" w:rsidR="5D073E28" w:rsidRDefault="5D073E28" w:rsidP="2172B678">
      <w:pPr>
        <w:spacing w:after="0" w:line="276" w:lineRule="auto"/>
      </w:pPr>
    </w:p>
    <w:p w14:paraId="1F751151" w14:textId="61AA504C" w:rsidR="5D073E28" w:rsidRDefault="004120ED" w:rsidP="004120ED">
      <w:pPr>
        <w:pStyle w:val="Heading2"/>
      </w:pPr>
      <w:bookmarkStart w:id="314" w:name="_Toc228574357"/>
      <w:r>
        <w:t>Javier Alejandro Fajardo López</w:t>
      </w:r>
      <w:bookmarkEnd w:id="314"/>
    </w:p>
    <w:p w14:paraId="2AB42491" w14:textId="2301A12A" w:rsidR="004120ED" w:rsidRDefault="004120ED" w:rsidP="004120ED">
      <w:pPr>
        <w:pStyle w:val="Heading3"/>
      </w:pPr>
      <w:bookmarkStart w:id="315" w:name="_Toc228574358"/>
      <w:r>
        <w:t xml:space="preserve">Aprendizajes </w:t>
      </w:r>
      <w:r w:rsidR="00AD40E1">
        <w:t>P</w:t>
      </w:r>
      <w:r>
        <w:t>rofesionales</w:t>
      </w:r>
      <w:bookmarkEnd w:id="315"/>
    </w:p>
    <w:p w14:paraId="520BE627" w14:textId="4FB43ADB" w:rsidR="00A4340D" w:rsidRDefault="000554CC" w:rsidP="004120ED">
      <w:r>
        <w:t>L</w:t>
      </w:r>
      <w:r w:rsidR="00F71239">
        <w:t xml:space="preserve">a realización de este proyecto </w:t>
      </w:r>
      <w:r>
        <w:t xml:space="preserve">me permitió </w:t>
      </w:r>
      <w:r w:rsidR="005B2F22">
        <w:t xml:space="preserve">desarrollar </w:t>
      </w:r>
      <w:r w:rsidR="00203892">
        <w:t xml:space="preserve">distintas habilidades y aplicarlas en un </w:t>
      </w:r>
      <w:r w:rsidR="00F0515B">
        <w:t>entorno</w:t>
      </w:r>
      <w:r w:rsidR="00203892">
        <w:t xml:space="preserve"> más profesiona</w:t>
      </w:r>
      <w:r w:rsidR="00306AD3">
        <w:t xml:space="preserve">l, así como implementar aquellos conocimientos adquiridos durante la carrera. Desde </w:t>
      </w:r>
      <w:r w:rsidR="00F0515B">
        <w:t>comprender</w:t>
      </w:r>
      <w:r w:rsidR="00306AD3">
        <w:t xml:space="preserve"> el contexto de la empresa tanto en lo social como en lo financiero</w:t>
      </w:r>
      <w:r w:rsidR="00460090">
        <w:t xml:space="preserve">, </w:t>
      </w:r>
      <w:r w:rsidR="00F65765">
        <w:t xml:space="preserve">hasta </w:t>
      </w:r>
      <w:r w:rsidR="009A777D">
        <w:t>la</w:t>
      </w:r>
      <w:r w:rsidR="00460090">
        <w:t xml:space="preserve"> limpieza </w:t>
      </w:r>
      <w:r w:rsidR="009A777D">
        <w:t xml:space="preserve">y procesamiento </w:t>
      </w:r>
      <w:r w:rsidR="00460090">
        <w:t xml:space="preserve">de datos </w:t>
      </w:r>
      <w:r w:rsidR="009A777D">
        <w:t>mediante</w:t>
      </w:r>
      <w:r w:rsidR="00460090">
        <w:t xml:space="preserve"> lenguajes de programación, </w:t>
      </w:r>
      <w:r w:rsidR="009A777D">
        <w:t>se logró</w:t>
      </w:r>
      <w:r w:rsidR="004E7605">
        <w:t xml:space="preserve"> construir</w:t>
      </w:r>
      <w:r w:rsidR="00811D77">
        <w:t xml:space="preserve"> un modelo estocástico </w:t>
      </w:r>
      <w:r w:rsidR="005F5A36">
        <w:t>sobre variables que previamente se consideran como deterministas</w:t>
      </w:r>
      <w:r w:rsidR="009B777C">
        <w:t xml:space="preserve"> y </w:t>
      </w:r>
      <w:r w:rsidR="00A84320">
        <w:t xml:space="preserve">la generación de predicciones </w:t>
      </w:r>
      <w:r w:rsidR="00C87EA6">
        <w:t>basadas en estadística</w:t>
      </w:r>
      <w:r w:rsidR="00A4340D">
        <w:t>. Asimismo, logré reforzar</w:t>
      </w:r>
      <w:r w:rsidR="00CA31ED">
        <w:t xml:space="preserve"> habilidades de innovación con la creación de un </w:t>
      </w:r>
      <w:proofErr w:type="spellStart"/>
      <w:r w:rsidR="00CA31ED">
        <w:t>dashboard</w:t>
      </w:r>
      <w:proofErr w:type="spellEnd"/>
      <w:r w:rsidR="00CA31ED">
        <w:t xml:space="preserve"> </w:t>
      </w:r>
      <w:r w:rsidR="00D53A96">
        <w:t xml:space="preserve">ejecutivo con los </w:t>
      </w:r>
      <w:proofErr w:type="spellStart"/>
      <w:r w:rsidR="00D53A96">
        <w:t>KPI´s</w:t>
      </w:r>
      <w:proofErr w:type="spellEnd"/>
      <w:r w:rsidR="00D53A96">
        <w:t xml:space="preserve"> financieros más relevantes, así como </w:t>
      </w:r>
      <w:r w:rsidR="00577687">
        <w:t>el desarrollo de una interfaz para la captura</w:t>
      </w:r>
      <w:r w:rsidR="0050128A">
        <w:t xml:space="preserve"> de datos y recopilación de indicadores financieros y operativos</w:t>
      </w:r>
    </w:p>
    <w:p w14:paraId="3001DC25" w14:textId="77777777" w:rsidR="008262E8" w:rsidRDefault="00111036" w:rsidP="004120ED">
      <w:r>
        <w:t xml:space="preserve">Trabajar en este proyecto no solo </w:t>
      </w:r>
      <w:r w:rsidR="00C74065">
        <w:t xml:space="preserve">me </w:t>
      </w:r>
      <w:r w:rsidR="0050128A">
        <w:t>ayudó a</w:t>
      </w:r>
      <w:r w:rsidR="00C74065">
        <w:t xml:space="preserve"> entender </w:t>
      </w:r>
      <w:r w:rsidR="0050128A">
        <w:t xml:space="preserve">el funcionamiento de </w:t>
      </w:r>
      <w:r w:rsidR="00C74065">
        <w:t xml:space="preserve">una empresa real y los </w:t>
      </w:r>
      <w:r w:rsidR="00424DF8">
        <w:t xml:space="preserve">problemas </w:t>
      </w:r>
      <w:r w:rsidR="0050128A">
        <w:t>que estas enfrentan,</w:t>
      </w:r>
      <w:r w:rsidR="00424DF8">
        <w:t xml:space="preserve"> </w:t>
      </w:r>
      <w:r w:rsidR="00691B66">
        <w:t xml:space="preserve">sino que también me permitió </w:t>
      </w:r>
      <w:r w:rsidR="0050128A">
        <w:t xml:space="preserve">identificar las múltiples </w:t>
      </w:r>
      <w:r w:rsidR="002E64EE">
        <w:t>aplicaciones de mi formación académica en un contexto profesional.</w:t>
      </w:r>
      <w:r w:rsidR="000969F7">
        <w:t xml:space="preserve"> Esta experiencia reforzó los conocimientos adquiridos y</w:t>
      </w:r>
      <w:r w:rsidR="008262E8">
        <w:t xml:space="preserve"> brindó una visión sobre cómo aprovecharlos para tener un futuro laboral sólido. </w:t>
      </w:r>
    </w:p>
    <w:p w14:paraId="72FCBD65" w14:textId="77777777" w:rsidR="00BF497F" w:rsidRDefault="00BF497F" w:rsidP="004120ED"/>
    <w:p w14:paraId="1FD83560" w14:textId="16D87411" w:rsidR="004A30D1" w:rsidRDefault="004A30D1" w:rsidP="008262E8">
      <w:pPr>
        <w:pStyle w:val="Heading3"/>
      </w:pPr>
      <w:bookmarkStart w:id="316" w:name="_Toc228574359"/>
      <w:r>
        <w:t xml:space="preserve">Aprendizajes </w:t>
      </w:r>
      <w:r w:rsidR="00AD40E1">
        <w:t>S</w:t>
      </w:r>
      <w:r>
        <w:t>ociales</w:t>
      </w:r>
      <w:bookmarkEnd w:id="316"/>
    </w:p>
    <w:p w14:paraId="13A204C8" w14:textId="02CD0798" w:rsidR="004120ED" w:rsidRPr="004120ED" w:rsidRDefault="00D30F7F" w:rsidP="004A30D1">
      <w:r>
        <w:t xml:space="preserve">La realización de este proyecto </w:t>
      </w:r>
      <w:r w:rsidR="003C2616">
        <w:t>generó</w:t>
      </w:r>
      <w:r>
        <w:t xml:space="preserve"> un impacto social tanto para los operadores y encargados de la</w:t>
      </w:r>
      <w:r w:rsidR="003C2616">
        <w:t xml:space="preserve">s </w:t>
      </w:r>
      <w:r>
        <w:t xml:space="preserve">empresas, como los ciudadanos </w:t>
      </w:r>
      <w:r w:rsidR="00125780">
        <w:t xml:space="preserve">que </w:t>
      </w:r>
      <w:r w:rsidR="003C2616">
        <w:t>hacen</w:t>
      </w:r>
      <w:r w:rsidR="00125780">
        <w:t xml:space="preserve"> uso frecuente de este servicio. </w:t>
      </w:r>
      <w:r w:rsidR="00D9421D">
        <w:t xml:space="preserve">Al abordar las variables desde un enfoque estocástico en lugar de determinista, </w:t>
      </w:r>
      <w:r w:rsidR="007127EF">
        <w:t>se logró que</w:t>
      </w:r>
      <w:r w:rsidR="002954C3">
        <w:t xml:space="preserve"> los operadores tuvieran un</w:t>
      </w:r>
      <w:r w:rsidR="00D9421D">
        <w:t xml:space="preserve">a visión </w:t>
      </w:r>
      <w:r w:rsidR="002954C3">
        <w:t xml:space="preserve">más a </w:t>
      </w:r>
      <w:r w:rsidR="000A4C74">
        <w:t>realista</w:t>
      </w:r>
      <w:r w:rsidR="002954C3">
        <w:t xml:space="preserve"> sobre </w:t>
      </w:r>
      <w:r w:rsidR="00052151">
        <w:t xml:space="preserve">la operación </w:t>
      </w:r>
      <w:r w:rsidR="000A4C74">
        <w:t>y las variaciones que se pueden tener día a día</w:t>
      </w:r>
      <w:r w:rsidR="007127EF">
        <w:t xml:space="preserve">. Esto </w:t>
      </w:r>
      <w:r w:rsidR="0029336F">
        <w:t xml:space="preserve">les permite tomar decisiones más informadas y </w:t>
      </w:r>
      <w:r w:rsidR="00052151">
        <w:t xml:space="preserve">ofrecer un mejor servicio al público, manteniendo un equilibrio con la rentabilidad </w:t>
      </w:r>
      <w:r w:rsidR="0029336F">
        <w:t>esperada</w:t>
      </w:r>
      <w:r w:rsidR="00052151">
        <w:t xml:space="preserve">. De igual forma, </w:t>
      </w:r>
      <w:r w:rsidR="003512C5">
        <w:t>este proyecto le permite entender</w:t>
      </w:r>
      <w:r w:rsidR="0029336F">
        <w:t xml:space="preserve"> al usuario</w:t>
      </w:r>
      <w:r w:rsidR="004F538B">
        <w:t xml:space="preserve"> los precios que se ofrecen en estos servicios de transporte público, ya que se logró analizar todos los tipos de gastos que se tienen que </w:t>
      </w:r>
      <w:r w:rsidR="00A35607">
        <w:t>cubrir para poder ofrecer la mejor atención al cliente. Este tipo de proyectos</w:t>
      </w:r>
      <w:r w:rsidR="0029336F">
        <w:t xml:space="preserve"> demuestra que mediante uso de herramientas analíticas y financieras se pueden crear impactos sociales</w:t>
      </w:r>
      <w:r w:rsidR="0046640E">
        <w:t xml:space="preserve">, al contribuir a una mejor toma de decisiones, mayor transparencia y una mejor experiencia del usuario. </w:t>
      </w:r>
    </w:p>
    <w:p w14:paraId="68B8714F" w14:textId="00C85F7E" w:rsidR="003160DC" w:rsidRDefault="003160DC" w:rsidP="003160DC">
      <w:pPr>
        <w:rPr>
          <w:rFonts w:cs="Arial"/>
          <w:lang w:val="es-ES"/>
        </w:rPr>
      </w:pPr>
    </w:p>
    <w:p w14:paraId="138790E4" w14:textId="4962785A" w:rsidR="00AD40E1" w:rsidRDefault="00AD40E1" w:rsidP="00AD40E1">
      <w:pPr>
        <w:pStyle w:val="Heading3"/>
        <w:rPr>
          <w:lang w:val="es-ES"/>
        </w:rPr>
      </w:pPr>
      <w:bookmarkStart w:id="317" w:name="_Toc228574360"/>
      <w:r>
        <w:rPr>
          <w:lang w:val="es-ES"/>
        </w:rPr>
        <w:t>Aprendizajes Éticos</w:t>
      </w:r>
      <w:bookmarkEnd w:id="317"/>
    </w:p>
    <w:p w14:paraId="59D0B5C7" w14:textId="77777777" w:rsidR="00EC4A58" w:rsidRDefault="0025797C" w:rsidP="00AD40E1">
      <w:pPr>
        <w:rPr>
          <w:lang w:val="es-ES"/>
        </w:rPr>
      </w:pPr>
      <w:r w:rsidRPr="0025797C">
        <w:rPr>
          <w:lang w:val="es-ES"/>
        </w:rPr>
        <w:t xml:space="preserve">Dentro de este proyecto hubo distintas situaciones que </w:t>
      </w:r>
      <w:r w:rsidR="002D6B71">
        <w:rPr>
          <w:lang w:val="es-ES"/>
        </w:rPr>
        <w:t>exigieron</w:t>
      </w:r>
      <w:r w:rsidRPr="0025797C">
        <w:rPr>
          <w:lang w:val="es-ES"/>
        </w:rPr>
        <w:t xml:space="preserve"> un manejo ético </w:t>
      </w:r>
      <w:r w:rsidR="002D6B71">
        <w:rPr>
          <w:lang w:val="es-ES"/>
        </w:rPr>
        <w:t>en la toma de decisiones</w:t>
      </w:r>
      <w:r w:rsidRPr="0025797C">
        <w:rPr>
          <w:lang w:val="es-ES"/>
        </w:rPr>
        <w:t xml:space="preserve">. Uno de </w:t>
      </w:r>
      <w:r w:rsidR="002D6B71">
        <w:rPr>
          <w:lang w:val="es-ES"/>
        </w:rPr>
        <w:t>los más relevantes ocurrió</w:t>
      </w:r>
      <w:r w:rsidRPr="0025797C">
        <w:rPr>
          <w:lang w:val="es-ES"/>
        </w:rPr>
        <w:t xml:space="preserve"> en la recopilación de datos, ya que en algunos casos </w:t>
      </w:r>
      <w:r w:rsidR="00026B1F">
        <w:rPr>
          <w:lang w:val="es-ES"/>
        </w:rPr>
        <w:t>la información estaba incompleta</w:t>
      </w:r>
      <w:r w:rsidRPr="0025797C">
        <w:rPr>
          <w:lang w:val="es-ES"/>
        </w:rPr>
        <w:t xml:space="preserve"> o mal capturad</w:t>
      </w:r>
      <w:r w:rsidR="00026B1F">
        <w:rPr>
          <w:lang w:val="es-ES"/>
        </w:rPr>
        <w:t>a</w:t>
      </w:r>
      <w:r w:rsidRPr="0025797C">
        <w:rPr>
          <w:lang w:val="es-ES"/>
        </w:rPr>
        <w:t xml:space="preserve">, lo </w:t>
      </w:r>
      <w:r w:rsidR="00026B1F">
        <w:rPr>
          <w:lang w:val="es-ES"/>
        </w:rPr>
        <w:t>que</w:t>
      </w:r>
      <w:r w:rsidRPr="0025797C">
        <w:rPr>
          <w:lang w:val="es-ES"/>
        </w:rPr>
        <w:t xml:space="preserve"> dificultaba la realización del modelo estocástico. La decisión que se tomó fue preguntar a la empresa por los datos correctos, aunque esto retrasará el desarrollo del proyecto. </w:t>
      </w:r>
    </w:p>
    <w:p w14:paraId="3D88C55F" w14:textId="7C0EB105" w:rsidR="00AD40E1" w:rsidRDefault="0025797C" w:rsidP="00AD40E1">
      <w:pPr>
        <w:rPr>
          <w:lang w:val="es-ES"/>
        </w:rPr>
      </w:pPr>
      <w:r w:rsidRPr="0025797C">
        <w:rPr>
          <w:lang w:val="es-ES"/>
        </w:rPr>
        <w:t>Este tipo de experiencias y problemas me enseñaron que en el trabajo la ética profesional es fundamental, tanto para poder obtener los resultados más realistas posibles, así como para tener una relación</w:t>
      </w:r>
      <w:r w:rsidR="00EC4A58">
        <w:rPr>
          <w:lang w:val="es-ES"/>
        </w:rPr>
        <w:t xml:space="preserve"> de confianza </w:t>
      </w:r>
      <w:r w:rsidR="00461060">
        <w:rPr>
          <w:lang w:val="es-ES"/>
        </w:rPr>
        <w:t>y colaboración</w:t>
      </w:r>
      <w:r w:rsidRPr="0025797C">
        <w:rPr>
          <w:lang w:val="es-ES"/>
        </w:rPr>
        <w:t xml:space="preserve"> entre </w:t>
      </w:r>
      <w:r w:rsidR="00461060">
        <w:rPr>
          <w:lang w:val="es-ES"/>
        </w:rPr>
        <w:t>las partes involucradas</w:t>
      </w:r>
      <w:r w:rsidRPr="0025797C">
        <w:rPr>
          <w:lang w:val="es-ES"/>
        </w:rPr>
        <w:t xml:space="preserve">. </w:t>
      </w:r>
      <w:r w:rsidR="00461060">
        <w:rPr>
          <w:lang w:val="es-ES"/>
        </w:rPr>
        <w:t>Aunque hubiera sido más sencillo</w:t>
      </w:r>
      <w:r w:rsidRPr="0025797C">
        <w:rPr>
          <w:lang w:val="es-ES"/>
        </w:rPr>
        <w:t xml:space="preserve"> </w:t>
      </w:r>
      <w:r w:rsidR="00E23945">
        <w:rPr>
          <w:lang w:val="es-ES"/>
        </w:rPr>
        <w:t>estimar los datos faltantes o eliminarlos</w:t>
      </w:r>
      <w:r w:rsidRPr="0025797C">
        <w:rPr>
          <w:lang w:val="es-ES"/>
        </w:rPr>
        <w:t>, el esperar y obtener los datos reales ayudaron a que el análisis hecho fuera real, logrando tener recomendaciones fundamentadas y justificadas para la empresa. Si bien en ocasiones tomar decisiones con base en ética profesional p</w:t>
      </w:r>
      <w:r w:rsidR="008164FF">
        <w:rPr>
          <w:lang w:val="es-ES"/>
        </w:rPr>
        <w:t>uede implicar más retos en el corto plazo</w:t>
      </w:r>
      <w:r w:rsidRPr="0025797C">
        <w:rPr>
          <w:lang w:val="es-ES"/>
        </w:rPr>
        <w:t xml:space="preserve">, considero que este es el camino óptimo </w:t>
      </w:r>
      <w:r w:rsidR="008164FF">
        <w:rPr>
          <w:lang w:val="es-ES"/>
        </w:rPr>
        <w:t xml:space="preserve">para desenvolverse de manera profesional </w:t>
      </w:r>
      <w:r w:rsidR="008B7C4D">
        <w:rPr>
          <w:lang w:val="es-ES"/>
        </w:rPr>
        <w:t>y construir resultados sólidos y confiables a largo plazo.</w:t>
      </w:r>
    </w:p>
    <w:p w14:paraId="24D0BC3A" w14:textId="77777777" w:rsidR="00FF31EF" w:rsidRDefault="00FF31EF" w:rsidP="00AD40E1">
      <w:pPr>
        <w:rPr>
          <w:lang w:val="es-ES"/>
        </w:rPr>
      </w:pPr>
    </w:p>
    <w:p w14:paraId="4874ADFB" w14:textId="27FF0BE0" w:rsidR="008B7C4D" w:rsidRPr="00AD40E1" w:rsidRDefault="008B7C4D" w:rsidP="008B7C4D">
      <w:pPr>
        <w:pStyle w:val="Heading3"/>
        <w:rPr>
          <w:lang w:val="es-ES"/>
        </w:rPr>
      </w:pPr>
      <w:bookmarkStart w:id="318" w:name="_Toc228574361"/>
      <w:r>
        <w:rPr>
          <w:lang w:val="es-ES"/>
        </w:rPr>
        <w:t>Aprendizajes en lo Personal</w:t>
      </w:r>
      <w:bookmarkEnd w:id="318"/>
    </w:p>
    <w:p w14:paraId="723316F6" w14:textId="49202187" w:rsidR="006D361B" w:rsidRPr="006D361B" w:rsidRDefault="00E15C1E" w:rsidP="006D361B">
      <w:pPr>
        <w:rPr>
          <w:rFonts w:cs="Arial"/>
          <w:lang w:val="es-ES"/>
        </w:rPr>
      </w:pPr>
      <w:r>
        <w:rPr>
          <w:rFonts w:cs="Arial"/>
          <w:lang w:val="es-ES"/>
        </w:rPr>
        <w:t>Participar en este</w:t>
      </w:r>
      <w:r w:rsidR="006D361B" w:rsidRPr="006D361B">
        <w:rPr>
          <w:rFonts w:cs="Arial"/>
          <w:lang w:val="es-ES"/>
        </w:rPr>
        <w:t xml:space="preserve"> proyecto no solo</w:t>
      </w:r>
      <w:r>
        <w:rPr>
          <w:rFonts w:cs="Arial"/>
          <w:lang w:val="es-ES"/>
        </w:rPr>
        <w:t xml:space="preserve"> me permitió</w:t>
      </w:r>
      <w:r w:rsidR="006D361B" w:rsidRPr="006D361B">
        <w:rPr>
          <w:rFonts w:cs="Arial"/>
          <w:lang w:val="es-ES"/>
        </w:rPr>
        <w:t xml:space="preserve"> desarrollar habilidades profesionales, sino a tener un mejor entendimiento de cómo soy al momento de trabajar y enfrentar distintos problemas que puedan surgir. </w:t>
      </w:r>
      <w:r>
        <w:rPr>
          <w:rFonts w:cs="Arial"/>
          <w:lang w:val="es-ES"/>
        </w:rPr>
        <w:t xml:space="preserve">Colaborar </w:t>
      </w:r>
      <w:r w:rsidR="006D361B" w:rsidRPr="006D361B">
        <w:rPr>
          <w:rFonts w:cs="Arial"/>
          <w:lang w:val="es-ES"/>
        </w:rPr>
        <w:t xml:space="preserve">con personas con las </w:t>
      </w:r>
      <w:r>
        <w:rPr>
          <w:rFonts w:cs="Arial"/>
          <w:lang w:val="es-ES"/>
        </w:rPr>
        <w:t xml:space="preserve">que </w:t>
      </w:r>
      <w:r w:rsidR="006D361B" w:rsidRPr="006D361B">
        <w:rPr>
          <w:rFonts w:cs="Arial"/>
          <w:lang w:val="es-ES"/>
        </w:rPr>
        <w:t xml:space="preserve">nunca había </w:t>
      </w:r>
      <w:r>
        <w:rPr>
          <w:rFonts w:cs="Arial"/>
          <w:lang w:val="es-ES"/>
        </w:rPr>
        <w:t>trabaj</w:t>
      </w:r>
      <w:r w:rsidR="005A7FED">
        <w:rPr>
          <w:rFonts w:cs="Arial"/>
          <w:lang w:val="es-ES"/>
        </w:rPr>
        <w:t>ado</w:t>
      </w:r>
      <w:r w:rsidR="006D361B" w:rsidRPr="006D361B">
        <w:rPr>
          <w:rFonts w:cs="Arial"/>
          <w:lang w:val="es-ES"/>
        </w:rPr>
        <w:t xml:space="preserve"> me sirvió para entender que</w:t>
      </w:r>
      <w:r w:rsidR="005A7FED">
        <w:rPr>
          <w:rFonts w:cs="Arial"/>
          <w:lang w:val="es-ES"/>
        </w:rPr>
        <w:t xml:space="preserve"> así funciona el entorno profesional</w:t>
      </w:r>
      <w:r w:rsidR="006D361B" w:rsidRPr="006D361B">
        <w:rPr>
          <w:rFonts w:cs="Arial"/>
          <w:lang w:val="es-ES"/>
        </w:rPr>
        <w:t>, y que la mejor forma de salir delante es apoyándose y aprend</w:t>
      </w:r>
      <w:r w:rsidR="00FC60A7">
        <w:rPr>
          <w:rFonts w:cs="Arial"/>
          <w:lang w:val="es-ES"/>
        </w:rPr>
        <w:t>iendo</w:t>
      </w:r>
      <w:r w:rsidR="006D361B" w:rsidRPr="006D361B">
        <w:rPr>
          <w:rFonts w:cs="Arial"/>
          <w:lang w:val="es-ES"/>
        </w:rPr>
        <w:t xml:space="preserve"> a trabajar en equipo, donde la comunicación efectiva </w:t>
      </w:r>
      <w:r w:rsidR="00FC60A7">
        <w:rPr>
          <w:rFonts w:cs="Arial"/>
          <w:lang w:val="es-ES"/>
        </w:rPr>
        <w:t>resulta fundamental.</w:t>
      </w:r>
    </w:p>
    <w:p w14:paraId="5FE85A07" w14:textId="49E35397" w:rsidR="00E04F98" w:rsidRDefault="00FC60A7" w:rsidP="006D361B">
      <w:pPr>
        <w:rPr>
          <w:rFonts w:cs="Arial"/>
          <w:lang w:val="es-ES"/>
        </w:rPr>
      </w:pPr>
      <w:r>
        <w:rPr>
          <w:rFonts w:cs="Arial"/>
          <w:lang w:val="es-ES"/>
        </w:rPr>
        <w:t>Este</w:t>
      </w:r>
      <w:r w:rsidR="006D361B" w:rsidRPr="006D361B">
        <w:rPr>
          <w:rFonts w:cs="Arial"/>
          <w:lang w:val="es-ES"/>
        </w:rPr>
        <w:t xml:space="preserve"> acercamiento </w:t>
      </w:r>
      <w:r w:rsidR="00C72657">
        <w:rPr>
          <w:rFonts w:cs="Arial"/>
          <w:lang w:val="es-ES"/>
        </w:rPr>
        <w:t xml:space="preserve">tanto </w:t>
      </w:r>
      <w:r w:rsidR="006D361B" w:rsidRPr="006D361B">
        <w:rPr>
          <w:rFonts w:cs="Arial"/>
          <w:lang w:val="es-ES"/>
        </w:rPr>
        <w:t xml:space="preserve">con </w:t>
      </w:r>
      <w:r w:rsidR="00C72657" w:rsidRPr="006D361B">
        <w:rPr>
          <w:rFonts w:cs="Arial"/>
          <w:lang w:val="es-ES"/>
        </w:rPr>
        <w:t>mi asesor</w:t>
      </w:r>
      <w:r w:rsidR="006D361B" w:rsidRPr="006D361B">
        <w:rPr>
          <w:rFonts w:cs="Arial"/>
          <w:lang w:val="es-ES"/>
        </w:rPr>
        <w:t>, co</w:t>
      </w:r>
      <w:r w:rsidR="00C72657">
        <w:rPr>
          <w:rFonts w:cs="Arial"/>
          <w:lang w:val="es-ES"/>
        </w:rPr>
        <w:t>mo co</w:t>
      </w:r>
      <w:r w:rsidR="006D361B" w:rsidRPr="006D361B">
        <w:rPr>
          <w:rFonts w:cs="Arial"/>
          <w:lang w:val="es-ES"/>
        </w:rPr>
        <w:t xml:space="preserve">n los </w:t>
      </w:r>
      <w:r w:rsidR="00A54EAF" w:rsidRPr="006D361B">
        <w:rPr>
          <w:rFonts w:cs="Arial"/>
          <w:lang w:val="es-ES"/>
        </w:rPr>
        <w:t>mismos ejecutivos</w:t>
      </w:r>
      <w:r w:rsidR="006D361B" w:rsidRPr="006D361B">
        <w:rPr>
          <w:rFonts w:cs="Arial"/>
          <w:lang w:val="es-ES"/>
        </w:rPr>
        <w:t xml:space="preserve"> de la empresa y mis </w:t>
      </w:r>
      <w:r w:rsidR="00A54EAF" w:rsidRPr="006D361B">
        <w:rPr>
          <w:rFonts w:cs="Arial"/>
          <w:lang w:val="es-ES"/>
        </w:rPr>
        <w:t>compañeros</w:t>
      </w:r>
      <w:r w:rsidR="006D361B" w:rsidRPr="006D361B">
        <w:rPr>
          <w:rFonts w:cs="Arial"/>
          <w:lang w:val="es-ES"/>
        </w:rPr>
        <w:t xml:space="preserve"> me sirvió para comprender como funciona el mundo laboral y cómo me </w:t>
      </w:r>
      <w:r w:rsidR="00C72657" w:rsidRPr="006D361B">
        <w:rPr>
          <w:rFonts w:cs="Arial"/>
          <w:lang w:val="es-ES"/>
        </w:rPr>
        <w:t>gustaría</w:t>
      </w:r>
      <w:r w:rsidR="006D361B" w:rsidRPr="006D361B">
        <w:rPr>
          <w:rFonts w:cs="Arial"/>
          <w:lang w:val="es-ES"/>
        </w:rPr>
        <w:t xml:space="preserve"> desarrollarme en </w:t>
      </w:r>
      <w:r w:rsidR="00C72657" w:rsidRPr="006D361B">
        <w:rPr>
          <w:rFonts w:cs="Arial"/>
          <w:lang w:val="es-ES"/>
        </w:rPr>
        <w:t>él</w:t>
      </w:r>
      <w:r w:rsidR="00C72657">
        <w:rPr>
          <w:rFonts w:cs="Arial"/>
          <w:lang w:val="es-ES"/>
        </w:rPr>
        <w:t>. Aspiro a</w:t>
      </w:r>
      <w:r w:rsidR="006D361B" w:rsidRPr="006D361B">
        <w:rPr>
          <w:rFonts w:cs="Arial"/>
          <w:lang w:val="es-ES"/>
        </w:rPr>
        <w:t xml:space="preserve"> destaca</w:t>
      </w:r>
      <w:r w:rsidR="00C72657">
        <w:rPr>
          <w:rFonts w:cs="Arial"/>
          <w:lang w:val="es-ES"/>
        </w:rPr>
        <w:t>r</w:t>
      </w:r>
      <w:r w:rsidR="00A54EAF">
        <w:rPr>
          <w:rFonts w:cs="Arial"/>
          <w:lang w:val="es-ES"/>
        </w:rPr>
        <w:t xml:space="preserve"> no solo </w:t>
      </w:r>
      <w:r w:rsidR="006D361B" w:rsidRPr="006D361B">
        <w:rPr>
          <w:rFonts w:cs="Arial"/>
          <w:lang w:val="es-ES"/>
        </w:rPr>
        <w:t xml:space="preserve">por </w:t>
      </w:r>
      <w:r w:rsidR="00A54EAF" w:rsidRPr="006D361B">
        <w:rPr>
          <w:rFonts w:cs="Arial"/>
          <w:lang w:val="es-ES"/>
        </w:rPr>
        <w:t>mis conocimientos</w:t>
      </w:r>
      <w:r w:rsidR="00A54EAF">
        <w:rPr>
          <w:rFonts w:cs="Arial"/>
          <w:lang w:val="es-ES"/>
        </w:rPr>
        <w:t xml:space="preserve">, sino también por mi capacidad </w:t>
      </w:r>
      <w:r w:rsidR="006D361B" w:rsidRPr="006D361B">
        <w:rPr>
          <w:rFonts w:cs="Arial"/>
          <w:lang w:val="es-ES"/>
        </w:rPr>
        <w:t xml:space="preserve">de impulsar a </w:t>
      </w:r>
      <w:r w:rsidR="00A54EAF">
        <w:rPr>
          <w:rFonts w:cs="Arial"/>
          <w:lang w:val="es-ES"/>
        </w:rPr>
        <w:t xml:space="preserve">otros </w:t>
      </w:r>
      <w:r w:rsidR="006D361B" w:rsidRPr="006D361B">
        <w:rPr>
          <w:rFonts w:cs="Arial"/>
          <w:lang w:val="es-ES"/>
        </w:rPr>
        <w:t xml:space="preserve">a </w:t>
      </w:r>
      <w:r w:rsidR="00D90FD1">
        <w:rPr>
          <w:rFonts w:cs="Arial"/>
          <w:lang w:val="es-ES"/>
        </w:rPr>
        <w:t>dar</w:t>
      </w:r>
      <w:r w:rsidR="006D361B" w:rsidRPr="006D361B">
        <w:rPr>
          <w:rFonts w:cs="Arial"/>
          <w:lang w:val="es-ES"/>
        </w:rPr>
        <w:t xml:space="preserve"> lo mejor</w:t>
      </w:r>
      <w:r w:rsidR="00D90FD1">
        <w:rPr>
          <w:rFonts w:cs="Arial"/>
          <w:lang w:val="es-ES"/>
        </w:rPr>
        <w:t xml:space="preserve"> de sí mismos</w:t>
      </w:r>
      <w:r w:rsidR="006D361B" w:rsidRPr="006D361B">
        <w:rPr>
          <w:rFonts w:cs="Arial"/>
          <w:lang w:val="es-ES"/>
        </w:rPr>
        <w:t xml:space="preserve">, </w:t>
      </w:r>
      <w:r w:rsidR="00E04F98">
        <w:rPr>
          <w:rFonts w:cs="Arial"/>
          <w:lang w:val="es-ES"/>
        </w:rPr>
        <w:t xml:space="preserve">entendiendo que cuando se trabaja en </w:t>
      </w:r>
      <w:r w:rsidR="00E361F1">
        <w:rPr>
          <w:rFonts w:cs="Arial"/>
          <w:lang w:val="es-ES"/>
        </w:rPr>
        <w:t>conjunto</w:t>
      </w:r>
      <w:r w:rsidR="00E361F1" w:rsidRPr="006D361B">
        <w:rPr>
          <w:rFonts w:cs="Arial"/>
          <w:lang w:val="es-ES"/>
        </w:rPr>
        <w:t>,</w:t>
      </w:r>
      <w:r w:rsidR="00E361F1">
        <w:rPr>
          <w:rFonts w:cs="Arial"/>
          <w:lang w:val="es-ES"/>
        </w:rPr>
        <w:t xml:space="preserve"> de manera ordenada y con un propósito claro, los problemas se resuelven de forma más eficiente.</w:t>
      </w:r>
      <w:r w:rsidR="006D361B" w:rsidRPr="006D361B">
        <w:rPr>
          <w:rFonts w:cs="Arial"/>
          <w:lang w:val="es-ES"/>
        </w:rPr>
        <w:t xml:space="preserve"> </w:t>
      </w:r>
    </w:p>
    <w:p w14:paraId="06DFDE10" w14:textId="79EFC14B" w:rsidR="003160DC" w:rsidRDefault="006D361B" w:rsidP="003160DC">
      <w:pPr>
        <w:rPr>
          <w:rFonts w:cs="Arial"/>
          <w:lang w:val="es-ES"/>
        </w:rPr>
      </w:pPr>
      <w:r w:rsidRPr="006D361B">
        <w:rPr>
          <w:rFonts w:cs="Arial"/>
          <w:lang w:val="es-ES"/>
        </w:rPr>
        <w:t>Este PAP no</w:t>
      </w:r>
      <w:r w:rsidR="00E361F1">
        <w:rPr>
          <w:rFonts w:cs="Arial"/>
          <w:lang w:val="es-ES"/>
        </w:rPr>
        <w:t xml:space="preserve"> solo representa </w:t>
      </w:r>
      <w:r w:rsidRPr="006D361B">
        <w:rPr>
          <w:rFonts w:cs="Arial"/>
          <w:lang w:val="es-ES"/>
        </w:rPr>
        <w:t xml:space="preserve">mi </w:t>
      </w:r>
      <w:r w:rsidR="00E361F1" w:rsidRPr="006D361B">
        <w:rPr>
          <w:rFonts w:cs="Arial"/>
          <w:lang w:val="es-ES"/>
        </w:rPr>
        <w:t>primer</w:t>
      </w:r>
      <w:r w:rsidRPr="006D361B">
        <w:rPr>
          <w:rFonts w:cs="Arial"/>
          <w:lang w:val="es-ES"/>
        </w:rPr>
        <w:t xml:space="preserve"> acercamiento al mundo laboral, sino también un</w:t>
      </w:r>
      <w:r w:rsidR="00E361F1">
        <w:rPr>
          <w:rFonts w:cs="Arial"/>
          <w:lang w:val="es-ES"/>
        </w:rPr>
        <w:t xml:space="preserve">a oportunidad </w:t>
      </w:r>
      <w:r w:rsidRPr="006D361B">
        <w:rPr>
          <w:rFonts w:cs="Arial"/>
          <w:lang w:val="es-ES"/>
        </w:rPr>
        <w:t xml:space="preserve">para conocerme mejor y entender quien quiero ser en la vida, cuales son mis metas </w:t>
      </w:r>
      <w:r w:rsidR="0095191C" w:rsidRPr="006D361B">
        <w:rPr>
          <w:rFonts w:cs="Arial"/>
          <w:lang w:val="es-ES"/>
        </w:rPr>
        <w:t>por</w:t>
      </w:r>
      <w:r w:rsidRPr="006D361B">
        <w:rPr>
          <w:rFonts w:cs="Arial"/>
          <w:lang w:val="es-ES"/>
        </w:rPr>
        <w:t xml:space="preserve"> cumplir, y cómo debo de </w:t>
      </w:r>
      <w:r w:rsidR="00E361F1" w:rsidRPr="006D361B">
        <w:rPr>
          <w:rFonts w:cs="Arial"/>
          <w:lang w:val="es-ES"/>
        </w:rPr>
        <w:t>esforzarme</w:t>
      </w:r>
      <w:r w:rsidRPr="006D361B">
        <w:rPr>
          <w:rFonts w:cs="Arial"/>
          <w:lang w:val="es-ES"/>
        </w:rPr>
        <w:t xml:space="preserve"> para hacerlas realidad.</w:t>
      </w:r>
    </w:p>
    <w:p w14:paraId="5556B0AD" w14:textId="77777777" w:rsidR="003160DC" w:rsidRDefault="003160DC" w:rsidP="003160DC">
      <w:pPr>
        <w:rPr>
          <w:rFonts w:cs="Arial"/>
          <w:lang w:val="es-ES"/>
        </w:rPr>
      </w:pPr>
    </w:p>
    <w:p w14:paraId="5072539A" w14:textId="4D684FB6" w:rsidR="0095191C" w:rsidRDefault="0095191C" w:rsidP="0095191C">
      <w:pPr>
        <w:pStyle w:val="Heading2"/>
      </w:pPr>
      <w:bookmarkStart w:id="319" w:name="_Toc228574362"/>
      <w:r>
        <w:t>Ana Paula Moreno Haro</w:t>
      </w:r>
      <w:bookmarkEnd w:id="319"/>
    </w:p>
    <w:p w14:paraId="4CFE2CD7" w14:textId="77777777" w:rsidR="0095191C" w:rsidRDefault="0095191C" w:rsidP="0095191C">
      <w:pPr>
        <w:pStyle w:val="Heading3"/>
      </w:pPr>
      <w:bookmarkStart w:id="320" w:name="_Toc228574363"/>
      <w:r>
        <w:t>Aprendizajes Profesionales</w:t>
      </w:r>
      <w:bookmarkEnd w:id="320"/>
    </w:p>
    <w:p w14:paraId="707FBB0E" w14:textId="75BB4D4F" w:rsidR="005158AE" w:rsidRPr="005158AE" w:rsidRDefault="005158AE" w:rsidP="005158AE">
      <w:r w:rsidRPr="005158AE">
        <w:t xml:space="preserve">Durante este proyecto puse en práctica herramientas y competencias que hasta ahora solo había trabajado en entornos controlados de clase: análisis estadístico, modelado de series de tiempo, construcción de </w:t>
      </w:r>
      <w:proofErr w:type="spellStart"/>
      <w:r w:rsidRPr="005158AE">
        <w:t>KPI</w:t>
      </w:r>
      <w:r w:rsidR="0066425D">
        <w:t>’</w:t>
      </w:r>
      <w:r w:rsidRPr="005158AE">
        <w:t>s</w:t>
      </w:r>
      <w:proofErr w:type="spellEnd"/>
      <w:r w:rsidRPr="005158AE">
        <w:t xml:space="preserve"> y visualización de datos aplicados a una problemática real. Trabajar con datos imperfectos me exigió desarrollar criterio analítico para decidir qué suponer, qué descartar y cómo estructurar un análisis que fuera útil y no solo técnicamente válido.</w:t>
      </w:r>
    </w:p>
    <w:p w14:paraId="6F3804EA" w14:textId="0C425774" w:rsidR="005158AE" w:rsidRPr="005158AE" w:rsidRDefault="005158AE" w:rsidP="005158AE">
      <w:r w:rsidRPr="005158AE">
        <w:t xml:space="preserve">También fortalecí habilidades que van más allá de lo cuantitativo, como la capacidad de traducir resultados complejos en información comprensible para un cliente sin perfil técnico, o de ajustar el enfoque del análisis conforme las necesidades del proyecto evolucionaban. Aprendí </w:t>
      </w:r>
      <w:r w:rsidR="00214B55" w:rsidRPr="005158AE">
        <w:t>que,</w:t>
      </w:r>
      <w:r w:rsidRPr="005158AE">
        <w:t xml:space="preserve"> en un contexto profesional real, la flexibilidad y la comunicación son tan importantes como el dominio técnico.</w:t>
      </w:r>
    </w:p>
    <w:p w14:paraId="53217686" w14:textId="407F5EDE" w:rsidR="005158AE" w:rsidRDefault="005158AE" w:rsidP="005158AE">
      <w:r w:rsidRPr="005158AE">
        <w:t>Más allá de las herramientas, me di cuenta de que tener experiencia previa en el mundo laboral no te inmuniza contra lo desconocido</w:t>
      </w:r>
      <w:r w:rsidR="00214B55">
        <w:t>,</w:t>
      </w:r>
      <w:r w:rsidRPr="005158AE">
        <w:t xml:space="preserve"> cada industria, cada cliente y cada equipo tiene su propia dinámica, y aprender a leerla rápido es una habilidad en sí misma. Siempre hay algo que te desafía cuando el proyecto es real y las consecuencias también lo son.</w:t>
      </w:r>
    </w:p>
    <w:p w14:paraId="617226DA" w14:textId="77777777" w:rsidR="00A43C05" w:rsidRPr="006878CA" w:rsidRDefault="00A43C05" w:rsidP="00A43C05">
      <w:pPr>
        <w:pStyle w:val="Heading3"/>
      </w:pPr>
      <w:bookmarkStart w:id="321" w:name="_Toc228574364"/>
      <w:r w:rsidRPr="006878CA">
        <w:t>Aprendizajes Sociales</w:t>
      </w:r>
      <w:bookmarkEnd w:id="321"/>
    </w:p>
    <w:p w14:paraId="7349670A" w14:textId="77777777" w:rsidR="00A43C05" w:rsidRPr="006878CA" w:rsidRDefault="00A43C05" w:rsidP="00DE48E4">
      <w:pPr>
        <w:spacing w:after="160"/>
      </w:pPr>
      <w:r w:rsidRPr="006878CA">
        <w:t>Antes de este proyecto, el transporte público era para mí un servicio cotidiano que daba por sentado. Trabajar directamente con los datos de operación, ingresos y costos de un sistema que moviliza a miles de personas al día me hizo entender la dimensión de lo que hay detrás: decisiones financieras con consecuencias reales para comunidades que dependen de ese servicio para ir al trabajo, a la escuela o al médico.</w:t>
      </w:r>
    </w:p>
    <w:p w14:paraId="6202CF69" w14:textId="77777777" w:rsidR="00A43C05" w:rsidRPr="006878CA" w:rsidRDefault="00A43C05" w:rsidP="00DE48E4">
      <w:pPr>
        <w:spacing w:after="160"/>
      </w:pPr>
      <w:r w:rsidRPr="006878CA">
        <w:t xml:space="preserve">Entendí también que una herramienta técnica solo genera impacto social si quien la recibe puede usarla. Por eso, diseñar </w:t>
      </w:r>
      <w:proofErr w:type="spellStart"/>
      <w:r w:rsidRPr="006878CA">
        <w:t>dashboards</w:t>
      </w:r>
      <w:proofErr w:type="spellEnd"/>
      <w:r w:rsidRPr="006878CA">
        <w:t xml:space="preserve"> e interfaces accesibles y no solo correctas </w:t>
      </w:r>
      <w:r>
        <w:t>a nuestro criterio,</w:t>
      </w:r>
      <w:r w:rsidRPr="006878CA">
        <w:t xml:space="preserve"> fue tan importante como la metodología detrás. El cliente no necesitaba entender cómo funcionaba el modelo, necesitaba poder tomar mejores decisiones con él, y eso implica un tipo de comunicación muy distinto al que se practica en el aula.</w:t>
      </w:r>
    </w:p>
    <w:p w14:paraId="20DBD4D3" w14:textId="77777777" w:rsidR="00A43C05" w:rsidRDefault="00A43C05" w:rsidP="00DE48E4">
      <w:pPr>
        <w:spacing w:after="160"/>
      </w:pPr>
      <w:r w:rsidRPr="006878CA">
        <w:t>Lo que más me quedó es que este tipo de soluciones son transferibles. El enfoque de trabajar con incertidumbre, construir indicadores significativos y presentar información de forma clara para perfiles no técnicos puede replicarse en muchos otros contextos. Eso le da un valor que va más allá del proyecto en sí.</w:t>
      </w:r>
    </w:p>
    <w:p w14:paraId="11DB4E72" w14:textId="77777777" w:rsidR="00D9437B" w:rsidRPr="00D9437B" w:rsidRDefault="00D9437B" w:rsidP="00DE48E4">
      <w:pPr>
        <w:spacing w:after="160"/>
        <w:rPr>
          <w:rFonts w:eastAsiaTheme="majorEastAsia" w:cstheme="majorBidi"/>
          <w:b/>
          <w:color w:val="4C94D8" w:themeColor="text2" w:themeTint="80"/>
          <w:sz w:val="28"/>
          <w:szCs w:val="28"/>
        </w:rPr>
      </w:pPr>
      <w:r w:rsidRPr="00D9437B">
        <w:rPr>
          <w:rFonts w:eastAsiaTheme="majorEastAsia" w:cstheme="majorBidi"/>
          <w:b/>
          <w:color w:val="4C94D8" w:themeColor="text2" w:themeTint="80"/>
          <w:sz w:val="28"/>
          <w:szCs w:val="28"/>
        </w:rPr>
        <w:t>Aprendizajes Éticos</w:t>
      </w:r>
    </w:p>
    <w:p w14:paraId="255D3226" w14:textId="77777777" w:rsidR="00D9437B" w:rsidRPr="006878CA" w:rsidRDefault="00D9437B" w:rsidP="00DE48E4">
      <w:pPr>
        <w:spacing w:after="160"/>
      </w:pPr>
      <w:r w:rsidRPr="006878CA">
        <w:t xml:space="preserve">Una de las cosas que más me marcó de este proyecto fue tomar consciencia del peso real de trabajar con información sensible. Los datos que nos proporcionaron los clientes eran confidenciales </w:t>
      </w:r>
      <w:r>
        <w:t>(</w:t>
      </w:r>
      <w:r w:rsidRPr="006878CA">
        <w:t>ingresos, costos, operación</w:t>
      </w:r>
      <w:r>
        <w:t>)</w:t>
      </w:r>
      <w:r w:rsidRPr="006878CA">
        <w:t xml:space="preserve"> y eso implicaba una responsabilidad que va más allá de lo académico. No era un caso de estudio inventado; era información real de empresas reales, y había que tratarla con el cuidado y la discreción que eso merece.</w:t>
      </w:r>
    </w:p>
    <w:p w14:paraId="0359A144" w14:textId="1BC7C506" w:rsidR="00D9437B" w:rsidRDefault="00D9437B" w:rsidP="00DE48E4">
      <w:pPr>
        <w:spacing w:after="160"/>
      </w:pPr>
      <w:r w:rsidRPr="006878CA">
        <w:t>Esto me hizo pensar en cómo quiero ejercer mi carrera. Detrás de cada número hay decisiones que impactan a otros</w:t>
      </w:r>
      <w:r>
        <w:t>, en este caso,</w:t>
      </w:r>
      <w:r w:rsidRPr="006878CA">
        <w:t xml:space="preserve"> a los operadores, a los usuarios del sistema, a las empresas y actuar con esa consciencia presente cambia la forma en que uno revisa su propio trabajo. Quiero ejercer mi profesión priorizando siempre la responsabilidad sobre la velocidad, y la honestidad sobre la conveniencia.</w:t>
      </w:r>
    </w:p>
    <w:p w14:paraId="36C620B0" w14:textId="77777777" w:rsidR="00AA1AAB" w:rsidRPr="00AA1AAB" w:rsidRDefault="00AA1AAB" w:rsidP="00DE48E4">
      <w:pPr>
        <w:spacing w:after="160"/>
        <w:rPr>
          <w:rFonts w:eastAsiaTheme="majorEastAsia" w:cstheme="majorBidi"/>
          <w:b/>
          <w:color w:val="4C94D8" w:themeColor="text2" w:themeTint="80"/>
          <w:sz w:val="28"/>
          <w:szCs w:val="28"/>
        </w:rPr>
      </w:pPr>
      <w:r w:rsidRPr="00AA1AAB">
        <w:rPr>
          <w:rFonts w:eastAsiaTheme="majorEastAsia" w:cstheme="majorBidi"/>
          <w:b/>
          <w:color w:val="4C94D8" w:themeColor="text2" w:themeTint="80"/>
          <w:sz w:val="28"/>
          <w:szCs w:val="28"/>
        </w:rPr>
        <w:t>Aprendizajes en lo Personal</w:t>
      </w:r>
    </w:p>
    <w:p w14:paraId="69E0CC70" w14:textId="77777777" w:rsidR="00AA1AAB" w:rsidRPr="006878CA" w:rsidRDefault="00AA1AAB" w:rsidP="00DE48E4">
      <w:pPr>
        <w:spacing w:after="160"/>
      </w:pPr>
      <w:r w:rsidRPr="006878CA">
        <w:t xml:space="preserve">El PAP me enseñó que trabajar en equipo es mucho más complejo de lo que parece. No se trata solo de dividir tareas y ya, sino de aprender a coordinarse con personas que piensan distinto, que tienen ritmos distintos y que priorizan de forma diferente. Aprender a organizarnos, a repartir la carga de trabajo de manera que todos pudiéramos aportar desde nuestras fortalezas y a mantenernos alineados a lo largo del proyecto fue algo que </w:t>
      </w:r>
      <w:r>
        <w:t>fuimos construyendo.</w:t>
      </w:r>
    </w:p>
    <w:p w14:paraId="700FCFFB" w14:textId="7BF9A188" w:rsidR="00AA1AAB" w:rsidRPr="006878CA" w:rsidRDefault="00AA1AAB" w:rsidP="00DE48E4">
      <w:pPr>
        <w:spacing w:after="160"/>
      </w:pPr>
      <w:r w:rsidRPr="006878CA">
        <w:t>En ese proceso también descubrí que comunicarse bien dentro de un equipo es una habilidad que se practica, no algo que se da por default. Hay una diferencia entre trabajar junto a otras personas y realmente trabajar con ellas, y creo que este proyecto me acercó más a entender esa diferencia.</w:t>
      </w:r>
    </w:p>
    <w:p w14:paraId="29AAD495" w14:textId="78BDBD71" w:rsidR="00AA1AAB" w:rsidRPr="006878CA" w:rsidRDefault="00AA1AAB" w:rsidP="00DE48E4">
      <w:pPr>
        <w:spacing w:after="160"/>
      </w:pPr>
      <w:r w:rsidRPr="006878CA">
        <w:t xml:space="preserve">También me hizo reflexionar </w:t>
      </w:r>
      <w:r>
        <w:t>que</w:t>
      </w:r>
      <w:r w:rsidR="009639A5">
        <w:t>,</w:t>
      </w:r>
      <w:r>
        <w:t xml:space="preserve"> en </w:t>
      </w:r>
      <w:r w:rsidRPr="006878CA">
        <w:t>un proyecto con un cliente real, los ajustes son constantes y la capacidad de adaptarse sin perder el hilo es igual de importante que el conocimiento técnico. Eso es algo que no se entrena tanto en el aula y que este PAP me dio la oportunidad de desarrollar.</w:t>
      </w:r>
    </w:p>
    <w:p w14:paraId="19AA3079" w14:textId="77777777" w:rsidR="00AA1AAB" w:rsidRPr="006878CA" w:rsidRDefault="00AA1AAB" w:rsidP="00DE48E4">
      <w:pPr>
        <w:spacing w:after="160"/>
      </w:pPr>
      <w:r w:rsidRPr="006878CA">
        <w:t>A nivel personal, este PAP me confirmó que quiero trabajar en entornos donde el análisis cuantitativo tenga consecuencias tangibles, no solo en papel. Me gusta que los números signifiquen algo para alguien fuera del aula, y eso orienta con más claridad el tipo de trayectoria profesional que quiero construir.</w:t>
      </w:r>
    </w:p>
    <w:p w14:paraId="31124B5A" w14:textId="77777777" w:rsidR="00AA1AAB" w:rsidRDefault="00AA1AAB" w:rsidP="00AA1AAB"/>
    <w:p w14:paraId="5F82B2F8" w14:textId="77777777" w:rsidR="00175D03" w:rsidRDefault="00175D03" w:rsidP="00AA1AAB"/>
    <w:p w14:paraId="6FB03F0F" w14:textId="77777777" w:rsidR="00175D03" w:rsidRPr="00805CE4" w:rsidRDefault="00175D03" w:rsidP="00175D03">
      <w:pPr>
        <w:pStyle w:val="Heading1"/>
        <w:rPr>
          <w:rFonts w:cs="Arial"/>
        </w:rPr>
      </w:pPr>
      <w:bookmarkStart w:id="322" w:name="_Toc228574365"/>
      <w:r w:rsidRPr="000004F0">
        <w:rPr>
          <w:highlight w:val="yellow"/>
        </w:rPr>
        <w:t xml:space="preserve">Plan de </w:t>
      </w:r>
      <w:r>
        <w:rPr>
          <w:highlight w:val="yellow"/>
        </w:rPr>
        <w:t>T</w:t>
      </w:r>
      <w:r w:rsidRPr="000004F0">
        <w:rPr>
          <w:highlight w:val="yellow"/>
        </w:rPr>
        <w:t>rabajo</w:t>
      </w:r>
      <w:bookmarkEnd w:id="322"/>
    </w:p>
    <w:p w14:paraId="57700368" w14:textId="77777777" w:rsidR="00175D03" w:rsidRDefault="00175D03" w:rsidP="00175D03">
      <w:hyperlink r:id="rId101">
        <w:r w:rsidRPr="69ED6023">
          <w:rPr>
            <w:rStyle w:val="Hyperlink"/>
            <w:rFonts w:cs="Arial"/>
          </w:rPr>
          <w:t>https://docs.google.com/spreadsheets/d/1-ElnavwUA54gMMGgbbaX4rVvF-AMKOWX/edit?usp=sharing&amp;ouid=110906644421443470151&amp;rtpof=true&amp;sd=true</w:t>
        </w:r>
      </w:hyperlink>
    </w:p>
    <w:p w14:paraId="32653508" w14:textId="77777777" w:rsidR="00175D03" w:rsidRDefault="00175D03" w:rsidP="00AA1AAB"/>
    <w:p w14:paraId="3E1F5DC9" w14:textId="77777777" w:rsidR="00D9437B" w:rsidRPr="006878CA" w:rsidRDefault="00D9437B" w:rsidP="00D9437B">
      <w:pPr>
        <w:spacing w:after="160" w:line="259" w:lineRule="auto"/>
      </w:pPr>
    </w:p>
    <w:p w14:paraId="49BD6B48" w14:textId="77777777" w:rsidR="00A43C05" w:rsidRPr="006878CA" w:rsidRDefault="00A43C05" w:rsidP="00A43C05">
      <w:pPr>
        <w:spacing w:after="160" w:line="259" w:lineRule="auto"/>
      </w:pPr>
    </w:p>
    <w:p w14:paraId="71CEB48E" w14:textId="77777777" w:rsidR="00214B55" w:rsidRPr="005158AE" w:rsidRDefault="00214B55" w:rsidP="005158AE"/>
    <w:p w14:paraId="2ADBCAB5" w14:textId="77777777" w:rsidR="00525DFF" w:rsidRPr="00525DFF" w:rsidRDefault="00525DFF" w:rsidP="00525DFF"/>
    <w:p w14:paraId="79C4C4C5" w14:textId="77777777" w:rsidR="003160DC" w:rsidRPr="0095191C" w:rsidRDefault="003160DC" w:rsidP="003160DC">
      <w:pPr>
        <w:rPr>
          <w:rFonts w:cs="Arial"/>
        </w:rPr>
      </w:pPr>
    </w:p>
    <w:p w14:paraId="11E45EAC" w14:textId="77777777" w:rsidR="003160DC" w:rsidRPr="003160DC" w:rsidRDefault="003160DC" w:rsidP="666FBAEE">
      <w:pPr>
        <w:rPr>
          <w:lang w:val="es-ES"/>
        </w:rPr>
      </w:pPr>
    </w:p>
    <w:p w14:paraId="64698DAA" w14:textId="28EBD1FF" w:rsidR="00F828BD" w:rsidRDefault="00F828BD" w:rsidP="00CF5737">
      <w:pPr>
        <w:rPr>
          <w:rFonts w:cs="Arial"/>
          <w:b/>
          <w:bCs/>
          <w:color w:val="215E99" w:themeColor="text2" w:themeTint="BF"/>
        </w:rPr>
      </w:pPr>
    </w:p>
    <w:sectPr w:rsidR="00F828BD" w:rsidSect="00EA6F5E">
      <w:footerReference w:type="default" r:id="rId10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ACD53" w14:textId="77777777" w:rsidR="00A35243" w:rsidRDefault="00A35243" w:rsidP="0049261D">
      <w:pPr>
        <w:spacing w:after="0" w:line="240" w:lineRule="auto"/>
      </w:pPr>
      <w:r>
        <w:separator/>
      </w:r>
    </w:p>
  </w:endnote>
  <w:endnote w:type="continuationSeparator" w:id="0">
    <w:p w14:paraId="58D14A30" w14:textId="77777777" w:rsidR="00A35243" w:rsidRDefault="00A35243" w:rsidP="004926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Consolas">
    <w:panose1 w:val="020B0609020204030204"/>
    <w:charset w:val="00"/>
    <w:family w:val="modern"/>
    <w:pitch w:val="fixed"/>
    <w:sig w:usb0="E00006FF" w:usb1="0000FCFF" w:usb2="00000001" w:usb3="00000000" w:csb0="0000019F" w:csb1="00000000"/>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AA0E5" w14:textId="77777777" w:rsidR="009E7BE6" w:rsidRDefault="009E7BE6">
    <w:pPr>
      <w:pBdr>
        <w:left w:val="single" w:sz="12" w:space="11" w:color="156082" w:themeColor="accent1"/>
      </w:pBdr>
      <w:tabs>
        <w:tab w:val="left" w:pos="622"/>
      </w:tabs>
      <w:spacing w:after="0"/>
      <w:rPr>
        <w:rFonts w:asciiTheme="majorHAnsi" w:eastAsiaTheme="majorEastAsia" w:hAnsiTheme="majorHAnsi" w:cstheme="majorBidi"/>
        <w:color w:val="0F4761" w:themeColor="accent1" w:themeShade="BF"/>
        <w:sz w:val="26"/>
        <w:szCs w:val="26"/>
      </w:rPr>
    </w:pPr>
    <w:r>
      <w:rPr>
        <w:rFonts w:asciiTheme="majorHAnsi" w:eastAsiaTheme="majorEastAsia" w:hAnsiTheme="majorHAnsi" w:cstheme="majorBidi"/>
        <w:color w:val="0F4761" w:themeColor="accent1" w:themeShade="BF"/>
        <w:sz w:val="26"/>
        <w:szCs w:val="26"/>
      </w:rPr>
      <w:fldChar w:fldCharType="begin"/>
    </w:r>
    <w:r>
      <w:rPr>
        <w:rFonts w:asciiTheme="majorHAnsi" w:eastAsiaTheme="majorEastAsia" w:hAnsiTheme="majorHAnsi" w:cstheme="majorBidi"/>
        <w:color w:val="0F4761" w:themeColor="accent1" w:themeShade="BF"/>
        <w:sz w:val="26"/>
        <w:szCs w:val="26"/>
      </w:rPr>
      <w:instrText>PAGE   \* MERGEFORMAT</w:instrText>
    </w:r>
    <w:r>
      <w:rPr>
        <w:rFonts w:asciiTheme="majorHAnsi" w:eastAsiaTheme="majorEastAsia" w:hAnsiTheme="majorHAnsi" w:cstheme="majorBidi"/>
        <w:color w:val="0F4761" w:themeColor="accent1" w:themeShade="BF"/>
        <w:sz w:val="26"/>
        <w:szCs w:val="26"/>
      </w:rPr>
      <w:fldChar w:fldCharType="separate"/>
    </w:r>
    <w:r>
      <w:rPr>
        <w:rFonts w:asciiTheme="majorHAnsi" w:eastAsiaTheme="majorEastAsia" w:hAnsiTheme="majorHAnsi" w:cstheme="majorBidi"/>
        <w:color w:val="0F4761" w:themeColor="accent1" w:themeShade="BF"/>
        <w:sz w:val="26"/>
        <w:szCs w:val="26"/>
        <w:lang w:val="es-ES"/>
      </w:rPr>
      <w:t>2</w:t>
    </w:r>
    <w:r>
      <w:rPr>
        <w:rFonts w:asciiTheme="majorHAnsi" w:eastAsiaTheme="majorEastAsia" w:hAnsiTheme="majorHAnsi" w:cstheme="majorBidi"/>
        <w:color w:val="0F4761" w:themeColor="accent1" w:themeShade="BF"/>
        <w:sz w:val="26"/>
        <w:szCs w:val="26"/>
      </w:rPr>
      <w:fldChar w:fldCharType="end"/>
    </w:r>
  </w:p>
  <w:p w14:paraId="59BC96A7" w14:textId="77777777" w:rsidR="009E7BE6" w:rsidRDefault="009E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A2406" w14:textId="77777777" w:rsidR="00A35243" w:rsidRDefault="00A35243" w:rsidP="0049261D">
      <w:pPr>
        <w:spacing w:after="0" w:line="240" w:lineRule="auto"/>
      </w:pPr>
      <w:r>
        <w:separator/>
      </w:r>
    </w:p>
  </w:footnote>
  <w:footnote w:type="continuationSeparator" w:id="0">
    <w:p w14:paraId="0A4DD085" w14:textId="77777777" w:rsidR="00A35243" w:rsidRDefault="00A35243" w:rsidP="004926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3126"/>
    <w:multiLevelType w:val="hybridMultilevel"/>
    <w:tmpl w:val="6706D1F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39A5AD4"/>
    <w:multiLevelType w:val="hybridMultilevel"/>
    <w:tmpl w:val="73B0B4B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48D3821"/>
    <w:multiLevelType w:val="hybridMultilevel"/>
    <w:tmpl w:val="FC1682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4DB6A0E"/>
    <w:multiLevelType w:val="multilevel"/>
    <w:tmpl w:val="E230C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715A7"/>
    <w:multiLevelType w:val="hybridMultilevel"/>
    <w:tmpl w:val="B18CE37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70B5E33"/>
    <w:multiLevelType w:val="hybridMultilevel"/>
    <w:tmpl w:val="34B8D634"/>
    <w:lvl w:ilvl="0" w:tplc="080A0005">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6" w15:restartNumberingAfterBreak="0">
    <w:nsid w:val="0D996502"/>
    <w:multiLevelType w:val="hybridMultilevel"/>
    <w:tmpl w:val="87042D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06322AF"/>
    <w:multiLevelType w:val="hybridMultilevel"/>
    <w:tmpl w:val="7622661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FEC3C1D"/>
    <w:multiLevelType w:val="hybridMultilevel"/>
    <w:tmpl w:val="B83A374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31C17D6F"/>
    <w:multiLevelType w:val="multilevel"/>
    <w:tmpl w:val="AAA87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EC379B"/>
    <w:multiLevelType w:val="hybridMultilevel"/>
    <w:tmpl w:val="0D00020C"/>
    <w:lvl w:ilvl="0" w:tplc="080A0005">
      <w:start w:val="1"/>
      <w:numFmt w:val="bullet"/>
      <w:lvlText w:val=""/>
      <w:lvlJc w:val="left"/>
      <w:pPr>
        <w:ind w:left="2844" w:hanging="360"/>
      </w:pPr>
      <w:rPr>
        <w:rFonts w:ascii="Wingdings" w:hAnsi="Wingdings" w:hint="default"/>
      </w:rPr>
    </w:lvl>
    <w:lvl w:ilvl="1" w:tplc="080A0003" w:tentative="1">
      <w:start w:val="1"/>
      <w:numFmt w:val="bullet"/>
      <w:lvlText w:val="o"/>
      <w:lvlJc w:val="left"/>
      <w:pPr>
        <w:ind w:left="3564" w:hanging="360"/>
      </w:pPr>
      <w:rPr>
        <w:rFonts w:ascii="Courier New" w:hAnsi="Courier New" w:cs="Courier New" w:hint="default"/>
      </w:rPr>
    </w:lvl>
    <w:lvl w:ilvl="2" w:tplc="080A0005" w:tentative="1">
      <w:start w:val="1"/>
      <w:numFmt w:val="bullet"/>
      <w:lvlText w:val=""/>
      <w:lvlJc w:val="left"/>
      <w:pPr>
        <w:ind w:left="4284" w:hanging="360"/>
      </w:pPr>
      <w:rPr>
        <w:rFonts w:ascii="Wingdings" w:hAnsi="Wingdings" w:hint="default"/>
      </w:rPr>
    </w:lvl>
    <w:lvl w:ilvl="3" w:tplc="080A0001" w:tentative="1">
      <w:start w:val="1"/>
      <w:numFmt w:val="bullet"/>
      <w:lvlText w:val=""/>
      <w:lvlJc w:val="left"/>
      <w:pPr>
        <w:ind w:left="5004" w:hanging="360"/>
      </w:pPr>
      <w:rPr>
        <w:rFonts w:ascii="Symbol" w:hAnsi="Symbol" w:hint="default"/>
      </w:rPr>
    </w:lvl>
    <w:lvl w:ilvl="4" w:tplc="080A0003" w:tentative="1">
      <w:start w:val="1"/>
      <w:numFmt w:val="bullet"/>
      <w:lvlText w:val="o"/>
      <w:lvlJc w:val="left"/>
      <w:pPr>
        <w:ind w:left="5724" w:hanging="360"/>
      </w:pPr>
      <w:rPr>
        <w:rFonts w:ascii="Courier New" w:hAnsi="Courier New" w:cs="Courier New" w:hint="default"/>
      </w:rPr>
    </w:lvl>
    <w:lvl w:ilvl="5" w:tplc="080A0005" w:tentative="1">
      <w:start w:val="1"/>
      <w:numFmt w:val="bullet"/>
      <w:lvlText w:val=""/>
      <w:lvlJc w:val="left"/>
      <w:pPr>
        <w:ind w:left="6444" w:hanging="360"/>
      </w:pPr>
      <w:rPr>
        <w:rFonts w:ascii="Wingdings" w:hAnsi="Wingdings" w:hint="default"/>
      </w:rPr>
    </w:lvl>
    <w:lvl w:ilvl="6" w:tplc="080A0001" w:tentative="1">
      <w:start w:val="1"/>
      <w:numFmt w:val="bullet"/>
      <w:lvlText w:val=""/>
      <w:lvlJc w:val="left"/>
      <w:pPr>
        <w:ind w:left="7164" w:hanging="360"/>
      </w:pPr>
      <w:rPr>
        <w:rFonts w:ascii="Symbol" w:hAnsi="Symbol" w:hint="default"/>
      </w:rPr>
    </w:lvl>
    <w:lvl w:ilvl="7" w:tplc="080A0003" w:tentative="1">
      <w:start w:val="1"/>
      <w:numFmt w:val="bullet"/>
      <w:lvlText w:val="o"/>
      <w:lvlJc w:val="left"/>
      <w:pPr>
        <w:ind w:left="7884" w:hanging="360"/>
      </w:pPr>
      <w:rPr>
        <w:rFonts w:ascii="Courier New" w:hAnsi="Courier New" w:cs="Courier New" w:hint="default"/>
      </w:rPr>
    </w:lvl>
    <w:lvl w:ilvl="8" w:tplc="080A0005" w:tentative="1">
      <w:start w:val="1"/>
      <w:numFmt w:val="bullet"/>
      <w:lvlText w:val=""/>
      <w:lvlJc w:val="left"/>
      <w:pPr>
        <w:ind w:left="8604" w:hanging="360"/>
      </w:pPr>
      <w:rPr>
        <w:rFonts w:ascii="Wingdings" w:hAnsi="Wingdings" w:hint="default"/>
      </w:rPr>
    </w:lvl>
  </w:abstractNum>
  <w:abstractNum w:abstractNumId="11" w15:restartNumberingAfterBreak="0">
    <w:nsid w:val="3D7447C3"/>
    <w:multiLevelType w:val="hybridMultilevel"/>
    <w:tmpl w:val="9C5E50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1EF3DD6"/>
    <w:multiLevelType w:val="hybridMultilevel"/>
    <w:tmpl w:val="A1E41C7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42A73697"/>
    <w:multiLevelType w:val="hybridMultilevel"/>
    <w:tmpl w:val="F7AAD1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44571151"/>
    <w:multiLevelType w:val="hybridMultilevel"/>
    <w:tmpl w:val="E424C5C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45E525E3"/>
    <w:multiLevelType w:val="hybridMultilevel"/>
    <w:tmpl w:val="535440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46265BD4"/>
    <w:multiLevelType w:val="hybridMultilevel"/>
    <w:tmpl w:val="2A487D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4689300F"/>
    <w:multiLevelType w:val="hybridMultilevel"/>
    <w:tmpl w:val="C22496A8"/>
    <w:lvl w:ilvl="0" w:tplc="080A0005">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46C7755C"/>
    <w:multiLevelType w:val="hybridMultilevel"/>
    <w:tmpl w:val="586CC12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8C03704"/>
    <w:multiLevelType w:val="hybridMultilevel"/>
    <w:tmpl w:val="91421266"/>
    <w:lvl w:ilvl="0" w:tplc="080A0001">
      <w:start w:val="1"/>
      <w:numFmt w:val="bullet"/>
      <w:lvlText w:val=""/>
      <w:lvlJc w:val="left"/>
      <w:pPr>
        <w:ind w:left="770" w:hanging="360"/>
      </w:pPr>
      <w:rPr>
        <w:rFonts w:ascii="Symbol" w:hAnsi="Symbol" w:hint="default"/>
      </w:rPr>
    </w:lvl>
    <w:lvl w:ilvl="1" w:tplc="080A0003" w:tentative="1">
      <w:start w:val="1"/>
      <w:numFmt w:val="bullet"/>
      <w:lvlText w:val="o"/>
      <w:lvlJc w:val="left"/>
      <w:pPr>
        <w:ind w:left="1490" w:hanging="360"/>
      </w:pPr>
      <w:rPr>
        <w:rFonts w:ascii="Courier New" w:hAnsi="Courier New" w:cs="Courier New" w:hint="default"/>
      </w:rPr>
    </w:lvl>
    <w:lvl w:ilvl="2" w:tplc="080A0005" w:tentative="1">
      <w:start w:val="1"/>
      <w:numFmt w:val="bullet"/>
      <w:lvlText w:val=""/>
      <w:lvlJc w:val="left"/>
      <w:pPr>
        <w:ind w:left="2210" w:hanging="360"/>
      </w:pPr>
      <w:rPr>
        <w:rFonts w:ascii="Wingdings" w:hAnsi="Wingdings" w:hint="default"/>
      </w:rPr>
    </w:lvl>
    <w:lvl w:ilvl="3" w:tplc="080A0001" w:tentative="1">
      <w:start w:val="1"/>
      <w:numFmt w:val="bullet"/>
      <w:lvlText w:val=""/>
      <w:lvlJc w:val="left"/>
      <w:pPr>
        <w:ind w:left="2930" w:hanging="360"/>
      </w:pPr>
      <w:rPr>
        <w:rFonts w:ascii="Symbol" w:hAnsi="Symbol" w:hint="default"/>
      </w:rPr>
    </w:lvl>
    <w:lvl w:ilvl="4" w:tplc="080A0003" w:tentative="1">
      <w:start w:val="1"/>
      <w:numFmt w:val="bullet"/>
      <w:lvlText w:val="o"/>
      <w:lvlJc w:val="left"/>
      <w:pPr>
        <w:ind w:left="3650" w:hanging="360"/>
      </w:pPr>
      <w:rPr>
        <w:rFonts w:ascii="Courier New" w:hAnsi="Courier New" w:cs="Courier New" w:hint="default"/>
      </w:rPr>
    </w:lvl>
    <w:lvl w:ilvl="5" w:tplc="080A0005" w:tentative="1">
      <w:start w:val="1"/>
      <w:numFmt w:val="bullet"/>
      <w:lvlText w:val=""/>
      <w:lvlJc w:val="left"/>
      <w:pPr>
        <w:ind w:left="4370" w:hanging="360"/>
      </w:pPr>
      <w:rPr>
        <w:rFonts w:ascii="Wingdings" w:hAnsi="Wingdings" w:hint="default"/>
      </w:rPr>
    </w:lvl>
    <w:lvl w:ilvl="6" w:tplc="080A0001" w:tentative="1">
      <w:start w:val="1"/>
      <w:numFmt w:val="bullet"/>
      <w:lvlText w:val=""/>
      <w:lvlJc w:val="left"/>
      <w:pPr>
        <w:ind w:left="5090" w:hanging="360"/>
      </w:pPr>
      <w:rPr>
        <w:rFonts w:ascii="Symbol" w:hAnsi="Symbol" w:hint="default"/>
      </w:rPr>
    </w:lvl>
    <w:lvl w:ilvl="7" w:tplc="080A0003" w:tentative="1">
      <w:start w:val="1"/>
      <w:numFmt w:val="bullet"/>
      <w:lvlText w:val="o"/>
      <w:lvlJc w:val="left"/>
      <w:pPr>
        <w:ind w:left="5810" w:hanging="360"/>
      </w:pPr>
      <w:rPr>
        <w:rFonts w:ascii="Courier New" w:hAnsi="Courier New" w:cs="Courier New" w:hint="default"/>
      </w:rPr>
    </w:lvl>
    <w:lvl w:ilvl="8" w:tplc="080A0005" w:tentative="1">
      <w:start w:val="1"/>
      <w:numFmt w:val="bullet"/>
      <w:lvlText w:val=""/>
      <w:lvlJc w:val="left"/>
      <w:pPr>
        <w:ind w:left="6530" w:hanging="360"/>
      </w:pPr>
      <w:rPr>
        <w:rFonts w:ascii="Wingdings" w:hAnsi="Wingdings" w:hint="default"/>
      </w:rPr>
    </w:lvl>
  </w:abstractNum>
  <w:abstractNum w:abstractNumId="20" w15:restartNumberingAfterBreak="0">
    <w:nsid w:val="4A56166E"/>
    <w:multiLevelType w:val="hybridMultilevel"/>
    <w:tmpl w:val="842AE9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53687CE8"/>
    <w:multiLevelType w:val="hybridMultilevel"/>
    <w:tmpl w:val="2962140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53A52CB8"/>
    <w:multiLevelType w:val="hybridMultilevel"/>
    <w:tmpl w:val="DD7A0AF8"/>
    <w:lvl w:ilvl="0" w:tplc="080A0005">
      <w:start w:val="1"/>
      <w:numFmt w:val="bullet"/>
      <w:lvlText w:val=""/>
      <w:lvlJc w:val="left"/>
      <w:pPr>
        <w:ind w:left="2235" w:hanging="360"/>
      </w:pPr>
      <w:rPr>
        <w:rFonts w:ascii="Wingdings" w:hAnsi="Wingdings" w:hint="default"/>
      </w:rPr>
    </w:lvl>
    <w:lvl w:ilvl="1" w:tplc="080A0003" w:tentative="1">
      <w:start w:val="1"/>
      <w:numFmt w:val="bullet"/>
      <w:lvlText w:val="o"/>
      <w:lvlJc w:val="left"/>
      <w:pPr>
        <w:ind w:left="2955" w:hanging="360"/>
      </w:pPr>
      <w:rPr>
        <w:rFonts w:ascii="Courier New" w:hAnsi="Courier New" w:cs="Courier New" w:hint="default"/>
      </w:rPr>
    </w:lvl>
    <w:lvl w:ilvl="2" w:tplc="080A0005" w:tentative="1">
      <w:start w:val="1"/>
      <w:numFmt w:val="bullet"/>
      <w:lvlText w:val=""/>
      <w:lvlJc w:val="left"/>
      <w:pPr>
        <w:ind w:left="3675" w:hanging="360"/>
      </w:pPr>
      <w:rPr>
        <w:rFonts w:ascii="Wingdings" w:hAnsi="Wingdings" w:hint="default"/>
      </w:rPr>
    </w:lvl>
    <w:lvl w:ilvl="3" w:tplc="080A0001" w:tentative="1">
      <w:start w:val="1"/>
      <w:numFmt w:val="bullet"/>
      <w:lvlText w:val=""/>
      <w:lvlJc w:val="left"/>
      <w:pPr>
        <w:ind w:left="4395" w:hanging="360"/>
      </w:pPr>
      <w:rPr>
        <w:rFonts w:ascii="Symbol" w:hAnsi="Symbol" w:hint="default"/>
      </w:rPr>
    </w:lvl>
    <w:lvl w:ilvl="4" w:tplc="080A0003" w:tentative="1">
      <w:start w:val="1"/>
      <w:numFmt w:val="bullet"/>
      <w:lvlText w:val="o"/>
      <w:lvlJc w:val="left"/>
      <w:pPr>
        <w:ind w:left="5115" w:hanging="360"/>
      </w:pPr>
      <w:rPr>
        <w:rFonts w:ascii="Courier New" w:hAnsi="Courier New" w:cs="Courier New" w:hint="default"/>
      </w:rPr>
    </w:lvl>
    <w:lvl w:ilvl="5" w:tplc="080A0005" w:tentative="1">
      <w:start w:val="1"/>
      <w:numFmt w:val="bullet"/>
      <w:lvlText w:val=""/>
      <w:lvlJc w:val="left"/>
      <w:pPr>
        <w:ind w:left="5835" w:hanging="360"/>
      </w:pPr>
      <w:rPr>
        <w:rFonts w:ascii="Wingdings" w:hAnsi="Wingdings" w:hint="default"/>
      </w:rPr>
    </w:lvl>
    <w:lvl w:ilvl="6" w:tplc="080A0001" w:tentative="1">
      <w:start w:val="1"/>
      <w:numFmt w:val="bullet"/>
      <w:lvlText w:val=""/>
      <w:lvlJc w:val="left"/>
      <w:pPr>
        <w:ind w:left="6555" w:hanging="360"/>
      </w:pPr>
      <w:rPr>
        <w:rFonts w:ascii="Symbol" w:hAnsi="Symbol" w:hint="default"/>
      </w:rPr>
    </w:lvl>
    <w:lvl w:ilvl="7" w:tplc="080A0003" w:tentative="1">
      <w:start w:val="1"/>
      <w:numFmt w:val="bullet"/>
      <w:lvlText w:val="o"/>
      <w:lvlJc w:val="left"/>
      <w:pPr>
        <w:ind w:left="7275" w:hanging="360"/>
      </w:pPr>
      <w:rPr>
        <w:rFonts w:ascii="Courier New" w:hAnsi="Courier New" w:cs="Courier New" w:hint="default"/>
      </w:rPr>
    </w:lvl>
    <w:lvl w:ilvl="8" w:tplc="080A0005" w:tentative="1">
      <w:start w:val="1"/>
      <w:numFmt w:val="bullet"/>
      <w:lvlText w:val=""/>
      <w:lvlJc w:val="left"/>
      <w:pPr>
        <w:ind w:left="7995" w:hanging="360"/>
      </w:pPr>
      <w:rPr>
        <w:rFonts w:ascii="Wingdings" w:hAnsi="Wingdings" w:hint="default"/>
      </w:rPr>
    </w:lvl>
  </w:abstractNum>
  <w:abstractNum w:abstractNumId="23" w15:restartNumberingAfterBreak="0">
    <w:nsid w:val="5502764D"/>
    <w:multiLevelType w:val="hybridMultilevel"/>
    <w:tmpl w:val="8696BC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563A48BB"/>
    <w:multiLevelType w:val="hybridMultilevel"/>
    <w:tmpl w:val="FAB474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56804199"/>
    <w:multiLevelType w:val="hybridMultilevel"/>
    <w:tmpl w:val="9B824E5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583C4D0A"/>
    <w:multiLevelType w:val="hybridMultilevel"/>
    <w:tmpl w:val="91F02EF4"/>
    <w:lvl w:ilvl="0" w:tplc="080A0005">
      <w:start w:val="1"/>
      <w:numFmt w:val="bullet"/>
      <w:lvlText w:val=""/>
      <w:lvlJc w:val="left"/>
      <w:pPr>
        <w:ind w:left="2235" w:hanging="360"/>
      </w:pPr>
      <w:rPr>
        <w:rFonts w:ascii="Wingdings" w:hAnsi="Wingdings" w:hint="default"/>
      </w:rPr>
    </w:lvl>
    <w:lvl w:ilvl="1" w:tplc="080A0003" w:tentative="1">
      <w:start w:val="1"/>
      <w:numFmt w:val="bullet"/>
      <w:lvlText w:val="o"/>
      <w:lvlJc w:val="left"/>
      <w:pPr>
        <w:ind w:left="2955" w:hanging="360"/>
      </w:pPr>
      <w:rPr>
        <w:rFonts w:ascii="Courier New" w:hAnsi="Courier New" w:cs="Courier New" w:hint="default"/>
      </w:rPr>
    </w:lvl>
    <w:lvl w:ilvl="2" w:tplc="080A0005" w:tentative="1">
      <w:start w:val="1"/>
      <w:numFmt w:val="bullet"/>
      <w:lvlText w:val=""/>
      <w:lvlJc w:val="left"/>
      <w:pPr>
        <w:ind w:left="3675" w:hanging="360"/>
      </w:pPr>
      <w:rPr>
        <w:rFonts w:ascii="Wingdings" w:hAnsi="Wingdings" w:hint="default"/>
      </w:rPr>
    </w:lvl>
    <w:lvl w:ilvl="3" w:tplc="080A0001" w:tentative="1">
      <w:start w:val="1"/>
      <w:numFmt w:val="bullet"/>
      <w:lvlText w:val=""/>
      <w:lvlJc w:val="left"/>
      <w:pPr>
        <w:ind w:left="4395" w:hanging="360"/>
      </w:pPr>
      <w:rPr>
        <w:rFonts w:ascii="Symbol" w:hAnsi="Symbol" w:hint="default"/>
      </w:rPr>
    </w:lvl>
    <w:lvl w:ilvl="4" w:tplc="080A0003" w:tentative="1">
      <w:start w:val="1"/>
      <w:numFmt w:val="bullet"/>
      <w:lvlText w:val="o"/>
      <w:lvlJc w:val="left"/>
      <w:pPr>
        <w:ind w:left="5115" w:hanging="360"/>
      </w:pPr>
      <w:rPr>
        <w:rFonts w:ascii="Courier New" w:hAnsi="Courier New" w:cs="Courier New" w:hint="default"/>
      </w:rPr>
    </w:lvl>
    <w:lvl w:ilvl="5" w:tplc="080A0005" w:tentative="1">
      <w:start w:val="1"/>
      <w:numFmt w:val="bullet"/>
      <w:lvlText w:val=""/>
      <w:lvlJc w:val="left"/>
      <w:pPr>
        <w:ind w:left="5835" w:hanging="360"/>
      </w:pPr>
      <w:rPr>
        <w:rFonts w:ascii="Wingdings" w:hAnsi="Wingdings" w:hint="default"/>
      </w:rPr>
    </w:lvl>
    <w:lvl w:ilvl="6" w:tplc="080A0001" w:tentative="1">
      <w:start w:val="1"/>
      <w:numFmt w:val="bullet"/>
      <w:lvlText w:val=""/>
      <w:lvlJc w:val="left"/>
      <w:pPr>
        <w:ind w:left="6555" w:hanging="360"/>
      </w:pPr>
      <w:rPr>
        <w:rFonts w:ascii="Symbol" w:hAnsi="Symbol" w:hint="default"/>
      </w:rPr>
    </w:lvl>
    <w:lvl w:ilvl="7" w:tplc="080A0003" w:tentative="1">
      <w:start w:val="1"/>
      <w:numFmt w:val="bullet"/>
      <w:lvlText w:val="o"/>
      <w:lvlJc w:val="left"/>
      <w:pPr>
        <w:ind w:left="7275" w:hanging="360"/>
      </w:pPr>
      <w:rPr>
        <w:rFonts w:ascii="Courier New" w:hAnsi="Courier New" w:cs="Courier New" w:hint="default"/>
      </w:rPr>
    </w:lvl>
    <w:lvl w:ilvl="8" w:tplc="080A0005" w:tentative="1">
      <w:start w:val="1"/>
      <w:numFmt w:val="bullet"/>
      <w:lvlText w:val=""/>
      <w:lvlJc w:val="left"/>
      <w:pPr>
        <w:ind w:left="7995" w:hanging="360"/>
      </w:pPr>
      <w:rPr>
        <w:rFonts w:ascii="Wingdings" w:hAnsi="Wingdings" w:hint="default"/>
      </w:rPr>
    </w:lvl>
  </w:abstractNum>
  <w:abstractNum w:abstractNumId="27" w15:restartNumberingAfterBreak="0">
    <w:nsid w:val="588707BF"/>
    <w:multiLevelType w:val="hybridMultilevel"/>
    <w:tmpl w:val="F1C6DC5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596247FA"/>
    <w:multiLevelType w:val="hybridMultilevel"/>
    <w:tmpl w:val="2A6E41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C265E6F"/>
    <w:multiLevelType w:val="hybridMultilevel"/>
    <w:tmpl w:val="58F4FCA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60223C08"/>
    <w:multiLevelType w:val="hybridMultilevel"/>
    <w:tmpl w:val="9D265BA0"/>
    <w:lvl w:ilvl="0" w:tplc="080A0003">
      <w:start w:val="1"/>
      <w:numFmt w:val="bullet"/>
      <w:lvlText w:val="o"/>
      <w:lvlJc w:val="left"/>
      <w:pPr>
        <w:ind w:left="1440" w:hanging="360"/>
      </w:pPr>
      <w:rPr>
        <w:rFonts w:ascii="Courier New" w:hAnsi="Courier New" w:cs="Courier New"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31" w15:restartNumberingAfterBreak="0">
    <w:nsid w:val="69135D64"/>
    <w:multiLevelType w:val="hybridMultilevel"/>
    <w:tmpl w:val="F9606FE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6ED53034"/>
    <w:multiLevelType w:val="hybridMultilevel"/>
    <w:tmpl w:val="03B0D8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71BF7716"/>
    <w:multiLevelType w:val="hybridMultilevel"/>
    <w:tmpl w:val="6FFEBEF4"/>
    <w:lvl w:ilvl="0" w:tplc="080A0005">
      <w:start w:val="1"/>
      <w:numFmt w:val="bullet"/>
      <w:lvlText w:val=""/>
      <w:lvlJc w:val="left"/>
      <w:pPr>
        <w:ind w:left="720" w:hanging="360"/>
      </w:pPr>
      <w:rPr>
        <w:rFonts w:ascii="Wingdings" w:hAnsi="Wingdings" w:hint="default"/>
      </w:rPr>
    </w:lvl>
    <w:lvl w:ilvl="1" w:tplc="0C6832DE">
      <w:numFmt w:val="bullet"/>
      <w:lvlText w:val="•"/>
      <w:lvlJc w:val="left"/>
      <w:pPr>
        <w:ind w:left="1440" w:hanging="360"/>
      </w:pPr>
      <w:rPr>
        <w:rFonts w:ascii="Arial" w:eastAsiaTheme="minorHAnsi" w:hAnsi="Arial" w:cs="Arial"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776A68CE"/>
    <w:multiLevelType w:val="hybridMultilevel"/>
    <w:tmpl w:val="C3CE57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7C17631A"/>
    <w:multiLevelType w:val="hybridMultilevel"/>
    <w:tmpl w:val="2C1CB5BA"/>
    <w:lvl w:ilvl="0" w:tplc="080A0005">
      <w:start w:val="1"/>
      <w:numFmt w:val="bullet"/>
      <w:lvlText w:val=""/>
      <w:lvlJc w:val="left"/>
      <w:pPr>
        <w:ind w:left="2160" w:hanging="360"/>
      </w:pPr>
      <w:rPr>
        <w:rFonts w:ascii="Wingdings" w:hAnsi="Wingdings" w:hint="default"/>
      </w:rPr>
    </w:lvl>
    <w:lvl w:ilvl="1" w:tplc="080A0003" w:tentative="1">
      <w:start w:val="1"/>
      <w:numFmt w:val="bullet"/>
      <w:lvlText w:val="o"/>
      <w:lvlJc w:val="left"/>
      <w:pPr>
        <w:ind w:left="2880" w:hanging="360"/>
      </w:pPr>
      <w:rPr>
        <w:rFonts w:ascii="Courier New" w:hAnsi="Courier New" w:cs="Courier New" w:hint="default"/>
      </w:rPr>
    </w:lvl>
    <w:lvl w:ilvl="2" w:tplc="080A0005" w:tentative="1">
      <w:start w:val="1"/>
      <w:numFmt w:val="bullet"/>
      <w:lvlText w:val=""/>
      <w:lvlJc w:val="left"/>
      <w:pPr>
        <w:ind w:left="3600" w:hanging="360"/>
      </w:pPr>
      <w:rPr>
        <w:rFonts w:ascii="Wingdings" w:hAnsi="Wingdings" w:hint="default"/>
      </w:rPr>
    </w:lvl>
    <w:lvl w:ilvl="3" w:tplc="080A0001" w:tentative="1">
      <w:start w:val="1"/>
      <w:numFmt w:val="bullet"/>
      <w:lvlText w:val=""/>
      <w:lvlJc w:val="left"/>
      <w:pPr>
        <w:ind w:left="4320" w:hanging="360"/>
      </w:pPr>
      <w:rPr>
        <w:rFonts w:ascii="Symbol" w:hAnsi="Symbol" w:hint="default"/>
      </w:rPr>
    </w:lvl>
    <w:lvl w:ilvl="4" w:tplc="080A0003" w:tentative="1">
      <w:start w:val="1"/>
      <w:numFmt w:val="bullet"/>
      <w:lvlText w:val="o"/>
      <w:lvlJc w:val="left"/>
      <w:pPr>
        <w:ind w:left="5040" w:hanging="360"/>
      </w:pPr>
      <w:rPr>
        <w:rFonts w:ascii="Courier New" w:hAnsi="Courier New" w:cs="Courier New" w:hint="default"/>
      </w:rPr>
    </w:lvl>
    <w:lvl w:ilvl="5" w:tplc="080A0005" w:tentative="1">
      <w:start w:val="1"/>
      <w:numFmt w:val="bullet"/>
      <w:lvlText w:val=""/>
      <w:lvlJc w:val="left"/>
      <w:pPr>
        <w:ind w:left="5760" w:hanging="360"/>
      </w:pPr>
      <w:rPr>
        <w:rFonts w:ascii="Wingdings" w:hAnsi="Wingdings" w:hint="default"/>
      </w:rPr>
    </w:lvl>
    <w:lvl w:ilvl="6" w:tplc="080A0001" w:tentative="1">
      <w:start w:val="1"/>
      <w:numFmt w:val="bullet"/>
      <w:lvlText w:val=""/>
      <w:lvlJc w:val="left"/>
      <w:pPr>
        <w:ind w:left="6480" w:hanging="360"/>
      </w:pPr>
      <w:rPr>
        <w:rFonts w:ascii="Symbol" w:hAnsi="Symbol" w:hint="default"/>
      </w:rPr>
    </w:lvl>
    <w:lvl w:ilvl="7" w:tplc="080A0003" w:tentative="1">
      <w:start w:val="1"/>
      <w:numFmt w:val="bullet"/>
      <w:lvlText w:val="o"/>
      <w:lvlJc w:val="left"/>
      <w:pPr>
        <w:ind w:left="7200" w:hanging="360"/>
      </w:pPr>
      <w:rPr>
        <w:rFonts w:ascii="Courier New" w:hAnsi="Courier New" w:cs="Courier New" w:hint="default"/>
      </w:rPr>
    </w:lvl>
    <w:lvl w:ilvl="8" w:tplc="080A0005" w:tentative="1">
      <w:start w:val="1"/>
      <w:numFmt w:val="bullet"/>
      <w:lvlText w:val=""/>
      <w:lvlJc w:val="left"/>
      <w:pPr>
        <w:ind w:left="7920" w:hanging="360"/>
      </w:pPr>
      <w:rPr>
        <w:rFonts w:ascii="Wingdings" w:hAnsi="Wingdings" w:hint="default"/>
      </w:rPr>
    </w:lvl>
  </w:abstractNum>
  <w:abstractNum w:abstractNumId="36" w15:restartNumberingAfterBreak="0">
    <w:nsid w:val="7EC3465B"/>
    <w:multiLevelType w:val="hybridMultilevel"/>
    <w:tmpl w:val="A6905952"/>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225604254">
    <w:abstractNumId w:val="29"/>
  </w:num>
  <w:num w:numId="2" w16cid:durableId="1161311711">
    <w:abstractNumId w:val="27"/>
  </w:num>
  <w:num w:numId="3" w16cid:durableId="2015841978">
    <w:abstractNumId w:val="1"/>
  </w:num>
  <w:num w:numId="4" w16cid:durableId="365302024">
    <w:abstractNumId w:val="0"/>
  </w:num>
  <w:num w:numId="5" w16cid:durableId="2101096609">
    <w:abstractNumId w:val="12"/>
  </w:num>
  <w:num w:numId="6" w16cid:durableId="610237053">
    <w:abstractNumId w:val="25"/>
  </w:num>
  <w:num w:numId="7" w16cid:durableId="2085373737">
    <w:abstractNumId w:val="11"/>
  </w:num>
  <w:num w:numId="8" w16cid:durableId="816075047">
    <w:abstractNumId w:val="2"/>
  </w:num>
  <w:num w:numId="9" w16cid:durableId="715003943">
    <w:abstractNumId w:val="16"/>
  </w:num>
  <w:num w:numId="10" w16cid:durableId="1350794875">
    <w:abstractNumId w:val="4"/>
  </w:num>
  <w:num w:numId="11" w16cid:durableId="1888838901">
    <w:abstractNumId w:val="14"/>
  </w:num>
  <w:num w:numId="12" w16cid:durableId="330840762">
    <w:abstractNumId w:val="8"/>
  </w:num>
  <w:num w:numId="13" w16cid:durableId="759644202">
    <w:abstractNumId w:val="18"/>
  </w:num>
  <w:num w:numId="14" w16cid:durableId="1875381651">
    <w:abstractNumId w:val="31"/>
  </w:num>
  <w:num w:numId="15" w16cid:durableId="634718823">
    <w:abstractNumId w:val="15"/>
  </w:num>
  <w:num w:numId="16" w16cid:durableId="1876427977">
    <w:abstractNumId w:val="13"/>
  </w:num>
  <w:num w:numId="17" w16cid:durableId="1319576419">
    <w:abstractNumId w:val="23"/>
  </w:num>
  <w:num w:numId="18" w16cid:durableId="438188197">
    <w:abstractNumId w:val="9"/>
  </w:num>
  <w:num w:numId="19" w16cid:durableId="1892425895">
    <w:abstractNumId w:val="28"/>
  </w:num>
  <w:num w:numId="20" w16cid:durableId="1053576529">
    <w:abstractNumId w:val="21"/>
  </w:num>
  <w:num w:numId="21" w16cid:durableId="1213300669">
    <w:abstractNumId w:val="19"/>
  </w:num>
  <w:num w:numId="22" w16cid:durableId="841357999">
    <w:abstractNumId w:val="32"/>
  </w:num>
  <w:num w:numId="23" w16cid:durableId="626818044">
    <w:abstractNumId w:val="24"/>
  </w:num>
  <w:num w:numId="24" w16cid:durableId="1278026757">
    <w:abstractNumId w:val="3"/>
  </w:num>
  <w:num w:numId="25" w16cid:durableId="833178224">
    <w:abstractNumId w:val="34"/>
  </w:num>
  <w:num w:numId="26" w16cid:durableId="433865877">
    <w:abstractNumId w:val="20"/>
  </w:num>
  <w:num w:numId="27" w16cid:durableId="359432083">
    <w:abstractNumId w:val="6"/>
  </w:num>
  <w:num w:numId="28" w16cid:durableId="687028211">
    <w:abstractNumId w:val="7"/>
  </w:num>
  <w:num w:numId="29" w16cid:durableId="2128890659">
    <w:abstractNumId w:val="10"/>
  </w:num>
  <w:num w:numId="30" w16cid:durableId="915943970">
    <w:abstractNumId w:val="33"/>
  </w:num>
  <w:num w:numId="31" w16cid:durableId="1093741952">
    <w:abstractNumId w:val="17"/>
  </w:num>
  <w:num w:numId="32" w16cid:durableId="1519461728">
    <w:abstractNumId w:val="5"/>
  </w:num>
  <w:num w:numId="33" w16cid:durableId="977339337">
    <w:abstractNumId w:val="30"/>
  </w:num>
  <w:num w:numId="34" w16cid:durableId="492330716">
    <w:abstractNumId w:val="26"/>
  </w:num>
  <w:num w:numId="35" w16cid:durableId="1789473670">
    <w:abstractNumId w:val="22"/>
  </w:num>
  <w:num w:numId="36" w16cid:durableId="77949308">
    <w:abstractNumId w:val="36"/>
  </w:num>
  <w:num w:numId="37" w16cid:durableId="1861047294">
    <w:abstractNumId w:val="3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37E"/>
    <w:rsid w:val="000000FA"/>
    <w:rsid w:val="000003EA"/>
    <w:rsid w:val="000004F0"/>
    <w:rsid w:val="000007CB"/>
    <w:rsid w:val="00000982"/>
    <w:rsid w:val="00000D47"/>
    <w:rsid w:val="00000E47"/>
    <w:rsid w:val="00001086"/>
    <w:rsid w:val="00001312"/>
    <w:rsid w:val="00001828"/>
    <w:rsid w:val="00001A24"/>
    <w:rsid w:val="00001C58"/>
    <w:rsid w:val="00001DA7"/>
    <w:rsid w:val="0000237B"/>
    <w:rsid w:val="00002595"/>
    <w:rsid w:val="00002C28"/>
    <w:rsid w:val="00002D22"/>
    <w:rsid w:val="00002EAF"/>
    <w:rsid w:val="000038B5"/>
    <w:rsid w:val="000039E1"/>
    <w:rsid w:val="00003B90"/>
    <w:rsid w:val="00003CD2"/>
    <w:rsid w:val="00003E8F"/>
    <w:rsid w:val="00003ED9"/>
    <w:rsid w:val="000041D2"/>
    <w:rsid w:val="0000456C"/>
    <w:rsid w:val="00004704"/>
    <w:rsid w:val="0000474F"/>
    <w:rsid w:val="000049FC"/>
    <w:rsid w:val="00004BE3"/>
    <w:rsid w:val="00004D22"/>
    <w:rsid w:val="0000508E"/>
    <w:rsid w:val="00005473"/>
    <w:rsid w:val="0000584C"/>
    <w:rsid w:val="00005B86"/>
    <w:rsid w:val="00005C5D"/>
    <w:rsid w:val="000060A3"/>
    <w:rsid w:val="000068BA"/>
    <w:rsid w:val="0000693E"/>
    <w:rsid w:val="00006B9E"/>
    <w:rsid w:val="00006BFE"/>
    <w:rsid w:val="00006EB3"/>
    <w:rsid w:val="00007023"/>
    <w:rsid w:val="0000713B"/>
    <w:rsid w:val="00007190"/>
    <w:rsid w:val="00007263"/>
    <w:rsid w:val="0000747A"/>
    <w:rsid w:val="00007567"/>
    <w:rsid w:val="000075C9"/>
    <w:rsid w:val="000078A1"/>
    <w:rsid w:val="00007E76"/>
    <w:rsid w:val="00010580"/>
    <w:rsid w:val="000105A1"/>
    <w:rsid w:val="00010B4E"/>
    <w:rsid w:val="00010B7E"/>
    <w:rsid w:val="00010E4D"/>
    <w:rsid w:val="00010FAD"/>
    <w:rsid w:val="00011053"/>
    <w:rsid w:val="000110F1"/>
    <w:rsid w:val="000111CA"/>
    <w:rsid w:val="000112F4"/>
    <w:rsid w:val="0001146F"/>
    <w:rsid w:val="00011474"/>
    <w:rsid w:val="00011570"/>
    <w:rsid w:val="00011A9B"/>
    <w:rsid w:val="00011D29"/>
    <w:rsid w:val="00011E32"/>
    <w:rsid w:val="00011EA6"/>
    <w:rsid w:val="00011EA8"/>
    <w:rsid w:val="00012385"/>
    <w:rsid w:val="00012806"/>
    <w:rsid w:val="0001284B"/>
    <w:rsid w:val="00012877"/>
    <w:rsid w:val="00012A7D"/>
    <w:rsid w:val="00012B2F"/>
    <w:rsid w:val="00012D03"/>
    <w:rsid w:val="00012DD7"/>
    <w:rsid w:val="000130F0"/>
    <w:rsid w:val="00013243"/>
    <w:rsid w:val="00013388"/>
    <w:rsid w:val="00014219"/>
    <w:rsid w:val="0001429A"/>
    <w:rsid w:val="00014533"/>
    <w:rsid w:val="0001476B"/>
    <w:rsid w:val="000147B4"/>
    <w:rsid w:val="00014F90"/>
    <w:rsid w:val="00014FDD"/>
    <w:rsid w:val="0001503A"/>
    <w:rsid w:val="000153E6"/>
    <w:rsid w:val="0001572F"/>
    <w:rsid w:val="00015792"/>
    <w:rsid w:val="000158BE"/>
    <w:rsid w:val="000159A8"/>
    <w:rsid w:val="00015CA8"/>
    <w:rsid w:val="00016027"/>
    <w:rsid w:val="0001649A"/>
    <w:rsid w:val="000166F2"/>
    <w:rsid w:val="00016742"/>
    <w:rsid w:val="00016F28"/>
    <w:rsid w:val="0001720D"/>
    <w:rsid w:val="00017A17"/>
    <w:rsid w:val="00017E7E"/>
    <w:rsid w:val="000200F8"/>
    <w:rsid w:val="000201B1"/>
    <w:rsid w:val="00020C73"/>
    <w:rsid w:val="00021201"/>
    <w:rsid w:val="0002126F"/>
    <w:rsid w:val="000212D3"/>
    <w:rsid w:val="0002148C"/>
    <w:rsid w:val="000214D7"/>
    <w:rsid w:val="000215D4"/>
    <w:rsid w:val="00021AEF"/>
    <w:rsid w:val="00021DF9"/>
    <w:rsid w:val="00021F83"/>
    <w:rsid w:val="00022985"/>
    <w:rsid w:val="000229A8"/>
    <w:rsid w:val="00022A2D"/>
    <w:rsid w:val="00022A49"/>
    <w:rsid w:val="00022EF0"/>
    <w:rsid w:val="0002305A"/>
    <w:rsid w:val="00023336"/>
    <w:rsid w:val="0002339F"/>
    <w:rsid w:val="000233BA"/>
    <w:rsid w:val="000235EA"/>
    <w:rsid w:val="00023632"/>
    <w:rsid w:val="00023802"/>
    <w:rsid w:val="0002389A"/>
    <w:rsid w:val="00023B2D"/>
    <w:rsid w:val="00023BED"/>
    <w:rsid w:val="00023EBC"/>
    <w:rsid w:val="00024400"/>
    <w:rsid w:val="00024AF8"/>
    <w:rsid w:val="00024BE5"/>
    <w:rsid w:val="00024FFC"/>
    <w:rsid w:val="000254E8"/>
    <w:rsid w:val="00025715"/>
    <w:rsid w:val="000259F8"/>
    <w:rsid w:val="00025C61"/>
    <w:rsid w:val="00025D89"/>
    <w:rsid w:val="00026078"/>
    <w:rsid w:val="000261F6"/>
    <w:rsid w:val="00026497"/>
    <w:rsid w:val="00026608"/>
    <w:rsid w:val="00026B1F"/>
    <w:rsid w:val="00026C47"/>
    <w:rsid w:val="00026F80"/>
    <w:rsid w:val="00026FCE"/>
    <w:rsid w:val="00026FFE"/>
    <w:rsid w:val="0002720D"/>
    <w:rsid w:val="0002725C"/>
    <w:rsid w:val="0002737A"/>
    <w:rsid w:val="000273D3"/>
    <w:rsid w:val="000273E0"/>
    <w:rsid w:val="000274D0"/>
    <w:rsid w:val="000275A2"/>
    <w:rsid w:val="00027ACB"/>
    <w:rsid w:val="00027AFD"/>
    <w:rsid w:val="00027D01"/>
    <w:rsid w:val="00027D7D"/>
    <w:rsid w:val="00027E54"/>
    <w:rsid w:val="00027FAB"/>
    <w:rsid w:val="0003007C"/>
    <w:rsid w:val="00030325"/>
    <w:rsid w:val="000305D4"/>
    <w:rsid w:val="0003065F"/>
    <w:rsid w:val="000307AA"/>
    <w:rsid w:val="00030AA2"/>
    <w:rsid w:val="00030C63"/>
    <w:rsid w:val="00030D35"/>
    <w:rsid w:val="00030F1D"/>
    <w:rsid w:val="00031199"/>
    <w:rsid w:val="00031345"/>
    <w:rsid w:val="000314A5"/>
    <w:rsid w:val="000314CC"/>
    <w:rsid w:val="0003159B"/>
    <w:rsid w:val="00031B34"/>
    <w:rsid w:val="00031C46"/>
    <w:rsid w:val="00032022"/>
    <w:rsid w:val="00032043"/>
    <w:rsid w:val="0003208C"/>
    <w:rsid w:val="0003233E"/>
    <w:rsid w:val="00032872"/>
    <w:rsid w:val="0003333C"/>
    <w:rsid w:val="0003334A"/>
    <w:rsid w:val="000336A1"/>
    <w:rsid w:val="00033829"/>
    <w:rsid w:val="00033889"/>
    <w:rsid w:val="00033975"/>
    <w:rsid w:val="00033E65"/>
    <w:rsid w:val="00033EBF"/>
    <w:rsid w:val="00034042"/>
    <w:rsid w:val="00034672"/>
    <w:rsid w:val="000349E4"/>
    <w:rsid w:val="00034DDB"/>
    <w:rsid w:val="0003514C"/>
    <w:rsid w:val="000351DD"/>
    <w:rsid w:val="000351F8"/>
    <w:rsid w:val="000356BD"/>
    <w:rsid w:val="00035951"/>
    <w:rsid w:val="00035FDF"/>
    <w:rsid w:val="00036501"/>
    <w:rsid w:val="000368DE"/>
    <w:rsid w:val="00037D8B"/>
    <w:rsid w:val="00037E4A"/>
    <w:rsid w:val="00037E93"/>
    <w:rsid w:val="000401B5"/>
    <w:rsid w:val="000401EC"/>
    <w:rsid w:val="000402E8"/>
    <w:rsid w:val="000408B7"/>
    <w:rsid w:val="000408E0"/>
    <w:rsid w:val="00040B27"/>
    <w:rsid w:val="00040E88"/>
    <w:rsid w:val="00040FE2"/>
    <w:rsid w:val="00041295"/>
    <w:rsid w:val="00041A63"/>
    <w:rsid w:val="00041C40"/>
    <w:rsid w:val="00041F12"/>
    <w:rsid w:val="000420C5"/>
    <w:rsid w:val="0004213E"/>
    <w:rsid w:val="00042206"/>
    <w:rsid w:val="00042324"/>
    <w:rsid w:val="00042350"/>
    <w:rsid w:val="00042BBA"/>
    <w:rsid w:val="00043159"/>
    <w:rsid w:val="000434C2"/>
    <w:rsid w:val="00043834"/>
    <w:rsid w:val="00043AAF"/>
    <w:rsid w:val="00043ECB"/>
    <w:rsid w:val="00044045"/>
    <w:rsid w:val="00044E5C"/>
    <w:rsid w:val="0004512C"/>
    <w:rsid w:val="000453A4"/>
    <w:rsid w:val="000456D4"/>
    <w:rsid w:val="00045E33"/>
    <w:rsid w:val="000462E5"/>
    <w:rsid w:val="0004636B"/>
    <w:rsid w:val="000463F2"/>
    <w:rsid w:val="00046456"/>
    <w:rsid w:val="000466DC"/>
    <w:rsid w:val="00046739"/>
    <w:rsid w:val="000468DC"/>
    <w:rsid w:val="00046AAA"/>
    <w:rsid w:val="00046C53"/>
    <w:rsid w:val="00046E8C"/>
    <w:rsid w:val="0004705F"/>
    <w:rsid w:val="00047255"/>
    <w:rsid w:val="00047589"/>
    <w:rsid w:val="0004795D"/>
    <w:rsid w:val="00047972"/>
    <w:rsid w:val="00047999"/>
    <w:rsid w:val="00047A26"/>
    <w:rsid w:val="00047C77"/>
    <w:rsid w:val="0005025B"/>
    <w:rsid w:val="000503AC"/>
    <w:rsid w:val="00050629"/>
    <w:rsid w:val="000508CB"/>
    <w:rsid w:val="00050966"/>
    <w:rsid w:val="00050B3A"/>
    <w:rsid w:val="00051286"/>
    <w:rsid w:val="00051690"/>
    <w:rsid w:val="00051766"/>
    <w:rsid w:val="00051B77"/>
    <w:rsid w:val="00051FB5"/>
    <w:rsid w:val="00052151"/>
    <w:rsid w:val="0005238D"/>
    <w:rsid w:val="0005248C"/>
    <w:rsid w:val="00052507"/>
    <w:rsid w:val="00052A96"/>
    <w:rsid w:val="00052AC3"/>
    <w:rsid w:val="00052C49"/>
    <w:rsid w:val="00052C9F"/>
    <w:rsid w:val="00052EA4"/>
    <w:rsid w:val="00053025"/>
    <w:rsid w:val="000531D0"/>
    <w:rsid w:val="00053615"/>
    <w:rsid w:val="00053705"/>
    <w:rsid w:val="00053997"/>
    <w:rsid w:val="00053F59"/>
    <w:rsid w:val="00054375"/>
    <w:rsid w:val="00054AFC"/>
    <w:rsid w:val="00055069"/>
    <w:rsid w:val="0005530D"/>
    <w:rsid w:val="000554CC"/>
    <w:rsid w:val="000554F6"/>
    <w:rsid w:val="000556EB"/>
    <w:rsid w:val="0005575D"/>
    <w:rsid w:val="00055C3C"/>
    <w:rsid w:val="00055D64"/>
    <w:rsid w:val="00055E93"/>
    <w:rsid w:val="00055FC8"/>
    <w:rsid w:val="00056210"/>
    <w:rsid w:val="000562A7"/>
    <w:rsid w:val="00056440"/>
    <w:rsid w:val="000566DA"/>
    <w:rsid w:val="00056A00"/>
    <w:rsid w:val="00056A58"/>
    <w:rsid w:val="00056F2F"/>
    <w:rsid w:val="00057102"/>
    <w:rsid w:val="0005734F"/>
    <w:rsid w:val="00057A8C"/>
    <w:rsid w:val="00057DD9"/>
    <w:rsid w:val="000605B4"/>
    <w:rsid w:val="00060B13"/>
    <w:rsid w:val="00060D8D"/>
    <w:rsid w:val="00060E60"/>
    <w:rsid w:val="00060ED6"/>
    <w:rsid w:val="00060FEF"/>
    <w:rsid w:val="00061279"/>
    <w:rsid w:val="00061722"/>
    <w:rsid w:val="0006186E"/>
    <w:rsid w:val="00061876"/>
    <w:rsid w:val="000619DB"/>
    <w:rsid w:val="00061B26"/>
    <w:rsid w:val="00061E2C"/>
    <w:rsid w:val="00061E42"/>
    <w:rsid w:val="00061ECF"/>
    <w:rsid w:val="000624E4"/>
    <w:rsid w:val="0006263D"/>
    <w:rsid w:val="0006281E"/>
    <w:rsid w:val="00062822"/>
    <w:rsid w:val="00062893"/>
    <w:rsid w:val="00062ACD"/>
    <w:rsid w:val="00062C0B"/>
    <w:rsid w:val="00062EF3"/>
    <w:rsid w:val="000632D1"/>
    <w:rsid w:val="00063394"/>
    <w:rsid w:val="0006342F"/>
    <w:rsid w:val="0006352A"/>
    <w:rsid w:val="0006369D"/>
    <w:rsid w:val="00063798"/>
    <w:rsid w:val="00063B0F"/>
    <w:rsid w:val="00063F3F"/>
    <w:rsid w:val="00064058"/>
    <w:rsid w:val="00064140"/>
    <w:rsid w:val="00064471"/>
    <w:rsid w:val="000644A4"/>
    <w:rsid w:val="00064707"/>
    <w:rsid w:val="00064941"/>
    <w:rsid w:val="00064B2F"/>
    <w:rsid w:val="000652EA"/>
    <w:rsid w:val="0006530F"/>
    <w:rsid w:val="00065477"/>
    <w:rsid w:val="00065945"/>
    <w:rsid w:val="00065BCD"/>
    <w:rsid w:val="00066313"/>
    <w:rsid w:val="000666FC"/>
    <w:rsid w:val="00066896"/>
    <w:rsid w:val="00066B23"/>
    <w:rsid w:val="00066D56"/>
    <w:rsid w:val="00066D76"/>
    <w:rsid w:val="00067071"/>
    <w:rsid w:val="00067146"/>
    <w:rsid w:val="00067366"/>
    <w:rsid w:val="000675E5"/>
    <w:rsid w:val="00067938"/>
    <w:rsid w:val="00067949"/>
    <w:rsid w:val="00067E3B"/>
    <w:rsid w:val="00067F8A"/>
    <w:rsid w:val="000700C1"/>
    <w:rsid w:val="000706AF"/>
    <w:rsid w:val="000706BB"/>
    <w:rsid w:val="000708CD"/>
    <w:rsid w:val="00070966"/>
    <w:rsid w:val="00070A95"/>
    <w:rsid w:val="0007119F"/>
    <w:rsid w:val="000713EA"/>
    <w:rsid w:val="000713F1"/>
    <w:rsid w:val="00071580"/>
    <w:rsid w:val="00071805"/>
    <w:rsid w:val="000719E0"/>
    <w:rsid w:val="00071A14"/>
    <w:rsid w:val="00071B8C"/>
    <w:rsid w:val="00071C28"/>
    <w:rsid w:val="00071F23"/>
    <w:rsid w:val="00072060"/>
    <w:rsid w:val="000724AE"/>
    <w:rsid w:val="0007280E"/>
    <w:rsid w:val="0007293B"/>
    <w:rsid w:val="00072BC8"/>
    <w:rsid w:val="00072FA4"/>
    <w:rsid w:val="00073241"/>
    <w:rsid w:val="0007347C"/>
    <w:rsid w:val="0007387C"/>
    <w:rsid w:val="000739A7"/>
    <w:rsid w:val="00073DF8"/>
    <w:rsid w:val="0007492C"/>
    <w:rsid w:val="0007497A"/>
    <w:rsid w:val="000749C6"/>
    <w:rsid w:val="000749DC"/>
    <w:rsid w:val="00074C42"/>
    <w:rsid w:val="00074D0B"/>
    <w:rsid w:val="00074FA8"/>
    <w:rsid w:val="00075058"/>
    <w:rsid w:val="0007510A"/>
    <w:rsid w:val="00075334"/>
    <w:rsid w:val="00075531"/>
    <w:rsid w:val="000758E1"/>
    <w:rsid w:val="00075AA9"/>
    <w:rsid w:val="00075AE0"/>
    <w:rsid w:val="00075C1B"/>
    <w:rsid w:val="00075CE5"/>
    <w:rsid w:val="00075DDE"/>
    <w:rsid w:val="00075EFE"/>
    <w:rsid w:val="00075FCE"/>
    <w:rsid w:val="0007624E"/>
    <w:rsid w:val="000763DA"/>
    <w:rsid w:val="000763F2"/>
    <w:rsid w:val="00076993"/>
    <w:rsid w:val="00076A2A"/>
    <w:rsid w:val="00076A5E"/>
    <w:rsid w:val="00076C61"/>
    <w:rsid w:val="00076DB1"/>
    <w:rsid w:val="00076F75"/>
    <w:rsid w:val="00077265"/>
    <w:rsid w:val="0007727E"/>
    <w:rsid w:val="000772CB"/>
    <w:rsid w:val="00077AEA"/>
    <w:rsid w:val="000803DB"/>
    <w:rsid w:val="00080432"/>
    <w:rsid w:val="00080477"/>
    <w:rsid w:val="000804B4"/>
    <w:rsid w:val="00080612"/>
    <w:rsid w:val="000808C0"/>
    <w:rsid w:val="00080AFA"/>
    <w:rsid w:val="000811D9"/>
    <w:rsid w:val="00081282"/>
    <w:rsid w:val="00081431"/>
    <w:rsid w:val="000817C2"/>
    <w:rsid w:val="00081B2E"/>
    <w:rsid w:val="00081E11"/>
    <w:rsid w:val="00081F1F"/>
    <w:rsid w:val="0008208E"/>
    <w:rsid w:val="000824F1"/>
    <w:rsid w:val="0008256A"/>
    <w:rsid w:val="0008289E"/>
    <w:rsid w:val="000829E5"/>
    <w:rsid w:val="00082B89"/>
    <w:rsid w:val="00082CE7"/>
    <w:rsid w:val="00083242"/>
    <w:rsid w:val="00083B54"/>
    <w:rsid w:val="00083EB6"/>
    <w:rsid w:val="000840DA"/>
    <w:rsid w:val="00084809"/>
    <w:rsid w:val="00084D87"/>
    <w:rsid w:val="00084F08"/>
    <w:rsid w:val="00085C21"/>
    <w:rsid w:val="0008625F"/>
    <w:rsid w:val="00086504"/>
    <w:rsid w:val="00086958"/>
    <w:rsid w:val="0008700D"/>
    <w:rsid w:val="0008705B"/>
    <w:rsid w:val="000870BB"/>
    <w:rsid w:val="00087106"/>
    <w:rsid w:val="000871A2"/>
    <w:rsid w:val="00087248"/>
    <w:rsid w:val="00087395"/>
    <w:rsid w:val="0008751A"/>
    <w:rsid w:val="0008791A"/>
    <w:rsid w:val="00087AD1"/>
    <w:rsid w:val="00087C64"/>
    <w:rsid w:val="000902EB"/>
    <w:rsid w:val="00090B7D"/>
    <w:rsid w:val="00090BDB"/>
    <w:rsid w:val="0009153D"/>
    <w:rsid w:val="0009174F"/>
    <w:rsid w:val="00091C8D"/>
    <w:rsid w:val="00091F62"/>
    <w:rsid w:val="00092101"/>
    <w:rsid w:val="000925CD"/>
    <w:rsid w:val="00092634"/>
    <w:rsid w:val="00092D4C"/>
    <w:rsid w:val="00092DDA"/>
    <w:rsid w:val="00092FEF"/>
    <w:rsid w:val="0009319B"/>
    <w:rsid w:val="000934B1"/>
    <w:rsid w:val="00093975"/>
    <w:rsid w:val="00093AAD"/>
    <w:rsid w:val="00093BDE"/>
    <w:rsid w:val="00093C6D"/>
    <w:rsid w:val="000945E7"/>
    <w:rsid w:val="0009468A"/>
    <w:rsid w:val="00094B6F"/>
    <w:rsid w:val="00094CF8"/>
    <w:rsid w:val="00094F27"/>
    <w:rsid w:val="00094F44"/>
    <w:rsid w:val="00095312"/>
    <w:rsid w:val="000954DA"/>
    <w:rsid w:val="00095566"/>
    <w:rsid w:val="00095ABE"/>
    <w:rsid w:val="00095DA2"/>
    <w:rsid w:val="00095F6D"/>
    <w:rsid w:val="00095FA4"/>
    <w:rsid w:val="00095FBD"/>
    <w:rsid w:val="0009608E"/>
    <w:rsid w:val="0009654A"/>
    <w:rsid w:val="00096558"/>
    <w:rsid w:val="000965B9"/>
    <w:rsid w:val="0009667F"/>
    <w:rsid w:val="000969F7"/>
    <w:rsid w:val="000969F9"/>
    <w:rsid w:val="00096ABA"/>
    <w:rsid w:val="00096B1E"/>
    <w:rsid w:val="00096E8A"/>
    <w:rsid w:val="00096FE9"/>
    <w:rsid w:val="000973A7"/>
    <w:rsid w:val="00097616"/>
    <w:rsid w:val="00097BB4"/>
    <w:rsid w:val="00097EB1"/>
    <w:rsid w:val="000A035F"/>
    <w:rsid w:val="000A080E"/>
    <w:rsid w:val="000A0C4A"/>
    <w:rsid w:val="000A0DE9"/>
    <w:rsid w:val="000A0EC2"/>
    <w:rsid w:val="000A10F3"/>
    <w:rsid w:val="000A11F0"/>
    <w:rsid w:val="000A186B"/>
    <w:rsid w:val="000A1BFF"/>
    <w:rsid w:val="000A1D17"/>
    <w:rsid w:val="000A1D96"/>
    <w:rsid w:val="000A2096"/>
    <w:rsid w:val="000A2A4A"/>
    <w:rsid w:val="000A2A75"/>
    <w:rsid w:val="000A2C0C"/>
    <w:rsid w:val="000A2DBC"/>
    <w:rsid w:val="000A2FC4"/>
    <w:rsid w:val="000A3281"/>
    <w:rsid w:val="000A334D"/>
    <w:rsid w:val="000A34FF"/>
    <w:rsid w:val="000A3608"/>
    <w:rsid w:val="000A3646"/>
    <w:rsid w:val="000A36AB"/>
    <w:rsid w:val="000A36BD"/>
    <w:rsid w:val="000A379C"/>
    <w:rsid w:val="000A38C3"/>
    <w:rsid w:val="000A3B8F"/>
    <w:rsid w:val="000A3CC3"/>
    <w:rsid w:val="000A3F37"/>
    <w:rsid w:val="000A4348"/>
    <w:rsid w:val="000A4621"/>
    <w:rsid w:val="000A4685"/>
    <w:rsid w:val="000A47E5"/>
    <w:rsid w:val="000A4C74"/>
    <w:rsid w:val="000A50B4"/>
    <w:rsid w:val="000A5F38"/>
    <w:rsid w:val="000A62FD"/>
    <w:rsid w:val="000A648A"/>
    <w:rsid w:val="000A65AC"/>
    <w:rsid w:val="000A6DEB"/>
    <w:rsid w:val="000A7E04"/>
    <w:rsid w:val="000A7E0E"/>
    <w:rsid w:val="000A7E34"/>
    <w:rsid w:val="000A7F2E"/>
    <w:rsid w:val="000B00A5"/>
    <w:rsid w:val="000B017F"/>
    <w:rsid w:val="000B039B"/>
    <w:rsid w:val="000B075D"/>
    <w:rsid w:val="000B0837"/>
    <w:rsid w:val="000B0982"/>
    <w:rsid w:val="000B0BE4"/>
    <w:rsid w:val="000B1209"/>
    <w:rsid w:val="000B1301"/>
    <w:rsid w:val="000B1B3B"/>
    <w:rsid w:val="000B1B53"/>
    <w:rsid w:val="000B20C8"/>
    <w:rsid w:val="000B21E8"/>
    <w:rsid w:val="000B241F"/>
    <w:rsid w:val="000B2529"/>
    <w:rsid w:val="000B25DF"/>
    <w:rsid w:val="000B2675"/>
    <w:rsid w:val="000B2799"/>
    <w:rsid w:val="000B2D74"/>
    <w:rsid w:val="000B2DA9"/>
    <w:rsid w:val="000B2E15"/>
    <w:rsid w:val="000B31DD"/>
    <w:rsid w:val="000B32FA"/>
    <w:rsid w:val="000B3D59"/>
    <w:rsid w:val="000B3D72"/>
    <w:rsid w:val="000B3DF0"/>
    <w:rsid w:val="000B422E"/>
    <w:rsid w:val="000B4756"/>
    <w:rsid w:val="000B4896"/>
    <w:rsid w:val="000B4B0B"/>
    <w:rsid w:val="000B4EEA"/>
    <w:rsid w:val="000B5486"/>
    <w:rsid w:val="000B5552"/>
    <w:rsid w:val="000B594C"/>
    <w:rsid w:val="000B6387"/>
    <w:rsid w:val="000B64BD"/>
    <w:rsid w:val="000B64EA"/>
    <w:rsid w:val="000B665C"/>
    <w:rsid w:val="000B6723"/>
    <w:rsid w:val="000B6A4C"/>
    <w:rsid w:val="000B6C51"/>
    <w:rsid w:val="000B6D5C"/>
    <w:rsid w:val="000B6DE7"/>
    <w:rsid w:val="000B73D5"/>
    <w:rsid w:val="000B7635"/>
    <w:rsid w:val="000B77CB"/>
    <w:rsid w:val="000B78DA"/>
    <w:rsid w:val="000B7C91"/>
    <w:rsid w:val="000B7D0B"/>
    <w:rsid w:val="000C0053"/>
    <w:rsid w:val="000C0131"/>
    <w:rsid w:val="000C016C"/>
    <w:rsid w:val="000C0745"/>
    <w:rsid w:val="000C078B"/>
    <w:rsid w:val="000C0B09"/>
    <w:rsid w:val="000C0C15"/>
    <w:rsid w:val="000C0F98"/>
    <w:rsid w:val="000C1124"/>
    <w:rsid w:val="000C11EA"/>
    <w:rsid w:val="000C16FC"/>
    <w:rsid w:val="000C19DB"/>
    <w:rsid w:val="000C1B0E"/>
    <w:rsid w:val="000C1C62"/>
    <w:rsid w:val="000C2027"/>
    <w:rsid w:val="000C2571"/>
    <w:rsid w:val="000C2F3D"/>
    <w:rsid w:val="000C34EC"/>
    <w:rsid w:val="000C35EE"/>
    <w:rsid w:val="000C38E2"/>
    <w:rsid w:val="000C39D9"/>
    <w:rsid w:val="000C3A0C"/>
    <w:rsid w:val="000C3A44"/>
    <w:rsid w:val="000C3D5E"/>
    <w:rsid w:val="000C3E04"/>
    <w:rsid w:val="000C3EE2"/>
    <w:rsid w:val="000C4083"/>
    <w:rsid w:val="000C4350"/>
    <w:rsid w:val="000C4560"/>
    <w:rsid w:val="000C46CA"/>
    <w:rsid w:val="000C4DC2"/>
    <w:rsid w:val="000C50A0"/>
    <w:rsid w:val="000C5361"/>
    <w:rsid w:val="000C547E"/>
    <w:rsid w:val="000C548C"/>
    <w:rsid w:val="000C567E"/>
    <w:rsid w:val="000C5838"/>
    <w:rsid w:val="000C5FAC"/>
    <w:rsid w:val="000C60CF"/>
    <w:rsid w:val="000C61C1"/>
    <w:rsid w:val="000C637C"/>
    <w:rsid w:val="000C638D"/>
    <w:rsid w:val="000C63CB"/>
    <w:rsid w:val="000C63F2"/>
    <w:rsid w:val="000C64F3"/>
    <w:rsid w:val="000C6AEB"/>
    <w:rsid w:val="000C6BDD"/>
    <w:rsid w:val="000C6C0E"/>
    <w:rsid w:val="000C6D5A"/>
    <w:rsid w:val="000C6F4A"/>
    <w:rsid w:val="000C73E2"/>
    <w:rsid w:val="000C745C"/>
    <w:rsid w:val="000C750E"/>
    <w:rsid w:val="000C756D"/>
    <w:rsid w:val="000C7A8C"/>
    <w:rsid w:val="000C7C8D"/>
    <w:rsid w:val="000D03AA"/>
    <w:rsid w:val="000D045F"/>
    <w:rsid w:val="000D05D0"/>
    <w:rsid w:val="000D0774"/>
    <w:rsid w:val="000D0954"/>
    <w:rsid w:val="000D0CBB"/>
    <w:rsid w:val="000D17AD"/>
    <w:rsid w:val="000D1A51"/>
    <w:rsid w:val="000D1AB5"/>
    <w:rsid w:val="000D1DBC"/>
    <w:rsid w:val="000D1F6D"/>
    <w:rsid w:val="000D26A4"/>
    <w:rsid w:val="000D2AC9"/>
    <w:rsid w:val="000D2C6F"/>
    <w:rsid w:val="000D310E"/>
    <w:rsid w:val="000D3395"/>
    <w:rsid w:val="000D34AB"/>
    <w:rsid w:val="000D3500"/>
    <w:rsid w:val="000D3B62"/>
    <w:rsid w:val="000D3C0B"/>
    <w:rsid w:val="000D3ED9"/>
    <w:rsid w:val="000D3FE8"/>
    <w:rsid w:val="000D421B"/>
    <w:rsid w:val="000D4458"/>
    <w:rsid w:val="000D44FA"/>
    <w:rsid w:val="000D48CA"/>
    <w:rsid w:val="000D4AFB"/>
    <w:rsid w:val="000D4B3B"/>
    <w:rsid w:val="000D4E10"/>
    <w:rsid w:val="000D4E63"/>
    <w:rsid w:val="000D4F9A"/>
    <w:rsid w:val="000D50FE"/>
    <w:rsid w:val="000D5761"/>
    <w:rsid w:val="000D5A40"/>
    <w:rsid w:val="000D6069"/>
    <w:rsid w:val="000D629B"/>
    <w:rsid w:val="000D646D"/>
    <w:rsid w:val="000D649F"/>
    <w:rsid w:val="000D6602"/>
    <w:rsid w:val="000D6614"/>
    <w:rsid w:val="000D6A0B"/>
    <w:rsid w:val="000D6C71"/>
    <w:rsid w:val="000D70B6"/>
    <w:rsid w:val="000D70CB"/>
    <w:rsid w:val="000D71B5"/>
    <w:rsid w:val="000D732E"/>
    <w:rsid w:val="000D732F"/>
    <w:rsid w:val="000D7386"/>
    <w:rsid w:val="000D7552"/>
    <w:rsid w:val="000D7FF3"/>
    <w:rsid w:val="000E0179"/>
    <w:rsid w:val="000E023C"/>
    <w:rsid w:val="000E02ED"/>
    <w:rsid w:val="000E034E"/>
    <w:rsid w:val="000E04EB"/>
    <w:rsid w:val="000E0B46"/>
    <w:rsid w:val="000E0D23"/>
    <w:rsid w:val="000E0E50"/>
    <w:rsid w:val="000E0EEA"/>
    <w:rsid w:val="000E0FFF"/>
    <w:rsid w:val="000E11C3"/>
    <w:rsid w:val="000E14F6"/>
    <w:rsid w:val="000E1511"/>
    <w:rsid w:val="000E1E09"/>
    <w:rsid w:val="000E2246"/>
    <w:rsid w:val="000E22DC"/>
    <w:rsid w:val="000E23C7"/>
    <w:rsid w:val="000E2520"/>
    <w:rsid w:val="000E25AC"/>
    <w:rsid w:val="000E2986"/>
    <w:rsid w:val="000E2D6F"/>
    <w:rsid w:val="000E2F31"/>
    <w:rsid w:val="000E2FBD"/>
    <w:rsid w:val="000E314D"/>
    <w:rsid w:val="000E3331"/>
    <w:rsid w:val="000E33C3"/>
    <w:rsid w:val="000E35AE"/>
    <w:rsid w:val="000E37A2"/>
    <w:rsid w:val="000E3864"/>
    <w:rsid w:val="000E453E"/>
    <w:rsid w:val="000E4882"/>
    <w:rsid w:val="000E4C6C"/>
    <w:rsid w:val="000E4D6D"/>
    <w:rsid w:val="000E5124"/>
    <w:rsid w:val="000E5125"/>
    <w:rsid w:val="000E5212"/>
    <w:rsid w:val="000E5516"/>
    <w:rsid w:val="000E5580"/>
    <w:rsid w:val="000E565D"/>
    <w:rsid w:val="000E58AA"/>
    <w:rsid w:val="000E5951"/>
    <w:rsid w:val="000E5CE1"/>
    <w:rsid w:val="000E5D69"/>
    <w:rsid w:val="000E5EA4"/>
    <w:rsid w:val="000E6044"/>
    <w:rsid w:val="000E620E"/>
    <w:rsid w:val="000E64F7"/>
    <w:rsid w:val="000E6819"/>
    <w:rsid w:val="000E6898"/>
    <w:rsid w:val="000E6981"/>
    <w:rsid w:val="000E6B51"/>
    <w:rsid w:val="000E7093"/>
    <w:rsid w:val="000E70E8"/>
    <w:rsid w:val="000E72CA"/>
    <w:rsid w:val="000E7484"/>
    <w:rsid w:val="000E7A63"/>
    <w:rsid w:val="000F026D"/>
    <w:rsid w:val="000F0875"/>
    <w:rsid w:val="000F175B"/>
    <w:rsid w:val="000F1CC7"/>
    <w:rsid w:val="000F1E1A"/>
    <w:rsid w:val="000F20BB"/>
    <w:rsid w:val="000F2292"/>
    <w:rsid w:val="000F288F"/>
    <w:rsid w:val="000F2CB8"/>
    <w:rsid w:val="000F2D2E"/>
    <w:rsid w:val="000F2E58"/>
    <w:rsid w:val="000F2ED9"/>
    <w:rsid w:val="000F3162"/>
    <w:rsid w:val="000F3A26"/>
    <w:rsid w:val="000F3A6A"/>
    <w:rsid w:val="000F44F8"/>
    <w:rsid w:val="000F492D"/>
    <w:rsid w:val="000F4C07"/>
    <w:rsid w:val="000F4D2D"/>
    <w:rsid w:val="000F4EAE"/>
    <w:rsid w:val="000F5344"/>
    <w:rsid w:val="000F58D8"/>
    <w:rsid w:val="000F5A6F"/>
    <w:rsid w:val="000F5AE7"/>
    <w:rsid w:val="000F5CDC"/>
    <w:rsid w:val="000F6217"/>
    <w:rsid w:val="000F62A5"/>
    <w:rsid w:val="000F645D"/>
    <w:rsid w:val="000F65B4"/>
    <w:rsid w:val="000F6891"/>
    <w:rsid w:val="000F68AA"/>
    <w:rsid w:val="000F6C72"/>
    <w:rsid w:val="000F6CD9"/>
    <w:rsid w:val="000F70E3"/>
    <w:rsid w:val="000F7417"/>
    <w:rsid w:val="000F7831"/>
    <w:rsid w:val="000F7A49"/>
    <w:rsid w:val="000F7E67"/>
    <w:rsid w:val="00100298"/>
    <w:rsid w:val="001002C3"/>
    <w:rsid w:val="0010051A"/>
    <w:rsid w:val="00100954"/>
    <w:rsid w:val="00100B27"/>
    <w:rsid w:val="00100BB1"/>
    <w:rsid w:val="00100F07"/>
    <w:rsid w:val="00100F24"/>
    <w:rsid w:val="00100F70"/>
    <w:rsid w:val="0010100B"/>
    <w:rsid w:val="0010153C"/>
    <w:rsid w:val="00101C72"/>
    <w:rsid w:val="00101EC4"/>
    <w:rsid w:val="00102133"/>
    <w:rsid w:val="00102EC3"/>
    <w:rsid w:val="00102FA2"/>
    <w:rsid w:val="00103018"/>
    <w:rsid w:val="00103212"/>
    <w:rsid w:val="00103218"/>
    <w:rsid w:val="001036C6"/>
    <w:rsid w:val="001038D8"/>
    <w:rsid w:val="00103EA2"/>
    <w:rsid w:val="001042BE"/>
    <w:rsid w:val="0010493C"/>
    <w:rsid w:val="00104B02"/>
    <w:rsid w:val="00104CFB"/>
    <w:rsid w:val="00104E3D"/>
    <w:rsid w:val="0010517E"/>
    <w:rsid w:val="0010543A"/>
    <w:rsid w:val="0010560C"/>
    <w:rsid w:val="00105953"/>
    <w:rsid w:val="001059E4"/>
    <w:rsid w:val="00105C38"/>
    <w:rsid w:val="0010600C"/>
    <w:rsid w:val="00106128"/>
    <w:rsid w:val="0010651B"/>
    <w:rsid w:val="00106770"/>
    <w:rsid w:val="0010692A"/>
    <w:rsid w:val="00106D14"/>
    <w:rsid w:val="00106DEC"/>
    <w:rsid w:val="001070DD"/>
    <w:rsid w:val="001075B3"/>
    <w:rsid w:val="001079ED"/>
    <w:rsid w:val="00107A24"/>
    <w:rsid w:val="00107B29"/>
    <w:rsid w:val="00107B74"/>
    <w:rsid w:val="00107BC6"/>
    <w:rsid w:val="00107C21"/>
    <w:rsid w:val="00107FED"/>
    <w:rsid w:val="001100AF"/>
    <w:rsid w:val="0011079B"/>
    <w:rsid w:val="001107F9"/>
    <w:rsid w:val="00110B34"/>
    <w:rsid w:val="00110CE5"/>
    <w:rsid w:val="00110D7E"/>
    <w:rsid w:val="00110FB0"/>
    <w:rsid w:val="00110FCB"/>
    <w:rsid w:val="00111036"/>
    <w:rsid w:val="00111642"/>
    <w:rsid w:val="00111834"/>
    <w:rsid w:val="00111914"/>
    <w:rsid w:val="00111969"/>
    <w:rsid w:val="00111CC5"/>
    <w:rsid w:val="00111D8E"/>
    <w:rsid w:val="00111DEC"/>
    <w:rsid w:val="00111E87"/>
    <w:rsid w:val="00111F42"/>
    <w:rsid w:val="001123AC"/>
    <w:rsid w:val="001127A0"/>
    <w:rsid w:val="001127FD"/>
    <w:rsid w:val="0011293E"/>
    <w:rsid w:val="00112DDD"/>
    <w:rsid w:val="00113147"/>
    <w:rsid w:val="00113643"/>
    <w:rsid w:val="00113C1B"/>
    <w:rsid w:val="00113D95"/>
    <w:rsid w:val="0011430D"/>
    <w:rsid w:val="001143AE"/>
    <w:rsid w:val="0011456C"/>
    <w:rsid w:val="00114C7C"/>
    <w:rsid w:val="001150AA"/>
    <w:rsid w:val="0011523F"/>
    <w:rsid w:val="001152A5"/>
    <w:rsid w:val="001158B8"/>
    <w:rsid w:val="00115B8F"/>
    <w:rsid w:val="00115C47"/>
    <w:rsid w:val="00116018"/>
    <w:rsid w:val="00116846"/>
    <w:rsid w:val="0011705F"/>
    <w:rsid w:val="00117393"/>
    <w:rsid w:val="00117A43"/>
    <w:rsid w:val="00117BAF"/>
    <w:rsid w:val="00117F72"/>
    <w:rsid w:val="001201DE"/>
    <w:rsid w:val="00120943"/>
    <w:rsid w:val="00120A08"/>
    <w:rsid w:val="00120B16"/>
    <w:rsid w:val="00120BC5"/>
    <w:rsid w:val="00120BE9"/>
    <w:rsid w:val="00120DA0"/>
    <w:rsid w:val="0012129A"/>
    <w:rsid w:val="00121483"/>
    <w:rsid w:val="00121490"/>
    <w:rsid w:val="00121950"/>
    <w:rsid w:val="00121A27"/>
    <w:rsid w:val="00121D2D"/>
    <w:rsid w:val="00121D8B"/>
    <w:rsid w:val="001224D5"/>
    <w:rsid w:val="001227C0"/>
    <w:rsid w:val="00122ACE"/>
    <w:rsid w:val="00122E0F"/>
    <w:rsid w:val="00122F62"/>
    <w:rsid w:val="001231C0"/>
    <w:rsid w:val="00123347"/>
    <w:rsid w:val="0012348A"/>
    <w:rsid w:val="0012391D"/>
    <w:rsid w:val="00123DB8"/>
    <w:rsid w:val="00123F86"/>
    <w:rsid w:val="001242AD"/>
    <w:rsid w:val="0012440B"/>
    <w:rsid w:val="00124890"/>
    <w:rsid w:val="00124B82"/>
    <w:rsid w:val="00124DEA"/>
    <w:rsid w:val="00125471"/>
    <w:rsid w:val="00125780"/>
    <w:rsid w:val="001257AA"/>
    <w:rsid w:val="00125E42"/>
    <w:rsid w:val="00125FBD"/>
    <w:rsid w:val="0012642F"/>
    <w:rsid w:val="0012656D"/>
    <w:rsid w:val="001268C7"/>
    <w:rsid w:val="00126994"/>
    <w:rsid w:val="00126ADE"/>
    <w:rsid w:val="00127EA6"/>
    <w:rsid w:val="001308FA"/>
    <w:rsid w:val="0013092F"/>
    <w:rsid w:val="00130960"/>
    <w:rsid w:val="001309A5"/>
    <w:rsid w:val="00130D16"/>
    <w:rsid w:val="00130E8F"/>
    <w:rsid w:val="0013108F"/>
    <w:rsid w:val="00131148"/>
    <w:rsid w:val="001312F4"/>
    <w:rsid w:val="00131767"/>
    <w:rsid w:val="001317B8"/>
    <w:rsid w:val="00131902"/>
    <w:rsid w:val="00131A43"/>
    <w:rsid w:val="00131F7B"/>
    <w:rsid w:val="001323F0"/>
    <w:rsid w:val="0013285D"/>
    <w:rsid w:val="00132B53"/>
    <w:rsid w:val="00132C97"/>
    <w:rsid w:val="00132D09"/>
    <w:rsid w:val="0013305B"/>
    <w:rsid w:val="00133583"/>
    <w:rsid w:val="00133677"/>
    <w:rsid w:val="00133758"/>
    <w:rsid w:val="00133851"/>
    <w:rsid w:val="00133883"/>
    <w:rsid w:val="00133B5E"/>
    <w:rsid w:val="00133C9C"/>
    <w:rsid w:val="00134045"/>
    <w:rsid w:val="00134076"/>
    <w:rsid w:val="00134147"/>
    <w:rsid w:val="0013424D"/>
    <w:rsid w:val="00134340"/>
    <w:rsid w:val="00134817"/>
    <w:rsid w:val="00134ADA"/>
    <w:rsid w:val="00135058"/>
    <w:rsid w:val="00135232"/>
    <w:rsid w:val="001353C1"/>
    <w:rsid w:val="00135840"/>
    <w:rsid w:val="001358CB"/>
    <w:rsid w:val="0013644C"/>
    <w:rsid w:val="00136621"/>
    <w:rsid w:val="001368EE"/>
    <w:rsid w:val="00136AE0"/>
    <w:rsid w:val="00136AF4"/>
    <w:rsid w:val="00136BAC"/>
    <w:rsid w:val="001371F0"/>
    <w:rsid w:val="0013727F"/>
    <w:rsid w:val="00137334"/>
    <w:rsid w:val="00137433"/>
    <w:rsid w:val="001379D1"/>
    <w:rsid w:val="00137C55"/>
    <w:rsid w:val="00137EBF"/>
    <w:rsid w:val="00137FC2"/>
    <w:rsid w:val="0014046B"/>
    <w:rsid w:val="0014095A"/>
    <w:rsid w:val="00140BCF"/>
    <w:rsid w:val="00140C7A"/>
    <w:rsid w:val="00140DDB"/>
    <w:rsid w:val="00140E66"/>
    <w:rsid w:val="00141206"/>
    <w:rsid w:val="00141235"/>
    <w:rsid w:val="00141472"/>
    <w:rsid w:val="00141694"/>
    <w:rsid w:val="00141D55"/>
    <w:rsid w:val="001426C5"/>
    <w:rsid w:val="001427BD"/>
    <w:rsid w:val="001428BC"/>
    <w:rsid w:val="00142CD4"/>
    <w:rsid w:val="00142D01"/>
    <w:rsid w:val="0014304E"/>
    <w:rsid w:val="001434DB"/>
    <w:rsid w:val="00143726"/>
    <w:rsid w:val="00143A2E"/>
    <w:rsid w:val="00143A4B"/>
    <w:rsid w:val="00143A80"/>
    <w:rsid w:val="00143AF5"/>
    <w:rsid w:val="00143FA7"/>
    <w:rsid w:val="0014427B"/>
    <w:rsid w:val="00144395"/>
    <w:rsid w:val="001445B3"/>
    <w:rsid w:val="001447EF"/>
    <w:rsid w:val="00144824"/>
    <w:rsid w:val="00144830"/>
    <w:rsid w:val="00144DFF"/>
    <w:rsid w:val="00144E7F"/>
    <w:rsid w:val="00144EAA"/>
    <w:rsid w:val="00145694"/>
    <w:rsid w:val="00145BC1"/>
    <w:rsid w:val="0014603B"/>
    <w:rsid w:val="00146349"/>
    <w:rsid w:val="001464DC"/>
    <w:rsid w:val="0014679B"/>
    <w:rsid w:val="001468D9"/>
    <w:rsid w:val="00146B45"/>
    <w:rsid w:val="00146C30"/>
    <w:rsid w:val="00146E59"/>
    <w:rsid w:val="00147010"/>
    <w:rsid w:val="001471A7"/>
    <w:rsid w:val="00147251"/>
    <w:rsid w:val="001472E9"/>
    <w:rsid w:val="00147387"/>
    <w:rsid w:val="0014744C"/>
    <w:rsid w:val="001479EC"/>
    <w:rsid w:val="00147A1C"/>
    <w:rsid w:val="00147AD4"/>
    <w:rsid w:val="00147C8C"/>
    <w:rsid w:val="0015051A"/>
    <w:rsid w:val="00150732"/>
    <w:rsid w:val="00150BAA"/>
    <w:rsid w:val="00150D03"/>
    <w:rsid w:val="00150D89"/>
    <w:rsid w:val="00150DAB"/>
    <w:rsid w:val="00150E2A"/>
    <w:rsid w:val="00150FC8"/>
    <w:rsid w:val="001511A4"/>
    <w:rsid w:val="001512A1"/>
    <w:rsid w:val="001514DE"/>
    <w:rsid w:val="00151C2E"/>
    <w:rsid w:val="00151D6B"/>
    <w:rsid w:val="001526DB"/>
    <w:rsid w:val="00152795"/>
    <w:rsid w:val="00152B01"/>
    <w:rsid w:val="00153258"/>
    <w:rsid w:val="001532D3"/>
    <w:rsid w:val="001532DA"/>
    <w:rsid w:val="00153331"/>
    <w:rsid w:val="001535DA"/>
    <w:rsid w:val="00153600"/>
    <w:rsid w:val="00153AFE"/>
    <w:rsid w:val="00153DB7"/>
    <w:rsid w:val="00153E3F"/>
    <w:rsid w:val="00153E62"/>
    <w:rsid w:val="001545D2"/>
    <w:rsid w:val="00154630"/>
    <w:rsid w:val="0015487F"/>
    <w:rsid w:val="001549FD"/>
    <w:rsid w:val="00154A2A"/>
    <w:rsid w:val="00154B75"/>
    <w:rsid w:val="00154F7B"/>
    <w:rsid w:val="001553EA"/>
    <w:rsid w:val="00155499"/>
    <w:rsid w:val="001555A7"/>
    <w:rsid w:val="0015595B"/>
    <w:rsid w:val="00155BAF"/>
    <w:rsid w:val="00155C75"/>
    <w:rsid w:val="00156223"/>
    <w:rsid w:val="001562E0"/>
    <w:rsid w:val="001563E3"/>
    <w:rsid w:val="00156934"/>
    <w:rsid w:val="00156BF4"/>
    <w:rsid w:val="00156D5E"/>
    <w:rsid w:val="00156EB6"/>
    <w:rsid w:val="00157057"/>
    <w:rsid w:val="0015725F"/>
    <w:rsid w:val="0015748A"/>
    <w:rsid w:val="00157776"/>
    <w:rsid w:val="00160532"/>
    <w:rsid w:val="001606B6"/>
    <w:rsid w:val="0016099D"/>
    <w:rsid w:val="00160A83"/>
    <w:rsid w:val="00160B18"/>
    <w:rsid w:val="00160BE3"/>
    <w:rsid w:val="001610E3"/>
    <w:rsid w:val="001618A2"/>
    <w:rsid w:val="0016199F"/>
    <w:rsid w:val="001619C5"/>
    <w:rsid w:val="00161DA5"/>
    <w:rsid w:val="0016236B"/>
    <w:rsid w:val="0016239F"/>
    <w:rsid w:val="001624B9"/>
    <w:rsid w:val="00162A9C"/>
    <w:rsid w:val="00163238"/>
    <w:rsid w:val="00163764"/>
    <w:rsid w:val="001638FF"/>
    <w:rsid w:val="00163E71"/>
    <w:rsid w:val="00163EF2"/>
    <w:rsid w:val="0016408C"/>
    <w:rsid w:val="0016443D"/>
    <w:rsid w:val="00164447"/>
    <w:rsid w:val="0016453E"/>
    <w:rsid w:val="00164583"/>
    <w:rsid w:val="00165AE3"/>
    <w:rsid w:val="001664C5"/>
    <w:rsid w:val="00166760"/>
    <w:rsid w:val="001667B8"/>
    <w:rsid w:val="00166803"/>
    <w:rsid w:val="0016691B"/>
    <w:rsid w:val="00166C08"/>
    <w:rsid w:val="00166D68"/>
    <w:rsid w:val="00166E55"/>
    <w:rsid w:val="00166F34"/>
    <w:rsid w:val="001670FF"/>
    <w:rsid w:val="0016728A"/>
    <w:rsid w:val="00170033"/>
    <w:rsid w:val="001705D5"/>
    <w:rsid w:val="0017084F"/>
    <w:rsid w:val="00170C64"/>
    <w:rsid w:val="00170DB1"/>
    <w:rsid w:val="00170F67"/>
    <w:rsid w:val="00171039"/>
    <w:rsid w:val="0017109C"/>
    <w:rsid w:val="001712E2"/>
    <w:rsid w:val="00171B07"/>
    <w:rsid w:val="001721D1"/>
    <w:rsid w:val="0017282D"/>
    <w:rsid w:val="00172A98"/>
    <w:rsid w:val="00172BEF"/>
    <w:rsid w:val="00172C00"/>
    <w:rsid w:val="00172F9A"/>
    <w:rsid w:val="0017306A"/>
    <w:rsid w:val="001731E2"/>
    <w:rsid w:val="00173344"/>
    <w:rsid w:val="00173458"/>
    <w:rsid w:val="00173953"/>
    <w:rsid w:val="00173B6F"/>
    <w:rsid w:val="001742AA"/>
    <w:rsid w:val="00174336"/>
    <w:rsid w:val="0017442A"/>
    <w:rsid w:val="001745F9"/>
    <w:rsid w:val="001746D3"/>
    <w:rsid w:val="00175D03"/>
    <w:rsid w:val="0017609F"/>
    <w:rsid w:val="0017673A"/>
    <w:rsid w:val="001769FE"/>
    <w:rsid w:val="00176B37"/>
    <w:rsid w:val="00176B6B"/>
    <w:rsid w:val="001770B1"/>
    <w:rsid w:val="001773D9"/>
    <w:rsid w:val="00177935"/>
    <w:rsid w:val="00177D7F"/>
    <w:rsid w:val="001800D1"/>
    <w:rsid w:val="0018014E"/>
    <w:rsid w:val="00180392"/>
    <w:rsid w:val="001806B4"/>
    <w:rsid w:val="001808AA"/>
    <w:rsid w:val="00180966"/>
    <w:rsid w:val="00180AAD"/>
    <w:rsid w:val="00180DC4"/>
    <w:rsid w:val="00180E12"/>
    <w:rsid w:val="00180E9F"/>
    <w:rsid w:val="00180FEF"/>
    <w:rsid w:val="001816D1"/>
    <w:rsid w:val="00181786"/>
    <w:rsid w:val="00181B4B"/>
    <w:rsid w:val="00181B8F"/>
    <w:rsid w:val="00181C48"/>
    <w:rsid w:val="00181F49"/>
    <w:rsid w:val="00182018"/>
    <w:rsid w:val="0018227B"/>
    <w:rsid w:val="001822E6"/>
    <w:rsid w:val="001825A7"/>
    <w:rsid w:val="001826CB"/>
    <w:rsid w:val="00182990"/>
    <w:rsid w:val="00182CA6"/>
    <w:rsid w:val="00182CED"/>
    <w:rsid w:val="001830DD"/>
    <w:rsid w:val="001831A7"/>
    <w:rsid w:val="001831F6"/>
    <w:rsid w:val="0018333F"/>
    <w:rsid w:val="001833F7"/>
    <w:rsid w:val="00183458"/>
    <w:rsid w:val="00183870"/>
    <w:rsid w:val="00183A10"/>
    <w:rsid w:val="00183E3A"/>
    <w:rsid w:val="00184033"/>
    <w:rsid w:val="001841D8"/>
    <w:rsid w:val="0018440D"/>
    <w:rsid w:val="0018470F"/>
    <w:rsid w:val="00185022"/>
    <w:rsid w:val="0018505C"/>
    <w:rsid w:val="00185129"/>
    <w:rsid w:val="00185267"/>
    <w:rsid w:val="0018588A"/>
    <w:rsid w:val="0018599C"/>
    <w:rsid w:val="00185CD9"/>
    <w:rsid w:val="00185D6B"/>
    <w:rsid w:val="00185DDF"/>
    <w:rsid w:val="00185E2F"/>
    <w:rsid w:val="00186325"/>
    <w:rsid w:val="001863BA"/>
    <w:rsid w:val="001863DD"/>
    <w:rsid w:val="0018653E"/>
    <w:rsid w:val="0018691F"/>
    <w:rsid w:val="00186D43"/>
    <w:rsid w:val="001872A7"/>
    <w:rsid w:val="001875F4"/>
    <w:rsid w:val="001878A2"/>
    <w:rsid w:val="00187F86"/>
    <w:rsid w:val="0019012E"/>
    <w:rsid w:val="00190320"/>
    <w:rsid w:val="0019093D"/>
    <w:rsid w:val="00190D5A"/>
    <w:rsid w:val="00190D9D"/>
    <w:rsid w:val="0019119A"/>
    <w:rsid w:val="001915BD"/>
    <w:rsid w:val="0019176D"/>
    <w:rsid w:val="0019190A"/>
    <w:rsid w:val="00191BD8"/>
    <w:rsid w:val="00191EAB"/>
    <w:rsid w:val="00192236"/>
    <w:rsid w:val="00192284"/>
    <w:rsid w:val="00192326"/>
    <w:rsid w:val="001924C3"/>
    <w:rsid w:val="00192506"/>
    <w:rsid w:val="00192556"/>
    <w:rsid w:val="0019279F"/>
    <w:rsid w:val="001928E3"/>
    <w:rsid w:val="00192BB5"/>
    <w:rsid w:val="00192EF0"/>
    <w:rsid w:val="0019343A"/>
    <w:rsid w:val="00193A7A"/>
    <w:rsid w:val="00193B1E"/>
    <w:rsid w:val="001943C3"/>
    <w:rsid w:val="00194791"/>
    <w:rsid w:val="001948CE"/>
    <w:rsid w:val="001952C4"/>
    <w:rsid w:val="0019543C"/>
    <w:rsid w:val="00195472"/>
    <w:rsid w:val="00195494"/>
    <w:rsid w:val="00195ADF"/>
    <w:rsid w:val="00195DFC"/>
    <w:rsid w:val="00195E18"/>
    <w:rsid w:val="001961EC"/>
    <w:rsid w:val="001965E2"/>
    <w:rsid w:val="0019682E"/>
    <w:rsid w:val="00196B7A"/>
    <w:rsid w:val="00196D94"/>
    <w:rsid w:val="00196F3E"/>
    <w:rsid w:val="00197090"/>
    <w:rsid w:val="00197484"/>
    <w:rsid w:val="00197BBB"/>
    <w:rsid w:val="00197E37"/>
    <w:rsid w:val="00197E6A"/>
    <w:rsid w:val="001A00B0"/>
    <w:rsid w:val="001A01FC"/>
    <w:rsid w:val="001A04BB"/>
    <w:rsid w:val="001A0756"/>
    <w:rsid w:val="001A084C"/>
    <w:rsid w:val="001A0B11"/>
    <w:rsid w:val="001A0B8B"/>
    <w:rsid w:val="001A0DF6"/>
    <w:rsid w:val="001A0E7A"/>
    <w:rsid w:val="001A0EFB"/>
    <w:rsid w:val="001A1212"/>
    <w:rsid w:val="001A129D"/>
    <w:rsid w:val="001A1498"/>
    <w:rsid w:val="001A1550"/>
    <w:rsid w:val="001A19B1"/>
    <w:rsid w:val="001A212A"/>
    <w:rsid w:val="001A2579"/>
    <w:rsid w:val="001A26EF"/>
    <w:rsid w:val="001A2908"/>
    <w:rsid w:val="001A2D8D"/>
    <w:rsid w:val="001A3485"/>
    <w:rsid w:val="001A34D0"/>
    <w:rsid w:val="001A3681"/>
    <w:rsid w:val="001A3693"/>
    <w:rsid w:val="001A38A9"/>
    <w:rsid w:val="001A3B8A"/>
    <w:rsid w:val="001A3F9A"/>
    <w:rsid w:val="001A42A9"/>
    <w:rsid w:val="001A461F"/>
    <w:rsid w:val="001A4D5D"/>
    <w:rsid w:val="001A4FE4"/>
    <w:rsid w:val="001A4FFD"/>
    <w:rsid w:val="001A52DA"/>
    <w:rsid w:val="001A55A6"/>
    <w:rsid w:val="001A564C"/>
    <w:rsid w:val="001A5929"/>
    <w:rsid w:val="001A5BB4"/>
    <w:rsid w:val="001A5E3F"/>
    <w:rsid w:val="001A603B"/>
    <w:rsid w:val="001A6241"/>
    <w:rsid w:val="001A65D7"/>
    <w:rsid w:val="001A65EB"/>
    <w:rsid w:val="001A66D8"/>
    <w:rsid w:val="001A6BAE"/>
    <w:rsid w:val="001A6E73"/>
    <w:rsid w:val="001A7519"/>
    <w:rsid w:val="001A762E"/>
    <w:rsid w:val="001A7824"/>
    <w:rsid w:val="001A7AF0"/>
    <w:rsid w:val="001A7CBE"/>
    <w:rsid w:val="001B00DA"/>
    <w:rsid w:val="001B0995"/>
    <w:rsid w:val="001B09E4"/>
    <w:rsid w:val="001B09F9"/>
    <w:rsid w:val="001B0C7C"/>
    <w:rsid w:val="001B0C7F"/>
    <w:rsid w:val="001B0E74"/>
    <w:rsid w:val="001B1489"/>
    <w:rsid w:val="001B1762"/>
    <w:rsid w:val="001B17D0"/>
    <w:rsid w:val="001B1A11"/>
    <w:rsid w:val="001B1B53"/>
    <w:rsid w:val="001B1B64"/>
    <w:rsid w:val="001B1BBD"/>
    <w:rsid w:val="001B1D2B"/>
    <w:rsid w:val="001B1F83"/>
    <w:rsid w:val="001B2117"/>
    <w:rsid w:val="001B214E"/>
    <w:rsid w:val="001B22C9"/>
    <w:rsid w:val="001B22F4"/>
    <w:rsid w:val="001B231D"/>
    <w:rsid w:val="001B271C"/>
    <w:rsid w:val="001B2917"/>
    <w:rsid w:val="001B2931"/>
    <w:rsid w:val="001B2A4B"/>
    <w:rsid w:val="001B2AFB"/>
    <w:rsid w:val="001B2BBF"/>
    <w:rsid w:val="001B2D9A"/>
    <w:rsid w:val="001B2FB3"/>
    <w:rsid w:val="001B3028"/>
    <w:rsid w:val="001B3484"/>
    <w:rsid w:val="001B38B3"/>
    <w:rsid w:val="001B3AEE"/>
    <w:rsid w:val="001B3B8B"/>
    <w:rsid w:val="001B3D6F"/>
    <w:rsid w:val="001B403A"/>
    <w:rsid w:val="001B4245"/>
    <w:rsid w:val="001B456D"/>
    <w:rsid w:val="001B4BC3"/>
    <w:rsid w:val="001B4D25"/>
    <w:rsid w:val="001B4D32"/>
    <w:rsid w:val="001B4D36"/>
    <w:rsid w:val="001B515C"/>
    <w:rsid w:val="001B53BD"/>
    <w:rsid w:val="001B58A5"/>
    <w:rsid w:val="001B6592"/>
    <w:rsid w:val="001B6837"/>
    <w:rsid w:val="001B6B7D"/>
    <w:rsid w:val="001B6FFA"/>
    <w:rsid w:val="001B7257"/>
    <w:rsid w:val="001B727D"/>
    <w:rsid w:val="001B742E"/>
    <w:rsid w:val="001B7617"/>
    <w:rsid w:val="001B76EC"/>
    <w:rsid w:val="001B7A3B"/>
    <w:rsid w:val="001C038F"/>
    <w:rsid w:val="001C03ED"/>
    <w:rsid w:val="001C0576"/>
    <w:rsid w:val="001C071E"/>
    <w:rsid w:val="001C0B25"/>
    <w:rsid w:val="001C0B3B"/>
    <w:rsid w:val="001C0BD2"/>
    <w:rsid w:val="001C0F67"/>
    <w:rsid w:val="001C134B"/>
    <w:rsid w:val="001C138E"/>
    <w:rsid w:val="001C1393"/>
    <w:rsid w:val="001C1406"/>
    <w:rsid w:val="001C193B"/>
    <w:rsid w:val="001C1A54"/>
    <w:rsid w:val="001C1C21"/>
    <w:rsid w:val="001C269D"/>
    <w:rsid w:val="001C2706"/>
    <w:rsid w:val="001C27BD"/>
    <w:rsid w:val="001C27F7"/>
    <w:rsid w:val="001C298F"/>
    <w:rsid w:val="001C2AFE"/>
    <w:rsid w:val="001C2C1B"/>
    <w:rsid w:val="001C2E50"/>
    <w:rsid w:val="001C365E"/>
    <w:rsid w:val="001C3A64"/>
    <w:rsid w:val="001C3E4D"/>
    <w:rsid w:val="001C466B"/>
    <w:rsid w:val="001C4D47"/>
    <w:rsid w:val="001C4D7C"/>
    <w:rsid w:val="001C55DA"/>
    <w:rsid w:val="001C55E1"/>
    <w:rsid w:val="001C5D59"/>
    <w:rsid w:val="001C63E1"/>
    <w:rsid w:val="001C65E5"/>
    <w:rsid w:val="001C681D"/>
    <w:rsid w:val="001C69AB"/>
    <w:rsid w:val="001C6D4E"/>
    <w:rsid w:val="001C706D"/>
    <w:rsid w:val="001C73A8"/>
    <w:rsid w:val="001C750F"/>
    <w:rsid w:val="001C77F8"/>
    <w:rsid w:val="001C79AC"/>
    <w:rsid w:val="001C7A0F"/>
    <w:rsid w:val="001C7C01"/>
    <w:rsid w:val="001D0199"/>
    <w:rsid w:val="001D090E"/>
    <w:rsid w:val="001D107D"/>
    <w:rsid w:val="001D1123"/>
    <w:rsid w:val="001D17DC"/>
    <w:rsid w:val="001D19DB"/>
    <w:rsid w:val="001D1C21"/>
    <w:rsid w:val="001D1EDF"/>
    <w:rsid w:val="001D2029"/>
    <w:rsid w:val="001D22CA"/>
    <w:rsid w:val="001D2467"/>
    <w:rsid w:val="001D263B"/>
    <w:rsid w:val="001D26C5"/>
    <w:rsid w:val="001D2E75"/>
    <w:rsid w:val="001D2FF8"/>
    <w:rsid w:val="001D3079"/>
    <w:rsid w:val="001D33BD"/>
    <w:rsid w:val="001D3575"/>
    <w:rsid w:val="001D3749"/>
    <w:rsid w:val="001D37A4"/>
    <w:rsid w:val="001D37C8"/>
    <w:rsid w:val="001D3949"/>
    <w:rsid w:val="001D3CA7"/>
    <w:rsid w:val="001D3D54"/>
    <w:rsid w:val="001D40C8"/>
    <w:rsid w:val="001D4517"/>
    <w:rsid w:val="001D47E5"/>
    <w:rsid w:val="001D48A1"/>
    <w:rsid w:val="001D4EF1"/>
    <w:rsid w:val="001D5092"/>
    <w:rsid w:val="001D52BA"/>
    <w:rsid w:val="001D589A"/>
    <w:rsid w:val="001D59A8"/>
    <w:rsid w:val="001D5BC3"/>
    <w:rsid w:val="001D5D2D"/>
    <w:rsid w:val="001D5E2A"/>
    <w:rsid w:val="001D5E4F"/>
    <w:rsid w:val="001D5ED9"/>
    <w:rsid w:val="001D5EEA"/>
    <w:rsid w:val="001D6620"/>
    <w:rsid w:val="001D6657"/>
    <w:rsid w:val="001D6784"/>
    <w:rsid w:val="001D6E27"/>
    <w:rsid w:val="001D6F9C"/>
    <w:rsid w:val="001D6FFE"/>
    <w:rsid w:val="001D720A"/>
    <w:rsid w:val="001D742B"/>
    <w:rsid w:val="001D74AF"/>
    <w:rsid w:val="001D75FA"/>
    <w:rsid w:val="001D7831"/>
    <w:rsid w:val="001D79F4"/>
    <w:rsid w:val="001D7A9D"/>
    <w:rsid w:val="001D7ABC"/>
    <w:rsid w:val="001D7FA0"/>
    <w:rsid w:val="001E05B7"/>
    <w:rsid w:val="001E0630"/>
    <w:rsid w:val="001E0AB8"/>
    <w:rsid w:val="001E0C3D"/>
    <w:rsid w:val="001E0DC7"/>
    <w:rsid w:val="001E112F"/>
    <w:rsid w:val="001E12DE"/>
    <w:rsid w:val="001E1316"/>
    <w:rsid w:val="001E14A1"/>
    <w:rsid w:val="001E17A1"/>
    <w:rsid w:val="001E17F0"/>
    <w:rsid w:val="001E1A78"/>
    <w:rsid w:val="001E1E0B"/>
    <w:rsid w:val="001E1E25"/>
    <w:rsid w:val="001E1F26"/>
    <w:rsid w:val="001E2070"/>
    <w:rsid w:val="001E23AD"/>
    <w:rsid w:val="001E25F0"/>
    <w:rsid w:val="001E2826"/>
    <w:rsid w:val="001E2894"/>
    <w:rsid w:val="001E28AA"/>
    <w:rsid w:val="001E28C3"/>
    <w:rsid w:val="001E3176"/>
    <w:rsid w:val="001E3452"/>
    <w:rsid w:val="001E34BB"/>
    <w:rsid w:val="001E36EE"/>
    <w:rsid w:val="001E37B4"/>
    <w:rsid w:val="001E38A8"/>
    <w:rsid w:val="001E3A48"/>
    <w:rsid w:val="001E3D9B"/>
    <w:rsid w:val="001E3E6A"/>
    <w:rsid w:val="001E3EAB"/>
    <w:rsid w:val="001E3EF0"/>
    <w:rsid w:val="001E4306"/>
    <w:rsid w:val="001E47FC"/>
    <w:rsid w:val="001E4B47"/>
    <w:rsid w:val="001E4C08"/>
    <w:rsid w:val="001E4CF0"/>
    <w:rsid w:val="001E4D40"/>
    <w:rsid w:val="001E4D43"/>
    <w:rsid w:val="001E4F62"/>
    <w:rsid w:val="001E52A1"/>
    <w:rsid w:val="001E56FF"/>
    <w:rsid w:val="001E572A"/>
    <w:rsid w:val="001E5753"/>
    <w:rsid w:val="001E5D61"/>
    <w:rsid w:val="001E65C8"/>
    <w:rsid w:val="001E67DE"/>
    <w:rsid w:val="001E681E"/>
    <w:rsid w:val="001E6C90"/>
    <w:rsid w:val="001E75B7"/>
    <w:rsid w:val="001E7754"/>
    <w:rsid w:val="001E783F"/>
    <w:rsid w:val="001E797C"/>
    <w:rsid w:val="001E7C21"/>
    <w:rsid w:val="001E7D06"/>
    <w:rsid w:val="001E7D59"/>
    <w:rsid w:val="001E7F63"/>
    <w:rsid w:val="001F0224"/>
    <w:rsid w:val="001F03FA"/>
    <w:rsid w:val="001F04D3"/>
    <w:rsid w:val="001F04DD"/>
    <w:rsid w:val="001F07B0"/>
    <w:rsid w:val="001F0D31"/>
    <w:rsid w:val="001F0E8D"/>
    <w:rsid w:val="001F108D"/>
    <w:rsid w:val="001F111D"/>
    <w:rsid w:val="001F167D"/>
    <w:rsid w:val="001F1776"/>
    <w:rsid w:val="001F177D"/>
    <w:rsid w:val="001F17B5"/>
    <w:rsid w:val="001F1A66"/>
    <w:rsid w:val="001F1C0F"/>
    <w:rsid w:val="001F1C77"/>
    <w:rsid w:val="001F1D48"/>
    <w:rsid w:val="001F2075"/>
    <w:rsid w:val="001F2220"/>
    <w:rsid w:val="001F31A6"/>
    <w:rsid w:val="001F348F"/>
    <w:rsid w:val="001F38A9"/>
    <w:rsid w:val="001F3C1F"/>
    <w:rsid w:val="001F3DAD"/>
    <w:rsid w:val="001F403C"/>
    <w:rsid w:val="001F4081"/>
    <w:rsid w:val="001F4233"/>
    <w:rsid w:val="001F424E"/>
    <w:rsid w:val="001F4448"/>
    <w:rsid w:val="001F45FB"/>
    <w:rsid w:val="001F47F5"/>
    <w:rsid w:val="001F4A09"/>
    <w:rsid w:val="001F4FCE"/>
    <w:rsid w:val="001F51E5"/>
    <w:rsid w:val="001F525F"/>
    <w:rsid w:val="001F55DF"/>
    <w:rsid w:val="001F5974"/>
    <w:rsid w:val="001F5ABA"/>
    <w:rsid w:val="001F5C17"/>
    <w:rsid w:val="001F5D51"/>
    <w:rsid w:val="001F5DD1"/>
    <w:rsid w:val="001F607C"/>
    <w:rsid w:val="001F60F1"/>
    <w:rsid w:val="001F666F"/>
    <w:rsid w:val="001F7093"/>
    <w:rsid w:val="001F71A2"/>
    <w:rsid w:val="001F748F"/>
    <w:rsid w:val="001F7C68"/>
    <w:rsid w:val="001F7D8B"/>
    <w:rsid w:val="001F7E67"/>
    <w:rsid w:val="00200215"/>
    <w:rsid w:val="002003E8"/>
    <w:rsid w:val="002006BB"/>
    <w:rsid w:val="00200701"/>
    <w:rsid w:val="0020087B"/>
    <w:rsid w:val="00200C2A"/>
    <w:rsid w:val="00200F27"/>
    <w:rsid w:val="00201177"/>
    <w:rsid w:val="00201315"/>
    <w:rsid w:val="0020163B"/>
    <w:rsid w:val="002017B2"/>
    <w:rsid w:val="002017C3"/>
    <w:rsid w:val="002019BB"/>
    <w:rsid w:val="00201B4C"/>
    <w:rsid w:val="0020246D"/>
    <w:rsid w:val="002026A0"/>
    <w:rsid w:val="0020282B"/>
    <w:rsid w:val="00202C92"/>
    <w:rsid w:val="00202DC8"/>
    <w:rsid w:val="0020303A"/>
    <w:rsid w:val="0020321B"/>
    <w:rsid w:val="00203828"/>
    <w:rsid w:val="0020388A"/>
    <w:rsid w:val="00203892"/>
    <w:rsid w:val="00203AFF"/>
    <w:rsid w:val="00203CBB"/>
    <w:rsid w:val="00203F6B"/>
    <w:rsid w:val="0020411A"/>
    <w:rsid w:val="0020443E"/>
    <w:rsid w:val="0020486A"/>
    <w:rsid w:val="00204BC6"/>
    <w:rsid w:val="00204C52"/>
    <w:rsid w:val="002051C9"/>
    <w:rsid w:val="0020552D"/>
    <w:rsid w:val="00205608"/>
    <w:rsid w:val="00205FB3"/>
    <w:rsid w:val="00206347"/>
    <w:rsid w:val="0020647F"/>
    <w:rsid w:val="0020687F"/>
    <w:rsid w:val="00206D3E"/>
    <w:rsid w:val="00206E7D"/>
    <w:rsid w:val="0020712D"/>
    <w:rsid w:val="002074DC"/>
    <w:rsid w:val="002075CC"/>
    <w:rsid w:val="0021008A"/>
    <w:rsid w:val="00210147"/>
    <w:rsid w:val="002103B7"/>
    <w:rsid w:val="00210496"/>
    <w:rsid w:val="00210559"/>
    <w:rsid w:val="00210799"/>
    <w:rsid w:val="00210912"/>
    <w:rsid w:val="00210C01"/>
    <w:rsid w:val="00210E0F"/>
    <w:rsid w:val="00211102"/>
    <w:rsid w:val="0021190B"/>
    <w:rsid w:val="00212386"/>
    <w:rsid w:val="00212454"/>
    <w:rsid w:val="0021245E"/>
    <w:rsid w:val="00212753"/>
    <w:rsid w:val="002128E1"/>
    <w:rsid w:val="00212B03"/>
    <w:rsid w:val="00212C24"/>
    <w:rsid w:val="00212DB0"/>
    <w:rsid w:val="00212FC1"/>
    <w:rsid w:val="002131AF"/>
    <w:rsid w:val="00213228"/>
    <w:rsid w:val="0021358F"/>
    <w:rsid w:val="002138AB"/>
    <w:rsid w:val="00213E44"/>
    <w:rsid w:val="002141A3"/>
    <w:rsid w:val="0021427C"/>
    <w:rsid w:val="0021435D"/>
    <w:rsid w:val="002144DC"/>
    <w:rsid w:val="00214A93"/>
    <w:rsid w:val="00214B55"/>
    <w:rsid w:val="00214E39"/>
    <w:rsid w:val="00214F90"/>
    <w:rsid w:val="00215041"/>
    <w:rsid w:val="002150AE"/>
    <w:rsid w:val="00215393"/>
    <w:rsid w:val="00215464"/>
    <w:rsid w:val="002155A4"/>
    <w:rsid w:val="002155ED"/>
    <w:rsid w:val="002158E7"/>
    <w:rsid w:val="00215904"/>
    <w:rsid w:val="002159D0"/>
    <w:rsid w:val="00215CA3"/>
    <w:rsid w:val="002162EA"/>
    <w:rsid w:val="002165D9"/>
    <w:rsid w:val="002168AC"/>
    <w:rsid w:val="002168B7"/>
    <w:rsid w:val="002169FE"/>
    <w:rsid w:val="00216B12"/>
    <w:rsid w:val="0021731D"/>
    <w:rsid w:val="00217368"/>
    <w:rsid w:val="002176BC"/>
    <w:rsid w:val="002176E1"/>
    <w:rsid w:val="0021793E"/>
    <w:rsid w:val="00217A1B"/>
    <w:rsid w:val="00217BF1"/>
    <w:rsid w:val="00217F47"/>
    <w:rsid w:val="002201D7"/>
    <w:rsid w:val="002203F0"/>
    <w:rsid w:val="0022047A"/>
    <w:rsid w:val="0022056A"/>
    <w:rsid w:val="00220703"/>
    <w:rsid w:val="00220761"/>
    <w:rsid w:val="00221469"/>
    <w:rsid w:val="00221496"/>
    <w:rsid w:val="002216A1"/>
    <w:rsid w:val="002217B7"/>
    <w:rsid w:val="00221E37"/>
    <w:rsid w:val="002221E2"/>
    <w:rsid w:val="0022249C"/>
    <w:rsid w:val="0022262E"/>
    <w:rsid w:val="002226B0"/>
    <w:rsid w:val="00222716"/>
    <w:rsid w:val="00222732"/>
    <w:rsid w:val="0022295D"/>
    <w:rsid w:val="00223185"/>
    <w:rsid w:val="002233EE"/>
    <w:rsid w:val="002235EE"/>
    <w:rsid w:val="002242E6"/>
    <w:rsid w:val="00224327"/>
    <w:rsid w:val="002245F8"/>
    <w:rsid w:val="00224735"/>
    <w:rsid w:val="0022495A"/>
    <w:rsid w:val="00224C5C"/>
    <w:rsid w:val="00224C5D"/>
    <w:rsid w:val="00224EEE"/>
    <w:rsid w:val="00224F28"/>
    <w:rsid w:val="00224F45"/>
    <w:rsid w:val="00225025"/>
    <w:rsid w:val="00225108"/>
    <w:rsid w:val="0022523A"/>
    <w:rsid w:val="0022556F"/>
    <w:rsid w:val="00225645"/>
    <w:rsid w:val="00225927"/>
    <w:rsid w:val="00225AA1"/>
    <w:rsid w:val="00225BFD"/>
    <w:rsid w:val="00225C66"/>
    <w:rsid w:val="00225E02"/>
    <w:rsid w:val="00225E0D"/>
    <w:rsid w:val="00226044"/>
    <w:rsid w:val="002260B8"/>
    <w:rsid w:val="00226617"/>
    <w:rsid w:val="00226872"/>
    <w:rsid w:val="00226883"/>
    <w:rsid w:val="0022712F"/>
    <w:rsid w:val="002277F8"/>
    <w:rsid w:val="00227CCF"/>
    <w:rsid w:val="00230042"/>
    <w:rsid w:val="002301AD"/>
    <w:rsid w:val="0023024F"/>
    <w:rsid w:val="0023033A"/>
    <w:rsid w:val="00230442"/>
    <w:rsid w:val="00230503"/>
    <w:rsid w:val="002305D0"/>
    <w:rsid w:val="00230690"/>
    <w:rsid w:val="002307C6"/>
    <w:rsid w:val="002308DA"/>
    <w:rsid w:val="00230972"/>
    <w:rsid w:val="002309CB"/>
    <w:rsid w:val="00230A2C"/>
    <w:rsid w:val="00230E1D"/>
    <w:rsid w:val="00230F99"/>
    <w:rsid w:val="00230FB3"/>
    <w:rsid w:val="002311CA"/>
    <w:rsid w:val="00231675"/>
    <w:rsid w:val="002318BC"/>
    <w:rsid w:val="00231A31"/>
    <w:rsid w:val="00231B6C"/>
    <w:rsid w:val="00231DB3"/>
    <w:rsid w:val="00231E10"/>
    <w:rsid w:val="002320FA"/>
    <w:rsid w:val="00232189"/>
    <w:rsid w:val="002321CD"/>
    <w:rsid w:val="002321EE"/>
    <w:rsid w:val="00232229"/>
    <w:rsid w:val="00232311"/>
    <w:rsid w:val="002327CF"/>
    <w:rsid w:val="00232AE5"/>
    <w:rsid w:val="00232B39"/>
    <w:rsid w:val="00233086"/>
    <w:rsid w:val="002334A6"/>
    <w:rsid w:val="0023359B"/>
    <w:rsid w:val="00233990"/>
    <w:rsid w:val="00233D26"/>
    <w:rsid w:val="00233E33"/>
    <w:rsid w:val="00233F3C"/>
    <w:rsid w:val="00234082"/>
    <w:rsid w:val="00234089"/>
    <w:rsid w:val="00234355"/>
    <w:rsid w:val="002343F1"/>
    <w:rsid w:val="00234A51"/>
    <w:rsid w:val="00234FF7"/>
    <w:rsid w:val="00235033"/>
    <w:rsid w:val="00235696"/>
    <w:rsid w:val="00235721"/>
    <w:rsid w:val="00235761"/>
    <w:rsid w:val="00235CC0"/>
    <w:rsid w:val="00235FA9"/>
    <w:rsid w:val="00236138"/>
    <w:rsid w:val="00236485"/>
    <w:rsid w:val="002366E9"/>
    <w:rsid w:val="0023676A"/>
    <w:rsid w:val="00236920"/>
    <w:rsid w:val="0023729F"/>
    <w:rsid w:val="00237655"/>
    <w:rsid w:val="002376EE"/>
    <w:rsid w:val="00237754"/>
    <w:rsid w:val="00237E77"/>
    <w:rsid w:val="00237F4F"/>
    <w:rsid w:val="00237F7E"/>
    <w:rsid w:val="00240215"/>
    <w:rsid w:val="0024028B"/>
    <w:rsid w:val="00240312"/>
    <w:rsid w:val="0024040F"/>
    <w:rsid w:val="002408B3"/>
    <w:rsid w:val="002409A4"/>
    <w:rsid w:val="002409E0"/>
    <w:rsid w:val="00240D20"/>
    <w:rsid w:val="00240D3A"/>
    <w:rsid w:val="00240D4B"/>
    <w:rsid w:val="00240F7E"/>
    <w:rsid w:val="00241091"/>
    <w:rsid w:val="002410EC"/>
    <w:rsid w:val="0024114E"/>
    <w:rsid w:val="002415D2"/>
    <w:rsid w:val="00241694"/>
    <w:rsid w:val="00241C82"/>
    <w:rsid w:val="00241F0A"/>
    <w:rsid w:val="002421D7"/>
    <w:rsid w:val="00242467"/>
    <w:rsid w:val="002424AA"/>
    <w:rsid w:val="00242B96"/>
    <w:rsid w:val="00242DE4"/>
    <w:rsid w:val="00243070"/>
    <w:rsid w:val="0024308E"/>
    <w:rsid w:val="002437B4"/>
    <w:rsid w:val="0024393B"/>
    <w:rsid w:val="00243973"/>
    <w:rsid w:val="00243987"/>
    <w:rsid w:val="00243B1E"/>
    <w:rsid w:val="00243F85"/>
    <w:rsid w:val="00244033"/>
    <w:rsid w:val="0024409F"/>
    <w:rsid w:val="002445CE"/>
    <w:rsid w:val="002449A7"/>
    <w:rsid w:val="002449D6"/>
    <w:rsid w:val="002449D9"/>
    <w:rsid w:val="00244A43"/>
    <w:rsid w:val="00244AC7"/>
    <w:rsid w:val="00244AFD"/>
    <w:rsid w:val="00244B0C"/>
    <w:rsid w:val="00244E51"/>
    <w:rsid w:val="00244F41"/>
    <w:rsid w:val="002451E0"/>
    <w:rsid w:val="00245302"/>
    <w:rsid w:val="00245427"/>
    <w:rsid w:val="0024579E"/>
    <w:rsid w:val="00245A06"/>
    <w:rsid w:val="00245C81"/>
    <w:rsid w:val="00245E81"/>
    <w:rsid w:val="00245EFE"/>
    <w:rsid w:val="00246004"/>
    <w:rsid w:val="00246008"/>
    <w:rsid w:val="00246150"/>
    <w:rsid w:val="0024620D"/>
    <w:rsid w:val="0024644C"/>
    <w:rsid w:val="002465D4"/>
    <w:rsid w:val="00246715"/>
    <w:rsid w:val="002468ED"/>
    <w:rsid w:val="00246959"/>
    <w:rsid w:val="00246A6D"/>
    <w:rsid w:val="00246C9C"/>
    <w:rsid w:val="00247042"/>
    <w:rsid w:val="00247326"/>
    <w:rsid w:val="0024736A"/>
    <w:rsid w:val="00247560"/>
    <w:rsid w:val="00247863"/>
    <w:rsid w:val="002478A1"/>
    <w:rsid w:val="00247DED"/>
    <w:rsid w:val="002500C7"/>
    <w:rsid w:val="00250528"/>
    <w:rsid w:val="00250759"/>
    <w:rsid w:val="0025094E"/>
    <w:rsid w:val="002509F6"/>
    <w:rsid w:val="00250FFE"/>
    <w:rsid w:val="0025111D"/>
    <w:rsid w:val="00251428"/>
    <w:rsid w:val="00251435"/>
    <w:rsid w:val="00252062"/>
    <w:rsid w:val="0025212B"/>
    <w:rsid w:val="002524F8"/>
    <w:rsid w:val="00252B05"/>
    <w:rsid w:val="002531A2"/>
    <w:rsid w:val="002531FC"/>
    <w:rsid w:val="00253466"/>
    <w:rsid w:val="00253971"/>
    <w:rsid w:val="00253B9D"/>
    <w:rsid w:val="00253E3F"/>
    <w:rsid w:val="00254253"/>
    <w:rsid w:val="002543D9"/>
    <w:rsid w:val="00254425"/>
    <w:rsid w:val="0025458B"/>
    <w:rsid w:val="00254630"/>
    <w:rsid w:val="00255010"/>
    <w:rsid w:val="00255CB7"/>
    <w:rsid w:val="00255CF4"/>
    <w:rsid w:val="002560B0"/>
    <w:rsid w:val="00256236"/>
    <w:rsid w:val="0025648D"/>
    <w:rsid w:val="002564B1"/>
    <w:rsid w:val="002566EF"/>
    <w:rsid w:val="00257006"/>
    <w:rsid w:val="00257027"/>
    <w:rsid w:val="00257307"/>
    <w:rsid w:val="00257495"/>
    <w:rsid w:val="0025767D"/>
    <w:rsid w:val="0025797C"/>
    <w:rsid w:val="0025798A"/>
    <w:rsid w:val="00257D80"/>
    <w:rsid w:val="002600DD"/>
    <w:rsid w:val="00260342"/>
    <w:rsid w:val="0026066C"/>
    <w:rsid w:val="002606BD"/>
    <w:rsid w:val="00260771"/>
    <w:rsid w:val="00260DEE"/>
    <w:rsid w:val="00260F4A"/>
    <w:rsid w:val="00260FF1"/>
    <w:rsid w:val="002610FB"/>
    <w:rsid w:val="002611CA"/>
    <w:rsid w:val="002615AF"/>
    <w:rsid w:val="0026164F"/>
    <w:rsid w:val="002616CF"/>
    <w:rsid w:val="00261914"/>
    <w:rsid w:val="00261947"/>
    <w:rsid w:val="002619AB"/>
    <w:rsid w:val="00261AD9"/>
    <w:rsid w:val="00261D5B"/>
    <w:rsid w:val="00262341"/>
    <w:rsid w:val="002623EA"/>
    <w:rsid w:val="00262A30"/>
    <w:rsid w:val="00262CAC"/>
    <w:rsid w:val="00262DE3"/>
    <w:rsid w:val="002631AE"/>
    <w:rsid w:val="0026324C"/>
    <w:rsid w:val="00263402"/>
    <w:rsid w:val="00263475"/>
    <w:rsid w:val="00263998"/>
    <w:rsid w:val="00263B77"/>
    <w:rsid w:val="00263EAA"/>
    <w:rsid w:val="002643A7"/>
    <w:rsid w:val="00264857"/>
    <w:rsid w:val="0026526C"/>
    <w:rsid w:val="002656E9"/>
    <w:rsid w:val="0026572D"/>
    <w:rsid w:val="00265777"/>
    <w:rsid w:val="00265EF1"/>
    <w:rsid w:val="00266100"/>
    <w:rsid w:val="002666C1"/>
    <w:rsid w:val="00266C5B"/>
    <w:rsid w:val="00266C9E"/>
    <w:rsid w:val="00266DA0"/>
    <w:rsid w:val="0026796F"/>
    <w:rsid w:val="00267A56"/>
    <w:rsid w:val="00267AFB"/>
    <w:rsid w:val="00267C2C"/>
    <w:rsid w:val="00270312"/>
    <w:rsid w:val="00270BAE"/>
    <w:rsid w:val="00270CEC"/>
    <w:rsid w:val="002711C5"/>
    <w:rsid w:val="002714F4"/>
    <w:rsid w:val="002717C0"/>
    <w:rsid w:val="002719F8"/>
    <w:rsid w:val="00271DB4"/>
    <w:rsid w:val="002722FD"/>
    <w:rsid w:val="002723EF"/>
    <w:rsid w:val="00272420"/>
    <w:rsid w:val="0027255B"/>
    <w:rsid w:val="00272929"/>
    <w:rsid w:val="00272E75"/>
    <w:rsid w:val="00272E81"/>
    <w:rsid w:val="00272EB1"/>
    <w:rsid w:val="00273509"/>
    <w:rsid w:val="002739CE"/>
    <w:rsid w:val="00273A4E"/>
    <w:rsid w:val="00273B20"/>
    <w:rsid w:val="00273BA9"/>
    <w:rsid w:val="00274321"/>
    <w:rsid w:val="002743EB"/>
    <w:rsid w:val="00274448"/>
    <w:rsid w:val="00274640"/>
    <w:rsid w:val="002746F7"/>
    <w:rsid w:val="00274746"/>
    <w:rsid w:val="002749E0"/>
    <w:rsid w:val="002749E1"/>
    <w:rsid w:val="0027508A"/>
    <w:rsid w:val="002751FF"/>
    <w:rsid w:val="00275D09"/>
    <w:rsid w:val="0027604D"/>
    <w:rsid w:val="0027605F"/>
    <w:rsid w:val="00276155"/>
    <w:rsid w:val="002762BB"/>
    <w:rsid w:val="0027673E"/>
    <w:rsid w:val="0027685D"/>
    <w:rsid w:val="00276A9B"/>
    <w:rsid w:val="00276CF4"/>
    <w:rsid w:val="0027706E"/>
    <w:rsid w:val="0027711A"/>
    <w:rsid w:val="0027763B"/>
    <w:rsid w:val="00277C64"/>
    <w:rsid w:val="00277ED7"/>
    <w:rsid w:val="002800E2"/>
    <w:rsid w:val="002800E8"/>
    <w:rsid w:val="002805C6"/>
    <w:rsid w:val="00280A56"/>
    <w:rsid w:val="00280EA3"/>
    <w:rsid w:val="00281A23"/>
    <w:rsid w:val="00281BB2"/>
    <w:rsid w:val="00281FE6"/>
    <w:rsid w:val="0028213A"/>
    <w:rsid w:val="00282169"/>
    <w:rsid w:val="00282370"/>
    <w:rsid w:val="0028251A"/>
    <w:rsid w:val="002825C3"/>
    <w:rsid w:val="002825EE"/>
    <w:rsid w:val="0028265F"/>
    <w:rsid w:val="002826B9"/>
    <w:rsid w:val="002826F9"/>
    <w:rsid w:val="0028274D"/>
    <w:rsid w:val="00282791"/>
    <w:rsid w:val="0028323D"/>
    <w:rsid w:val="0028380F"/>
    <w:rsid w:val="00283DE7"/>
    <w:rsid w:val="00283F58"/>
    <w:rsid w:val="00283F67"/>
    <w:rsid w:val="002841B2"/>
    <w:rsid w:val="002841FE"/>
    <w:rsid w:val="00284271"/>
    <w:rsid w:val="00284359"/>
    <w:rsid w:val="002843C9"/>
    <w:rsid w:val="00284722"/>
    <w:rsid w:val="00284773"/>
    <w:rsid w:val="0028487C"/>
    <w:rsid w:val="0028488D"/>
    <w:rsid w:val="00284C21"/>
    <w:rsid w:val="00284D91"/>
    <w:rsid w:val="0028518A"/>
    <w:rsid w:val="0028559C"/>
    <w:rsid w:val="002855DE"/>
    <w:rsid w:val="0028574F"/>
    <w:rsid w:val="00285C46"/>
    <w:rsid w:val="002860E6"/>
    <w:rsid w:val="00286206"/>
    <w:rsid w:val="0028680F"/>
    <w:rsid w:val="0028688B"/>
    <w:rsid w:val="00286C11"/>
    <w:rsid w:val="00286C80"/>
    <w:rsid w:val="00286CD4"/>
    <w:rsid w:val="00287106"/>
    <w:rsid w:val="0028722E"/>
    <w:rsid w:val="00287449"/>
    <w:rsid w:val="0028799B"/>
    <w:rsid w:val="00287A5C"/>
    <w:rsid w:val="00287C2E"/>
    <w:rsid w:val="00290721"/>
    <w:rsid w:val="002909C9"/>
    <w:rsid w:val="00290A88"/>
    <w:rsid w:val="00290BA8"/>
    <w:rsid w:val="00290D95"/>
    <w:rsid w:val="00290DA7"/>
    <w:rsid w:val="0029110E"/>
    <w:rsid w:val="002913DE"/>
    <w:rsid w:val="00291628"/>
    <w:rsid w:val="00291689"/>
    <w:rsid w:val="00291806"/>
    <w:rsid w:val="00291860"/>
    <w:rsid w:val="0029195B"/>
    <w:rsid w:val="002919EC"/>
    <w:rsid w:val="00291BDD"/>
    <w:rsid w:val="00291C12"/>
    <w:rsid w:val="00291C53"/>
    <w:rsid w:val="00292076"/>
    <w:rsid w:val="00292155"/>
    <w:rsid w:val="00292157"/>
    <w:rsid w:val="00292247"/>
    <w:rsid w:val="002925E6"/>
    <w:rsid w:val="00292757"/>
    <w:rsid w:val="002927C5"/>
    <w:rsid w:val="002928DF"/>
    <w:rsid w:val="00292974"/>
    <w:rsid w:val="00292B0A"/>
    <w:rsid w:val="0029323C"/>
    <w:rsid w:val="0029336F"/>
    <w:rsid w:val="00293631"/>
    <w:rsid w:val="00293DF2"/>
    <w:rsid w:val="00293FDF"/>
    <w:rsid w:val="00294076"/>
    <w:rsid w:val="002945EE"/>
    <w:rsid w:val="0029488D"/>
    <w:rsid w:val="002949C8"/>
    <w:rsid w:val="002949EA"/>
    <w:rsid w:val="00294A3C"/>
    <w:rsid w:val="00294A43"/>
    <w:rsid w:val="00294B36"/>
    <w:rsid w:val="002951E7"/>
    <w:rsid w:val="002954C3"/>
    <w:rsid w:val="00295A54"/>
    <w:rsid w:val="00295D1D"/>
    <w:rsid w:val="00295E9D"/>
    <w:rsid w:val="00295FCC"/>
    <w:rsid w:val="00296150"/>
    <w:rsid w:val="002961B0"/>
    <w:rsid w:val="002962CF"/>
    <w:rsid w:val="002963D4"/>
    <w:rsid w:val="002963D5"/>
    <w:rsid w:val="00296770"/>
    <w:rsid w:val="002967FB"/>
    <w:rsid w:val="00296A43"/>
    <w:rsid w:val="00297016"/>
    <w:rsid w:val="002971F3"/>
    <w:rsid w:val="00297333"/>
    <w:rsid w:val="002973C0"/>
    <w:rsid w:val="0029790F"/>
    <w:rsid w:val="00297B73"/>
    <w:rsid w:val="002A004B"/>
    <w:rsid w:val="002A01EB"/>
    <w:rsid w:val="002A0383"/>
    <w:rsid w:val="002A0493"/>
    <w:rsid w:val="002A06B9"/>
    <w:rsid w:val="002A0AC4"/>
    <w:rsid w:val="002A1D59"/>
    <w:rsid w:val="002A26F1"/>
    <w:rsid w:val="002A2ABB"/>
    <w:rsid w:val="002A2E59"/>
    <w:rsid w:val="002A2FE5"/>
    <w:rsid w:val="002A31DA"/>
    <w:rsid w:val="002A33B2"/>
    <w:rsid w:val="002A3525"/>
    <w:rsid w:val="002A3846"/>
    <w:rsid w:val="002A3994"/>
    <w:rsid w:val="002A3DE6"/>
    <w:rsid w:val="002A4430"/>
    <w:rsid w:val="002A4AC7"/>
    <w:rsid w:val="002A4CCC"/>
    <w:rsid w:val="002A51C6"/>
    <w:rsid w:val="002A5560"/>
    <w:rsid w:val="002A55BD"/>
    <w:rsid w:val="002A57B4"/>
    <w:rsid w:val="002A5A47"/>
    <w:rsid w:val="002A5D2F"/>
    <w:rsid w:val="002A5DF1"/>
    <w:rsid w:val="002A5DF7"/>
    <w:rsid w:val="002A5E2B"/>
    <w:rsid w:val="002A5E3E"/>
    <w:rsid w:val="002A60AD"/>
    <w:rsid w:val="002A61EB"/>
    <w:rsid w:val="002A65E6"/>
    <w:rsid w:val="002A6D5E"/>
    <w:rsid w:val="002A6E07"/>
    <w:rsid w:val="002A6E88"/>
    <w:rsid w:val="002A70B3"/>
    <w:rsid w:val="002A7137"/>
    <w:rsid w:val="002A7192"/>
    <w:rsid w:val="002A71C5"/>
    <w:rsid w:val="002A7279"/>
    <w:rsid w:val="002A73C9"/>
    <w:rsid w:val="002A7682"/>
    <w:rsid w:val="002A76BF"/>
    <w:rsid w:val="002A79E4"/>
    <w:rsid w:val="002A79E6"/>
    <w:rsid w:val="002A7A75"/>
    <w:rsid w:val="002A7AA8"/>
    <w:rsid w:val="002A7DB0"/>
    <w:rsid w:val="002A7E93"/>
    <w:rsid w:val="002B079E"/>
    <w:rsid w:val="002B07E2"/>
    <w:rsid w:val="002B0A19"/>
    <w:rsid w:val="002B0EAE"/>
    <w:rsid w:val="002B11B1"/>
    <w:rsid w:val="002B134D"/>
    <w:rsid w:val="002B152E"/>
    <w:rsid w:val="002B17E9"/>
    <w:rsid w:val="002B193A"/>
    <w:rsid w:val="002B212C"/>
    <w:rsid w:val="002B2488"/>
    <w:rsid w:val="002B26B0"/>
    <w:rsid w:val="002B281D"/>
    <w:rsid w:val="002B2928"/>
    <w:rsid w:val="002B2AF4"/>
    <w:rsid w:val="002B2B6E"/>
    <w:rsid w:val="002B2E19"/>
    <w:rsid w:val="002B2F41"/>
    <w:rsid w:val="002B30C4"/>
    <w:rsid w:val="002B3687"/>
    <w:rsid w:val="002B3CB0"/>
    <w:rsid w:val="002B3CC5"/>
    <w:rsid w:val="002B4475"/>
    <w:rsid w:val="002B46FB"/>
    <w:rsid w:val="002B4757"/>
    <w:rsid w:val="002B484F"/>
    <w:rsid w:val="002B553B"/>
    <w:rsid w:val="002B5869"/>
    <w:rsid w:val="002B5EAB"/>
    <w:rsid w:val="002B5EB0"/>
    <w:rsid w:val="002B5EB9"/>
    <w:rsid w:val="002B5ECB"/>
    <w:rsid w:val="002B60FB"/>
    <w:rsid w:val="002B613D"/>
    <w:rsid w:val="002B6159"/>
    <w:rsid w:val="002B6612"/>
    <w:rsid w:val="002B674E"/>
    <w:rsid w:val="002B681E"/>
    <w:rsid w:val="002B7331"/>
    <w:rsid w:val="002B7A1F"/>
    <w:rsid w:val="002B7AAA"/>
    <w:rsid w:val="002B7CEA"/>
    <w:rsid w:val="002B7E4F"/>
    <w:rsid w:val="002C02CC"/>
    <w:rsid w:val="002C0407"/>
    <w:rsid w:val="002C0677"/>
    <w:rsid w:val="002C0686"/>
    <w:rsid w:val="002C08C8"/>
    <w:rsid w:val="002C0BCA"/>
    <w:rsid w:val="002C1547"/>
    <w:rsid w:val="002C15C8"/>
    <w:rsid w:val="002C17A9"/>
    <w:rsid w:val="002C1B5B"/>
    <w:rsid w:val="002C2453"/>
    <w:rsid w:val="002C26B9"/>
    <w:rsid w:val="002C27E1"/>
    <w:rsid w:val="002C3162"/>
    <w:rsid w:val="002C3275"/>
    <w:rsid w:val="002C342B"/>
    <w:rsid w:val="002C3463"/>
    <w:rsid w:val="002C3784"/>
    <w:rsid w:val="002C37FE"/>
    <w:rsid w:val="002C39F5"/>
    <w:rsid w:val="002C39FE"/>
    <w:rsid w:val="002C3A0D"/>
    <w:rsid w:val="002C3DDF"/>
    <w:rsid w:val="002C411F"/>
    <w:rsid w:val="002C41D1"/>
    <w:rsid w:val="002C49E7"/>
    <w:rsid w:val="002C4AC5"/>
    <w:rsid w:val="002C4D2F"/>
    <w:rsid w:val="002C4D8F"/>
    <w:rsid w:val="002C4DAD"/>
    <w:rsid w:val="002C4F01"/>
    <w:rsid w:val="002C544C"/>
    <w:rsid w:val="002C5556"/>
    <w:rsid w:val="002C586E"/>
    <w:rsid w:val="002C5B6D"/>
    <w:rsid w:val="002C5DD9"/>
    <w:rsid w:val="002C5DE7"/>
    <w:rsid w:val="002C5DED"/>
    <w:rsid w:val="002C5EF7"/>
    <w:rsid w:val="002C6098"/>
    <w:rsid w:val="002C6378"/>
    <w:rsid w:val="002C639D"/>
    <w:rsid w:val="002C68CD"/>
    <w:rsid w:val="002C69F3"/>
    <w:rsid w:val="002C728D"/>
    <w:rsid w:val="002C75DB"/>
    <w:rsid w:val="002C7841"/>
    <w:rsid w:val="002C78EF"/>
    <w:rsid w:val="002C7F64"/>
    <w:rsid w:val="002D00F2"/>
    <w:rsid w:val="002D03C9"/>
    <w:rsid w:val="002D03F3"/>
    <w:rsid w:val="002D0470"/>
    <w:rsid w:val="002D087F"/>
    <w:rsid w:val="002D0B60"/>
    <w:rsid w:val="002D0C81"/>
    <w:rsid w:val="002D101F"/>
    <w:rsid w:val="002D1336"/>
    <w:rsid w:val="002D1466"/>
    <w:rsid w:val="002D1679"/>
    <w:rsid w:val="002D16CB"/>
    <w:rsid w:val="002D18B4"/>
    <w:rsid w:val="002D18D9"/>
    <w:rsid w:val="002D1BE9"/>
    <w:rsid w:val="002D1EF9"/>
    <w:rsid w:val="002D21E4"/>
    <w:rsid w:val="002D2409"/>
    <w:rsid w:val="002D2514"/>
    <w:rsid w:val="002D2C56"/>
    <w:rsid w:val="002D2E76"/>
    <w:rsid w:val="002D317E"/>
    <w:rsid w:val="002D331B"/>
    <w:rsid w:val="002D3826"/>
    <w:rsid w:val="002D3871"/>
    <w:rsid w:val="002D3B50"/>
    <w:rsid w:val="002D410F"/>
    <w:rsid w:val="002D420B"/>
    <w:rsid w:val="002D44AA"/>
    <w:rsid w:val="002D45F5"/>
    <w:rsid w:val="002D460B"/>
    <w:rsid w:val="002D4C1C"/>
    <w:rsid w:val="002D50A7"/>
    <w:rsid w:val="002D53AF"/>
    <w:rsid w:val="002D55C6"/>
    <w:rsid w:val="002D5832"/>
    <w:rsid w:val="002D5A7F"/>
    <w:rsid w:val="002D5FB5"/>
    <w:rsid w:val="002D6035"/>
    <w:rsid w:val="002D61F6"/>
    <w:rsid w:val="002D6846"/>
    <w:rsid w:val="002D6B71"/>
    <w:rsid w:val="002D6C97"/>
    <w:rsid w:val="002D6D25"/>
    <w:rsid w:val="002D6DA0"/>
    <w:rsid w:val="002D6ED2"/>
    <w:rsid w:val="002D6F07"/>
    <w:rsid w:val="002D73C7"/>
    <w:rsid w:val="002D7474"/>
    <w:rsid w:val="002D76A3"/>
    <w:rsid w:val="002D79AF"/>
    <w:rsid w:val="002D7AE5"/>
    <w:rsid w:val="002D7BFC"/>
    <w:rsid w:val="002D7C02"/>
    <w:rsid w:val="002D7D47"/>
    <w:rsid w:val="002D7F3E"/>
    <w:rsid w:val="002E01A1"/>
    <w:rsid w:val="002E027A"/>
    <w:rsid w:val="002E0453"/>
    <w:rsid w:val="002E07DD"/>
    <w:rsid w:val="002E0A51"/>
    <w:rsid w:val="002E0ED8"/>
    <w:rsid w:val="002E1147"/>
    <w:rsid w:val="002E1338"/>
    <w:rsid w:val="002E137B"/>
    <w:rsid w:val="002E1549"/>
    <w:rsid w:val="002E15E4"/>
    <w:rsid w:val="002E16B7"/>
    <w:rsid w:val="002E188C"/>
    <w:rsid w:val="002E1A02"/>
    <w:rsid w:val="002E1B21"/>
    <w:rsid w:val="002E2370"/>
    <w:rsid w:val="002E244B"/>
    <w:rsid w:val="002E24BB"/>
    <w:rsid w:val="002E26BF"/>
    <w:rsid w:val="002E26C9"/>
    <w:rsid w:val="002E26E4"/>
    <w:rsid w:val="002E282F"/>
    <w:rsid w:val="002E2B0F"/>
    <w:rsid w:val="002E2C85"/>
    <w:rsid w:val="002E2D18"/>
    <w:rsid w:val="002E2F7C"/>
    <w:rsid w:val="002E317B"/>
    <w:rsid w:val="002E3296"/>
    <w:rsid w:val="002E3431"/>
    <w:rsid w:val="002E3507"/>
    <w:rsid w:val="002E37E0"/>
    <w:rsid w:val="002E3A11"/>
    <w:rsid w:val="002E3BDE"/>
    <w:rsid w:val="002E3C6D"/>
    <w:rsid w:val="002E3E8D"/>
    <w:rsid w:val="002E3F3F"/>
    <w:rsid w:val="002E4014"/>
    <w:rsid w:val="002E4134"/>
    <w:rsid w:val="002E44FE"/>
    <w:rsid w:val="002E496B"/>
    <w:rsid w:val="002E4A84"/>
    <w:rsid w:val="002E4DDE"/>
    <w:rsid w:val="002E509A"/>
    <w:rsid w:val="002E587D"/>
    <w:rsid w:val="002E596C"/>
    <w:rsid w:val="002E603A"/>
    <w:rsid w:val="002E6149"/>
    <w:rsid w:val="002E63DD"/>
    <w:rsid w:val="002E63E0"/>
    <w:rsid w:val="002E6419"/>
    <w:rsid w:val="002E64EE"/>
    <w:rsid w:val="002E6A45"/>
    <w:rsid w:val="002E6CAE"/>
    <w:rsid w:val="002E70D3"/>
    <w:rsid w:val="002E7312"/>
    <w:rsid w:val="002E737F"/>
    <w:rsid w:val="002E742D"/>
    <w:rsid w:val="002E79CD"/>
    <w:rsid w:val="002E79D4"/>
    <w:rsid w:val="002E7CB6"/>
    <w:rsid w:val="002F004C"/>
    <w:rsid w:val="002F005D"/>
    <w:rsid w:val="002F021C"/>
    <w:rsid w:val="002F0565"/>
    <w:rsid w:val="002F067F"/>
    <w:rsid w:val="002F06CC"/>
    <w:rsid w:val="002F08F0"/>
    <w:rsid w:val="002F16EB"/>
    <w:rsid w:val="002F18CB"/>
    <w:rsid w:val="002F198E"/>
    <w:rsid w:val="002F1B75"/>
    <w:rsid w:val="002F1CA7"/>
    <w:rsid w:val="002F20BB"/>
    <w:rsid w:val="002F20D7"/>
    <w:rsid w:val="002F2106"/>
    <w:rsid w:val="002F21C1"/>
    <w:rsid w:val="002F2265"/>
    <w:rsid w:val="002F2297"/>
    <w:rsid w:val="002F253C"/>
    <w:rsid w:val="002F2919"/>
    <w:rsid w:val="002F297F"/>
    <w:rsid w:val="002F2ADA"/>
    <w:rsid w:val="002F2DF3"/>
    <w:rsid w:val="002F3019"/>
    <w:rsid w:val="002F316D"/>
    <w:rsid w:val="002F3465"/>
    <w:rsid w:val="002F37A3"/>
    <w:rsid w:val="002F3930"/>
    <w:rsid w:val="002F3A6E"/>
    <w:rsid w:val="002F40E4"/>
    <w:rsid w:val="002F4554"/>
    <w:rsid w:val="002F4D74"/>
    <w:rsid w:val="002F50EB"/>
    <w:rsid w:val="002F5420"/>
    <w:rsid w:val="002F5DC0"/>
    <w:rsid w:val="002F5E27"/>
    <w:rsid w:val="002F5F41"/>
    <w:rsid w:val="002F5FD4"/>
    <w:rsid w:val="002F6822"/>
    <w:rsid w:val="002F6E05"/>
    <w:rsid w:val="002F7047"/>
    <w:rsid w:val="002F7204"/>
    <w:rsid w:val="002F756A"/>
    <w:rsid w:val="002F75E5"/>
    <w:rsid w:val="002F767F"/>
    <w:rsid w:val="002F7767"/>
    <w:rsid w:val="002F7B68"/>
    <w:rsid w:val="002F7EA1"/>
    <w:rsid w:val="002F7FE6"/>
    <w:rsid w:val="002F7FE8"/>
    <w:rsid w:val="003007B2"/>
    <w:rsid w:val="00300855"/>
    <w:rsid w:val="00300911"/>
    <w:rsid w:val="00300C68"/>
    <w:rsid w:val="00300F7F"/>
    <w:rsid w:val="00301067"/>
    <w:rsid w:val="00301152"/>
    <w:rsid w:val="003011B7"/>
    <w:rsid w:val="00301937"/>
    <w:rsid w:val="00301E3B"/>
    <w:rsid w:val="0030216F"/>
    <w:rsid w:val="00302CCF"/>
    <w:rsid w:val="00302D21"/>
    <w:rsid w:val="00303113"/>
    <w:rsid w:val="00303307"/>
    <w:rsid w:val="0030334D"/>
    <w:rsid w:val="00303458"/>
    <w:rsid w:val="00303773"/>
    <w:rsid w:val="00303903"/>
    <w:rsid w:val="00303BD6"/>
    <w:rsid w:val="003040ED"/>
    <w:rsid w:val="0030478E"/>
    <w:rsid w:val="003047F7"/>
    <w:rsid w:val="003049A0"/>
    <w:rsid w:val="00304AEA"/>
    <w:rsid w:val="00304C25"/>
    <w:rsid w:val="00304DF6"/>
    <w:rsid w:val="00304F5F"/>
    <w:rsid w:val="0030504F"/>
    <w:rsid w:val="0030517C"/>
    <w:rsid w:val="003052FA"/>
    <w:rsid w:val="00305430"/>
    <w:rsid w:val="00305436"/>
    <w:rsid w:val="0030568E"/>
    <w:rsid w:val="0030575C"/>
    <w:rsid w:val="00305B2A"/>
    <w:rsid w:val="0030605A"/>
    <w:rsid w:val="00306409"/>
    <w:rsid w:val="00306861"/>
    <w:rsid w:val="0030687D"/>
    <w:rsid w:val="003068CE"/>
    <w:rsid w:val="00306AD3"/>
    <w:rsid w:val="00306BB9"/>
    <w:rsid w:val="00306E56"/>
    <w:rsid w:val="0030741F"/>
    <w:rsid w:val="00307598"/>
    <w:rsid w:val="003076ED"/>
    <w:rsid w:val="0030770E"/>
    <w:rsid w:val="00307C07"/>
    <w:rsid w:val="00307D9A"/>
    <w:rsid w:val="00307E6E"/>
    <w:rsid w:val="00307E8B"/>
    <w:rsid w:val="00310132"/>
    <w:rsid w:val="003102D4"/>
    <w:rsid w:val="003107DB"/>
    <w:rsid w:val="00310DC4"/>
    <w:rsid w:val="00310E40"/>
    <w:rsid w:val="0031160A"/>
    <w:rsid w:val="003116DD"/>
    <w:rsid w:val="0031177F"/>
    <w:rsid w:val="0031181D"/>
    <w:rsid w:val="003119AE"/>
    <w:rsid w:val="00311AF0"/>
    <w:rsid w:val="00312277"/>
    <w:rsid w:val="003123BD"/>
    <w:rsid w:val="00312470"/>
    <w:rsid w:val="003125AB"/>
    <w:rsid w:val="00312F4B"/>
    <w:rsid w:val="00313076"/>
    <w:rsid w:val="003131A6"/>
    <w:rsid w:val="0031337C"/>
    <w:rsid w:val="00313462"/>
    <w:rsid w:val="00313EBB"/>
    <w:rsid w:val="0031413E"/>
    <w:rsid w:val="00314145"/>
    <w:rsid w:val="00314345"/>
    <w:rsid w:val="003148B1"/>
    <w:rsid w:val="00314AA7"/>
    <w:rsid w:val="00314C82"/>
    <w:rsid w:val="00315015"/>
    <w:rsid w:val="00315144"/>
    <w:rsid w:val="00315404"/>
    <w:rsid w:val="00315673"/>
    <w:rsid w:val="003158D9"/>
    <w:rsid w:val="00315AC7"/>
    <w:rsid w:val="00315E72"/>
    <w:rsid w:val="00315F83"/>
    <w:rsid w:val="003160DC"/>
    <w:rsid w:val="0031630D"/>
    <w:rsid w:val="00316520"/>
    <w:rsid w:val="0031656A"/>
    <w:rsid w:val="00316811"/>
    <w:rsid w:val="00316F73"/>
    <w:rsid w:val="00317508"/>
    <w:rsid w:val="00317559"/>
    <w:rsid w:val="003179F9"/>
    <w:rsid w:val="00317D1D"/>
    <w:rsid w:val="0032014F"/>
    <w:rsid w:val="00320205"/>
    <w:rsid w:val="00320277"/>
    <w:rsid w:val="00320494"/>
    <w:rsid w:val="003204D0"/>
    <w:rsid w:val="00320969"/>
    <w:rsid w:val="00320ADD"/>
    <w:rsid w:val="00320CC9"/>
    <w:rsid w:val="00320D17"/>
    <w:rsid w:val="00320F8A"/>
    <w:rsid w:val="00321071"/>
    <w:rsid w:val="003210CA"/>
    <w:rsid w:val="003211DE"/>
    <w:rsid w:val="00321415"/>
    <w:rsid w:val="003214F8"/>
    <w:rsid w:val="00321630"/>
    <w:rsid w:val="00321678"/>
    <w:rsid w:val="00321B10"/>
    <w:rsid w:val="00321E49"/>
    <w:rsid w:val="00321E80"/>
    <w:rsid w:val="0032213D"/>
    <w:rsid w:val="00322244"/>
    <w:rsid w:val="003223B4"/>
    <w:rsid w:val="003223CA"/>
    <w:rsid w:val="003223F9"/>
    <w:rsid w:val="003229AE"/>
    <w:rsid w:val="003229C5"/>
    <w:rsid w:val="00323829"/>
    <w:rsid w:val="00323E6E"/>
    <w:rsid w:val="00324830"/>
    <w:rsid w:val="00324C34"/>
    <w:rsid w:val="00324C53"/>
    <w:rsid w:val="003250A1"/>
    <w:rsid w:val="00325294"/>
    <w:rsid w:val="00325396"/>
    <w:rsid w:val="003253B5"/>
    <w:rsid w:val="003257B9"/>
    <w:rsid w:val="00325825"/>
    <w:rsid w:val="003259A7"/>
    <w:rsid w:val="00325B2A"/>
    <w:rsid w:val="00325FF3"/>
    <w:rsid w:val="0032615B"/>
    <w:rsid w:val="00326235"/>
    <w:rsid w:val="0032631C"/>
    <w:rsid w:val="0032662E"/>
    <w:rsid w:val="00326DEB"/>
    <w:rsid w:val="00326EDE"/>
    <w:rsid w:val="00326FD5"/>
    <w:rsid w:val="003270F5"/>
    <w:rsid w:val="00327100"/>
    <w:rsid w:val="0032754A"/>
    <w:rsid w:val="00327824"/>
    <w:rsid w:val="003278C5"/>
    <w:rsid w:val="00327B1D"/>
    <w:rsid w:val="00327B41"/>
    <w:rsid w:val="00327B48"/>
    <w:rsid w:val="00327B7D"/>
    <w:rsid w:val="00327CA7"/>
    <w:rsid w:val="00327FC7"/>
    <w:rsid w:val="003302CB"/>
    <w:rsid w:val="0033067D"/>
    <w:rsid w:val="00330765"/>
    <w:rsid w:val="003308AA"/>
    <w:rsid w:val="00331326"/>
    <w:rsid w:val="00331922"/>
    <w:rsid w:val="00331A80"/>
    <w:rsid w:val="00331C5C"/>
    <w:rsid w:val="00332077"/>
    <w:rsid w:val="0033272E"/>
    <w:rsid w:val="00332792"/>
    <w:rsid w:val="00332871"/>
    <w:rsid w:val="00332F87"/>
    <w:rsid w:val="00333162"/>
    <w:rsid w:val="00333597"/>
    <w:rsid w:val="0033395E"/>
    <w:rsid w:val="00333E60"/>
    <w:rsid w:val="00333EAF"/>
    <w:rsid w:val="00333F9F"/>
    <w:rsid w:val="0033402D"/>
    <w:rsid w:val="00334030"/>
    <w:rsid w:val="003340EA"/>
    <w:rsid w:val="00334277"/>
    <w:rsid w:val="00334493"/>
    <w:rsid w:val="003346A4"/>
    <w:rsid w:val="003347E1"/>
    <w:rsid w:val="003347FE"/>
    <w:rsid w:val="00334859"/>
    <w:rsid w:val="00334980"/>
    <w:rsid w:val="00334CDD"/>
    <w:rsid w:val="00334D05"/>
    <w:rsid w:val="00334EA6"/>
    <w:rsid w:val="00335230"/>
    <w:rsid w:val="0033535B"/>
    <w:rsid w:val="0033566B"/>
    <w:rsid w:val="003358C1"/>
    <w:rsid w:val="00335B30"/>
    <w:rsid w:val="00335C44"/>
    <w:rsid w:val="00335F21"/>
    <w:rsid w:val="003360D0"/>
    <w:rsid w:val="0033630E"/>
    <w:rsid w:val="0033669A"/>
    <w:rsid w:val="00336A49"/>
    <w:rsid w:val="00337495"/>
    <w:rsid w:val="003377A0"/>
    <w:rsid w:val="00337A79"/>
    <w:rsid w:val="0034017B"/>
    <w:rsid w:val="003401D1"/>
    <w:rsid w:val="003401DC"/>
    <w:rsid w:val="00340349"/>
    <w:rsid w:val="00340776"/>
    <w:rsid w:val="00340B49"/>
    <w:rsid w:val="00340CB0"/>
    <w:rsid w:val="0034105A"/>
    <w:rsid w:val="0034154A"/>
    <w:rsid w:val="003415D8"/>
    <w:rsid w:val="00341712"/>
    <w:rsid w:val="00341FB9"/>
    <w:rsid w:val="003420BF"/>
    <w:rsid w:val="00342391"/>
    <w:rsid w:val="00342508"/>
    <w:rsid w:val="00342B3F"/>
    <w:rsid w:val="00342E78"/>
    <w:rsid w:val="00343451"/>
    <w:rsid w:val="003434BF"/>
    <w:rsid w:val="0034360A"/>
    <w:rsid w:val="003438EC"/>
    <w:rsid w:val="00343B47"/>
    <w:rsid w:val="00343DBD"/>
    <w:rsid w:val="00343E00"/>
    <w:rsid w:val="003441A9"/>
    <w:rsid w:val="003442C9"/>
    <w:rsid w:val="0034456E"/>
    <w:rsid w:val="0034479A"/>
    <w:rsid w:val="003447A9"/>
    <w:rsid w:val="003447AC"/>
    <w:rsid w:val="00344C8C"/>
    <w:rsid w:val="00344E34"/>
    <w:rsid w:val="0034500A"/>
    <w:rsid w:val="003450BE"/>
    <w:rsid w:val="0034539A"/>
    <w:rsid w:val="00345658"/>
    <w:rsid w:val="003456B8"/>
    <w:rsid w:val="00345788"/>
    <w:rsid w:val="003457AB"/>
    <w:rsid w:val="003464C2"/>
    <w:rsid w:val="00346709"/>
    <w:rsid w:val="0034680D"/>
    <w:rsid w:val="0034686C"/>
    <w:rsid w:val="003469A2"/>
    <w:rsid w:val="00346A69"/>
    <w:rsid w:val="00346B79"/>
    <w:rsid w:val="00346C41"/>
    <w:rsid w:val="00346CFA"/>
    <w:rsid w:val="00346D3E"/>
    <w:rsid w:val="00347260"/>
    <w:rsid w:val="0034743D"/>
    <w:rsid w:val="00347601"/>
    <w:rsid w:val="00347881"/>
    <w:rsid w:val="00347928"/>
    <w:rsid w:val="00347DCA"/>
    <w:rsid w:val="00347E9E"/>
    <w:rsid w:val="0035053B"/>
    <w:rsid w:val="003508B9"/>
    <w:rsid w:val="003509FE"/>
    <w:rsid w:val="00350AF0"/>
    <w:rsid w:val="00350BBC"/>
    <w:rsid w:val="00350D8C"/>
    <w:rsid w:val="00350DB1"/>
    <w:rsid w:val="00350EC3"/>
    <w:rsid w:val="00351063"/>
    <w:rsid w:val="0035108F"/>
    <w:rsid w:val="003512C5"/>
    <w:rsid w:val="003512CD"/>
    <w:rsid w:val="003512E4"/>
    <w:rsid w:val="00351548"/>
    <w:rsid w:val="003516EF"/>
    <w:rsid w:val="00351A36"/>
    <w:rsid w:val="00351D01"/>
    <w:rsid w:val="00351E54"/>
    <w:rsid w:val="003521D1"/>
    <w:rsid w:val="00352353"/>
    <w:rsid w:val="003526E2"/>
    <w:rsid w:val="0035285F"/>
    <w:rsid w:val="00352E81"/>
    <w:rsid w:val="0035348E"/>
    <w:rsid w:val="003537B8"/>
    <w:rsid w:val="003539CB"/>
    <w:rsid w:val="00353D29"/>
    <w:rsid w:val="00353E1B"/>
    <w:rsid w:val="0035413F"/>
    <w:rsid w:val="003541A6"/>
    <w:rsid w:val="003545B4"/>
    <w:rsid w:val="00354B21"/>
    <w:rsid w:val="00354B48"/>
    <w:rsid w:val="00354F77"/>
    <w:rsid w:val="00355221"/>
    <w:rsid w:val="003556B2"/>
    <w:rsid w:val="003558C1"/>
    <w:rsid w:val="00356116"/>
    <w:rsid w:val="0035624D"/>
    <w:rsid w:val="0035674A"/>
    <w:rsid w:val="00356823"/>
    <w:rsid w:val="00356F55"/>
    <w:rsid w:val="003570A0"/>
    <w:rsid w:val="003570EB"/>
    <w:rsid w:val="00357794"/>
    <w:rsid w:val="00357A8A"/>
    <w:rsid w:val="00357AE4"/>
    <w:rsid w:val="00357AF4"/>
    <w:rsid w:val="00357BC7"/>
    <w:rsid w:val="00357C0B"/>
    <w:rsid w:val="00360036"/>
    <w:rsid w:val="00360931"/>
    <w:rsid w:val="00360B4D"/>
    <w:rsid w:val="00360DCC"/>
    <w:rsid w:val="0036101C"/>
    <w:rsid w:val="00361057"/>
    <w:rsid w:val="0036117B"/>
    <w:rsid w:val="00361332"/>
    <w:rsid w:val="00361576"/>
    <w:rsid w:val="003618CD"/>
    <w:rsid w:val="00361A0A"/>
    <w:rsid w:val="00361AA1"/>
    <w:rsid w:val="00361D4E"/>
    <w:rsid w:val="00361E2C"/>
    <w:rsid w:val="0036260F"/>
    <w:rsid w:val="0036297D"/>
    <w:rsid w:val="00362B6D"/>
    <w:rsid w:val="00362CF6"/>
    <w:rsid w:val="00362E00"/>
    <w:rsid w:val="003631A4"/>
    <w:rsid w:val="00363487"/>
    <w:rsid w:val="0036350F"/>
    <w:rsid w:val="00363551"/>
    <w:rsid w:val="003637B8"/>
    <w:rsid w:val="00363BBA"/>
    <w:rsid w:val="00363E13"/>
    <w:rsid w:val="00363EC3"/>
    <w:rsid w:val="00363EDB"/>
    <w:rsid w:val="00363F70"/>
    <w:rsid w:val="0036417E"/>
    <w:rsid w:val="0036439E"/>
    <w:rsid w:val="00364836"/>
    <w:rsid w:val="003648AA"/>
    <w:rsid w:val="00364AC7"/>
    <w:rsid w:val="003653D7"/>
    <w:rsid w:val="0036575D"/>
    <w:rsid w:val="00365B85"/>
    <w:rsid w:val="00365C3E"/>
    <w:rsid w:val="0036626A"/>
    <w:rsid w:val="003662DD"/>
    <w:rsid w:val="003663C0"/>
    <w:rsid w:val="003665B1"/>
    <w:rsid w:val="0036682E"/>
    <w:rsid w:val="00366904"/>
    <w:rsid w:val="0036697D"/>
    <w:rsid w:val="00366C8F"/>
    <w:rsid w:val="00366FC1"/>
    <w:rsid w:val="00367445"/>
    <w:rsid w:val="00367582"/>
    <w:rsid w:val="0036760B"/>
    <w:rsid w:val="00367ACC"/>
    <w:rsid w:val="00367E1C"/>
    <w:rsid w:val="00367E30"/>
    <w:rsid w:val="00370467"/>
    <w:rsid w:val="00370586"/>
    <w:rsid w:val="003708B4"/>
    <w:rsid w:val="003709F6"/>
    <w:rsid w:val="00370CBD"/>
    <w:rsid w:val="00370DFB"/>
    <w:rsid w:val="00370EDF"/>
    <w:rsid w:val="00371047"/>
    <w:rsid w:val="00371117"/>
    <w:rsid w:val="00371341"/>
    <w:rsid w:val="0037150A"/>
    <w:rsid w:val="0037167C"/>
    <w:rsid w:val="003718EE"/>
    <w:rsid w:val="00371BA7"/>
    <w:rsid w:val="00371C6F"/>
    <w:rsid w:val="00372402"/>
    <w:rsid w:val="00372572"/>
    <w:rsid w:val="00372BE8"/>
    <w:rsid w:val="00372C45"/>
    <w:rsid w:val="00372DF4"/>
    <w:rsid w:val="00372E8D"/>
    <w:rsid w:val="00372F33"/>
    <w:rsid w:val="00372F47"/>
    <w:rsid w:val="0037330B"/>
    <w:rsid w:val="0037335B"/>
    <w:rsid w:val="00373893"/>
    <w:rsid w:val="00373F27"/>
    <w:rsid w:val="00373F36"/>
    <w:rsid w:val="0037407F"/>
    <w:rsid w:val="003740D1"/>
    <w:rsid w:val="003742B2"/>
    <w:rsid w:val="003742EE"/>
    <w:rsid w:val="0037431C"/>
    <w:rsid w:val="003745D8"/>
    <w:rsid w:val="00374651"/>
    <w:rsid w:val="00374758"/>
    <w:rsid w:val="00374C53"/>
    <w:rsid w:val="003750D2"/>
    <w:rsid w:val="00375178"/>
    <w:rsid w:val="003753CD"/>
    <w:rsid w:val="00375524"/>
    <w:rsid w:val="003755E5"/>
    <w:rsid w:val="00375656"/>
    <w:rsid w:val="0037579C"/>
    <w:rsid w:val="0037585B"/>
    <w:rsid w:val="003758E3"/>
    <w:rsid w:val="00375B35"/>
    <w:rsid w:val="0037624B"/>
    <w:rsid w:val="003762A0"/>
    <w:rsid w:val="0037663F"/>
    <w:rsid w:val="0037692A"/>
    <w:rsid w:val="0037701C"/>
    <w:rsid w:val="0037704D"/>
    <w:rsid w:val="003771BF"/>
    <w:rsid w:val="00377588"/>
    <w:rsid w:val="00377768"/>
    <w:rsid w:val="00377940"/>
    <w:rsid w:val="00377B64"/>
    <w:rsid w:val="00377CAE"/>
    <w:rsid w:val="00377D39"/>
    <w:rsid w:val="00377F98"/>
    <w:rsid w:val="00380437"/>
    <w:rsid w:val="003805E5"/>
    <w:rsid w:val="00380B5F"/>
    <w:rsid w:val="00380CE9"/>
    <w:rsid w:val="00380D38"/>
    <w:rsid w:val="00380F14"/>
    <w:rsid w:val="003812E6"/>
    <w:rsid w:val="0038178B"/>
    <w:rsid w:val="00381840"/>
    <w:rsid w:val="00381853"/>
    <w:rsid w:val="00381D06"/>
    <w:rsid w:val="00381EB7"/>
    <w:rsid w:val="00382414"/>
    <w:rsid w:val="00382920"/>
    <w:rsid w:val="0038294F"/>
    <w:rsid w:val="00382AE4"/>
    <w:rsid w:val="00382C99"/>
    <w:rsid w:val="00382D34"/>
    <w:rsid w:val="00382DC1"/>
    <w:rsid w:val="00382E3A"/>
    <w:rsid w:val="0038338E"/>
    <w:rsid w:val="0038375E"/>
    <w:rsid w:val="00383E04"/>
    <w:rsid w:val="0038443D"/>
    <w:rsid w:val="003850B8"/>
    <w:rsid w:val="00385592"/>
    <w:rsid w:val="00385967"/>
    <w:rsid w:val="00385C96"/>
    <w:rsid w:val="003862B1"/>
    <w:rsid w:val="0038637E"/>
    <w:rsid w:val="003863D8"/>
    <w:rsid w:val="003863ED"/>
    <w:rsid w:val="0038646E"/>
    <w:rsid w:val="00387011"/>
    <w:rsid w:val="0038737B"/>
    <w:rsid w:val="003877DF"/>
    <w:rsid w:val="00387A64"/>
    <w:rsid w:val="003902DD"/>
    <w:rsid w:val="00390B0B"/>
    <w:rsid w:val="00390EA6"/>
    <w:rsid w:val="00390F48"/>
    <w:rsid w:val="00391315"/>
    <w:rsid w:val="0039132B"/>
    <w:rsid w:val="00391340"/>
    <w:rsid w:val="00391B45"/>
    <w:rsid w:val="00392229"/>
    <w:rsid w:val="00392548"/>
    <w:rsid w:val="0039259B"/>
    <w:rsid w:val="00392BA7"/>
    <w:rsid w:val="00392D09"/>
    <w:rsid w:val="00392D7D"/>
    <w:rsid w:val="00392F7E"/>
    <w:rsid w:val="003932AC"/>
    <w:rsid w:val="00393393"/>
    <w:rsid w:val="00393793"/>
    <w:rsid w:val="00393818"/>
    <w:rsid w:val="0039399B"/>
    <w:rsid w:val="00393CAC"/>
    <w:rsid w:val="0039408E"/>
    <w:rsid w:val="003944F3"/>
    <w:rsid w:val="003947E4"/>
    <w:rsid w:val="00394AAE"/>
    <w:rsid w:val="00394CB3"/>
    <w:rsid w:val="00395097"/>
    <w:rsid w:val="0039531F"/>
    <w:rsid w:val="00395604"/>
    <w:rsid w:val="00395A01"/>
    <w:rsid w:val="00395D2D"/>
    <w:rsid w:val="003963C5"/>
    <w:rsid w:val="0039640D"/>
    <w:rsid w:val="00396497"/>
    <w:rsid w:val="003969F0"/>
    <w:rsid w:val="00396A1C"/>
    <w:rsid w:val="00396A56"/>
    <w:rsid w:val="00396B68"/>
    <w:rsid w:val="00396FE2"/>
    <w:rsid w:val="00397094"/>
    <w:rsid w:val="00397BFD"/>
    <w:rsid w:val="00397CCB"/>
    <w:rsid w:val="003A010A"/>
    <w:rsid w:val="003A07C4"/>
    <w:rsid w:val="003A0A14"/>
    <w:rsid w:val="003A0B07"/>
    <w:rsid w:val="003A0DB6"/>
    <w:rsid w:val="003A0ECF"/>
    <w:rsid w:val="003A10B5"/>
    <w:rsid w:val="003A121B"/>
    <w:rsid w:val="003A130C"/>
    <w:rsid w:val="003A161C"/>
    <w:rsid w:val="003A162A"/>
    <w:rsid w:val="003A1775"/>
    <w:rsid w:val="003A1818"/>
    <w:rsid w:val="003A1B4C"/>
    <w:rsid w:val="003A1CB1"/>
    <w:rsid w:val="003A20A9"/>
    <w:rsid w:val="003A229E"/>
    <w:rsid w:val="003A22FC"/>
    <w:rsid w:val="003A29E9"/>
    <w:rsid w:val="003A3096"/>
    <w:rsid w:val="003A34B3"/>
    <w:rsid w:val="003A3629"/>
    <w:rsid w:val="003A37CE"/>
    <w:rsid w:val="003A390E"/>
    <w:rsid w:val="003A3997"/>
    <w:rsid w:val="003A3C25"/>
    <w:rsid w:val="003A3CC1"/>
    <w:rsid w:val="003A4048"/>
    <w:rsid w:val="003A44A0"/>
    <w:rsid w:val="003A4878"/>
    <w:rsid w:val="003A4C03"/>
    <w:rsid w:val="003A4DB4"/>
    <w:rsid w:val="003A50D8"/>
    <w:rsid w:val="003A50E4"/>
    <w:rsid w:val="003A529C"/>
    <w:rsid w:val="003A555B"/>
    <w:rsid w:val="003A579E"/>
    <w:rsid w:val="003A5939"/>
    <w:rsid w:val="003A5A46"/>
    <w:rsid w:val="003A5AB5"/>
    <w:rsid w:val="003A5CE7"/>
    <w:rsid w:val="003A62ED"/>
    <w:rsid w:val="003A68F4"/>
    <w:rsid w:val="003A6BE3"/>
    <w:rsid w:val="003A6EB4"/>
    <w:rsid w:val="003A6F79"/>
    <w:rsid w:val="003A70FD"/>
    <w:rsid w:val="003A718B"/>
    <w:rsid w:val="003A790D"/>
    <w:rsid w:val="003A7B9D"/>
    <w:rsid w:val="003A7C42"/>
    <w:rsid w:val="003A7E63"/>
    <w:rsid w:val="003B0144"/>
    <w:rsid w:val="003B0285"/>
    <w:rsid w:val="003B04B2"/>
    <w:rsid w:val="003B089E"/>
    <w:rsid w:val="003B0B9A"/>
    <w:rsid w:val="003B0BD5"/>
    <w:rsid w:val="003B0F06"/>
    <w:rsid w:val="003B1071"/>
    <w:rsid w:val="003B1885"/>
    <w:rsid w:val="003B1A4F"/>
    <w:rsid w:val="003B1C8D"/>
    <w:rsid w:val="003B2889"/>
    <w:rsid w:val="003B2B91"/>
    <w:rsid w:val="003B2D10"/>
    <w:rsid w:val="003B3004"/>
    <w:rsid w:val="003B30F5"/>
    <w:rsid w:val="003B36B4"/>
    <w:rsid w:val="003B36B9"/>
    <w:rsid w:val="003B387D"/>
    <w:rsid w:val="003B38B9"/>
    <w:rsid w:val="003B4252"/>
    <w:rsid w:val="003B48F7"/>
    <w:rsid w:val="003B4A38"/>
    <w:rsid w:val="003B4B23"/>
    <w:rsid w:val="003B4B86"/>
    <w:rsid w:val="003B4BE9"/>
    <w:rsid w:val="003B4C0A"/>
    <w:rsid w:val="003B4C5F"/>
    <w:rsid w:val="003B4F00"/>
    <w:rsid w:val="003B4F32"/>
    <w:rsid w:val="003B5557"/>
    <w:rsid w:val="003B574A"/>
    <w:rsid w:val="003B5E18"/>
    <w:rsid w:val="003B5F19"/>
    <w:rsid w:val="003B6AE5"/>
    <w:rsid w:val="003B6BA2"/>
    <w:rsid w:val="003B6D73"/>
    <w:rsid w:val="003B73FF"/>
    <w:rsid w:val="003B7439"/>
    <w:rsid w:val="003B76EF"/>
    <w:rsid w:val="003B778F"/>
    <w:rsid w:val="003B79DC"/>
    <w:rsid w:val="003B7A06"/>
    <w:rsid w:val="003B7AC5"/>
    <w:rsid w:val="003B7CB2"/>
    <w:rsid w:val="003B7FE4"/>
    <w:rsid w:val="003C0023"/>
    <w:rsid w:val="003C0510"/>
    <w:rsid w:val="003C09D3"/>
    <w:rsid w:val="003C0BCB"/>
    <w:rsid w:val="003C0DBC"/>
    <w:rsid w:val="003C0E26"/>
    <w:rsid w:val="003C0F33"/>
    <w:rsid w:val="003C1242"/>
    <w:rsid w:val="003C13AD"/>
    <w:rsid w:val="003C160F"/>
    <w:rsid w:val="003C1A7B"/>
    <w:rsid w:val="003C20DB"/>
    <w:rsid w:val="003C2616"/>
    <w:rsid w:val="003C2A4B"/>
    <w:rsid w:val="003C2F4F"/>
    <w:rsid w:val="003C30E6"/>
    <w:rsid w:val="003C381B"/>
    <w:rsid w:val="003C3B55"/>
    <w:rsid w:val="003C3CB5"/>
    <w:rsid w:val="003C3D75"/>
    <w:rsid w:val="003C4181"/>
    <w:rsid w:val="003C49FE"/>
    <w:rsid w:val="003C553A"/>
    <w:rsid w:val="003C5A62"/>
    <w:rsid w:val="003C5B82"/>
    <w:rsid w:val="003C5FD8"/>
    <w:rsid w:val="003C61CE"/>
    <w:rsid w:val="003C6245"/>
    <w:rsid w:val="003C646F"/>
    <w:rsid w:val="003C64BB"/>
    <w:rsid w:val="003C651A"/>
    <w:rsid w:val="003C7221"/>
    <w:rsid w:val="003C7362"/>
    <w:rsid w:val="003C741F"/>
    <w:rsid w:val="003C7859"/>
    <w:rsid w:val="003C7AF4"/>
    <w:rsid w:val="003C7C10"/>
    <w:rsid w:val="003C7F4B"/>
    <w:rsid w:val="003D0193"/>
    <w:rsid w:val="003D0368"/>
    <w:rsid w:val="003D040E"/>
    <w:rsid w:val="003D064E"/>
    <w:rsid w:val="003D0652"/>
    <w:rsid w:val="003D06AD"/>
    <w:rsid w:val="003D07B4"/>
    <w:rsid w:val="003D0CAC"/>
    <w:rsid w:val="003D1104"/>
    <w:rsid w:val="003D1C6C"/>
    <w:rsid w:val="003D2194"/>
    <w:rsid w:val="003D27D8"/>
    <w:rsid w:val="003D2BFC"/>
    <w:rsid w:val="003D30E4"/>
    <w:rsid w:val="003D3746"/>
    <w:rsid w:val="003D394F"/>
    <w:rsid w:val="003D4357"/>
    <w:rsid w:val="003D455F"/>
    <w:rsid w:val="003D46DE"/>
    <w:rsid w:val="003D4DE1"/>
    <w:rsid w:val="003D5125"/>
    <w:rsid w:val="003D516C"/>
    <w:rsid w:val="003D53A4"/>
    <w:rsid w:val="003D53D6"/>
    <w:rsid w:val="003D5704"/>
    <w:rsid w:val="003D5711"/>
    <w:rsid w:val="003D5738"/>
    <w:rsid w:val="003D57C7"/>
    <w:rsid w:val="003D5818"/>
    <w:rsid w:val="003D5950"/>
    <w:rsid w:val="003D59AE"/>
    <w:rsid w:val="003D5DBC"/>
    <w:rsid w:val="003D5F3D"/>
    <w:rsid w:val="003D62AF"/>
    <w:rsid w:val="003D6519"/>
    <w:rsid w:val="003D6541"/>
    <w:rsid w:val="003D69E6"/>
    <w:rsid w:val="003D6B77"/>
    <w:rsid w:val="003D6CAE"/>
    <w:rsid w:val="003D6D44"/>
    <w:rsid w:val="003D713A"/>
    <w:rsid w:val="003D7885"/>
    <w:rsid w:val="003D7AD3"/>
    <w:rsid w:val="003D7B5C"/>
    <w:rsid w:val="003D7DFB"/>
    <w:rsid w:val="003D7E4B"/>
    <w:rsid w:val="003E030D"/>
    <w:rsid w:val="003E0417"/>
    <w:rsid w:val="003E08FC"/>
    <w:rsid w:val="003E177F"/>
    <w:rsid w:val="003E1C70"/>
    <w:rsid w:val="003E1DA6"/>
    <w:rsid w:val="003E1F63"/>
    <w:rsid w:val="003E1FF7"/>
    <w:rsid w:val="003E2251"/>
    <w:rsid w:val="003E2A23"/>
    <w:rsid w:val="003E2ED2"/>
    <w:rsid w:val="003E2FB2"/>
    <w:rsid w:val="003E32FA"/>
    <w:rsid w:val="003E3440"/>
    <w:rsid w:val="003E3445"/>
    <w:rsid w:val="003E3514"/>
    <w:rsid w:val="003E371A"/>
    <w:rsid w:val="003E3A85"/>
    <w:rsid w:val="003E3E32"/>
    <w:rsid w:val="003E493B"/>
    <w:rsid w:val="003E4E75"/>
    <w:rsid w:val="003E4ECF"/>
    <w:rsid w:val="003E4EF9"/>
    <w:rsid w:val="003E4F22"/>
    <w:rsid w:val="003E51DA"/>
    <w:rsid w:val="003E52F9"/>
    <w:rsid w:val="003E5333"/>
    <w:rsid w:val="003E5467"/>
    <w:rsid w:val="003E5AAD"/>
    <w:rsid w:val="003E5BB9"/>
    <w:rsid w:val="003E5BE4"/>
    <w:rsid w:val="003E64EE"/>
    <w:rsid w:val="003E6582"/>
    <w:rsid w:val="003E6687"/>
    <w:rsid w:val="003E6735"/>
    <w:rsid w:val="003E67FD"/>
    <w:rsid w:val="003E7095"/>
    <w:rsid w:val="003E70A9"/>
    <w:rsid w:val="003E7205"/>
    <w:rsid w:val="003E737D"/>
    <w:rsid w:val="003E7407"/>
    <w:rsid w:val="003F083C"/>
    <w:rsid w:val="003F0C2B"/>
    <w:rsid w:val="003F0C35"/>
    <w:rsid w:val="003F0F97"/>
    <w:rsid w:val="003F10AB"/>
    <w:rsid w:val="003F1165"/>
    <w:rsid w:val="003F19F2"/>
    <w:rsid w:val="003F27D8"/>
    <w:rsid w:val="003F281F"/>
    <w:rsid w:val="003F28E0"/>
    <w:rsid w:val="003F29C1"/>
    <w:rsid w:val="003F2DE8"/>
    <w:rsid w:val="003F3078"/>
    <w:rsid w:val="003F30DC"/>
    <w:rsid w:val="003F320A"/>
    <w:rsid w:val="003F3306"/>
    <w:rsid w:val="003F33DF"/>
    <w:rsid w:val="003F3BF9"/>
    <w:rsid w:val="003F3ECB"/>
    <w:rsid w:val="003F40BD"/>
    <w:rsid w:val="003F43DB"/>
    <w:rsid w:val="003F4447"/>
    <w:rsid w:val="003F45E3"/>
    <w:rsid w:val="003F4795"/>
    <w:rsid w:val="003F4B2C"/>
    <w:rsid w:val="003F4E0E"/>
    <w:rsid w:val="003F510B"/>
    <w:rsid w:val="003F5201"/>
    <w:rsid w:val="003F578A"/>
    <w:rsid w:val="003F5815"/>
    <w:rsid w:val="003F5C39"/>
    <w:rsid w:val="003F5DE4"/>
    <w:rsid w:val="003F5F91"/>
    <w:rsid w:val="003F6095"/>
    <w:rsid w:val="003F6340"/>
    <w:rsid w:val="003F640A"/>
    <w:rsid w:val="003F65ED"/>
    <w:rsid w:val="003F66EF"/>
    <w:rsid w:val="003F695C"/>
    <w:rsid w:val="003F6BEA"/>
    <w:rsid w:val="003F71B6"/>
    <w:rsid w:val="003F71E9"/>
    <w:rsid w:val="003F75DF"/>
    <w:rsid w:val="003F76D4"/>
    <w:rsid w:val="003F780E"/>
    <w:rsid w:val="003F787F"/>
    <w:rsid w:val="003F78F8"/>
    <w:rsid w:val="003F7914"/>
    <w:rsid w:val="003F7A65"/>
    <w:rsid w:val="003F7E6E"/>
    <w:rsid w:val="004000B6"/>
    <w:rsid w:val="004000F9"/>
    <w:rsid w:val="004006BA"/>
    <w:rsid w:val="004007E0"/>
    <w:rsid w:val="00400C0F"/>
    <w:rsid w:val="00401329"/>
    <w:rsid w:val="0040141E"/>
    <w:rsid w:val="004014AF"/>
    <w:rsid w:val="004017D2"/>
    <w:rsid w:val="00401F4E"/>
    <w:rsid w:val="00402721"/>
    <w:rsid w:val="00402AA8"/>
    <w:rsid w:val="00402E36"/>
    <w:rsid w:val="00402E5A"/>
    <w:rsid w:val="0040305D"/>
    <w:rsid w:val="00403291"/>
    <w:rsid w:val="004034D5"/>
    <w:rsid w:val="0040362A"/>
    <w:rsid w:val="00404569"/>
    <w:rsid w:val="00404CDF"/>
    <w:rsid w:val="00404D05"/>
    <w:rsid w:val="0040514A"/>
    <w:rsid w:val="004051EB"/>
    <w:rsid w:val="004056AF"/>
    <w:rsid w:val="00405715"/>
    <w:rsid w:val="004058E0"/>
    <w:rsid w:val="004059E6"/>
    <w:rsid w:val="00405A19"/>
    <w:rsid w:val="00405B1F"/>
    <w:rsid w:val="00405F06"/>
    <w:rsid w:val="004062B2"/>
    <w:rsid w:val="00406353"/>
    <w:rsid w:val="004064B2"/>
    <w:rsid w:val="00406EDB"/>
    <w:rsid w:val="0040722F"/>
    <w:rsid w:val="004073B8"/>
    <w:rsid w:val="004074F1"/>
    <w:rsid w:val="0040756B"/>
    <w:rsid w:val="004078CB"/>
    <w:rsid w:val="00407967"/>
    <w:rsid w:val="00407D96"/>
    <w:rsid w:val="00407DAD"/>
    <w:rsid w:val="00410442"/>
    <w:rsid w:val="004107C5"/>
    <w:rsid w:val="0041088B"/>
    <w:rsid w:val="00410C9A"/>
    <w:rsid w:val="00411056"/>
    <w:rsid w:val="004112BE"/>
    <w:rsid w:val="0041195A"/>
    <w:rsid w:val="00411A9B"/>
    <w:rsid w:val="004120ED"/>
    <w:rsid w:val="0041214B"/>
    <w:rsid w:val="00412348"/>
    <w:rsid w:val="004123A2"/>
    <w:rsid w:val="004127E1"/>
    <w:rsid w:val="0041285F"/>
    <w:rsid w:val="00412ABF"/>
    <w:rsid w:val="00412C2E"/>
    <w:rsid w:val="00412C47"/>
    <w:rsid w:val="00412D00"/>
    <w:rsid w:val="00412DAD"/>
    <w:rsid w:val="0041324C"/>
    <w:rsid w:val="004132B8"/>
    <w:rsid w:val="004133E4"/>
    <w:rsid w:val="004134CC"/>
    <w:rsid w:val="0041398C"/>
    <w:rsid w:val="00413B86"/>
    <w:rsid w:val="00414025"/>
    <w:rsid w:val="004140E3"/>
    <w:rsid w:val="00414346"/>
    <w:rsid w:val="0041463B"/>
    <w:rsid w:val="00414876"/>
    <w:rsid w:val="00414EC1"/>
    <w:rsid w:val="004151CB"/>
    <w:rsid w:val="00415342"/>
    <w:rsid w:val="00415419"/>
    <w:rsid w:val="00415461"/>
    <w:rsid w:val="00415765"/>
    <w:rsid w:val="004157ED"/>
    <w:rsid w:val="00415826"/>
    <w:rsid w:val="004158F2"/>
    <w:rsid w:val="00415A34"/>
    <w:rsid w:val="00415D0B"/>
    <w:rsid w:val="00415D65"/>
    <w:rsid w:val="00415D96"/>
    <w:rsid w:val="00415EA7"/>
    <w:rsid w:val="0041606F"/>
    <w:rsid w:val="004162F8"/>
    <w:rsid w:val="004171EB"/>
    <w:rsid w:val="004172DA"/>
    <w:rsid w:val="00417315"/>
    <w:rsid w:val="0041738D"/>
    <w:rsid w:val="004173B3"/>
    <w:rsid w:val="004175A1"/>
    <w:rsid w:val="0041765C"/>
    <w:rsid w:val="004177AF"/>
    <w:rsid w:val="00417BCD"/>
    <w:rsid w:val="004201E4"/>
    <w:rsid w:val="00420428"/>
    <w:rsid w:val="0042043B"/>
    <w:rsid w:val="0042051E"/>
    <w:rsid w:val="004206B3"/>
    <w:rsid w:val="00420BC6"/>
    <w:rsid w:val="00421129"/>
    <w:rsid w:val="00421287"/>
    <w:rsid w:val="0042136F"/>
    <w:rsid w:val="004217A7"/>
    <w:rsid w:val="004218D9"/>
    <w:rsid w:val="00421AD5"/>
    <w:rsid w:val="00421BFB"/>
    <w:rsid w:val="00422021"/>
    <w:rsid w:val="004221EE"/>
    <w:rsid w:val="00422290"/>
    <w:rsid w:val="00422433"/>
    <w:rsid w:val="0042290E"/>
    <w:rsid w:val="004229A4"/>
    <w:rsid w:val="00422A85"/>
    <w:rsid w:val="00422BF4"/>
    <w:rsid w:val="00423379"/>
    <w:rsid w:val="00423870"/>
    <w:rsid w:val="00423FDE"/>
    <w:rsid w:val="00424608"/>
    <w:rsid w:val="0042471E"/>
    <w:rsid w:val="00424DF8"/>
    <w:rsid w:val="00424E3A"/>
    <w:rsid w:val="00424F1D"/>
    <w:rsid w:val="0042514B"/>
    <w:rsid w:val="0042579A"/>
    <w:rsid w:val="004257BE"/>
    <w:rsid w:val="00425C8E"/>
    <w:rsid w:val="00425EA1"/>
    <w:rsid w:val="00425ED7"/>
    <w:rsid w:val="00426253"/>
    <w:rsid w:val="00426264"/>
    <w:rsid w:val="0042628A"/>
    <w:rsid w:val="004263A8"/>
    <w:rsid w:val="00426513"/>
    <w:rsid w:val="004266CC"/>
    <w:rsid w:val="00426CDA"/>
    <w:rsid w:val="0042721A"/>
    <w:rsid w:val="004272CF"/>
    <w:rsid w:val="00427718"/>
    <w:rsid w:val="004277A4"/>
    <w:rsid w:val="0042791E"/>
    <w:rsid w:val="00427947"/>
    <w:rsid w:val="00427AA2"/>
    <w:rsid w:val="00427AE3"/>
    <w:rsid w:val="00427CCB"/>
    <w:rsid w:val="00427D48"/>
    <w:rsid w:val="004301BF"/>
    <w:rsid w:val="0043025C"/>
    <w:rsid w:val="0043040D"/>
    <w:rsid w:val="004304A7"/>
    <w:rsid w:val="00430884"/>
    <w:rsid w:val="004308BE"/>
    <w:rsid w:val="00430924"/>
    <w:rsid w:val="00430A86"/>
    <w:rsid w:val="00430B54"/>
    <w:rsid w:val="00430DA4"/>
    <w:rsid w:val="0043109D"/>
    <w:rsid w:val="0043112D"/>
    <w:rsid w:val="004313AC"/>
    <w:rsid w:val="0043187E"/>
    <w:rsid w:val="00431A2C"/>
    <w:rsid w:val="00431BF2"/>
    <w:rsid w:val="00431E7E"/>
    <w:rsid w:val="00431F13"/>
    <w:rsid w:val="00432268"/>
    <w:rsid w:val="004323A7"/>
    <w:rsid w:val="0043286B"/>
    <w:rsid w:val="00432A77"/>
    <w:rsid w:val="00433572"/>
    <w:rsid w:val="004339FC"/>
    <w:rsid w:val="004339FF"/>
    <w:rsid w:val="00433FC5"/>
    <w:rsid w:val="00434320"/>
    <w:rsid w:val="004343AC"/>
    <w:rsid w:val="0043446F"/>
    <w:rsid w:val="00434588"/>
    <w:rsid w:val="004348B9"/>
    <w:rsid w:val="00434AC6"/>
    <w:rsid w:val="00434E91"/>
    <w:rsid w:val="0043508B"/>
    <w:rsid w:val="004350E8"/>
    <w:rsid w:val="00435287"/>
    <w:rsid w:val="00435304"/>
    <w:rsid w:val="00435581"/>
    <w:rsid w:val="0043584E"/>
    <w:rsid w:val="0043593E"/>
    <w:rsid w:val="0043612A"/>
    <w:rsid w:val="004363D5"/>
    <w:rsid w:val="0043647E"/>
    <w:rsid w:val="0043670D"/>
    <w:rsid w:val="00436A13"/>
    <w:rsid w:val="00436BB6"/>
    <w:rsid w:val="00436E84"/>
    <w:rsid w:val="00437062"/>
    <w:rsid w:val="0043707F"/>
    <w:rsid w:val="00437667"/>
    <w:rsid w:val="00440076"/>
    <w:rsid w:val="00440431"/>
    <w:rsid w:val="004404E5"/>
    <w:rsid w:val="00440814"/>
    <w:rsid w:val="0044082F"/>
    <w:rsid w:val="004408CD"/>
    <w:rsid w:val="0044099E"/>
    <w:rsid w:val="00440CFF"/>
    <w:rsid w:val="00440E79"/>
    <w:rsid w:val="00440F3D"/>
    <w:rsid w:val="0044115B"/>
    <w:rsid w:val="0044115E"/>
    <w:rsid w:val="004412C9"/>
    <w:rsid w:val="00441366"/>
    <w:rsid w:val="00441757"/>
    <w:rsid w:val="0044179C"/>
    <w:rsid w:val="00441962"/>
    <w:rsid w:val="00442268"/>
    <w:rsid w:val="0044267F"/>
    <w:rsid w:val="004426BE"/>
    <w:rsid w:val="0044273B"/>
    <w:rsid w:val="0044274A"/>
    <w:rsid w:val="00442827"/>
    <w:rsid w:val="0044287D"/>
    <w:rsid w:val="004428CD"/>
    <w:rsid w:val="00442BBD"/>
    <w:rsid w:val="00442BDD"/>
    <w:rsid w:val="00442F2E"/>
    <w:rsid w:val="0044304B"/>
    <w:rsid w:val="0044308C"/>
    <w:rsid w:val="004431CB"/>
    <w:rsid w:val="00443208"/>
    <w:rsid w:val="00443393"/>
    <w:rsid w:val="00443594"/>
    <w:rsid w:val="004438CC"/>
    <w:rsid w:val="00443C13"/>
    <w:rsid w:val="00443C3C"/>
    <w:rsid w:val="00444269"/>
    <w:rsid w:val="004443E7"/>
    <w:rsid w:val="0044449B"/>
    <w:rsid w:val="004446DC"/>
    <w:rsid w:val="00444717"/>
    <w:rsid w:val="004448E8"/>
    <w:rsid w:val="00444BB8"/>
    <w:rsid w:val="00444C1A"/>
    <w:rsid w:val="00444EC9"/>
    <w:rsid w:val="00444EDB"/>
    <w:rsid w:val="0044507F"/>
    <w:rsid w:val="004452E1"/>
    <w:rsid w:val="004453B4"/>
    <w:rsid w:val="00445457"/>
    <w:rsid w:val="004458AE"/>
    <w:rsid w:val="00445BB8"/>
    <w:rsid w:val="00446144"/>
    <w:rsid w:val="00446663"/>
    <w:rsid w:val="004466F4"/>
    <w:rsid w:val="00446847"/>
    <w:rsid w:val="0044692E"/>
    <w:rsid w:val="00446DD5"/>
    <w:rsid w:val="00447CB4"/>
    <w:rsid w:val="00447EE2"/>
    <w:rsid w:val="00447F7C"/>
    <w:rsid w:val="00450314"/>
    <w:rsid w:val="0045068B"/>
    <w:rsid w:val="004507A2"/>
    <w:rsid w:val="004508B9"/>
    <w:rsid w:val="004508D6"/>
    <w:rsid w:val="00450D96"/>
    <w:rsid w:val="00450E2A"/>
    <w:rsid w:val="00450E67"/>
    <w:rsid w:val="00451417"/>
    <w:rsid w:val="004515BE"/>
    <w:rsid w:val="00451815"/>
    <w:rsid w:val="0045214C"/>
    <w:rsid w:val="004521C3"/>
    <w:rsid w:val="0045237D"/>
    <w:rsid w:val="00452546"/>
    <w:rsid w:val="0045259D"/>
    <w:rsid w:val="0045293F"/>
    <w:rsid w:val="0045295E"/>
    <w:rsid w:val="00452D86"/>
    <w:rsid w:val="00452EFB"/>
    <w:rsid w:val="0045307E"/>
    <w:rsid w:val="00453100"/>
    <w:rsid w:val="004532B0"/>
    <w:rsid w:val="004532D8"/>
    <w:rsid w:val="00453544"/>
    <w:rsid w:val="004537C9"/>
    <w:rsid w:val="00453B76"/>
    <w:rsid w:val="004542A3"/>
    <w:rsid w:val="004543AC"/>
    <w:rsid w:val="004544E2"/>
    <w:rsid w:val="004545BB"/>
    <w:rsid w:val="004548EB"/>
    <w:rsid w:val="00454AEC"/>
    <w:rsid w:val="00454BBE"/>
    <w:rsid w:val="00454CA5"/>
    <w:rsid w:val="00454E16"/>
    <w:rsid w:val="004551AE"/>
    <w:rsid w:val="004552CE"/>
    <w:rsid w:val="0045532B"/>
    <w:rsid w:val="004554AA"/>
    <w:rsid w:val="00455E4F"/>
    <w:rsid w:val="004566C3"/>
    <w:rsid w:val="00456B30"/>
    <w:rsid w:val="00456D83"/>
    <w:rsid w:val="00457088"/>
    <w:rsid w:val="0045709D"/>
    <w:rsid w:val="00457161"/>
    <w:rsid w:val="00457400"/>
    <w:rsid w:val="004579F9"/>
    <w:rsid w:val="00457C0D"/>
    <w:rsid w:val="00457DEF"/>
    <w:rsid w:val="00457F40"/>
    <w:rsid w:val="00460090"/>
    <w:rsid w:val="00460815"/>
    <w:rsid w:val="00460BC3"/>
    <w:rsid w:val="00461060"/>
    <w:rsid w:val="004616BF"/>
    <w:rsid w:val="00461DA3"/>
    <w:rsid w:val="00461E37"/>
    <w:rsid w:val="004624BB"/>
    <w:rsid w:val="00462BC9"/>
    <w:rsid w:val="004631E6"/>
    <w:rsid w:val="00463223"/>
    <w:rsid w:val="00463504"/>
    <w:rsid w:val="00463CDE"/>
    <w:rsid w:val="00463E8E"/>
    <w:rsid w:val="00463FCB"/>
    <w:rsid w:val="00464143"/>
    <w:rsid w:val="00464259"/>
    <w:rsid w:val="0046431C"/>
    <w:rsid w:val="00464389"/>
    <w:rsid w:val="00464417"/>
    <w:rsid w:val="00464662"/>
    <w:rsid w:val="0046469A"/>
    <w:rsid w:val="00464833"/>
    <w:rsid w:val="00464B1E"/>
    <w:rsid w:val="00464E10"/>
    <w:rsid w:val="00464F18"/>
    <w:rsid w:val="004659F2"/>
    <w:rsid w:val="00465AF1"/>
    <w:rsid w:val="004661AB"/>
    <w:rsid w:val="0046640E"/>
    <w:rsid w:val="00466535"/>
    <w:rsid w:val="004665D7"/>
    <w:rsid w:val="004666E0"/>
    <w:rsid w:val="00466959"/>
    <w:rsid w:val="004669A5"/>
    <w:rsid w:val="00466A04"/>
    <w:rsid w:val="00466CE5"/>
    <w:rsid w:val="00466EFB"/>
    <w:rsid w:val="00467054"/>
    <w:rsid w:val="00467307"/>
    <w:rsid w:val="0046749C"/>
    <w:rsid w:val="00467855"/>
    <w:rsid w:val="00467D37"/>
    <w:rsid w:val="00467EDC"/>
    <w:rsid w:val="00467F08"/>
    <w:rsid w:val="00470358"/>
    <w:rsid w:val="00470547"/>
    <w:rsid w:val="004706F8"/>
    <w:rsid w:val="00470740"/>
    <w:rsid w:val="004707DD"/>
    <w:rsid w:val="0047082F"/>
    <w:rsid w:val="00470B63"/>
    <w:rsid w:val="00471430"/>
    <w:rsid w:val="0047145F"/>
    <w:rsid w:val="00471513"/>
    <w:rsid w:val="004717E6"/>
    <w:rsid w:val="004718C0"/>
    <w:rsid w:val="0047197F"/>
    <w:rsid w:val="00471EAE"/>
    <w:rsid w:val="00471F58"/>
    <w:rsid w:val="004720CC"/>
    <w:rsid w:val="0047235F"/>
    <w:rsid w:val="004728E4"/>
    <w:rsid w:val="00472A9B"/>
    <w:rsid w:val="00472F2F"/>
    <w:rsid w:val="004730B6"/>
    <w:rsid w:val="00473528"/>
    <w:rsid w:val="00473BA0"/>
    <w:rsid w:val="00473D5C"/>
    <w:rsid w:val="0047425F"/>
    <w:rsid w:val="00474426"/>
    <w:rsid w:val="0047456D"/>
    <w:rsid w:val="00474776"/>
    <w:rsid w:val="004749AF"/>
    <w:rsid w:val="00474B6F"/>
    <w:rsid w:val="00474B8B"/>
    <w:rsid w:val="00474BD1"/>
    <w:rsid w:val="00474D3A"/>
    <w:rsid w:val="00474E58"/>
    <w:rsid w:val="00474F94"/>
    <w:rsid w:val="004752FB"/>
    <w:rsid w:val="0047547D"/>
    <w:rsid w:val="004756E2"/>
    <w:rsid w:val="0047585C"/>
    <w:rsid w:val="0047589B"/>
    <w:rsid w:val="00475DE2"/>
    <w:rsid w:val="00475E31"/>
    <w:rsid w:val="00476101"/>
    <w:rsid w:val="004767E7"/>
    <w:rsid w:val="00476885"/>
    <w:rsid w:val="004768D7"/>
    <w:rsid w:val="00476C7F"/>
    <w:rsid w:val="00476D03"/>
    <w:rsid w:val="00476E23"/>
    <w:rsid w:val="00476E60"/>
    <w:rsid w:val="0047717A"/>
    <w:rsid w:val="004775E4"/>
    <w:rsid w:val="004778DA"/>
    <w:rsid w:val="00477963"/>
    <w:rsid w:val="00477A91"/>
    <w:rsid w:val="00477C0C"/>
    <w:rsid w:val="00477F35"/>
    <w:rsid w:val="004800C3"/>
    <w:rsid w:val="0048035D"/>
    <w:rsid w:val="00480853"/>
    <w:rsid w:val="00480DA0"/>
    <w:rsid w:val="0048120B"/>
    <w:rsid w:val="0048195C"/>
    <w:rsid w:val="004820B5"/>
    <w:rsid w:val="004820D7"/>
    <w:rsid w:val="004823C3"/>
    <w:rsid w:val="0048253E"/>
    <w:rsid w:val="00482BCE"/>
    <w:rsid w:val="00482D4A"/>
    <w:rsid w:val="00482F9E"/>
    <w:rsid w:val="004831C8"/>
    <w:rsid w:val="0048327D"/>
    <w:rsid w:val="004836AB"/>
    <w:rsid w:val="00483C48"/>
    <w:rsid w:val="00483D73"/>
    <w:rsid w:val="00483F6D"/>
    <w:rsid w:val="004842B7"/>
    <w:rsid w:val="004842E4"/>
    <w:rsid w:val="00484845"/>
    <w:rsid w:val="004850ED"/>
    <w:rsid w:val="00485184"/>
    <w:rsid w:val="0048520C"/>
    <w:rsid w:val="004852B6"/>
    <w:rsid w:val="00485353"/>
    <w:rsid w:val="00485E95"/>
    <w:rsid w:val="00485FCD"/>
    <w:rsid w:val="0048600A"/>
    <w:rsid w:val="0048624A"/>
    <w:rsid w:val="004863D6"/>
    <w:rsid w:val="0048655F"/>
    <w:rsid w:val="004865D7"/>
    <w:rsid w:val="004866E4"/>
    <w:rsid w:val="00486A9C"/>
    <w:rsid w:val="00486DD3"/>
    <w:rsid w:val="00486E96"/>
    <w:rsid w:val="00486E9F"/>
    <w:rsid w:val="00486F11"/>
    <w:rsid w:val="00487051"/>
    <w:rsid w:val="0048714F"/>
    <w:rsid w:val="0048777E"/>
    <w:rsid w:val="00487860"/>
    <w:rsid w:val="004879A2"/>
    <w:rsid w:val="00487B4F"/>
    <w:rsid w:val="00487BA0"/>
    <w:rsid w:val="00487EB9"/>
    <w:rsid w:val="004908D0"/>
    <w:rsid w:val="00490FB3"/>
    <w:rsid w:val="004910AC"/>
    <w:rsid w:val="004910D0"/>
    <w:rsid w:val="004916F4"/>
    <w:rsid w:val="004917C0"/>
    <w:rsid w:val="00491953"/>
    <w:rsid w:val="00491C87"/>
    <w:rsid w:val="00491C93"/>
    <w:rsid w:val="00491CE9"/>
    <w:rsid w:val="00491DDB"/>
    <w:rsid w:val="00491EE1"/>
    <w:rsid w:val="00491FE9"/>
    <w:rsid w:val="00492035"/>
    <w:rsid w:val="004920F2"/>
    <w:rsid w:val="00492126"/>
    <w:rsid w:val="004921EE"/>
    <w:rsid w:val="0049234F"/>
    <w:rsid w:val="0049261D"/>
    <w:rsid w:val="00492C23"/>
    <w:rsid w:val="00492CD7"/>
    <w:rsid w:val="0049307D"/>
    <w:rsid w:val="004933FC"/>
    <w:rsid w:val="0049342A"/>
    <w:rsid w:val="00493ACB"/>
    <w:rsid w:val="00493ACF"/>
    <w:rsid w:val="004941C5"/>
    <w:rsid w:val="004942A8"/>
    <w:rsid w:val="004943AD"/>
    <w:rsid w:val="004946D1"/>
    <w:rsid w:val="004948B3"/>
    <w:rsid w:val="00494A26"/>
    <w:rsid w:val="00494EBB"/>
    <w:rsid w:val="00494ECB"/>
    <w:rsid w:val="00494FF5"/>
    <w:rsid w:val="00495209"/>
    <w:rsid w:val="00495258"/>
    <w:rsid w:val="0049528B"/>
    <w:rsid w:val="00495323"/>
    <w:rsid w:val="004969EE"/>
    <w:rsid w:val="00496A1F"/>
    <w:rsid w:val="00496E84"/>
    <w:rsid w:val="00497096"/>
    <w:rsid w:val="00497121"/>
    <w:rsid w:val="00497175"/>
    <w:rsid w:val="00497269"/>
    <w:rsid w:val="004974E7"/>
    <w:rsid w:val="00497846"/>
    <w:rsid w:val="0049789E"/>
    <w:rsid w:val="00497990"/>
    <w:rsid w:val="00497A61"/>
    <w:rsid w:val="00497B1E"/>
    <w:rsid w:val="00497D47"/>
    <w:rsid w:val="004A0164"/>
    <w:rsid w:val="004A0518"/>
    <w:rsid w:val="004A0631"/>
    <w:rsid w:val="004A0A5D"/>
    <w:rsid w:val="004A0AF0"/>
    <w:rsid w:val="004A0D81"/>
    <w:rsid w:val="004A0E21"/>
    <w:rsid w:val="004A0FF3"/>
    <w:rsid w:val="004A1058"/>
    <w:rsid w:val="004A10D9"/>
    <w:rsid w:val="004A11D9"/>
    <w:rsid w:val="004A15D7"/>
    <w:rsid w:val="004A179C"/>
    <w:rsid w:val="004A1818"/>
    <w:rsid w:val="004A183E"/>
    <w:rsid w:val="004A1927"/>
    <w:rsid w:val="004A19E7"/>
    <w:rsid w:val="004A1BCC"/>
    <w:rsid w:val="004A1D57"/>
    <w:rsid w:val="004A205F"/>
    <w:rsid w:val="004A254A"/>
    <w:rsid w:val="004A28BA"/>
    <w:rsid w:val="004A293D"/>
    <w:rsid w:val="004A2A8C"/>
    <w:rsid w:val="004A2B4B"/>
    <w:rsid w:val="004A2B5C"/>
    <w:rsid w:val="004A2C8B"/>
    <w:rsid w:val="004A2E00"/>
    <w:rsid w:val="004A30D1"/>
    <w:rsid w:val="004A31BA"/>
    <w:rsid w:val="004A325C"/>
    <w:rsid w:val="004A3495"/>
    <w:rsid w:val="004A389C"/>
    <w:rsid w:val="004A3BAE"/>
    <w:rsid w:val="004A3CAF"/>
    <w:rsid w:val="004A3D2B"/>
    <w:rsid w:val="004A4026"/>
    <w:rsid w:val="004A4068"/>
    <w:rsid w:val="004A40C2"/>
    <w:rsid w:val="004A441B"/>
    <w:rsid w:val="004A44C7"/>
    <w:rsid w:val="004A4756"/>
    <w:rsid w:val="004A48DF"/>
    <w:rsid w:val="004A4C42"/>
    <w:rsid w:val="004A4E0D"/>
    <w:rsid w:val="004A4FA6"/>
    <w:rsid w:val="004A4FDD"/>
    <w:rsid w:val="004A59B0"/>
    <w:rsid w:val="004A5B6B"/>
    <w:rsid w:val="004A5D73"/>
    <w:rsid w:val="004A5DAE"/>
    <w:rsid w:val="004A5E5E"/>
    <w:rsid w:val="004A6305"/>
    <w:rsid w:val="004A63A9"/>
    <w:rsid w:val="004A6459"/>
    <w:rsid w:val="004A6C06"/>
    <w:rsid w:val="004A702E"/>
    <w:rsid w:val="004A70AD"/>
    <w:rsid w:val="004A7104"/>
    <w:rsid w:val="004A71E5"/>
    <w:rsid w:val="004A73C4"/>
    <w:rsid w:val="004A7412"/>
    <w:rsid w:val="004A7940"/>
    <w:rsid w:val="004A79BB"/>
    <w:rsid w:val="004A7AEA"/>
    <w:rsid w:val="004A7C7A"/>
    <w:rsid w:val="004A7CF2"/>
    <w:rsid w:val="004A7F92"/>
    <w:rsid w:val="004B003C"/>
    <w:rsid w:val="004B0110"/>
    <w:rsid w:val="004B016F"/>
    <w:rsid w:val="004B03FD"/>
    <w:rsid w:val="004B061B"/>
    <w:rsid w:val="004B0935"/>
    <w:rsid w:val="004B0A54"/>
    <w:rsid w:val="004B0CC1"/>
    <w:rsid w:val="004B1369"/>
    <w:rsid w:val="004B1834"/>
    <w:rsid w:val="004B18A4"/>
    <w:rsid w:val="004B20F4"/>
    <w:rsid w:val="004B2481"/>
    <w:rsid w:val="004B2786"/>
    <w:rsid w:val="004B2CDA"/>
    <w:rsid w:val="004B2DD0"/>
    <w:rsid w:val="004B2E11"/>
    <w:rsid w:val="004B31EA"/>
    <w:rsid w:val="004B36CC"/>
    <w:rsid w:val="004B37A0"/>
    <w:rsid w:val="004B3809"/>
    <w:rsid w:val="004B3BEC"/>
    <w:rsid w:val="004B3D02"/>
    <w:rsid w:val="004B3D4E"/>
    <w:rsid w:val="004B3E8B"/>
    <w:rsid w:val="004B3EA1"/>
    <w:rsid w:val="004B3FDE"/>
    <w:rsid w:val="004B4111"/>
    <w:rsid w:val="004B434D"/>
    <w:rsid w:val="004B44B9"/>
    <w:rsid w:val="004B48D3"/>
    <w:rsid w:val="004B4F27"/>
    <w:rsid w:val="004B594E"/>
    <w:rsid w:val="004B59F7"/>
    <w:rsid w:val="004B5A31"/>
    <w:rsid w:val="004B5AA4"/>
    <w:rsid w:val="004B5D76"/>
    <w:rsid w:val="004B6030"/>
    <w:rsid w:val="004B64E4"/>
    <w:rsid w:val="004B6855"/>
    <w:rsid w:val="004B6879"/>
    <w:rsid w:val="004B690D"/>
    <w:rsid w:val="004B706A"/>
    <w:rsid w:val="004B7392"/>
    <w:rsid w:val="004B7808"/>
    <w:rsid w:val="004B7DE1"/>
    <w:rsid w:val="004B7E77"/>
    <w:rsid w:val="004B7F9C"/>
    <w:rsid w:val="004C0219"/>
    <w:rsid w:val="004C02E7"/>
    <w:rsid w:val="004C0504"/>
    <w:rsid w:val="004C052E"/>
    <w:rsid w:val="004C0971"/>
    <w:rsid w:val="004C099D"/>
    <w:rsid w:val="004C0A7C"/>
    <w:rsid w:val="004C0C87"/>
    <w:rsid w:val="004C1480"/>
    <w:rsid w:val="004C15FD"/>
    <w:rsid w:val="004C177E"/>
    <w:rsid w:val="004C1C16"/>
    <w:rsid w:val="004C1DCC"/>
    <w:rsid w:val="004C2528"/>
    <w:rsid w:val="004C26A8"/>
    <w:rsid w:val="004C26A9"/>
    <w:rsid w:val="004C2897"/>
    <w:rsid w:val="004C2982"/>
    <w:rsid w:val="004C29AD"/>
    <w:rsid w:val="004C2B89"/>
    <w:rsid w:val="004C2D8C"/>
    <w:rsid w:val="004C2E01"/>
    <w:rsid w:val="004C3349"/>
    <w:rsid w:val="004C40A5"/>
    <w:rsid w:val="004C4FEC"/>
    <w:rsid w:val="004C5319"/>
    <w:rsid w:val="004C5349"/>
    <w:rsid w:val="004C5992"/>
    <w:rsid w:val="004C5B9F"/>
    <w:rsid w:val="004C5C8A"/>
    <w:rsid w:val="004C5FC3"/>
    <w:rsid w:val="004C5FFC"/>
    <w:rsid w:val="004C605E"/>
    <w:rsid w:val="004C630C"/>
    <w:rsid w:val="004C6F14"/>
    <w:rsid w:val="004C70F0"/>
    <w:rsid w:val="004C7111"/>
    <w:rsid w:val="004C73DD"/>
    <w:rsid w:val="004C73EA"/>
    <w:rsid w:val="004C747E"/>
    <w:rsid w:val="004C760F"/>
    <w:rsid w:val="004C77AB"/>
    <w:rsid w:val="004C78AD"/>
    <w:rsid w:val="004C7982"/>
    <w:rsid w:val="004C7B1D"/>
    <w:rsid w:val="004C7BD1"/>
    <w:rsid w:val="004C7BDD"/>
    <w:rsid w:val="004D0695"/>
    <w:rsid w:val="004D06BE"/>
    <w:rsid w:val="004D085E"/>
    <w:rsid w:val="004D16DB"/>
    <w:rsid w:val="004D1A13"/>
    <w:rsid w:val="004D1B90"/>
    <w:rsid w:val="004D1BAB"/>
    <w:rsid w:val="004D2013"/>
    <w:rsid w:val="004D22FB"/>
    <w:rsid w:val="004D24EB"/>
    <w:rsid w:val="004D2571"/>
    <w:rsid w:val="004D2765"/>
    <w:rsid w:val="004D27BC"/>
    <w:rsid w:val="004D27DB"/>
    <w:rsid w:val="004D29FA"/>
    <w:rsid w:val="004D2BF2"/>
    <w:rsid w:val="004D2C97"/>
    <w:rsid w:val="004D2DFA"/>
    <w:rsid w:val="004D351F"/>
    <w:rsid w:val="004D36AF"/>
    <w:rsid w:val="004D3903"/>
    <w:rsid w:val="004D3B05"/>
    <w:rsid w:val="004D481F"/>
    <w:rsid w:val="004D4BBF"/>
    <w:rsid w:val="004D4E64"/>
    <w:rsid w:val="004D4EBA"/>
    <w:rsid w:val="004D5281"/>
    <w:rsid w:val="004D5282"/>
    <w:rsid w:val="004D5807"/>
    <w:rsid w:val="004D5C10"/>
    <w:rsid w:val="004D5FCC"/>
    <w:rsid w:val="004D6166"/>
    <w:rsid w:val="004D63CA"/>
    <w:rsid w:val="004D6B38"/>
    <w:rsid w:val="004D719B"/>
    <w:rsid w:val="004D720E"/>
    <w:rsid w:val="004D723F"/>
    <w:rsid w:val="004D747B"/>
    <w:rsid w:val="004D75D9"/>
    <w:rsid w:val="004D7691"/>
    <w:rsid w:val="004D7724"/>
    <w:rsid w:val="004D772A"/>
    <w:rsid w:val="004D7780"/>
    <w:rsid w:val="004D7930"/>
    <w:rsid w:val="004D7ADE"/>
    <w:rsid w:val="004D7C8B"/>
    <w:rsid w:val="004D7D46"/>
    <w:rsid w:val="004D7FD9"/>
    <w:rsid w:val="004E04D2"/>
    <w:rsid w:val="004E0781"/>
    <w:rsid w:val="004E1183"/>
    <w:rsid w:val="004E14D9"/>
    <w:rsid w:val="004E1756"/>
    <w:rsid w:val="004E1D54"/>
    <w:rsid w:val="004E1FC2"/>
    <w:rsid w:val="004E21D5"/>
    <w:rsid w:val="004E2272"/>
    <w:rsid w:val="004E2956"/>
    <w:rsid w:val="004E29D2"/>
    <w:rsid w:val="004E2A45"/>
    <w:rsid w:val="004E2D20"/>
    <w:rsid w:val="004E303C"/>
    <w:rsid w:val="004E34A7"/>
    <w:rsid w:val="004E39E4"/>
    <w:rsid w:val="004E3C7B"/>
    <w:rsid w:val="004E4166"/>
    <w:rsid w:val="004E4179"/>
    <w:rsid w:val="004E440D"/>
    <w:rsid w:val="004E48C8"/>
    <w:rsid w:val="004E4D85"/>
    <w:rsid w:val="004E5391"/>
    <w:rsid w:val="004E5817"/>
    <w:rsid w:val="004E5A91"/>
    <w:rsid w:val="004E6489"/>
    <w:rsid w:val="004E667D"/>
    <w:rsid w:val="004E673E"/>
    <w:rsid w:val="004E682E"/>
    <w:rsid w:val="004E6863"/>
    <w:rsid w:val="004E69F5"/>
    <w:rsid w:val="004E6C0E"/>
    <w:rsid w:val="004E6CB4"/>
    <w:rsid w:val="004E7175"/>
    <w:rsid w:val="004E726B"/>
    <w:rsid w:val="004E7296"/>
    <w:rsid w:val="004E757A"/>
    <w:rsid w:val="004E7605"/>
    <w:rsid w:val="004E7841"/>
    <w:rsid w:val="004F05E5"/>
    <w:rsid w:val="004F075C"/>
    <w:rsid w:val="004F0D22"/>
    <w:rsid w:val="004F0FEC"/>
    <w:rsid w:val="004F1107"/>
    <w:rsid w:val="004F12D2"/>
    <w:rsid w:val="004F144B"/>
    <w:rsid w:val="004F17AB"/>
    <w:rsid w:val="004F1A4E"/>
    <w:rsid w:val="004F1BE3"/>
    <w:rsid w:val="004F1E03"/>
    <w:rsid w:val="004F1EC5"/>
    <w:rsid w:val="004F24D4"/>
    <w:rsid w:val="004F288C"/>
    <w:rsid w:val="004F2A39"/>
    <w:rsid w:val="004F2ABC"/>
    <w:rsid w:val="004F2CD7"/>
    <w:rsid w:val="004F2CF2"/>
    <w:rsid w:val="004F2E2F"/>
    <w:rsid w:val="004F2E67"/>
    <w:rsid w:val="004F325A"/>
    <w:rsid w:val="004F32A0"/>
    <w:rsid w:val="004F33BA"/>
    <w:rsid w:val="004F3F5E"/>
    <w:rsid w:val="004F414B"/>
    <w:rsid w:val="004F4364"/>
    <w:rsid w:val="004F45B2"/>
    <w:rsid w:val="004F484E"/>
    <w:rsid w:val="004F4B2B"/>
    <w:rsid w:val="004F50D7"/>
    <w:rsid w:val="004F538B"/>
    <w:rsid w:val="004F54D0"/>
    <w:rsid w:val="004F5A70"/>
    <w:rsid w:val="004F5ED8"/>
    <w:rsid w:val="004F5F55"/>
    <w:rsid w:val="004F601E"/>
    <w:rsid w:val="004F61FA"/>
    <w:rsid w:val="004F6332"/>
    <w:rsid w:val="004F64FB"/>
    <w:rsid w:val="004F664A"/>
    <w:rsid w:val="004F6AFE"/>
    <w:rsid w:val="004F6F91"/>
    <w:rsid w:val="004F70A6"/>
    <w:rsid w:val="004F71BA"/>
    <w:rsid w:val="004F7425"/>
    <w:rsid w:val="004F783D"/>
    <w:rsid w:val="004F79E9"/>
    <w:rsid w:val="004F7CD9"/>
    <w:rsid w:val="004F7E44"/>
    <w:rsid w:val="0050029F"/>
    <w:rsid w:val="00500EE3"/>
    <w:rsid w:val="0050115F"/>
    <w:rsid w:val="0050128A"/>
    <w:rsid w:val="00501678"/>
    <w:rsid w:val="0050183A"/>
    <w:rsid w:val="00501906"/>
    <w:rsid w:val="00501FF5"/>
    <w:rsid w:val="00502027"/>
    <w:rsid w:val="00502152"/>
    <w:rsid w:val="005024EB"/>
    <w:rsid w:val="005027B3"/>
    <w:rsid w:val="00502832"/>
    <w:rsid w:val="00502AB0"/>
    <w:rsid w:val="00502B79"/>
    <w:rsid w:val="00502BF4"/>
    <w:rsid w:val="00502D22"/>
    <w:rsid w:val="00502D9A"/>
    <w:rsid w:val="00502E7C"/>
    <w:rsid w:val="00502EE9"/>
    <w:rsid w:val="00502F04"/>
    <w:rsid w:val="005032CB"/>
    <w:rsid w:val="00503731"/>
    <w:rsid w:val="005037CB"/>
    <w:rsid w:val="005037DB"/>
    <w:rsid w:val="00503914"/>
    <w:rsid w:val="00503A83"/>
    <w:rsid w:val="00503C22"/>
    <w:rsid w:val="00503C26"/>
    <w:rsid w:val="00503E39"/>
    <w:rsid w:val="00503F16"/>
    <w:rsid w:val="00504466"/>
    <w:rsid w:val="00504596"/>
    <w:rsid w:val="00504706"/>
    <w:rsid w:val="00504FF2"/>
    <w:rsid w:val="0050519A"/>
    <w:rsid w:val="00505289"/>
    <w:rsid w:val="005055F3"/>
    <w:rsid w:val="0050562C"/>
    <w:rsid w:val="00505FBF"/>
    <w:rsid w:val="00506533"/>
    <w:rsid w:val="00506978"/>
    <w:rsid w:val="00506F52"/>
    <w:rsid w:val="00507783"/>
    <w:rsid w:val="00507C0F"/>
    <w:rsid w:val="00507CE1"/>
    <w:rsid w:val="00507F08"/>
    <w:rsid w:val="00507F85"/>
    <w:rsid w:val="00507F93"/>
    <w:rsid w:val="0051039D"/>
    <w:rsid w:val="0051077A"/>
    <w:rsid w:val="0051079C"/>
    <w:rsid w:val="00510969"/>
    <w:rsid w:val="005109C1"/>
    <w:rsid w:val="00510A46"/>
    <w:rsid w:val="00510AE1"/>
    <w:rsid w:val="00510BCF"/>
    <w:rsid w:val="00510BD2"/>
    <w:rsid w:val="00510BF1"/>
    <w:rsid w:val="005110AE"/>
    <w:rsid w:val="005118D8"/>
    <w:rsid w:val="00511D97"/>
    <w:rsid w:val="005123F8"/>
    <w:rsid w:val="00512692"/>
    <w:rsid w:val="00512873"/>
    <w:rsid w:val="00512D86"/>
    <w:rsid w:val="00512DEF"/>
    <w:rsid w:val="00513049"/>
    <w:rsid w:val="0051352A"/>
    <w:rsid w:val="0051376E"/>
    <w:rsid w:val="005137E2"/>
    <w:rsid w:val="005138A4"/>
    <w:rsid w:val="00513DEB"/>
    <w:rsid w:val="00514422"/>
    <w:rsid w:val="005144D9"/>
    <w:rsid w:val="0051451C"/>
    <w:rsid w:val="00514951"/>
    <w:rsid w:val="00514959"/>
    <w:rsid w:val="00514A5C"/>
    <w:rsid w:val="00514C02"/>
    <w:rsid w:val="00514CCE"/>
    <w:rsid w:val="00514E9B"/>
    <w:rsid w:val="0051505F"/>
    <w:rsid w:val="005150CC"/>
    <w:rsid w:val="005150D7"/>
    <w:rsid w:val="005150F0"/>
    <w:rsid w:val="00515516"/>
    <w:rsid w:val="00515736"/>
    <w:rsid w:val="005157C1"/>
    <w:rsid w:val="005157C8"/>
    <w:rsid w:val="005158AE"/>
    <w:rsid w:val="00515EA7"/>
    <w:rsid w:val="00516C01"/>
    <w:rsid w:val="00516CFE"/>
    <w:rsid w:val="00517495"/>
    <w:rsid w:val="00517595"/>
    <w:rsid w:val="00517A6B"/>
    <w:rsid w:val="00517BFE"/>
    <w:rsid w:val="00517CC3"/>
    <w:rsid w:val="005202AC"/>
    <w:rsid w:val="00520409"/>
    <w:rsid w:val="00520606"/>
    <w:rsid w:val="00520B74"/>
    <w:rsid w:val="00520D56"/>
    <w:rsid w:val="00520E39"/>
    <w:rsid w:val="00521024"/>
    <w:rsid w:val="005210B2"/>
    <w:rsid w:val="00521197"/>
    <w:rsid w:val="0052164A"/>
    <w:rsid w:val="00521824"/>
    <w:rsid w:val="005218CD"/>
    <w:rsid w:val="00521C17"/>
    <w:rsid w:val="00521C82"/>
    <w:rsid w:val="00521DE1"/>
    <w:rsid w:val="0052261C"/>
    <w:rsid w:val="005229D7"/>
    <w:rsid w:val="005229FC"/>
    <w:rsid w:val="00522A4B"/>
    <w:rsid w:val="00522CA6"/>
    <w:rsid w:val="005230C3"/>
    <w:rsid w:val="00523152"/>
    <w:rsid w:val="00523214"/>
    <w:rsid w:val="0052345C"/>
    <w:rsid w:val="00523609"/>
    <w:rsid w:val="00523640"/>
    <w:rsid w:val="00523A7D"/>
    <w:rsid w:val="00523C07"/>
    <w:rsid w:val="00523D0E"/>
    <w:rsid w:val="00524696"/>
    <w:rsid w:val="0052471B"/>
    <w:rsid w:val="00524B1C"/>
    <w:rsid w:val="00525394"/>
    <w:rsid w:val="0052597D"/>
    <w:rsid w:val="00525CBF"/>
    <w:rsid w:val="00525DA0"/>
    <w:rsid w:val="00525DED"/>
    <w:rsid w:val="00525DFF"/>
    <w:rsid w:val="00525E6B"/>
    <w:rsid w:val="00526244"/>
    <w:rsid w:val="005262A9"/>
    <w:rsid w:val="005264B8"/>
    <w:rsid w:val="00526B8D"/>
    <w:rsid w:val="00527457"/>
    <w:rsid w:val="00527A9D"/>
    <w:rsid w:val="00527E98"/>
    <w:rsid w:val="00530066"/>
    <w:rsid w:val="005309D1"/>
    <w:rsid w:val="00530EF6"/>
    <w:rsid w:val="00530F41"/>
    <w:rsid w:val="005311E0"/>
    <w:rsid w:val="00531261"/>
    <w:rsid w:val="00531A5B"/>
    <w:rsid w:val="00531B0E"/>
    <w:rsid w:val="0053237E"/>
    <w:rsid w:val="00532483"/>
    <w:rsid w:val="00532519"/>
    <w:rsid w:val="005329BE"/>
    <w:rsid w:val="00532B66"/>
    <w:rsid w:val="00532C18"/>
    <w:rsid w:val="00532E96"/>
    <w:rsid w:val="005331DE"/>
    <w:rsid w:val="00533363"/>
    <w:rsid w:val="0053351C"/>
    <w:rsid w:val="00533568"/>
    <w:rsid w:val="00533713"/>
    <w:rsid w:val="005339D4"/>
    <w:rsid w:val="00533A01"/>
    <w:rsid w:val="005344ED"/>
    <w:rsid w:val="0053453E"/>
    <w:rsid w:val="0053456C"/>
    <w:rsid w:val="005345E1"/>
    <w:rsid w:val="005346AE"/>
    <w:rsid w:val="005348CD"/>
    <w:rsid w:val="00534BE8"/>
    <w:rsid w:val="005351EC"/>
    <w:rsid w:val="005353B3"/>
    <w:rsid w:val="00535AC2"/>
    <w:rsid w:val="00535BAD"/>
    <w:rsid w:val="00535C3D"/>
    <w:rsid w:val="00535C85"/>
    <w:rsid w:val="00535CD1"/>
    <w:rsid w:val="005361E9"/>
    <w:rsid w:val="00536592"/>
    <w:rsid w:val="0053666F"/>
    <w:rsid w:val="0053674E"/>
    <w:rsid w:val="00536760"/>
    <w:rsid w:val="00536C18"/>
    <w:rsid w:val="00536CB0"/>
    <w:rsid w:val="00537010"/>
    <w:rsid w:val="005371CE"/>
    <w:rsid w:val="00537567"/>
    <w:rsid w:val="00537B14"/>
    <w:rsid w:val="00537C0B"/>
    <w:rsid w:val="00540298"/>
    <w:rsid w:val="00540499"/>
    <w:rsid w:val="00540528"/>
    <w:rsid w:val="0054072D"/>
    <w:rsid w:val="00540965"/>
    <w:rsid w:val="00540DFC"/>
    <w:rsid w:val="005410E2"/>
    <w:rsid w:val="00541123"/>
    <w:rsid w:val="00541450"/>
    <w:rsid w:val="00541C21"/>
    <w:rsid w:val="00541E0A"/>
    <w:rsid w:val="00541E63"/>
    <w:rsid w:val="005421E9"/>
    <w:rsid w:val="00542208"/>
    <w:rsid w:val="0054255D"/>
    <w:rsid w:val="0054262F"/>
    <w:rsid w:val="005427C2"/>
    <w:rsid w:val="005427EF"/>
    <w:rsid w:val="005429E9"/>
    <w:rsid w:val="00542A3A"/>
    <w:rsid w:val="00542A96"/>
    <w:rsid w:val="00542B51"/>
    <w:rsid w:val="0054380C"/>
    <w:rsid w:val="00543956"/>
    <w:rsid w:val="00543AEB"/>
    <w:rsid w:val="00543B53"/>
    <w:rsid w:val="00543D2C"/>
    <w:rsid w:val="00544007"/>
    <w:rsid w:val="0054477F"/>
    <w:rsid w:val="005447C3"/>
    <w:rsid w:val="00544C99"/>
    <w:rsid w:val="00544D07"/>
    <w:rsid w:val="005452B2"/>
    <w:rsid w:val="00545CA3"/>
    <w:rsid w:val="00545CEE"/>
    <w:rsid w:val="00545D7B"/>
    <w:rsid w:val="0054619B"/>
    <w:rsid w:val="0054626E"/>
    <w:rsid w:val="00546311"/>
    <w:rsid w:val="005464C4"/>
    <w:rsid w:val="00546A23"/>
    <w:rsid w:val="00546C0D"/>
    <w:rsid w:val="0054713E"/>
    <w:rsid w:val="00547181"/>
    <w:rsid w:val="0054747F"/>
    <w:rsid w:val="00547B64"/>
    <w:rsid w:val="005502DD"/>
    <w:rsid w:val="00550535"/>
    <w:rsid w:val="0055055B"/>
    <w:rsid w:val="0055055E"/>
    <w:rsid w:val="00550847"/>
    <w:rsid w:val="005508D5"/>
    <w:rsid w:val="0055096F"/>
    <w:rsid w:val="00550C0C"/>
    <w:rsid w:val="00550C89"/>
    <w:rsid w:val="0055128A"/>
    <w:rsid w:val="005513DE"/>
    <w:rsid w:val="0055151F"/>
    <w:rsid w:val="005515DF"/>
    <w:rsid w:val="005518B4"/>
    <w:rsid w:val="00551913"/>
    <w:rsid w:val="00551CB0"/>
    <w:rsid w:val="005523D6"/>
    <w:rsid w:val="00552574"/>
    <w:rsid w:val="00552679"/>
    <w:rsid w:val="0055273F"/>
    <w:rsid w:val="00552B0F"/>
    <w:rsid w:val="00552B81"/>
    <w:rsid w:val="0055312D"/>
    <w:rsid w:val="005535EF"/>
    <w:rsid w:val="00553A23"/>
    <w:rsid w:val="00553A77"/>
    <w:rsid w:val="00553AB6"/>
    <w:rsid w:val="00553D1E"/>
    <w:rsid w:val="00553FE2"/>
    <w:rsid w:val="0055423B"/>
    <w:rsid w:val="0055446E"/>
    <w:rsid w:val="00554555"/>
    <w:rsid w:val="00554929"/>
    <w:rsid w:val="00554BCB"/>
    <w:rsid w:val="00554C07"/>
    <w:rsid w:val="00554C6B"/>
    <w:rsid w:val="0055518C"/>
    <w:rsid w:val="0055578D"/>
    <w:rsid w:val="00555D16"/>
    <w:rsid w:val="00555D89"/>
    <w:rsid w:val="0055621F"/>
    <w:rsid w:val="00556238"/>
    <w:rsid w:val="00556408"/>
    <w:rsid w:val="00556521"/>
    <w:rsid w:val="00556A99"/>
    <w:rsid w:val="00556B62"/>
    <w:rsid w:val="005577AD"/>
    <w:rsid w:val="00557A71"/>
    <w:rsid w:val="00557CD2"/>
    <w:rsid w:val="00557E22"/>
    <w:rsid w:val="00557E8F"/>
    <w:rsid w:val="00560274"/>
    <w:rsid w:val="00560554"/>
    <w:rsid w:val="00560744"/>
    <w:rsid w:val="00560C59"/>
    <w:rsid w:val="00560EB1"/>
    <w:rsid w:val="00560EDB"/>
    <w:rsid w:val="00560FFD"/>
    <w:rsid w:val="005610B1"/>
    <w:rsid w:val="0056120D"/>
    <w:rsid w:val="00561281"/>
    <w:rsid w:val="00561542"/>
    <w:rsid w:val="005615BE"/>
    <w:rsid w:val="005615D5"/>
    <w:rsid w:val="00561977"/>
    <w:rsid w:val="00561EEE"/>
    <w:rsid w:val="00561FE0"/>
    <w:rsid w:val="005620B5"/>
    <w:rsid w:val="00562560"/>
    <w:rsid w:val="00562623"/>
    <w:rsid w:val="00562F30"/>
    <w:rsid w:val="0056307B"/>
    <w:rsid w:val="00563654"/>
    <w:rsid w:val="00563BF2"/>
    <w:rsid w:val="00563CE8"/>
    <w:rsid w:val="00563DB1"/>
    <w:rsid w:val="0056408C"/>
    <w:rsid w:val="00564165"/>
    <w:rsid w:val="0056416E"/>
    <w:rsid w:val="005647C9"/>
    <w:rsid w:val="0056483E"/>
    <w:rsid w:val="0056485F"/>
    <w:rsid w:val="005649C0"/>
    <w:rsid w:val="005649E0"/>
    <w:rsid w:val="00564CFA"/>
    <w:rsid w:val="005652E5"/>
    <w:rsid w:val="005654E2"/>
    <w:rsid w:val="005655D7"/>
    <w:rsid w:val="00565C06"/>
    <w:rsid w:val="00565FDB"/>
    <w:rsid w:val="00566DC0"/>
    <w:rsid w:val="00566E89"/>
    <w:rsid w:val="00567026"/>
    <w:rsid w:val="00567039"/>
    <w:rsid w:val="00567481"/>
    <w:rsid w:val="005678B2"/>
    <w:rsid w:val="00567B78"/>
    <w:rsid w:val="00567DEC"/>
    <w:rsid w:val="0057049D"/>
    <w:rsid w:val="005709E5"/>
    <w:rsid w:val="00570E18"/>
    <w:rsid w:val="0057143E"/>
    <w:rsid w:val="00571932"/>
    <w:rsid w:val="00571A8A"/>
    <w:rsid w:val="00571DC9"/>
    <w:rsid w:val="00571ED2"/>
    <w:rsid w:val="00571F98"/>
    <w:rsid w:val="00572528"/>
    <w:rsid w:val="00572626"/>
    <w:rsid w:val="00572791"/>
    <w:rsid w:val="00572808"/>
    <w:rsid w:val="005728EF"/>
    <w:rsid w:val="005729C9"/>
    <w:rsid w:val="00572CD4"/>
    <w:rsid w:val="00572F4D"/>
    <w:rsid w:val="00573348"/>
    <w:rsid w:val="0057346D"/>
    <w:rsid w:val="005734EF"/>
    <w:rsid w:val="0057355B"/>
    <w:rsid w:val="005737B6"/>
    <w:rsid w:val="00573954"/>
    <w:rsid w:val="00573A06"/>
    <w:rsid w:val="00573C94"/>
    <w:rsid w:val="00573D5D"/>
    <w:rsid w:val="005741D7"/>
    <w:rsid w:val="005742E1"/>
    <w:rsid w:val="005742F1"/>
    <w:rsid w:val="005743B3"/>
    <w:rsid w:val="0057463B"/>
    <w:rsid w:val="0057494E"/>
    <w:rsid w:val="00574AE7"/>
    <w:rsid w:val="00574C3B"/>
    <w:rsid w:val="00574DB9"/>
    <w:rsid w:val="00575173"/>
    <w:rsid w:val="005752FC"/>
    <w:rsid w:val="0057560C"/>
    <w:rsid w:val="005757A9"/>
    <w:rsid w:val="00575F57"/>
    <w:rsid w:val="005760B7"/>
    <w:rsid w:val="0057614C"/>
    <w:rsid w:val="0057627C"/>
    <w:rsid w:val="00576332"/>
    <w:rsid w:val="00576A85"/>
    <w:rsid w:val="00576BE1"/>
    <w:rsid w:val="00576CD6"/>
    <w:rsid w:val="00577540"/>
    <w:rsid w:val="00577639"/>
    <w:rsid w:val="00577687"/>
    <w:rsid w:val="00577756"/>
    <w:rsid w:val="00577ABB"/>
    <w:rsid w:val="005801C1"/>
    <w:rsid w:val="005805BB"/>
    <w:rsid w:val="0058068E"/>
    <w:rsid w:val="005806BF"/>
    <w:rsid w:val="005808A1"/>
    <w:rsid w:val="005808B3"/>
    <w:rsid w:val="00580B37"/>
    <w:rsid w:val="00580B8C"/>
    <w:rsid w:val="00581027"/>
    <w:rsid w:val="0058159B"/>
    <w:rsid w:val="005815DB"/>
    <w:rsid w:val="005819A2"/>
    <w:rsid w:val="0058266A"/>
    <w:rsid w:val="00582737"/>
    <w:rsid w:val="005829D0"/>
    <w:rsid w:val="005829FF"/>
    <w:rsid w:val="00582B2C"/>
    <w:rsid w:val="00582BFB"/>
    <w:rsid w:val="00582C2E"/>
    <w:rsid w:val="00583600"/>
    <w:rsid w:val="00583914"/>
    <w:rsid w:val="00583921"/>
    <w:rsid w:val="0058439E"/>
    <w:rsid w:val="0058441E"/>
    <w:rsid w:val="00584456"/>
    <w:rsid w:val="00584799"/>
    <w:rsid w:val="0058483C"/>
    <w:rsid w:val="00584850"/>
    <w:rsid w:val="00584A57"/>
    <w:rsid w:val="00584ADE"/>
    <w:rsid w:val="00584AF6"/>
    <w:rsid w:val="00584CB1"/>
    <w:rsid w:val="00584E07"/>
    <w:rsid w:val="00584F0F"/>
    <w:rsid w:val="00585208"/>
    <w:rsid w:val="005853D3"/>
    <w:rsid w:val="00585842"/>
    <w:rsid w:val="00585859"/>
    <w:rsid w:val="0058589C"/>
    <w:rsid w:val="00585B70"/>
    <w:rsid w:val="00585BEF"/>
    <w:rsid w:val="00585E6F"/>
    <w:rsid w:val="005861A3"/>
    <w:rsid w:val="0058746E"/>
    <w:rsid w:val="005875F8"/>
    <w:rsid w:val="00587680"/>
    <w:rsid w:val="00587739"/>
    <w:rsid w:val="00587A6E"/>
    <w:rsid w:val="00590037"/>
    <w:rsid w:val="0059012F"/>
    <w:rsid w:val="00590280"/>
    <w:rsid w:val="0059035D"/>
    <w:rsid w:val="0059062E"/>
    <w:rsid w:val="005908BC"/>
    <w:rsid w:val="0059093A"/>
    <w:rsid w:val="00590AC2"/>
    <w:rsid w:val="00590CF8"/>
    <w:rsid w:val="00591E86"/>
    <w:rsid w:val="00592012"/>
    <w:rsid w:val="0059205B"/>
    <w:rsid w:val="00592144"/>
    <w:rsid w:val="005924D6"/>
    <w:rsid w:val="00592AEF"/>
    <w:rsid w:val="00592B6D"/>
    <w:rsid w:val="00592E2C"/>
    <w:rsid w:val="00592FC4"/>
    <w:rsid w:val="005931E6"/>
    <w:rsid w:val="00593251"/>
    <w:rsid w:val="00593319"/>
    <w:rsid w:val="00593405"/>
    <w:rsid w:val="00593800"/>
    <w:rsid w:val="00593C53"/>
    <w:rsid w:val="00593CE8"/>
    <w:rsid w:val="00593F8A"/>
    <w:rsid w:val="005940D7"/>
    <w:rsid w:val="005941BA"/>
    <w:rsid w:val="00594487"/>
    <w:rsid w:val="005945C3"/>
    <w:rsid w:val="005946F8"/>
    <w:rsid w:val="005947F2"/>
    <w:rsid w:val="005948A4"/>
    <w:rsid w:val="00594B3D"/>
    <w:rsid w:val="00594EE2"/>
    <w:rsid w:val="00594F49"/>
    <w:rsid w:val="0059519A"/>
    <w:rsid w:val="005959D1"/>
    <w:rsid w:val="00595AD1"/>
    <w:rsid w:val="00595C64"/>
    <w:rsid w:val="00595F3C"/>
    <w:rsid w:val="00596466"/>
    <w:rsid w:val="005968B9"/>
    <w:rsid w:val="00596A8B"/>
    <w:rsid w:val="00596D2D"/>
    <w:rsid w:val="005971EC"/>
    <w:rsid w:val="005975AD"/>
    <w:rsid w:val="00597A56"/>
    <w:rsid w:val="005A003D"/>
    <w:rsid w:val="005A045E"/>
    <w:rsid w:val="005A0716"/>
    <w:rsid w:val="005A0B50"/>
    <w:rsid w:val="005A0CBB"/>
    <w:rsid w:val="005A1213"/>
    <w:rsid w:val="005A123C"/>
    <w:rsid w:val="005A12D5"/>
    <w:rsid w:val="005A140D"/>
    <w:rsid w:val="005A16A4"/>
    <w:rsid w:val="005A175B"/>
    <w:rsid w:val="005A17D1"/>
    <w:rsid w:val="005A1D54"/>
    <w:rsid w:val="005A1F96"/>
    <w:rsid w:val="005A2179"/>
    <w:rsid w:val="005A2798"/>
    <w:rsid w:val="005A29D9"/>
    <w:rsid w:val="005A2BBE"/>
    <w:rsid w:val="005A2EDB"/>
    <w:rsid w:val="005A2F0F"/>
    <w:rsid w:val="005A2F1D"/>
    <w:rsid w:val="005A32D7"/>
    <w:rsid w:val="005A374F"/>
    <w:rsid w:val="005A38AC"/>
    <w:rsid w:val="005A391C"/>
    <w:rsid w:val="005A3DEB"/>
    <w:rsid w:val="005A468E"/>
    <w:rsid w:val="005A52FF"/>
    <w:rsid w:val="005A5745"/>
    <w:rsid w:val="005A5874"/>
    <w:rsid w:val="005A58C1"/>
    <w:rsid w:val="005A5A2A"/>
    <w:rsid w:val="005A5C9D"/>
    <w:rsid w:val="005A5DE3"/>
    <w:rsid w:val="005A604E"/>
    <w:rsid w:val="005A6846"/>
    <w:rsid w:val="005A6A24"/>
    <w:rsid w:val="005A6C6F"/>
    <w:rsid w:val="005A6E35"/>
    <w:rsid w:val="005A6EF7"/>
    <w:rsid w:val="005A71D9"/>
    <w:rsid w:val="005A7459"/>
    <w:rsid w:val="005A7FED"/>
    <w:rsid w:val="005B012F"/>
    <w:rsid w:val="005B029D"/>
    <w:rsid w:val="005B05E9"/>
    <w:rsid w:val="005B0AA6"/>
    <w:rsid w:val="005B0AB7"/>
    <w:rsid w:val="005B0BAA"/>
    <w:rsid w:val="005B0C1D"/>
    <w:rsid w:val="005B0CE7"/>
    <w:rsid w:val="005B0DC7"/>
    <w:rsid w:val="005B1217"/>
    <w:rsid w:val="005B1822"/>
    <w:rsid w:val="005B198A"/>
    <w:rsid w:val="005B19C1"/>
    <w:rsid w:val="005B1AFB"/>
    <w:rsid w:val="005B1B7B"/>
    <w:rsid w:val="005B1E50"/>
    <w:rsid w:val="005B1F52"/>
    <w:rsid w:val="005B2328"/>
    <w:rsid w:val="005B261D"/>
    <w:rsid w:val="005B266C"/>
    <w:rsid w:val="005B29A3"/>
    <w:rsid w:val="005B29CD"/>
    <w:rsid w:val="005B2F22"/>
    <w:rsid w:val="005B2F9B"/>
    <w:rsid w:val="005B2FB6"/>
    <w:rsid w:val="005B301A"/>
    <w:rsid w:val="005B32D0"/>
    <w:rsid w:val="005B38D9"/>
    <w:rsid w:val="005B3DFA"/>
    <w:rsid w:val="005B3F6D"/>
    <w:rsid w:val="005B4174"/>
    <w:rsid w:val="005B4260"/>
    <w:rsid w:val="005B473E"/>
    <w:rsid w:val="005B47B7"/>
    <w:rsid w:val="005B488F"/>
    <w:rsid w:val="005B48AE"/>
    <w:rsid w:val="005B4A18"/>
    <w:rsid w:val="005B5443"/>
    <w:rsid w:val="005B557C"/>
    <w:rsid w:val="005B56DD"/>
    <w:rsid w:val="005B59B6"/>
    <w:rsid w:val="005B5C6F"/>
    <w:rsid w:val="005B5F08"/>
    <w:rsid w:val="005B5FE7"/>
    <w:rsid w:val="005B639D"/>
    <w:rsid w:val="005B6886"/>
    <w:rsid w:val="005B6DB7"/>
    <w:rsid w:val="005B6EC3"/>
    <w:rsid w:val="005B7023"/>
    <w:rsid w:val="005B7488"/>
    <w:rsid w:val="005B76BC"/>
    <w:rsid w:val="005B7AFE"/>
    <w:rsid w:val="005B7E7F"/>
    <w:rsid w:val="005B7EE6"/>
    <w:rsid w:val="005C01F2"/>
    <w:rsid w:val="005C031A"/>
    <w:rsid w:val="005C04A0"/>
    <w:rsid w:val="005C05D7"/>
    <w:rsid w:val="005C07E9"/>
    <w:rsid w:val="005C1305"/>
    <w:rsid w:val="005C13BF"/>
    <w:rsid w:val="005C202A"/>
    <w:rsid w:val="005C2284"/>
    <w:rsid w:val="005C25AC"/>
    <w:rsid w:val="005C2727"/>
    <w:rsid w:val="005C2A12"/>
    <w:rsid w:val="005C2FB2"/>
    <w:rsid w:val="005C312B"/>
    <w:rsid w:val="005C3150"/>
    <w:rsid w:val="005C3262"/>
    <w:rsid w:val="005C36C9"/>
    <w:rsid w:val="005C397C"/>
    <w:rsid w:val="005C3B7C"/>
    <w:rsid w:val="005C3C7E"/>
    <w:rsid w:val="005C3D81"/>
    <w:rsid w:val="005C427B"/>
    <w:rsid w:val="005C448E"/>
    <w:rsid w:val="005C44F5"/>
    <w:rsid w:val="005C4702"/>
    <w:rsid w:val="005C4939"/>
    <w:rsid w:val="005C4A2C"/>
    <w:rsid w:val="005C524E"/>
    <w:rsid w:val="005C5558"/>
    <w:rsid w:val="005C5778"/>
    <w:rsid w:val="005C63BD"/>
    <w:rsid w:val="005C6441"/>
    <w:rsid w:val="005C65F9"/>
    <w:rsid w:val="005C6836"/>
    <w:rsid w:val="005C6FA3"/>
    <w:rsid w:val="005C7E18"/>
    <w:rsid w:val="005D02B7"/>
    <w:rsid w:val="005D03B0"/>
    <w:rsid w:val="005D0509"/>
    <w:rsid w:val="005D0653"/>
    <w:rsid w:val="005D0AA9"/>
    <w:rsid w:val="005D0D59"/>
    <w:rsid w:val="005D0E44"/>
    <w:rsid w:val="005D1088"/>
    <w:rsid w:val="005D117B"/>
    <w:rsid w:val="005D13E9"/>
    <w:rsid w:val="005D155F"/>
    <w:rsid w:val="005D2215"/>
    <w:rsid w:val="005D2268"/>
    <w:rsid w:val="005D284C"/>
    <w:rsid w:val="005D2B37"/>
    <w:rsid w:val="005D2B3E"/>
    <w:rsid w:val="005D2B61"/>
    <w:rsid w:val="005D2B69"/>
    <w:rsid w:val="005D3059"/>
    <w:rsid w:val="005D397F"/>
    <w:rsid w:val="005D39D0"/>
    <w:rsid w:val="005D3A42"/>
    <w:rsid w:val="005D3F98"/>
    <w:rsid w:val="005D4249"/>
    <w:rsid w:val="005D442D"/>
    <w:rsid w:val="005D453A"/>
    <w:rsid w:val="005D46B5"/>
    <w:rsid w:val="005D4751"/>
    <w:rsid w:val="005D4DE7"/>
    <w:rsid w:val="005D4F1F"/>
    <w:rsid w:val="005D51AB"/>
    <w:rsid w:val="005D56E9"/>
    <w:rsid w:val="005D5962"/>
    <w:rsid w:val="005D5B59"/>
    <w:rsid w:val="005D5BE1"/>
    <w:rsid w:val="005D6039"/>
    <w:rsid w:val="005D6046"/>
    <w:rsid w:val="005D606E"/>
    <w:rsid w:val="005D64C8"/>
    <w:rsid w:val="005D6D4E"/>
    <w:rsid w:val="005D6DC8"/>
    <w:rsid w:val="005D6F25"/>
    <w:rsid w:val="005D6F9E"/>
    <w:rsid w:val="005D7744"/>
    <w:rsid w:val="005D79FE"/>
    <w:rsid w:val="005D7D0E"/>
    <w:rsid w:val="005E0087"/>
    <w:rsid w:val="005E00F6"/>
    <w:rsid w:val="005E02D6"/>
    <w:rsid w:val="005E0377"/>
    <w:rsid w:val="005E0395"/>
    <w:rsid w:val="005E0399"/>
    <w:rsid w:val="005E049C"/>
    <w:rsid w:val="005E0921"/>
    <w:rsid w:val="005E09E5"/>
    <w:rsid w:val="005E0A38"/>
    <w:rsid w:val="005E0B9C"/>
    <w:rsid w:val="005E11B9"/>
    <w:rsid w:val="005E1548"/>
    <w:rsid w:val="005E155B"/>
    <w:rsid w:val="005E17C6"/>
    <w:rsid w:val="005E18A7"/>
    <w:rsid w:val="005E18AE"/>
    <w:rsid w:val="005E1D07"/>
    <w:rsid w:val="005E1D44"/>
    <w:rsid w:val="005E1E56"/>
    <w:rsid w:val="005E2414"/>
    <w:rsid w:val="005E278B"/>
    <w:rsid w:val="005E282A"/>
    <w:rsid w:val="005E2A68"/>
    <w:rsid w:val="005E2D53"/>
    <w:rsid w:val="005E3012"/>
    <w:rsid w:val="005E305D"/>
    <w:rsid w:val="005E30DF"/>
    <w:rsid w:val="005E3F33"/>
    <w:rsid w:val="005E407B"/>
    <w:rsid w:val="005E44C6"/>
    <w:rsid w:val="005E4822"/>
    <w:rsid w:val="005E498B"/>
    <w:rsid w:val="005E4995"/>
    <w:rsid w:val="005E4C90"/>
    <w:rsid w:val="005E4F2E"/>
    <w:rsid w:val="005E50F8"/>
    <w:rsid w:val="005E5392"/>
    <w:rsid w:val="005E5691"/>
    <w:rsid w:val="005E589A"/>
    <w:rsid w:val="005E5B69"/>
    <w:rsid w:val="005E5D9D"/>
    <w:rsid w:val="005E5EDF"/>
    <w:rsid w:val="005E5FBA"/>
    <w:rsid w:val="005E6137"/>
    <w:rsid w:val="005E6228"/>
    <w:rsid w:val="005E637A"/>
    <w:rsid w:val="005E68E3"/>
    <w:rsid w:val="005E69BD"/>
    <w:rsid w:val="005E6E81"/>
    <w:rsid w:val="005E6FF0"/>
    <w:rsid w:val="005E7049"/>
    <w:rsid w:val="005E70FF"/>
    <w:rsid w:val="005E79E4"/>
    <w:rsid w:val="005E7D9D"/>
    <w:rsid w:val="005F08B8"/>
    <w:rsid w:val="005F0BA9"/>
    <w:rsid w:val="005F0CED"/>
    <w:rsid w:val="005F1204"/>
    <w:rsid w:val="005F1B90"/>
    <w:rsid w:val="005F1F97"/>
    <w:rsid w:val="005F205C"/>
    <w:rsid w:val="005F2343"/>
    <w:rsid w:val="005F29FD"/>
    <w:rsid w:val="005F2CCC"/>
    <w:rsid w:val="005F2D93"/>
    <w:rsid w:val="005F3086"/>
    <w:rsid w:val="005F38AB"/>
    <w:rsid w:val="005F3A9E"/>
    <w:rsid w:val="005F3C85"/>
    <w:rsid w:val="005F3EF2"/>
    <w:rsid w:val="005F40F8"/>
    <w:rsid w:val="005F420B"/>
    <w:rsid w:val="005F46D3"/>
    <w:rsid w:val="005F482F"/>
    <w:rsid w:val="005F4975"/>
    <w:rsid w:val="005F5022"/>
    <w:rsid w:val="005F521C"/>
    <w:rsid w:val="005F53BB"/>
    <w:rsid w:val="005F583B"/>
    <w:rsid w:val="005F5A12"/>
    <w:rsid w:val="005F5A36"/>
    <w:rsid w:val="005F5D44"/>
    <w:rsid w:val="005F5DFE"/>
    <w:rsid w:val="005F62A1"/>
    <w:rsid w:val="005F6593"/>
    <w:rsid w:val="005F693E"/>
    <w:rsid w:val="005F7195"/>
    <w:rsid w:val="005F71B2"/>
    <w:rsid w:val="005F7315"/>
    <w:rsid w:val="005F73F3"/>
    <w:rsid w:val="005F7638"/>
    <w:rsid w:val="005F7825"/>
    <w:rsid w:val="005F7C13"/>
    <w:rsid w:val="005F7DBB"/>
    <w:rsid w:val="005F7DFD"/>
    <w:rsid w:val="005F7E3A"/>
    <w:rsid w:val="00600059"/>
    <w:rsid w:val="00600063"/>
    <w:rsid w:val="0060013E"/>
    <w:rsid w:val="00600201"/>
    <w:rsid w:val="006005FD"/>
    <w:rsid w:val="00600606"/>
    <w:rsid w:val="00600D0D"/>
    <w:rsid w:val="00600ED3"/>
    <w:rsid w:val="00600F81"/>
    <w:rsid w:val="00600F93"/>
    <w:rsid w:val="00600FFC"/>
    <w:rsid w:val="00601018"/>
    <w:rsid w:val="00601325"/>
    <w:rsid w:val="0060133C"/>
    <w:rsid w:val="006016B2"/>
    <w:rsid w:val="0060170B"/>
    <w:rsid w:val="00601C34"/>
    <w:rsid w:val="00601E66"/>
    <w:rsid w:val="00601ED3"/>
    <w:rsid w:val="00602306"/>
    <w:rsid w:val="006026A9"/>
    <w:rsid w:val="00602810"/>
    <w:rsid w:val="006029B2"/>
    <w:rsid w:val="00602DF7"/>
    <w:rsid w:val="00602E3B"/>
    <w:rsid w:val="00602F6C"/>
    <w:rsid w:val="006034C9"/>
    <w:rsid w:val="006034D1"/>
    <w:rsid w:val="00603A97"/>
    <w:rsid w:val="00603CE9"/>
    <w:rsid w:val="00604032"/>
    <w:rsid w:val="006040D6"/>
    <w:rsid w:val="0060467B"/>
    <w:rsid w:val="00604A55"/>
    <w:rsid w:val="00604C51"/>
    <w:rsid w:val="00604F9F"/>
    <w:rsid w:val="006050F1"/>
    <w:rsid w:val="00605CAD"/>
    <w:rsid w:val="006068A9"/>
    <w:rsid w:val="00606B94"/>
    <w:rsid w:val="00606BD3"/>
    <w:rsid w:val="00606DC1"/>
    <w:rsid w:val="00606E84"/>
    <w:rsid w:val="00607484"/>
    <w:rsid w:val="0060749E"/>
    <w:rsid w:val="006076FD"/>
    <w:rsid w:val="00607997"/>
    <w:rsid w:val="00607DD7"/>
    <w:rsid w:val="00607F19"/>
    <w:rsid w:val="00610173"/>
    <w:rsid w:val="0061030B"/>
    <w:rsid w:val="00610318"/>
    <w:rsid w:val="00610710"/>
    <w:rsid w:val="006107F2"/>
    <w:rsid w:val="006109A3"/>
    <w:rsid w:val="00610B3E"/>
    <w:rsid w:val="006110A3"/>
    <w:rsid w:val="0061155D"/>
    <w:rsid w:val="006118E7"/>
    <w:rsid w:val="0061246B"/>
    <w:rsid w:val="00612557"/>
    <w:rsid w:val="006127AD"/>
    <w:rsid w:val="00612822"/>
    <w:rsid w:val="00612905"/>
    <w:rsid w:val="00612947"/>
    <w:rsid w:val="00612A58"/>
    <w:rsid w:val="00612EF2"/>
    <w:rsid w:val="00612FA4"/>
    <w:rsid w:val="00613011"/>
    <w:rsid w:val="006130E0"/>
    <w:rsid w:val="006130E2"/>
    <w:rsid w:val="006136DA"/>
    <w:rsid w:val="0061436E"/>
    <w:rsid w:val="0061452B"/>
    <w:rsid w:val="0061468C"/>
    <w:rsid w:val="00614C0C"/>
    <w:rsid w:val="00614CD6"/>
    <w:rsid w:val="00614E6A"/>
    <w:rsid w:val="00614EAF"/>
    <w:rsid w:val="0061534E"/>
    <w:rsid w:val="00615362"/>
    <w:rsid w:val="0061595E"/>
    <w:rsid w:val="00615FB3"/>
    <w:rsid w:val="0061695B"/>
    <w:rsid w:val="00616B0B"/>
    <w:rsid w:val="00616F4D"/>
    <w:rsid w:val="00617149"/>
    <w:rsid w:val="00617233"/>
    <w:rsid w:val="006172C8"/>
    <w:rsid w:val="006173A6"/>
    <w:rsid w:val="006174FB"/>
    <w:rsid w:val="0061787E"/>
    <w:rsid w:val="0061796C"/>
    <w:rsid w:val="00617AF2"/>
    <w:rsid w:val="00620778"/>
    <w:rsid w:val="00620836"/>
    <w:rsid w:val="00620962"/>
    <w:rsid w:val="00620B2D"/>
    <w:rsid w:val="0062164B"/>
    <w:rsid w:val="00621787"/>
    <w:rsid w:val="00621D41"/>
    <w:rsid w:val="00621D8B"/>
    <w:rsid w:val="0062251E"/>
    <w:rsid w:val="0062272E"/>
    <w:rsid w:val="00622810"/>
    <w:rsid w:val="006228C6"/>
    <w:rsid w:val="0062292B"/>
    <w:rsid w:val="00622D49"/>
    <w:rsid w:val="00622E52"/>
    <w:rsid w:val="006231DA"/>
    <w:rsid w:val="00623382"/>
    <w:rsid w:val="0062367C"/>
    <w:rsid w:val="00623DBC"/>
    <w:rsid w:val="00623EFB"/>
    <w:rsid w:val="0062416C"/>
    <w:rsid w:val="00624196"/>
    <w:rsid w:val="00624204"/>
    <w:rsid w:val="006242FA"/>
    <w:rsid w:val="00624AAE"/>
    <w:rsid w:val="00624B79"/>
    <w:rsid w:val="00624B98"/>
    <w:rsid w:val="00624F85"/>
    <w:rsid w:val="00625579"/>
    <w:rsid w:val="0062579E"/>
    <w:rsid w:val="006257BC"/>
    <w:rsid w:val="0062581C"/>
    <w:rsid w:val="00625A9D"/>
    <w:rsid w:val="0062627C"/>
    <w:rsid w:val="00626339"/>
    <w:rsid w:val="00626384"/>
    <w:rsid w:val="00626536"/>
    <w:rsid w:val="006267F5"/>
    <w:rsid w:val="00626872"/>
    <w:rsid w:val="006271A5"/>
    <w:rsid w:val="006272AE"/>
    <w:rsid w:val="00627635"/>
    <w:rsid w:val="00627A9F"/>
    <w:rsid w:val="00627AA5"/>
    <w:rsid w:val="00627E95"/>
    <w:rsid w:val="00630127"/>
    <w:rsid w:val="0063059C"/>
    <w:rsid w:val="0063067B"/>
    <w:rsid w:val="00630694"/>
    <w:rsid w:val="006306E3"/>
    <w:rsid w:val="00630A73"/>
    <w:rsid w:val="00630E05"/>
    <w:rsid w:val="00630F38"/>
    <w:rsid w:val="00630F95"/>
    <w:rsid w:val="00630FD2"/>
    <w:rsid w:val="00631433"/>
    <w:rsid w:val="0063161F"/>
    <w:rsid w:val="006317E7"/>
    <w:rsid w:val="00631E2A"/>
    <w:rsid w:val="00632170"/>
    <w:rsid w:val="00632520"/>
    <w:rsid w:val="006328D0"/>
    <w:rsid w:val="006328F6"/>
    <w:rsid w:val="00632C8F"/>
    <w:rsid w:val="0063302E"/>
    <w:rsid w:val="00633412"/>
    <w:rsid w:val="006335DB"/>
    <w:rsid w:val="00633683"/>
    <w:rsid w:val="006342D0"/>
    <w:rsid w:val="006343F1"/>
    <w:rsid w:val="00634604"/>
    <w:rsid w:val="00634A24"/>
    <w:rsid w:val="00634B12"/>
    <w:rsid w:val="00634C7A"/>
    <w:rsid w:val="00634E68"/>
    <w:rsid w:val="00634FE8"/>
    <w:rsid w:val="0063507A"/>
    <w:rsid w:val="00635B1C"/>
    <w:rsid w:val="00635EF7"/>
    <w:rsid w:val="00635FFB"/>
    <w:rsid w:val="0063612A"/>
    <w:rsid w:val="00636396"/>
    <w:rsid w:val="00637307"/>
    <w:rsid w:val="0063738C"/>
    <w:rsid w:val="006373EF"/>
    <w:rsid w:val="00637417"/>
    <w:rsid w:val="00637CF5"/>
    <w:rsid w:val="00637E59"/>
    <w:rsid w:val="00637E87"/>
    <w:rsid w:val="00640B6D"/>
    <w:rsid w:val="00641108"/>
    <w:rsid w:val="00641583"/>
    <w:rsid w:val="00641F47"/>
    <w:rsid w:val="00642016"/>
    <w:rsid w:val="006423D9"/>
    <w:rsid w:val="0064259F"/>
    <w:rsid w:val="006427A2"/>
    <w:rsid w:val="0064280C"/>
    <w:rsid w:val="00642942"/>
    <w:rsid w:val="00642944"/>
    <w:rsid w:val="00642FEA"/>
    <w:rsid w:val="006435F0"/>
    <w:rsid w:val="00643763"/>
    <w:rsid w:val="006437AC"/>
    <w:rsid w:val="00643869"/>
    <w:rsid w:val="00643A9B"/>
    <w:rsid w:val="00643B1A"/>
    <w:rsid w:val="00643FAC"/>
    <w:rsid w:val="0064400D"/>
    <w:rsid w:val="006443FB"/>
    <w:rsid w:val="00644780"/>
    <w:rsid w:val="0064478D"/>
    <w:rsid w:val="00644C96"/>
    <w:rsid w:val="00644D20"/>
    <w:rsid w:val="00644E2A"/>
    <w:rsid w:val="00644F53"/>
    <w:rsid w:val="00645064"/>
    <w:rsid w:val="006455D3"/>
    <w:rsid w:val="0064561E"/>
    <w:rsid w:val="0064584E"/>
    <w:rsid w:val="006459A4"/>
    <w:rsid w:val="00645EB3"/>
    <w:rsid w:val="00646159"/>
    <w:rsid w:val="00646214"/>
    <w:rsid w:val="00646534"/>
    <w:rsid w:val="00646A68"/>
    <w:rsid w:val="00646E2D"/>
    <w:rsid w:val="00647266"/>
    <w:rsid w:val="006474CD"/>
    <w:rsid w:val="00647B3F"/>
    <w:rsid w:val="00647DD1"/>
    <w:rsid w:val="006500DA"/>
    <w:rsid w:val="00650148"/>
    <w:rsid w:val="00650164"/>
    <w:rsid w:val="00650364"/>
    <w:rsid w:val="00650A4C"/>
    <w:rsid w:val="00650C22"/>
    <w:rsid w:val="00650D29"/>
    <w:rsid w:val="00650D62"/>
    <w:rsid w:val="006516A4"/>
    <w:rsid w:val="006516BE"/>
    <w:rsid w:val="006517AF"/>
    <w:rsid w:val="006519B4"/>
    <w:rsid w:val="00651E20"/>
    <w:rsid w:val="006523BA"/>
    <w:rsid w:val="0065279A"/>
    <w:rsid w:val="006529A3"/>
    <w:rsid w:val="00652A93"/>
    <w:rsid w:val="00652CE0"/>
    <w:rsid w:val="00652E8B"/>
    <w:rsid w:val="006530D1"/>
    <w:rsid w:val="006533A1"/>
    <w:rsid w:val="0065385C"/>
    <w:rsid w:val="00653922"/>
    <w:rsid w:val="00653CA2"/>
    <w:rsid w:val="00653D46"/>
    <w:rsid w:val="0065459B"/>
    <w:rsid w:val="0065483C"/>
    <w:rsid w:val="00654993"/>
    <w:rsid w:val="00654BF3"/>
    <w:rsid w:val="00654E3A"/>
    <w:rsid w:val="00655BBF"/>
    <w:rsid w:val="00655C77"/>
    <w:rsid w:val="00655D10"/>
    <w:rsid w:val="00655D9B"/>
    <w:rsid w:val="0065613B"/>
    <w:rsid w:val="0065615C"/>
    <w:rsid w:val="0065651F"/>
    <w:rsid w:val="0065662E"/>
    <w:rsid w:val="0065667A"/>
    <w:rsid w:val="006566BE"/>
    <w:rsid w:val="0065692F"/>
    <w:rsid w:val="00656940"/>
    <w:rsid w:val="0065699F"/>
    <w:rsid w:val="00656ABE"/>
    <w:rsid w:val="00656D8F"/>
    <w:rsid w:val="00657045"/>
    <w:rsid w:val="006573AB"/>
    <w:rsid w:val="00657809"/>
    <w:rsid w:val="00657973"/>
    <w:rsid w:val="00657991"/>
    <w:rsid w:val="00657C55"/>
    <w:rsid w:val="00657F4D"/>
    <w:rsid w:val="0066002B"/>
    <w:rsid w:val="00660475"/>
    <w:rsid w:val="0066050D"/>
    <w:rsid w:val="006607D7"/>
    <w:rsid w:val="00660977"/>
    <w:rsid w:val="00660B05"/>
    <w:rsid w:val="00660C7D"/>
    <w:rsid w:val="006614A5"/>
    <w:rsid w:val="00661565"/>
    <w:rsid w:val="00661651"/>
    <w:rsid w:val="0066188D"/>
    <w:rsid w:val="00661A6F"/>
    <w:rsid w:val="00661ADF"/>
    <w:rsid w:val="00661CE5"/>
    <w:rsid w:val="00661E2C"/>
    <w:rsid w:val="00661F05"/>
    <w:rsid w:val="00661F1D"/>
    <w:rsid w:val="0066224B"/>
    <w:rsid w:val="00662276"/>
    <w:rsid w:val="0066235F"/>
    <w:rsid w:val="006625BA"/>
    <w:rsid w:val="006626C0"/>
    <w:rsid w:val="00663208"/>
    <w:rsid w:val="00663223"/>
    <w:rsid w:val="00663632"/>
    <w:rsid w:val="006637A3"/>
    <w:rsid w:val="006637DF"/>
    <w:rsid w:val="00663988"/>
    <w:rsid w:val="00663E81"/>
    <w:rsid w:val="0066425D"/>
    <w:rsid w:val="006644BD"/>
    <w:rsid w:val="00664681"/>
    <w:rsid w:val="0066479D"/>
    <w:rsid w:val="00664B0A"/>
    <w:rsid w:val="00665264"/>
    <w:rsid w:val="00665890"/>
    <w:rsid w:val="006658B6"/>
    <w:rsid w:val="00665C28"/>
    <w:rsid w:val="0066642A"/>
    <w:rsid w:val="00667027"/>
    <w:rsid w:val="0066740C"/>
    <w:rsid w:val="006675D8"/>
    <w:rsid w:val="006679AF"/>
    <w:rsid w:val="00667AA8"/>
    <w:rsid w:val="00667F66"/>
    <w:rsid w:val="006700EA"/>
    <w:rsid w:val="006702A7"/>
    <w:rsid w:val="006702F8"/>
    <w:rsid w:val="006703DB"/>
    <w:rsid w:val="006706E5"/>
    <w:rsid w:val="00670DAF"/>
    <w:rsid w:val="00670EFD"/>
    <w:rsid w:val="00670F5F"/>
    <w:rsid w:val="006718DF"/>
    <w:rsid w:val="00671C39"/>
    <w:rsid w:val="00671C71"/>
    <w:rsid w:val="00671DD4"/>
    <w:rsid w:val="00671E83"/>
    <w:rsid w:val="006720BC"/>
    <w:rsid w:val="0067232F"/>
    <w:rsid w:val="006725A0"/>
    <w:rsid w:val="00672A4E"/>
    <w:rsid w:val="00672B7A"/>
    <w:rsid w:val="0067362F"/>
    <w:rsid w:val="00673817"/>
    <w:rsid w:val="00673865"/>
    <w:rsid w:val="00673943"/>
    <w:rsid w:val="00673AE1"/>
    <w:rsid w:val="00673CE7"/>
    <w:rsid w:val="00673D35"/>
    <w:rsid w:val="00673DC9"/>
    <w:rsid w:val="00673DFC"/>
    <w:rsid w:val="00673F20"/>
    <w:rsid w:val="00674146"/>
    <w:rsid w:val="0067458A"/>
    <w:rsid w:val="006745DF"/>
    <w:rsid w:val="006749C9"/>
    <w:rsid w:val="00674AA5"/>
    <w:rsid w:val="0067504A"/>
    <w:rsid w:val="00675170"/>
    <w:rsid w:val="006752D5"/>
    <w:rsid w:val="006753B8"/>
    <w:rsid w:val="006755E5"/>
    <w:rsid w:val="00675614"/>
    <w:rsid w:val="00675C62"/>
    <w:rsid w:val="00675F31"/>
    <w:rsid w:val="0067623F"/>
    <w:rsid w:val="006764EB"/>
    <w:rsid w:val="00676673"/>
    <w:rsid w:val="00676A62"/>
    <w:rsid w:val="00676FFD"/>
    <w:rsid w:val="006773AC"/>
    <w:rsid w:val="00677465"/>
    <w:rsid w:val="006774C1"/>
    <w:rsid w:val="00677BE7"/>
    <w:rsid w:val="00677C7F"/>
    <w:rsid w:val="00677FF0"/>
    <w:rsid w:val="0068014B"/>
    <w:rsid w:val="00680227"/>
    <w:rsid w:val="006804F8"/>
    <w:rsid w:val="0068051F"/>
    <w:rsid w:val="006805EA"/>
    <w:rsid w:val="006806A5"/>
    <w:rsid w:val="00680748"/>
    <w:rsid w:val="0068075D"/>
    <w:rsid w:val="00680904"/>
    <w:rsid w:val="00680CEF"/>
    <w:rsid w:val="00681323"/>
    <w:rsid w:val="00681B56"/>
    <w:rsid w:val="00681B6C"/>
    <w:rsid w:val="00681C9D"/>
    <w:rsid w:val="0068232A"/>
    <w:rsid w:val="0068276C"/>
    <w:rsid w:val="00682F21"/>
    <w:rsid w:val="006831CF"/>
    <w:rsid w:val="00683272"/>
    <w:rsid w:val="00683606"/>
    <w:rsid w:val="00684251"/>
    <w:rsid w:val="0068443F"/>
    <w:rsid w:val="00684471"/>
    <w:rsid w:val="0068488E"/>
    <w:rsid w:val="00684E82"/>
    <w:rsid w:val="00685024"/>
    <w:rsid w:val="006852F8"/>
    <w:rsid w:val="006854A5"/>
    <w:rsid w:val="006854CF"/>
    <w:rsid w:val="006855B2"/>
    <w:rsid w:val="0068571C"/>
    <w:rsid w:val="0068579E"/>
    <w:rsid w:val="00685B63"/>
    <w:rsid w:val="00685C08"/>
    <w:rsid w:val="00685E26"/>
    <w:rsid w:val="00685F10"/>
    <w:rsid w:val="00685FB3"/>
    <w:rsid w:val="00686273"/>
    <w:rsid w:val="00686500"/>
    <w:rsid w:val="00686752"/>
    <w:rsid w:val="00686AD7"/>
    <w:rsid w:val="00686D84"/>
    <w:rsid w:val="00687166"/>
    <w:rsid w:val="00687478"/>
    <w:rsid w:val="00687C6F"/>
    <w:rsid w:val="00687C7C"/>
    <w:rsid w:val="0069021A"/>
    <w:rsid w:val="00690274"/>
    <w:rsid w:val="006908BE"/>
    <w:rsid w:val="00690983"/>
    <w:rsid w:val="00690BBC"/>
    <w:rsid w:val="006910E1"/>
    <w:rsid w:val="006911C4"/>
    <w:rsid w:val="00691202"/>
    <w:rsid w:val="006913DD"/>
    <w:rsid w:val="00691428"/>
    <w:rsid w:val="0069179C"/>
    <w:rsid w:val="00691B66"/>
    <w:rsid w:val="00691BA5"/>
    <w:rsid w:val="00691BDF"/>
    <w:rsid w:val="006922AC"/>
    <w:rsid w:val="0069239D"/>
    <w:rsid w:val="00692492"/>
    <w:rsid w:val="0069255C"/>
    <w:rsid w:val="00692959"/>
    <w:rsid w:val="00692B72"/>
    <w:rsid w:val="00692C44"/>
    <w:rsid w:val="00693864"/>
    <w:rsid w:val="00693B84"/>
    <w:rsid w:val="00694663"/>
    <w:rsid w:val="00694A8C"/>
    <w:rsid w:val="00694B84"/>
    <w:rsid w:val="00694CC0"/>
    <w:rsid w:val="0069535F"/>
    <w:rsid w:val="00695783"/>
    <w:rsid w:val="00695C1E"/>
    <w:rsid w:val="00695C5B"/>
    <w:rsid w:val="00695CE0"/>
    <w:rsid w:val="006960CF"/>
    <w:rsid w:val="00696126"/>
    <w:rsid w:val="006961ED"/>
    <w:rsid w:val="00696277"/>
    <w:rsid w:val="00696898"/>
    <w:rsid w:val="00696AC0"/>
    <w:rsid w:val="00696F80"/>
    <w:rsid w:val="00696FE4"/>
    <w:rsid w:val="006971FA"/>
    <w:rsid w:val="006976F2"/>
    <w:rsid w:val="00697B79"/>
    <w:rsid w:val="00697B88"/>
    <w:rsid w:val="00697CBF"/>
    <w:rsid w:val="006A08C7"/>
    <w:rsid w:val="006A0C5B"/>
    <w:rsid w:val="006A0F3F"/>
    <w:rsid w:val="006A0FE1"/>
    <w:rsid w:val="006A115F"/>
    <w:rsid w:val="006A16A0"/>
    <w:rsid w:val="006A188A"/>
    <w:rsid w:val="006A18F6"/>
    <w:rsid w:val="006A190A"/>
    <w:rsid w:val="006A1ABB"/>
    <w:rsid w:val="006A1C6B"/>
    <w:rsid w:val="006A1EF6"/>
    <w:rsid w:val="006A21E4"/>
    <w:rsid w:val="006A21FD"/>
    <w:rsid w:val="006A2238"/>
    <w:rsid w:val="006A226E"/>
    <w:rsid w:val="006A24F5"/>
    <w:rsid w:val="006A2D34"/>
    <w:rsid w:val="006A2D9E"/>
    <w:rsid w:val="006A2EA9"/>
    <w:rsid w:val="006A33C3"/>
    <w:rsid w:val="006A340A"/>
    <w:rsid w:val="006A342B"/>
    <w:rsid w:val="006A384F"/>
    <w:rsid w:val="006A3A57"/>
    <w:rsid w:val="006A3B92"/>
    <w:rsid w:val="006A3C9A"/>
    <w:rsid w:val="006A3DEF"/>
    <w:rsid w:val="006A4A3A"/>
    <w:rsid w:val="006A4AE1"/>
    <w:rsid w:val="006A5529"/>
    <w:rsid w:val="006A5568"/>
    <w:rsid w:val="006A55FB"/>
    <w:rsid w:val="006A5ACE"/>
    <w:rsid w:val="006A5B61"/>
    <w:rsid w:val="006A5C67"/>
    <w:rsid w:val="006A5FB1"/>
    <w:rsid w:val="006A6227"/>
    <w:rsid w:val="006A6368"/>
    <w:rsid w:val="006A6447"/>
    <w:rsid w:val="006A6463"/>
    <w:rsid w:val="006A6913"/>
    <w:rsid w:val="006A6A18"/>
    <w:rsid w:val="006A6AD3"/>
    <w:rsid w:val="006A6B45"/>
    <w:rsid w:val="006A6D7D"/>
    <w:rsid w:val="006A6F3B"/>
    <w:rsid w:val="006A704A"/>
    <w:rsid w:val="006A715A"/>
    <w:rsid w:val="006A715F"/>
    <w:rsid w:val="006A72C1"/>
    <w:rsid w:val="006A738F"/>
    <w:rsid w:val="006A7745"/>
    <w:rsid w:val="006A77DF"/>
    <w:rsid w:val="006A7C8B"/>
    <w:rsid w:val="006A7D78"/>
    <w:rsid w:val="006A7D9C"/>
    <w:rsid w:val="006A7E82"/>
    <w:rsid w:val="006A7EB1"/>
    <w:rsid w:val="006A7F7B"/>
    <w:rsid w:val="006A7FD8"/>
    <w:rsid w:val="006B0088"/>
    <w:rsid w:val="006B030D"/>
    <w:rsid w:val="006B057D"/>
    <w:rsid w:val="006B05DE"/>
    <w:rsid w:val="006B0A3C"/>
    <w:rsid w:val="006B1011"/>
    <w:rsid w:val="006B10F6"/>
    <w:rsid w:val="006B1219"/>
    <w:rsid w:val="006B15A1"/>
    <w:rsid w:val="006B180D"/>
    <w:rsid w:val="006B18BA"/>
    <w:rsid w:val="006B195A"/>
    <w:rsid w:val="006B1974"/>
    <w:rsid w:val="006B1C43"/>
    <w:rsid w:val="006B1F92"/>
    <w:rsid w:val="006B255A"/>
    <w:rsid w:val="006B26A0"/>
    <w:rsid w:val="006B2822"/>
    <w:rsid w:val="006B28E2"/>
    <w:rsid w:val="006B2AFF"/>
    <w:rsid w:val="006B2CF3"/>
    <w:rsid w:val="006B2FBB"/>
    <w:rsid w:val="006B3063"/>
    <w:rsid w:val="006B31FA"/>
    <w:rsid w:val="006B34D4"/>
    <w:rsid w:val="006B360A"/>
    <w:rsid w:val="006B376A"/>
    <w:rsid w:val="006B3B03"/>
    <w:rsid w:val="006B3DC3"/>
    <w:rsid w:val="006B3E37"/>
    <w:rsid w:val="006B3ECC"/>
    <w:rsid w:val="006B40C9"/>
    <w:rsid w:val="006B4642"/>
    <w:rsid w:val="006B4B71"/>
    <w:rsid w:val="006B4C55"/>
    <w:rsid w:val="006B5181"/>
    <w:rsid w:val="006B5185"/>
    <w:rsid w:val="006B552F"/>
    <w:rsid w:val="006B556F"/>
    <w:rsid w:val="006B58AE"/>
    <w:rsid w:val="006B5D1F"/>
    <w:rsid w:val="006B6153"/>
    <w:rsid w:val="006B6224"/>
    <w:rsid w:val="006B6929"/>
    <w:rsid w:val="006B6C3C"/>
    <w:rsid w:val="006B6E2F"/>
    <w:rsid w:val="006B71BD"/>
    <w:rsid w:val="006B7245"/>
    <w:rsid w:val="006B726A"/>
    <w:rsid w:val="006B72A8"/>
    <w:rsid w:val="006B7848"/>
    <w:rsid w:val="006B7A5D"/>
    <w:rsid w:val="006B7E92"/>
    <w:rsid w:val="006B7F65"/>
    <w:rsid w:val="006C0162"/>
    <w:rsid w:val="006C0703"/>
    <w:rsid w:val="006C07BF"/>
    <w:rsid w:val="006C0927"/>
    <w:rsid w:val="006C0A23"/>
    <w:rsid w:val="006C1022"/>
    <w:rsid w:val="006C17C6"/>
    <w:rsid w:val="006C1D89"/>
    <w:rsid w:val="006C1E9F"/>
    <w:rsid w:val="006C1EDB"/>
    <w:rsid w:val="006C229B"/>
    <w:rsid w:val="006C24BC"/>
    <w:rsid w:val="006C2501"/>
    <w:rsid w:val="006C2640"/>
    <w:rsid w:val="006C26AE"/>
    <w:rsid w:val="006C26BA"/>
    <w:rsid w:val="006C2782"/>
    <w:rsid w:val="006C2847"/>
    <w:rsid w:val="006C28D2"/>
    <w:rsid w:val="006C2AC7"/>
    <w:rsid w:val="006C2D3F"/>
    <w:rsid w:val="006C331E"/>
    <w:rsid w:val="006C3510"/>
    <w:rsid w:val="006C385B"/>
    <w:rsid w:val="006C38A4"/>
    <w:rsid w:val="006C3FD8"/>
    <w:rsid w:val="006C4565"/>
    <w:rsid w:val="006C46A9"/>
    <w:rsid w:val="006C4951"/>
    <w:rsid w:val="006C4A08"/>
    <w:rsid w:val="006C4A45"/>
    <w:rsid w:val="006C4B5B"/>
    <w:rsid w:val="006C5297"/>
    <w:rsid w:val="006C56AF"/>
    <w:rsid w:val="006C57E0"/>
    <w:rsid w:val="006C5928"/>
    <w:rsid w:val="006C599A"/>
    <w:rsid w:val="006C5A69"/>
    <w:rsid w:val="006C5CF3"/>
    <w:rsid w:val="006C5D5D"/>
    <w:rsid w:val="006C5D6D"/>
    <w:rsid w:val="006C6141"/>
    <w:rsid w:val="006C67E4"/>
    <w:rsid w:val="006C6829"/>
    <w:rsid w:val="006C6FD7"/>
    <w:rsid w:val="006C728C"/>
    <w:rsid w:val="006C7ACA"/>
    <w:rsid w:val="006D0269"/>
    <w:rsid w:val="006D0C00"/>
    <w:rsid w:val="006D0E35"/>
    <w:rsid w:val="006D0EBE"/>
    <w:rsid w:val="006D10D9"/>
    <w:rsid w:val="006D1216"/>
    <w:rsid w:val="006D1325"/>
    <w:rsid w:val="006D16B5"/>
    <w:rsid w:val="006D1A23"/>
    <w:rsid w:val="006D1CAB"/>
    <w:rsid w:val="006D1D62"/>
    <w:rsid w:val="006D1D7E"/>
    <w:rsid w:val="006D2151"/>
    <w:rsid w:val="006D23CC"/>
    <w:rsid w:val="006D2604"/>
    <w:rsid w:val="006D266C"/>
    <w:rsid w:val="006D2749"/>
    <w:rsid w:val="006D2B84"/>
    <w:rsid w:val="006D2D97"/>
    <w:rsid w:val="006D2EF4"/>
    <w:rsid w:val="006D2F88"/>
    <w:rsid w:val="006D301A"/>
    <w:rsid w:val="006D361B"/>
    <w:rsid w:val="006D365A"/>
    <w:rsid w:val="006D3AFF"/>
    <w:rsid w:val="006D40B1"/>
    <w:rsid w:val="006D41FC"/>
    <w:rsid w:val="006D4364"/>
    <w:rsid w:val="006D43D8"/>
    <w:rsid w:val="006D492C"/>
    <w:rsid w:val="006D4969"/>
    <w:rsid w:val="006D513A"/>
    <w:rsid w:val="006D5172"/>
    <w:rsid w:val="006D5547"/>
    <w:rsid w:val="006D5662"/>
    <w:rsid w:val="006D570C"/>
    <w:rsid w:val="006D5C65"/>
    <w:rsid w:val="006D6283"/>
    <w:rsid w:val="006D6293"/>
    <w:rsid w:val="006D64F4"/>
    <w:rsid w:val="006D6B68"/>
    <w:rsid w:val="006D6CAC"/>
    <w:rsid w:val="006D6E3B"/>
    <w:rsid w:val="006D7484"/>
    <w:rsid w:val="006D769A"/>
    <w:rsid w:val="006D79F0"/>
    <w:rsid w:val="006D7B40"/>
    <w:rsid w:val="006D7BBA"/>
    <w:rsid w:val="006E00B6"/>
    <w:rsid w:val="006E06BA"/>
    <w:rsid w:val="006E076E"/>
    <w:rsid w:val="006E0AC1"/>
    <w:rsid w:val="006E0EF8"/>
    <w:rsid w:val="006E1919"/>
    <w:rsid w:val="006E193D"/>
    <w:rsid w:val="006E1C40"/>
    <w:rsid w:val="006E1F95"/>
    <w:rsid w:val="006E1FE3"/>
    <w:rsid w:val="006E24BF"/>
    <w:rsid w:val="006E270D"/>
    <w:rsid w:val="006E2726"/>
    <w:rsid w:val="006E2873"/>
    <w:rsid w:val="006E28AF"/>
    <w:rsid w:val="006E2ABC"/>
    <w:rsid w:val="006E2DCA"/>
    <w:rsid w:val="006E313D"/>
    <w:rsid w:val="006E362A"/>
    <w:rsid w:val="006E36B9"/>
    <w:rsid w:val="006E3C2C"/>
    <w:rsid w:val="006E3DFB"/>
    <w:rsid w:val="006E3FA6"/>
    <w:rsid w:val="006E439F"/>
    <w:rsid w:val="006E46A0"/>
    <w:rsid w:val="006E4987"/>
    <w:rsid w:val="006E4A67"/>
    <w:rsid w:val="006E4C7F"/>
    <w:rsid w:val="006E50D8"/>
    <w:rsid w:val="006E534F"/>
    <w:rsid w:val="006E5734"/>
    <w:rsid w:val="006E575A"/>
    <w:rsid w:val="006E5F9A"/>
    <w:rsid w:val="006E6359"/>
    <w:rsid w:val="006E64C7"/>
    <w:rsid w:val="006E6524"/>
    <w:rsid w:val="006E67AB"/>
    <w:rsid w:val="006E67D2"/>
    <w:rsid w:val="006E6A04"/>
    <w:rsid w:val="006E6DBB"/>
    <w:rsid w:val="006E6FFB"/>
    <w:rsid w:val="006E707C"/>
    <w:rsid w:val="006E70A8"/>
    <w:rsid w:val="006E7A99"/>
    <w:rsid w:val="006E7E77"/>
    <w:rsid w:val="006F0259"/>
    <w:rsid w:val="006F02F4"/>
    <w:rsid w:val="006F04A1"/>
    <w:rsid w:val="006F0516"/>
    <w:rsid w:val="006F0638"/>
    <w:rsid w:val="006F0A2E"/>
    <w:rsid w:val="006F0CF6"/>
    <w:rsid w:val="006F132B"/>
    <w:rsid w:val="006F1657"/>
    <w:rsid w:val="006F1935"/>
    <w:rsid w:val="006F1AE2"/>
    <w:rsid w:val="006F1B15"/>
    <w:rsid w:val="006F1FE5"/>
    <w:rsid w:val="006F2310"/>
    <w:rsid w:val="006F2359"/>
    <w:rsid w:val="006F235B"/>
    <w:rsid w:val="006F2387"/>
    <w:rsid w:val="006F29CD"/>
    <w:rsid w:val="006F2AE8"/>
    <w:rsid w:val="006F2B56"/>
    <w:rsid w:val="006F2C99"/>
    <w:rsid w:val="006F2F9A"/>
    <w:rsid w:val="006F2FF4"/>
    <w:rsid w:val="006F30D3"/>
    <w:rsid w:val="006F31E1"/>
    <w:rsid w:val="006F3423"/>
    <w:rsid w:val="006F374A"/>
    <w:rsid w:val="006F3846"/>
    <w:rsid w:val="006F3CE7"/>
    <w:rsid w:val="006F401A"/>
    <w:rsid w:val="006F40DC"/>
    <w:rsid w:val="006F4151"/>
    <w:rsid w:val="006F42A7"/>
    <w:rsid w:val="006F45B2"/>
    <w:rsid w:val="006F4957"/>
    <w:rsid w:val="006F4A54"/>
    <w:rsid w:val="006F4AD2"/>
    <w:rsid w:val="006F4BAE"/>
    <w:rsid w:val="006F4DCB"/>
    <w:rsid w:val="006F50C8"/>
    <w:rsid w:val="006F51DE"/>
    <w:rsid w:val="006F53C7"/>
    <w:rsid w:val="006F5540"/>
    <w:rsid w:val="006F5576"/>
    <w:rsid w:val="006F5D33"/>
    <w:rsid w:val="006F5E2D"/>
    <w:rsid w:val="006F5EA9"/>
    <w:rsid w:val="006F5EBA"/>
    <w:rsid w:val="006F5EF4"/>
    <w:rsid w:val="006F603D"/>
    <w:rsid w:val="006F62E3"/>
    <w:rsid w:val="006F665D"/>
    <w:rsid w:val="006F6B9E"/>
    <w:rsid w:val="006F6DDE"/>
    <w:rsid w:val="006F6FD9"/>
    <w:rsid w:val="006F7204"/>
    <w:rsid w:val="006F7B79"/>
    <w:rsid w:val="007000D2"/>
    <w:rsid w:val="007003FB"/>
    <w:rsid w:val="0070069D"/>
    <w:rsid w:val="00700742"/>
    <w:rsid w:val="00701258"/>
    <w:rsid w:val="007012CA"/>
    <w:rsid w:val="007014CC"/>
    <w:rsid w:val="00701524"/>
    <w:rsid w:val="0070159E"/>
    <w:rsid w:val="007017C2"/>
    <w:rsid w:val="00701B4C"/>
    <w:rsid w:val="00701D4D"/>
    <w:rsid w:val="00701DBB"/>
    <w:rsid w:val="00701E56"/>
    <w:rsid w:val="00701FB2"/>
    <w:rsid w:val="0070207C"/>
    <w:rsid w:val="007022B3"/>
    <w:rsid w:val="007023D4"/>
    <w:rsid w:val="007024A0"/>
    <w:rsid w:val="00702598"/>
    <w:rsid w:val="007025B6"/>
    <w:rsid w:val="00702787"/>
    <w:rsid w:val="00702801"/>
    <w:rsid w:val="007028DF"/>
    <w:rsid w:val="00702A3A"/>
    <w:rsid w:val="00702DEB"/>
    <w:rsid w:val="00702E12"/>
    <w:rsid w:val="00703152"/>
    <w:rsid w:val="0070350E"/>
    <w:rsid w:val="007035AC"/>
    <w:rsid w:val="0070369A"/>
    <w:rsid w:val="007041EA"/>
    <w:rsid w:val="0070423A"/>
    <w:rsid w:val="00704387"/>
    <w:rsid w:val="00704467"/>
    <w:rsid w:val="0070464D"/>
    <w:rsid w:val="0070490A"/>
    <w:rsid w:val="00704D13"/>
    <w:rsid w:val="00704DCB"/>
    <w:rsid w:val="0070546D"/>
    <w:rsid w:val="0070559A"/>
    <w:rsid w:val="007058FD"/>
    <w:rsid w:val="00705D01"/>
    <w:rsid w:val="00705D13"/>
    <w:rsid w:val="00705E4A"/>
    <w:rsid w:val="00705EA1"/>
    <w:rsid w:val="00705F38"/>
    <w:rsid w:val="007062BE"/>
    <w:rsid w:val="00706507"/>
    <w:rsid w:val="007069D1"/>
    <w:rsid w:val="00706A7B"/>
    <w:rsid w:val="00706B22"/>
    <w:rsid w:val="00706C57"/>
    <w:rsid w:val="00706E62"/>
    <w:rsid w:val="00707C73"/>
    <w:rsid w:val="00707E0D"/>
    <w:rsid w:val="00707F1A"/>
    <w:rsid w:val="007100D6"/>
    <w:rsid w:val="00710263"/>
    <w:rsid w:val="0071026E"/>
    <w:rsid w:val="0071038C"/>
    <w:rsid w:val="00710561"/>
    <w:rsid w:val="0071060A"/>
    <w:rsid w:val="00710BAE"/>
    <w:rsid w:val="00710D42"/>
    <w:rsid w:val="00710F46"/>
    <w:rsid w:val="00711120"/>
    <w:rsid w:val="00711289"/>
    <w:rsid w:val="00711300"/>
    <w:rsid w:val="00711312"/>
    <w:rsid w:val="007113F5"/>
    <w:rsid w:val="00711708"/>
    <w:rsid w:val="00711C37"/>
    <w:rsid w:val="00712441"/>
    <w:rsid w:val="00712781"/>
    <w:rsid w:val="007127EF"/>
    <w:rsid w:val="007127FE"/>
    <w:rsid w:val="00712CCA"/>
    <w:rsid w:val="00712CD3"/>
    <w:rsid w:val="00712EB7"/>
    <w:rsid w:val="00712F05"/>
    <w:rsid w:val="00712F09"/>
    <w:rsid w:val="00712F26"/>
    <w:rsid w:val="00713942"/>
    <w:rsid w:val="00713E44"/>
    <w:rsid w:val="00713EA4"/>
    <w:rsid w:val="007140D5"/>
    <w:rsid w:val="0071414C"/>
    <w:rsid w:val="0071425D"/>
    <w:rsid w:val="007144B2"/>
    <w:rsid w:val="007148BD"/>
    <w:rsid w:val="0071531A"/>
    <w:rsid w:val="00715502"/>
    <w:rsid w:val="00715523"/>
    <w:rsid w:val="0071583F"/>
    <w:rsid w:val="0071599E"/>
    <w:rsid w:val="00715AD4"/>
    <w:rsid w:val="00715EDC"/>
    <w:rsid w:val="00715F64"/>
    <w:rsid w:val="0071637C"/>
    <w:rsid w:val="007166C2"/>
    <w:rsid w:val="00716939"/>
    <w:rsid w:val="00716AED"/>
    <w:rsid w:val="00716CDE"/>
    <w:rsid w:val="00716D4F"/>
    <w:rsid w:val="00716FBA"/>
    <w:rsid w:val="007171C5"/>
    <w:rsid w:val="0071720C"/>
    <w:rsid w:val="007172DC"/>
    <w:rsid w:val="007174BB"/>
    <w:rsid w:val="00717833"/>
    <w:rsid w:val="007178AB"/>
    <w:rsid w:val="00717A0A"/>
    <w:rsid w:val="00717A66"/>
    <w:rsid w:val="007201B8"/>
    <w:rsid w:val="00720329"/>
    <w:rsid w:val="007203C5"/>
    <w:rsid w:val="0072044A"/>
    <w:rsid w:val="0072053A"/>
    <w:rsid w:val="007205B3"/>
    <w:rsid w:val="00720961"/>
    <w:rsid w:val="00720D62"/>
    <w:rsid w:val="00720D65"/>
    <w:rsid w:val="00721690"/>
    <w:rsid w:val="00721890"/>
    <w:rsid w:val="00721C92"/>
    <w:rsid w:val="00721D0B"/>
    <w:rsid w:val="00721DED"/>
    <w:rsid w:val="00721F3E"/>
    <w:rsid w:val="0072205A"/>
    <w:rsid w:val="007220AA"/>
    <w:rsid w:val="007221C4"/>
    <w:rsid w:val="0072250F"/>
    <w:rsid w:val="0072286C"/>
    <w:rsid w:val="00723288"/>
    <w:rsid w:val="007232BD"/>
    <w:rsid w:val="0072349D"/>
    <w:rsid w:val="007234E6"/>
    <w:rsid w:val="00723507"/>
    <w:rsid w:val="0072379C"/>
    <w:rsid w:val="00723A29"/>
    <w:rsid w:val="00723C10"/>
    <w:rsid w:val="00723DD3"/>
    <w:rsid w:val="0072450D"/>
    <w:rsid w:val="00724661"/>
    <w:rsid w:val="007247A2"/>
    <w:rsid w:val="00724B47"/>
    <w:rsid w:val="00724D50"/>
    <w:rsid w:val="00724D94"/>
    <w:rsid w:val="00724EB8"/>
    <w:rsid w:val="00724FFA"/>
    <w:rsid w:val="0072518B"/>
    <w:rsid w:val="00725539"/>
    <w:rsid w:val="0072560D"/>
    <w:rsid w:val="00725EAB"/>
    <w:rsid w:val="00725FD2"/>
    <w:rsid w:val="00725FE4"/>
    <w:rsid w:val="007262F2"/>
    <w:rsid w:val="00726333"/>
    <w:rsid w:val="00726565"/>
    <w:rsid w:val="00726BBC"/>
    <w:rsid w:val="00726D6A"/>
    <w:rsid w:val="00726E35"/>
    <w:rsid w:val="00726E84"/>
    <w:rsid w:val="00727019"/>
    <w:rsid w:val="007272E8"/>
    <w:rsid w:val="00727AC6"/>
    <w:rsid w:val="00730450"/>
    <w:rsid w:val="007306B8"/>
    <w:rsid w:val="00730834"/>
    <w:rsid w:val="00730A7C"/>
    <w:rsid w:val="00730B04"/>
    <w:rsid w:val="00730BFC"/>
    <w:rsid w:val="007311DB"/>
    <w:rsid w:val="00731308"/>
    <w:rsid w:val="007314DA"/>
    <w:rsid w:val="00731978"/>
    <w:rsid w:val="00731D73"/>
    <w:rsid w:val="0073212D"/>
    <w:rsid w:val="00732219"/>
    <w:rsid w:val="00732434"/>
    <w:rsid w:val="00732CDB"/>
    <w:rsid w:val="00732FA2"/>
    <w:rsid w:val="00732FE8"/>
    <w:rsid w:val="0073315B"/>
    <w:rsid w:val="007332EE"/>
    <w:rsid w:val="00733B7C"/>
    <w:rsid w:val="00733E88"/>
    <w:rsid w:val="00734043"/>
    <w:rsid w:val="00734468"/>
    <w:rsid w:val="0073459B"/>
    <w:rsid w:val="0073498B"/>
    <w:rsid w:val="00734F0D"/>
    <w:rsid w:val="00734FCF"/>
    <w:rsid w:val="007351F4"/>
    <w:rsid w:val="00735225"/>
    <w:rsid w:val="0073548D"/>
    <w:rsid w:val="00735709"/>
    <w:rsid w:val="00735909"/>
    <w:rsid w:val="00735949"/>
    <w:rsid w:val="007360A2"/>
    <w:rsid w:val="00736222"/>
    <w:rsid w:val="0073657F"/>
    <w:rsid w:val="00736977"/>
    <w:rsid w:val="007369F4"/>
    <w:rsid w:val="00736BBA"/>
    <w:rsid w:val="00736CA4"/>
    <w:rsid w:val="00736DD6"/>
    <w:rsid w:val="007374E6"/>
    <w:rsid w:val="00737A43"/>
    <w:rsid w:val="00737ABD"/>
    <w:rsid w:val="00737D32"/>
    <w:rsid w:val="0074007F"/>
    <w:rsid w:val="00740398"/>
    <w:rsid w:val="00740708"/>
    <w:rsid w:val="007407F9"/>
    <w:rsid w:val="00740FC0"/>
    <w:rsid w:val="007410E7"/>
    <w:rsid w:val="0074113E"/>
    <w:rsid w:val="0074168F"/>
    <w:rsid w:val="00741B86"/>
    <w:rsid w:val="00741DEB"/>
    <w:rsid w:val="0074279C"/>
    <w:rsid w:val="007428F6"/>
    <w:rsid w:val="0074353F"/>
    <w:rsid w:val="007435E2"/>
    <w:rsid w:val="007436D2"/>
    <w:rsid w:val="00743805"/>
    <w:rsid w:val="00743A84"/>
    <w:rsid w:val="00743D5C"/>
    <w:rsid w:val="00743DB1"/>
    <w:rsid w:val="007446E2"/>
    <w:rsid w:val="007448E9"/>
    <w:rsid w:val="00744B63"/>
    <w:rsid w:val="00745240"/>
    <w:rsid w:val="007455D6"/>
    <w:rsid w:val="00745747"/>
    <w:rsid w:val="00745A09"/>
    <w:rsid w:val="00745ED9"/>
    <w:rsid w:val="00745EDA"/>
    <w:rsid w:val="00745F0E"/>
    <w:rsid w:val="0074611F"/>
    <w:rsid w:val="00746547"/>
    <w:rsid w:val="0074654E"/>
    <w:rsid w:val="00746646"/>
    <w:rsid w:val="00746970"/>
    <w:rsid w:val="007469B3"/>
    <w:rsid w:val="00746B26"/>
    <w:rsid w:val="00746DC2"/>
    <w:rsid w:val="00746FE7"/>
    <w:rsid w:val="00747127"/>
    <w:rsid w:val="00747303"/>
    <w:rsid w:val="007474B4"/>
    <w:rsid w:val="00747504"/>
    <w:rsid w:val="007476D7"/>
    <w:rsid w:val="0074790B"/>
    <w:rsid w:val="00747B08"/>
    <w:rsid w:val="00747C30"/>
    <w:rsid w:val="00750286"/>
    <w:rsid w:val="0075029F"/>
    <w:rsid w:val="00750482"/>
    <w:rsid w:val="00750545"/>
    <w:rsid w:val="007506A0"/>
    <w:rsid w:val="007506FC"/>
    <w:rsid w:val="00750961"/>
    <w:rsid w:val="00750997"/>
    <w:rsid w:val="00750AD5"/>
    <w:rsid w:val="007510D1"/>
    <w:rsid w:val="0075111D"/>
    <w:rsid w:val="00751276"/>
    <w:rsid w:val="007517C7"/>
    <w:rsid w:val="00752077"/>
    <w:rsid w:val="007525D6"/>
    <w:rsid w:val="007525E5"/>
    <w:rsid w:val="00752915"/>
    <w:rsid w:val="007529B0"/>
    <w:rsid w:val="00752C1F"/>
    <w:rsid w:val="00752C74"/>
    <w:rsid w:val="00752D1F"/>
    <w:rsid w:val="00752F10"/>
    <w:rsid w:val="00752F19"/>
    <w:rsid w:val="0075321A"/>
    <w:rsid w:val="007534DB"/>
    <w:rsid w:val="00753CBB"/>
    <w:rsid w:val="00753F9D"/>
    <w:rsid w:val="0075401E"/>
    <w:rsid w:val="007545D1"/>
    <w:rsid w:val="00754CC8"/>
    <w:rsid w:val="00754FA0"/>
    <w:rsid w:val="007550B2"/>
    <w:rsid w:val="0075517C"/>
    <w:rsid w:val="007555A2"/>
    <w:rsid w:val="007555DF"/>
    <w:rsid w:val="0075581C"/>
    <w:rsid w:val="00755856"/>
    <w:rsid w:val="00755FBE"/>
    <w:rsid w:val="00756101"/>
    <w:rsid w:val="007561EE"/>
    <w:rsid w:val="007561FB"/>
    <w:rsid w:val="00756601"/>
    <w:rsid w:val="007566A0"/>
    <w:rsid w:val="00756BC3"/>
    <w:rsid w:val="00756C63"/>
    <w:rsid w:val="00756E69"/>
    <w:rsid w:val="00756EBA"/>
    <w:rsid w:val="00756F5D"/>
    <w:rsid w:val="0075772A"/>
    <w:rsid w:val="007579E8"/>
    <w:rsid w:val="00757D91"/>
    <w:rsid w:val="00757DAA"/>
    <w:rsid w:val="00757EA3"/>
    <w:rsid w:val="00757F5F"/>
    <w:rsid w:val="00760A9F"/>
    <w:rsid w:val="00760AAA"/>
    <w:rsid w:val="00760CCB"/>
    <w:rsid w:val="00760E68"/>
    <w:rsid w:val="0076105A"/>
    <w:rsid w:val="00761767"/>
    <w:rsid w:val="007618BC"/>
    <w:rsid w:val="0076192D"/>
    <w:rsid w:val="00761DF7"/>
    <w:rsid w:val="00761F2E"/>
    <w:rsid w:val="007625D3"/>
    <w:rsid w:val="00762C95"/>
    <w:rsid w:val="0076359A"/>
    <w:rsid w:val="00763C2E"/>
    <w:rsid w:val="00763E9B"/>
    <w:rsid w:val="00763F50"/>
    <w:rsid w:val="00763FA4"/>
    <w:rsid w:val="00763FCA"/>
    <w:rsid w:val="00764018"/>
    <w:rsid w:val="00764053"/>
    <w:rsid w:val="00764427"/>
    <w:rsid w:val="0076459B"/>
    <w:rsid w:val="00764728"/>
    <w:rsid w:val="00764761"/>
    <w:rsid w:val="00764799"/>
    <w:rsid w:val="00764D22"/>
    <w:rsid w:val="007654F4"/>
    <w:rsid w:val="007659F0"/>
    <w:rsid w:val="00765C96"/>
    <w:rsid w:val="00765CF9"/>
    <w:rsid w:val="00765E8B"/>
    <w:rsid w:val="00766126"/>
    <w:rsid w:val="00766545"/>
    <w:rsid w:val="007665BB"/>
    <w:rsid w:val="007665D5"/>
    <w:rsid w:val="0076660A"/>
    <w:rsid w:val="00766D4D"/>
    <w:rsid w:val="00767487"/>
    <w:rsid w:val="007679E2"/>
    <w:rsid w:val="00767D17"/>
    <w:rsid w:val="00767ECE"/>
    <w:rsid w:val="0077002B"/>
    <w:rsid w:val="00770198"/>
    <w:rsid w:val="007704D7"/>
    <w:rsid w:val="007704EE"/>
    <w:rsid w:val="00770666"/>
    <w:rsid w:val="00770B51"/>
    <w:rsid w:val="0077108E"/>
    <w:rsid w:val="007711F7"/>
    <w:rsid w:val="007716D6"/>
    <w:rsid w:val="007718FC"/>
    <w:rsid w:val="007719D5"/>
    <w:rsid w:val="00771BE6"/>
    <w:rsid w:val="00771BEB"/>
    <w:rsid w:val="0077225E"/>
    <w:rsid w:val="007723A1"/>
    <w:rsid w:val="00772474"/>
    <w:rsid w:val="0077266D"/>
    <w:rsid w:val="0077269E"/>
    <w:rsid w:val="007728CC"/>
    <w:rsid w:val="007729F7"/>
    <w:rsid w:val="00772A15"/>
    <w:rsid w:val="00772B5A"/>
    <w:rsid w:val="00772C06"/>
    <w:rsid w:val="00772C80"/>
    <w:rsid w:val="00772E17"/>
    <w:rsid w:val="0077312C"/>
    <w:rsid w:val="00773480"/>
    <w:rsid w:val="0077404A"/>
    <w:rsid w:val="007745D1"/>
    <w:rsid w:val="00774728"/>
    <w:rsid w:val="007748CB"/>
    <w:rsid w:val="007748E5"/>
    <w:rsid w:val="007749F6"/>
    <w:rsid w:val="00774B57"/>
    <w:rsid w:val="007756BD"/>
    <w:rsid w:val="00775B68"/>
    <w:rsid w:val="00775B77"/>
    <w:rsid w:val="00775BCB"/>
    <w:rsid w:val="00775D0E"/>
    <w:rsid w:val="0077607D"/>
    <w:rsid w:val="007762CE"/>
    <w:rsid w:val="0077636D"/>
    <w:rsid w:val="007765A9"/>
    <w:rsid w:val="00776605"/>
    <w:rsid w:val="00776A8E"/>
    <w:rsid w:val="00776BE2"/>
    <w:rsid w:val="00776FFB"/>
    <w:rsid w:val="007776C8"/>
    <w:rsid w:val="0077788B"/>
    <w:rsid w:val="00777E57"/>
    <w:rsid w:val="00777E59"/>
    <w:rsid w:val="00777F11"/>
    <w:rsid w:val="00780286"/>
    <w:rsid w:val="007802B7"/>
    <w:rsid w:val="00780434"/>
    <w:rsid w:val="007807B4"/>
    <w:rsid w:val="007808F0"/>
    <w:rsid w:val="00780953"/>
    <w:rsid w:val="0078098C"/>
    <w:rsid w:val="00780C62"/>
    <w:rsid w:val="007810BD"/>
    <w:rsid w:val="007819CB"/>
    <w:rsid w:val="00781A97"/>
    <w:rsid w:val="00781CE7"/>
    <w:rsid w:val="00782864"/>
    <w:rsid w:val="00782C75"/>
    <w:rsid w:val="00782E2C"/>
    <w:rsid w:val="00782F1A"/>
    <w:rsid w:val="00783501"/>
    <w:rsid w:val="0078365F"/>
    <w:rsid w:val="007839C5"/>
    <w:rsid w:val="00783A94"/>
    <w:rsid w:val="00783EA0"/>
    <w:rsid w:val="0078412E"/>
    <w:rsid w:val="0078425D"/>
    <w:rsid w:val="0078484B"/>
    <w:rsid w:val="00784953"/>
    <w:rsid w:val="00784C27"/>
    <w:rsid w:val="00784C4F"/>
    <w:rsid w:val="00784F2E"/>
    <w:rsid w:val="00785253"/>
    <w:rsid w:val="007854B3"/>
    <w:rsid w:val="00785559"/>
    <w:rsid w:val="007855B0"/>
    <w:rsid w:val="00785915"/>
    <w:rsid w:val="0078598B"/>
    <w:rsid w:val="007864EB"/>
    <w:rsid w:val="00786E56"/>
    <w:rsid w:val="00786E85"/>
    <w:rsid w:val="00786F61"/>
    <w:rsid w:val="00786FE8"/>
    <w:rsid w:val="007872E4"/>
    <w:rsid w:val="0078735C"/>
    <w:rsid w:val="0078742E"/>
    <w:rsid w:val="0078768F"/>
    <w:rsid w:val="00787767"/>
    <w:rsid w:val="00787DA2"/>
    <w:rsid w:val="00787F37"/>
    <w:rsid w:val="00790052"/>
    <w:rsid w:val="007902B0"/>
    <w:rsid w:val="0079070A"/>
    <w:rsid w:val="00790952"/>
    <w:rsid w:val="007909B7"/>
    <w:rsid w:val="0079114A"/>
    <w:rsid w:val="007914DC"/>
    <w:rsid w:val="007919A5"/>
    <w:rsid w:val="00791A19"/>
    <w:rsid w:val="00791B86"/>
    <w:rsid w:val="007921A2"/>
    <w:rsid w:val="007921D2"/>
    <w:rsid w:val="007924F6"/>
    <w:rsid w:val="0079282E"/>
    <w:rsid w:val="00792952"/>
    <w:rsid w:val="00792AB5"/>
    <w:rsid w:val="00792B7B"/>
    <w:rsid w:val="00792F9D"/>
    <w:rsid w:val="00793484"/>
    <w:rsid w:val="00793733"/>
    <w:rsid w:val="00793F7E"/>
    <w:rsid w:val="0079441A"/>
    <w:rsid w:val="00794656"/>
    <w:rsid w:val="007946D6"/>
    <w:rsid w:val="0079473E"/>
    <w:rsid w:val="00794773"/>
    <w:rsid w:val="007949C1"/>
    <w:rsid w:val="00794E03"/>
    <w:rsid w:val="00794E5F"/>
    <w:rsid w:val="00795279"/>
    <w:rsid w:val="007955D2"/>
    <w:rsid w:val="00795909"/>
    <w:rsid w:val="00795A36"/>
    <w:rsid w:val="00795B58"/>
    <w:rsid w:val="00795C5C"/>
    <w:rsid w:val="007965C1"/>
    <w:rsid w:val="00796719"/>
    <w:rsid w:val="00796B0F"/>
    <w:rsid w:val="00796E45"/>
    <w:rsid w:val="007971DB"/>
    <w:rsid w:val="007978A8"/>
    <w:rsid w:val="007979E5"/>
    <w:rsid w:val="00797C4F"/>
    <w:rsid w:val="00797DE1"/>
    <w:rsid w:val="00797E90"/>
    <w:rsid w:val="007A01E2"/>
    <w:rsid w:val="007A0541"/>
    <w:rsid w:val="007A0785"/>
    <w:rsid w:val="007A0B88"/>
    <w:rsid w:val="007A1111"/>
    <w:rsid w:val="007A1389"/>
    <w:rsid w:val="007A1681"/>
    <w:rsid w:val="007A19EA"/>
    <w:rsid w:val="007A1B27"/>
    <w:rsid w:val="007A1B56"/>
    <w:rsid w:val="007A1B60"/>
    <w:rsid w:val="007A1DCC"/>
    <w:rsid w:val="007A1F93"/>
    <w:rsid w:val="007A1FE1"/>
    <w:rsid w:val="007A20AB"/>
    <w:rsid w:val="007A222A"/>
    <w:rsid w:val="007A226D"/>
    <w:rsid w:val="007A2310"/>
    <w:rsid w:val="007A24D5"/>
    <w:rsid w:val="007A27F9"/>
    <w:rsid w:val="007A28F8"/>
    <w:rsid w:val="007A2902"/>
    <w:rsid w:val="007A2B91"/>
    <w:rsid w:val="007A3137"/>
    <w:rsid w:val="007A3185"/>
    <w:rsid w:val="007A31C9"/>
    <w:rsid w:val="007A33CE"/>
    <w:rsid w:val="007A350C"/>
    <w:rsid w:val="007A35D3"/>
    <w:rsid w:val="007A3715"/>
    <w:rsid w:val="007A3889"/>
    <w:rsid w:val="007A3B87"/>
    <w:rsid w:val="007A3C86"/>
    <w:rsid w:val="007A3D96"/>
    <w:rsid w:val="007A3DF0"/>
    <w:rsid w:val="007A3E58"/>
    <w:rsid w:val="007A40E6"/>
    <w:rsid w:val="007A43A9"/>
    <w:rsid w:val="007A4464"/>
    <w:rsid w:val="007A476A"/>
    <w:rsid w:val="007A4972"/>
    <w:rsid w:val="007A4A97"/>
    <w:rsid w:val="007A4ADD"/>
    <w:rsid w:val="007A4BBA"/>
    <w:rsid w:val="007A4CCE"/>
    <w:rsid w:val="007A4E87"/>
    <w:rsid w:val="007A50FE"/>
    <w:rsid w:val="007A524F"/>
    <w:rsid w:val="007A5282"/>
    <w:rsid w:val="007A5B08"/>
    <w:rsid w:val="007A5CDE"/>
    <w:rsid w:val="007A5D35"/>
    <w:rsid w:val="007A5DD1"/>
    <w:rsid w:val="007A5E2C"/>
    <w:rsid w:val="007A6157"/>
    <w:rsid w:val="007A623F"/>
    <w:rsid w:val="007A626E"/>
    <w:rsid w:val="007A62CD"/>
    <w:rsid w:val="007A62EC"/>
    <w:rsid w:val="007A6A2D"/>
    <w:rsid w:val="007A71BB"/>
    <w:rsid w:val="007A745B"/>
    <w:rsid w:val="007A7A14"/>
    <w:rsid w:val="007A7A22"/>
    <w:rsid w:val="007A7C17"/>
    <w:rsid w:val="007A7E2C"/>
    <w:rsid w:val="007A7E8F"/>
    <w:rsid w:val="007A7F0F"/>
    <w:rsid w:val="007A7F1C"/>
    <w:rsid w:val="007B014A"/>
    <w:rsid w:val="007B0345"/>
    <w:rsid w:val="007B04FF"/>
    <w:rsid w:val="007B05BF"/>
    <w:rsid w:val="007B0801"/>
    <w:rsid w:val="007B0A43"/>
    <w:rsid w:val="007B0AE2"/>
    <w:rsid w:val="007B0E29"/>
    <w:rsid w:val="007B0F2F"/>
    <w:rsid w:val="007B14CA"/>
    <w:rsid w:val="007B15DE"/>
    <w:rsid w:val="007B18B2"/>
    <w:rsid w:val="007B18D4"/>
    <w:rsid w:val="007B1BB3"/>
    <w:rsid w:val="007B1FEF"/>
    <w:rsid w:val="007B244A"/>
    <w:rsid w:val="007B26FD"/>
    <w:rsid w:val="007B2CCB"/>
    <w:rsid w:val="007B325C"/>
    <w:rsid w:val="007B3412"/>
    <w:rsid w:val="007B36D7"/>
    <w:rsid w:val="007B3A3F"/>
    <w:rsid w:val="007B3EF0"/>
    <w:rsid w:val="007B3F3C"/>
    <w:rsid w:val="007B43CE"/>
    <w:rsid w:val="007B463F"/>
    <w:rsid w:val="007B46AE"/>
    <w:rsid w:val="007B4738"/>
    <w:rsid w:val="007B47A8"/>
    <w:rsid w:val="007B4E7F"/>
    <w:rsid w:val="007B4F9B"/>
    <w:rsid w:val="007B50AC"/>
    <w:rsid w:val="007B51E4"/>
    <w:rsid w:val="007B546F"/>
    <w:rsid w:val="007B55B6"/>
    <w:rsid w:val="007B5793"/>
    <w:rsid w:val="007B5997"/>
    <w:rsid w:val="007B5A08"/>
    <w:rsid w:val="007B5F94"/>
    <w:rsid w:val="007B6589"/>
    <w:rsid w:val="007B6ADF"/>
    <w:rsid w:val="007B6B74"/>
    <w:rsid w:val="007B712D"/>
    <w:rsid w:val="007B72E1"/>
    <w:rsid w:val="007B7C85"/>
    <w:rsid w:val="007C0453"/>
    <w:rsid w:val="007C0681"/>
    <w:rsid w:val="007C0D5A"/>
    <w:rsid w:val="007C1223"/>
    <w:rsid w:val="007C1473"/>
    <w:rsid w:val="007C16D4"/>
    <w:rsid w:val="007C1781"/>
    <w:rsid w:val="007C18CA"/>
    <w:rsid w:val="007C1A35"/>
    <w:rsid w:val="007C1B46"/>
    <w:rsid w:val="007C1DA5"/>
    <w:rsid w:val="007C1FEB"/>
    <w:rsid w:val="007C22A7"/>
    <w:rsid w:val="007C2372"/>
    <w:rsid w:val="007C25DC"/>
    <w:rsid w:val="007C288D"/>
    <w:rsid w:val="007C28E3"/>
    <w:rsid w:val="007C2B39"/>
    <w:rsid w:val="007C2FDC"/>
    <w:rsid w:val="007C31A4"/>
    <w:rsid w:val="007C340A"/>
    <w:rsid w:val="007C3643"/>
    <w:rsid w:val="007C37B6"/>
    <w:rsid w:val="007C3805"/>
    <w:rsid w:val="007C3896"/>
    <w:rsid w:val="007C3932"/>
    <w:rsid w:val="007C3E07"/>
    <w:rsid w:val="007C3F02"/>
    <w:rsid w:val="007C4746"/>
    <w:rsid w:val="007C47D4"/>
    <w:rsid w:val="007C4BF6"/>
    <w:rsid w:val="007C4EC3"/>
    <w:rsid w:val="007C50A0"/>
    <w:rsid w:val="007C5114"/>
    <w:rsid w:val="007C5228"/>
    <w:rsid w:val="007C54D3"/>
    <w:rsid w:val="007C5A1A"/>
    <w:rsid w:val="007C5DF0"/>
    <w:rsid w:val="007C5EEB"/>
    <w:rsid w:val="007C5FF5"/>
    <w:rsid w:val="007C64C2"/>
    <w:rsid w:val="007C6547"/>
    <w:rsid w:val="007C66C1"/>
    <w:rsid w:val="007C6A12"/>
    <w:rsid w:val="007C6AC8"/>
    <w:rsid w:val="007C6EFD"/>
    <w:rsid w:val="007C6FFF"/>
    <w:rsid w:val="007C715E"/>
    <w:rsid w:val="007C7656"/>
    <w:rsid w:val="007C7972"/>
    <w:rsid w:val="007C7C3A"/>
    <w:rsid w:val="007D0132"/>
    <w:rsid w:val="007D02D8"/>
    <w:rsid w:val="007D0493"/>
    <w:rsid w:val="007D062E"/>
    <w:rsid w:val="007D06F3"/>
    <w:rsid w:val="007D0921"/>
    <w:rsid w:val="007D0AB7"/>
    <w:rsid w:val="007D0E4D"/>
    <w:rsid w:val="007D1390"/>
    <w:rsid w:val="007D14B0"/>
    <w:rsid w:val="007D1DD0"/>
    <w:rsid w:val="007D257C"/>
    <w:rsid w:val="007D2954"/>
    <w:rsid w:val="007D2D64"/>
    <w:rsid w:val="007D2DC6"/>
    <w:rsid w:val="007D2F0F"/>
    <w:rsid w:val="007D30E7"/>
    <w:rsid w:val="007D3338"/>
    <w:rsid w:val="007D3408"/>
    <w:rsid w:val="007D363C"/>
    <w:rsid w:val="007D38CF"/>
    <w:rsid w:val="007D3A8B"/>
    <w:rsid w:val="007D3C49"/>
    <w:rsid w:val="007D42D6"/>
    <w:rsid w:val="007D44F7"/>
    <w:rsid w:val="007D4508"/>
    <w:rsid w:val="007D4978"/>
    <w:rsid w:val="007D4BCE"/>
    <w:rsid w:val="007D511F"/>
    <w:rsid w:val="007D53EE"/>
    <w:rsid w:val="007D58A2"/>
    <w:rsid w:val="007D59AE"/>
    <w:rsid w:val="007D61AC"/>
    <w:rsid w:val="007D644B"/>
    <w:rsid w:val="007D672D"/>
    <w:rsid w:val="007D692D"/>
    <w:rsid w:val="007D6E86"/>
    <w:rsid w:val="007D6F6F"/>
    <w:rsid w:val="007D70B0"/>
    <w:rsid w:val="007D74A5"/>
    <w:rsid w:val="007D7508"/>
    <w:rsid w:val="007D7566"/>
    <w:rsid w:val="007D7716"/>
    <w:rsid w:val="007D782C"/>
    <w:rsid w:val="007D786B"/>
    <w:rsid w:val="007D789C"/>
    <w:rsid w:val="007D7F65"/>
    <w:rsid w:val="007E011F"/>
    <w:rsid w:val="007E019F"/>
    <w:rsid w:val="007E02CB"/>
    <w:rsid w:val="007E03E2"/>
    <w:rsid w:val="007E046C"/>
    <w:rsid w:val="007E0631"/>
    <w:rsid w:val="007E07C5"/>
    <w:rsid w:val="007E0835"/>
    <w:rsid w:val="007E09D5"/>
    <w:rsid w:val="007E09D7"/>
    <w:rsid w:val="007E0C36"/>
    <w:rsid w:val="007E0C83"/>
    <w:rsid w:val="007E0D18"/>
    <w:rsid w:val="007E115B"/>
    <w:rsid w:val="007E1649"/>
    <w:rsid w:val="007E1678"/>
    <w:rsid w:val="007E169C"/>
    <w:rsid w:val="007E19B6"/>
    <w:rsid w:val="007E1B52"/>
    <w:rsid w:val="007E1FEE"/>
    <w:rsid w:val="007E2182"/>
    <w:rsid w:val="007E21BF"/>
    <w:rsid w:val="007E2386"/>
    <w:rsid w:val="007E260D"/>
    <w:rsid w:val="007E28E4"/>
    <w:rsid w:val="007E295A"/>
    <w:rsid w:val="007E2FAB"/>
    <w:rsid w:val="007E2FD0"/>
    <w:rsid w:val="007E33DC"/>
    <w:rsid w:val="007E3A0C"/>
    <w:rsid w:val="007E3A54"/>
    <w:rsid w:val="007E3BD7"/>
    <w:rsid w:val="007E40EC"/>
    <w:rsid w:val="007E4258"/>
    <w:rsid w:val="007E4997"/>
    <w:rsid w:val="007E4A09"/>
    <w:rsid w:val="007E4CC4"/>
    <w:rsid w:val="007E4DEC"/>
    <w:rsid w:val="007E4E65"/>
    <w:rsid w:val="007E4EF0"/>
    <w:rsid w:val="007E51F0"/>
    <w:rsid w:val="007E5627"/>
    <w:rsid w:val="007E5922"/>
    <w:rsid w:val="007E6286"/>
    <w:rsid w:val="007E65CB"/>
    <w:rsid w:val="007E6A53"/>
    <w:rsid w:val="007E6B30"/>
    <w:rsid w:val="007E6C39"/>
    <w:rsid w:val="007E70C7"/>
    <w:rsid w:val="007E7721"/>
    <w:rsid w:val="007E79FE"/>
    <w:rsid w:val="007E7A18"/>
    <w:rsid w:val="007E7A64"/>
    <w:rsid w:val="007F0DCF"/>
    <w:rsid w:val="007F11B7"/>
    <w:rsid w:val="007F135D"/>
    <w:rsid w:val="007F1524"/>
    <w:rsid w:val="007F156A"/>
    <w:rsid w:val="007F17B9"/>
    <w:rsid w:val="007F17CF"/>
    <w:rsid w:val="007F18A5"/>
    <w:rsid w:val="007F19E8"/>
    <w:rsid w:val="007F1D81"/>
    <w:rsid w:val="007F1D8E"/>
    <w:rsid w:val="007F1FB1"/>
    <w:rsid w:val="007F23F5"/>
    <w:rsid w:val="007F2478"/>
    <w:rsid w:val="007F264D"/>
    <w:rsid w:val="007F26D6"/>
    <w:rsid w:val="007F33F3"/>
    <w:rsid w:val="007F366F"/>
    <w:rsid w:val="007F4740"/>
    <w:rsid w:val="007F4929"/>
    <w:rsid w:val="007F49AD"/>
    <w:rsid w:val="007F4D2C"/>
    <w:rsid w:val="007F4D95"/>
    <w:rsid w:val="007F5029"/>
    <w:rsid w:val="007F53BF"/>
    <w:rsid w:val="007F5E9F"/>
    <w:rsid w:val="007F603B"/>
    <w:rsid w:val="007F60F6"/>
    <w:rsid w:val="007F6BCC"/>
    <w:rsid w:val="007F6C07"/>
    <w:rsid w:val="007F74AD"/>
    <w:rsid w:val="007F75F1"/>
    <w:rsid w:val="008001F0"/>
    <w:rsid w:val="00800508"/>
    <w:rsid w:val="008005B8"/>
    <w:rsid w:val="008007A4"/>
    <w:rsid w:val="0080091B"/>
    <w:rsid w:val="00800A63"/>
    <w:rsid w:val="00800F63"/>
    <w:rsid w:val="00801023"/>
    <w:rsid w:val="0080163D"/>
    <w:rsid w:val="008016E0"/>
    <w:rsid w:val="00801C1F"/>
    <w:rsid w:val="00801D3D"/>
    <w:rsid w:val="00801E44"/>
    <w:rsid w:val="00801FB8"/>
    <w:rsid w:val="00802526"/>
    <w:rsid w:val="00802737"/>
    <w:rsid w:val="00802919"/>
    <w:rsid w:val="00802962"/>
    <w:rsid w:val="00802D5F"/>
    <w:rsid w:val="00802E42"/>
    <w:rsid w:val="00802E9E"/>
    <w:rsid w:val="00802F43"/>
    <w:rsid w:val="008031E8"/>
    <w:rsid w:val="008034B1"/>
    <w:rsid w:val="008036F7"/>
    <w:rsid w:val="00803727"/>
    <w:rsid w:val="00803884"/>
    <w:rsid w:val="00803D4B"/>
    <w:rsid w:val="00803FC1"/>
    <w:rsid w:val="00804290"/>
    <w:rsid w:val="008044A2"/>
    <w:rsid w:val="008047A5"/>
    <w:rsid w:val="00804A32"/>
    <w:rsid w:val="0080507F"/>
    <w:rsid w:val="00805237"/>
    <w:rsid w:val="00805365"/>
    <w:rsid w:val="008056A2"/>
    <w:rsid w:val="0080588F"/>
    <w:rsid w:val="008058D6"/>
    <w:rsid w:val="00805CE4"/>
    <w:rsid w:val="00805D30"/>
    <w:rsid w:val="008060A5"/>
    <w:rsid w:val="008068F5"/>
    <w:rsid w:val="00806DF2"/>
    <w:rsid w:val="00806E51"/>
    <w:rsid w:val="00807019"/>
    <w:rsid w:val="00807043"/>
    <w:rsid w:val="008071FD"/>
    <w:rsid w:val="008072FB"/>
    <w:rsid w:val="0080733B"/>
    <w:rsid w:val="00807505"/>
    <w:rsid w:val="00807BD9"/>
    <w:rsid w:val="00807E75"/>
    <w:rsid w:val="00807F2B"/>
    <w:rsid w:val="0081006A"/>
    <w:rsid w:val="00810394"/>
    <w:rsid w:val="00810C00"/>
    <w:rsid w:val="00810C0B"/>
    <w:rsid w:val="00810D77"/>
    <w:rsid w:val="008110BF"/>
    <w:rsid w:val="008110E9"/>
    <w:rsid w:val="00811102"/>
    <w:rsid w:val="00811241"/>
    <w:rsid w:val="00811400"/>
    <w:rsid w:val="008114C3"/>
    <w:rsid w:val="00811795"/>
    <w:rsid w:val="008117B7"/>
    <w:rsid w:val="00811D58"/>
    <w:rsid w:val="00811D77"/>
    <w:rsid w:val="008120C1"/>
    <w:rsid w:val="0081241C"/>
    <w:rsid w:val="0081256A"/>
    <w:rsid w:val="00812592"/>
    <w:rsid w:val="008125F0"/>
    <w:rsid w:val="00812B50"/>
    <w:rsid w:val="00812B59"/>
    <w:rsid w:val="00812B68"/>
    <w:rsid w:val="00812E83"/>
    <w:rsid w:val="00812F7C"/>
    <w:rsid w:val="008132CB"/>
    <w:rsid w:val="008133C5"/>
    <w:rsid w:val="0081368A"/>
    <w:rsid w:val="00813C82"/>
    <w:rsid w:val="00813CFD"/>
    <w:rsid w:val="00813E0F"/>
    <w:rsid w:val="00814089"/>
    <w:rsid w:val="00814433"/>
    <w:rsid w:val="008149DB"/>
    <w:rsid w:val="00814AF9"/>
    <w:rsid w:val="00814B08"/>
    <w:rsid w:val="00814E63"/>
    <w:rsid w:val="00814F1D"/>
    <w:rsid w:val="00815514"/>
    <w:rsid w:val="00815A76"/>
    <w:rsid w:val="00815F8E"/>
    <w:rsid w:val="0081620E"/>
    <w:rsid w:val="00816234"/>
    <w:rsid w:val="00816373"/>
    <w:rsid w:val="008164FF"/>
    <w:rsid w:val="0081665A"/>
    <w:rsid w:val="00816AB3"/>
    <w:rsid w:val="00816B5D"/>
    <w:rsid w:val="00816B96"/>
    <w:rsid w:val="00816F77"/>
    <w:rsid w:val="008179E6"/>
    <w:rsid w:val="00817B85"/>
    <w:rsid w:val="00817C94"/>
    <w:rsid w:val="008200E5"/>
    <w:rsid w:val="008203D8"/>
    <w:rsid w:val="00820B14"/>
    <w:rsid w:val="00820C81"/>
    <w:rsid w:val="00820CA8"/>
    <w:rsid w:val="00820D27"/>
    <w:rsid w:val="00820DA6"/>
    <w:rsid w:val="00821083"/>
    <w:rsid w:val="0082149E"/>
    <w:rsid w:val="008214BB"/>
    <w:rsid w:val="00821665"/>
    <w:rsid w:val="00821EBC"/>
    <w:rsid w:val="008221C1"/>
    <w:rsid w:val="008225EA"/>
    <w:rsid w:val="0082269D"/>
    <w:rsid w:val="008228B6"/>
    <w:rsid w:val="008228ED"/>
    <w:rsid w:val="008230CD"/>
    <w:rsid w:val="00823134"/>
    <w:rsid w:val="008231CF"/>
    <w:rsid w:val="00823286"/>
    <w:rsid w:val="00823394"/>
    <w:rsid w:val="00823772"/>
    <w:rsid w:val="0082387A"/>
    <w:rsid w:val="008238C8"/>
    <w:rsid w:val="00823D66"/>
    <w:rsid w:val="00823FFE"/>
    <w:rsid w:val="00824321"/>
    <w:rsid w:val="00824476"/>
    <w:rsid w:val="00824CD9"/>
    <w:rsid w:val="0082500B"/>
    <w:rsid w:val="00825228"/>
    <w:rsid w:val="0082546D"/>
    <w:rsid w:val="008255DC"/>
    <w:rsid w:val="00825600"/>
    <w:rsid w:val="008256D1"/>
    <w:rsid w:val="00825716"/>
    <w:rsid w:val="0082586F"/>
    <w:rsid w:val="0082599B"/>
    <w:rsid w:val="00825BB9"/>
    <w:rsid w:val="00825D17"/>
    <w:rsid w:val="00825FA6"/>
    <w:rsid w:val="008262E8"/>
    <w:rsid w:val="0082637D"/>
    <w:rsid w:val="008264E8"/>
    <w:rsid w:val="008266CB"/>
    <w:rsid w:val="0082696B"/>
    <w:rsid w:val="00826A64"/>
    <w:rsid w:val="00826D92"/>
    <w:rsid w:val="00826F49"/>
    <w:rsid w:val="00827B20"/>
    <w:rsid w:val="00827B33"/>
    <w:rsid w:val="00827FC9"/>
    <w:rsid w:val="00830054"/>
    <w:rsid w:val="008302B4"/>
    <w:rsid w:val="0083034C"/>
    <w:rsid w:val="00830559"/>
    <w:rsid w:val="008305EC"/>
    <w:rsid w:val="00830E7B"/>
    <w:rsid w:val="00830ED6"/>
    <w:rsid w:val="00830EDD"/>
    <w:rsid w:val="0083102A"/>
    <w:rsid w:val="00831750"/>
    <w:rsid w:val="0083190E"/>
    <w:rsid w:val="008319F9"/>
    <w:rsid w:val="00831A53"/>
    <w:rsid w:val="008322AA"/>
    <w:rsid w:val="008325A2"/>
    <w:rsid w:val="00832731"/>
    <w:rsid w:val="00832C3D"/>
    <w:rsid w:val="00832ED0"/>
    <w:rsid w:val="008337C2"/>
    <w:rsid w:val="00833E8C"/>
    <w:rsid w:val="00833FCE"/>
    <w:rsid w:val="0083421C"/>
    <w:rsid w:val="008348EE"/>
    <w:rsid w:val="00834B01"/>
    <w:rsid w:val="00834B8C"/>
    <w:rsid w:val="00834C3E"/>
    <w:rsid w:val="00834C43"/>
    <w:rsid w:val="00834EBF"/>
    <w:rsid w:val="00834EEE"/>
    <w:rsid w:val="008351BB"/>
    <w:rsid w:val="0083558A"/>
    <w:rsid w:val="00835618"/>
    <w:rsid w:val="0083564C"/>
    <w:rsid w:val="00835696"/>
    <w:rsid w:val="008360CC"/>
    <w:rsid w:val="00836246"/>
    <w:rsid w:val="00836307"/>
    <w:rsid w:val="00836557"/>
    <w:rsid w:val="008365E3"/>
    <w:rsid w:val="00836725"/>
    <w:rsid w:val="00836769"/>
    <w:rsid w:val="008369CD"/>
    <w:rsid w:val="008370B2"/>
    <w:rsid w:val="008371F8"/>
    <w:rsid w:val="008376EE"/>
    <w:rsid w:val="00837747"/>
    <w:rsid w:val="00837A7D"/>
    <w:rsid w:val="00837C6A"/>
    <w:rsid w:val="00840018"/>
    <w:rsid w:val="008400FC"/>
    <w:rsid w:val="00840907"/>
    <w:rsid w:val="00840A04"/>
    <w:rsid w:val="00840A66"/>
    <w:rsid w:val="00840AFF"/>
    <w:rsid w:val="00840BFA"/>
    <w:rsid w:val="00840DA2"/>
    <w:rsid w:val="008415C2"/>
    <w:rsid w:val="0084171A"/>
    <w:rsid w:val="008420F5"/>
    <w:rsid w:val="008421CA"/>
    <w:rsid w:val="00842489"/>
    <w:rsid w:val="00842A58"/>
    <w:rsid w:val="00842A79"/>
    <w:rsid w:val="00842B4B"/>
    <w:rsid w:val="0084351E"/>
    <w:rsid w:val="00843768"/>
    <w:rsid w:val="00843A29"/>
    <w:rsid w:val="00843A4F"/>
    <w:rsid w:val="00843A72"/>
    <w:rsid w:val="00843B01"/>
    <w:rsid w:val="00843B02"/>
    <w:rsid w:val="00843BE2"/>
    <w:rsid w:val="00843DC0"/>
    <w:rsid w:val="00843E3E"/>
    <w:rsid w:val="00843E8C"/>
    <w:rsid w:val="0084406E"/>
    <w:rsid w:val="00844180"/>
    <w:rsid w:val="008441F2"/>
    <w:rsid w:val="008441FA"/>
    <w:rsid w:val="008443CA"/>
    <w:rsid w:val="008447E5"/>
    <w:rsid w:val="008449A2"/>
    <w:rsid w:val="00844BE2"/>
    <w:rsid w:val="00845014"/>
    <w:rsid w:val="00845091"/>
    <w:rsid w:val="0084509B"/>
    <w:rsid w:val="0084538B"/>
    <w:rsid w:val="00845400"/>
    <w:rsid w:val="00845B3C"/>
    <w:rsid w:val="00845DAE"/>
    <w:rsid w:val="00845EBB"/>
    <w:rsid w:val="00845EBD"/>
    <w:rsid w:val="00845F3D"/>
    <w:rsid w:val="00845F79"/>
    <w:rsid w:val="008461BA"/>
    <w:rsid w:val="008463B6"/>
    <w:rsid w:val="008465BC"/>
    <w:rsid w:val="00846C79"/>
    <w:rsid w:val="008472B6"/>
    <w:rsid w:val="008472F4"/>
    <w:rsid w:val="00847366"/>
    <w:rsid w:val="0084741F"/>
    <w:rsid w:val="00847555"/>
    <w:rsid w:val="00847A0A"/>
    <w:rsid w:val="00847D15"/>
    <w:rsid w:val="00847F40"/>
    <w:rsid w:val="00850185"/>
    <w:rsid w:val="008506D6"/>
    <w:rsid w:val="00850845"/>
    <w:rsid w:val="008509C0"/>
    <w:rsid w:val="00850CCB"/>
    <w:rsid w:val="00850DC0"/>
    <w:rsid w:val="008513F3"/>
    <w:rsid w:val="00851816"/>
    <w:rsid w:val="008518AF"/>
    <w:rsid w:val="0085195B"/>
    <w:rsid w:val="008519AA"/>
    <w:rsid w:val="008519E6"/>
    <w:rsid w:val="00851BFE"/>
    <w:rsid w:val="00851C11"/>
    <w:rsid w:val="00851D05"/>
    <w:rsid w:val="00852396"/>
    <w:rsid w:val="00852A3D"/>
    <w:rsid w:val="0085320F"/>
    <w:rsid w:val="00853214"/>
    <w:rsid w:val="00853340"/>
    <w:rsid w:val="008538AE"/>
    <w:rsid w:val="00853993"/>
    <w:rsid w:val="00853B23"/>
    <w:rsid w:val="00853D44"/>
    <w:rsid w:val="00854238"/>
    <w:rsid w:val="0085454D"/>
    <w:rsid w:val="008545A9"/>
    <w:rsid w:val="00854B06"/>
    <w:rsid w:val="0085539C"/>
    <w:rsid w:val="00855611"/>
    <w:rsid w:val="0085579C"/>
    <w:rsid w:val="00855BE6"/>
    <w:rsid w:val="00855DCF"/>
    <w:rsid w:val="00855E67"/>
    <w:rsid w:val="008562B0"/>
    <w:rsid w:val="008565E2"/>
    <w:rsid w:val="008569A3"/>
    <w:rsid w:val="00856D83"/>
    <w:rsid w:val="00856E63"/>
    <w:rsid w:val="00856F1E"/>
    <w:rsid w:val="00856FE4"/>
    <w:rsid w:val="00857127"/>
    <w:rsid w:val="0085714D"/>
    <w:rsid w:val="00857164"/>
    <w:rsid w:val="008571D9"/>
    <w:rsid w:val="008573B6"/>
    <w:rsid w:val="008579FA"/>
    <w:rsid w:val="00857CF7"/>
    <w:rsid w:val="00857EB1"/>
    <w:rsid w:val="00857EFA"/>
    <w:rsid w:val="00860132"/>
    <w:rsid w:val="0086087B"/>
    <w:rsid w:val="00861480"/>
    <w:rsid w:val="0086153F"/>
    <w:rsid w:val="008618EB"/>
    <w:rsid w:val="0086199B"/>
    <w:rsid w:val="00861EB6"/>
    <w:rsid w:val="00862072"/>
    <w:rsid w:val="00862447"/>
    <w:rsid w:val="00862471"/>
    <w:rsid w:val="008628FD"/>
    <w:rsid w:val="008629F2"/>
    <w:rsid w:val="00862EF4"/>
    <w:rsid w:val="00863042"/>
    <w:rsid w:val="00863157"/>
    <w:rsid w:val="0086331D"/>
    <w:rsid w:val="0086347A"/>
    <w:rsid w:val="0086364F"/>
    <w:rsid w:val="00863929"/>
    <w:rsid w:val="008639DF"/>
    <w:rsid w:val="00863F7B"/>
    <w:rsid w:val="00864109"/>
    <w:rsid w:val="008642ED"/>
    <w:rsid w:val="00864398"/>
    <w:rsid w:val="0086456D"/>
    <w:rsid w:val="0086459E"/>
    <w:rsid w:val="008645B2"/>
    <w:rsid w:val="0086491D"/>
    <w:rsid w:val="0086499B"/>
    <w:rsid w:val="0086535F"/>
    <w:rsid w:val="00865724"/>
    <w:rsid w:val="0086579D"/>
    <w:rsid w:val="008659DC"/>
    <w:rsid w:val="00865BC3"/>
    <w:rsid w:val="00865C56"/>
    <w:rsid w:val="00865FD9"/>
    <w:rsid w:val="00866391"/>
    <w:rsid w:val="008664BE"/>
    <w:rsid w:val="0086657A"/>
    <w:rsid w:val="0086674A"/>
    <w:rsid w:val="00866811"/>
    <w:rsid w:val="00866D41"/>
    <w:rsid w:val="00866FA4"/>
    <w:rsid w:val="00867045"/>
    <w:rsid w:val="0086710D"/>
    <w:rsid w:val="0086738F"/>
    <w:rsid w:val="00867686"/>
    <w:rsid w:val="008676D0"/>
    <w:rsid w:val="008678D9"/>
    <w:rsid w:val="008679FE"/>
    <w:rsid w:val="00867BCB"/>
    <w:rsid w:val="00867E6F"/>
    <w:rsid w:val="00870128"/>
    <w:rsid w:val="0087048D"/>
    <w:rsid w:val="00870754"/>
    <w:rsid w:val="008707C4"/>
    <w:rsid w:val="00870B54"/>
    <w:rsid w:val="00870B98"/>
    <w:rsid w:val="00871190"/>
    <w:rsid w:val="008711C6"/>
    <w:rsid w:val="0087171D"/>
    <w:rsid w:val="0087194B"/>
    <w:rsid w:val="00871BBB"/>
    <w:rsid w:val="00871C72"/>
    <w:rsid w:val="0087202C"/>
    <w:rsid w:val="008721F7"/>
    <w:rsid w:val="00872219"/>
    <w:rsid w:val="00872842"/>
    <w:rsid w:val="008728DD"/>
    <w:rsid w:val="00872DBD"/>
    <w:rsid w:val="0087315F"/>
    <w:rsid w:val="008733CA"/>
    <w:rsid w:val="00873775"/>
    <w:rsid w:val="0087387C"/>
    <w:rsid w:val="008738AE"/>
    <w:rsid w:val="00873B2F"/>
    <w:rsid w:val="00873C7D"/>
    <w:rsid w:val="00873FAB"/>
    <w:rsid w:val="0087420F"/>
    <w:rsid w:val="00874612"/>
    <w:rsid w:val="0087463F"/>
    <w:rsid w:val="00874949"/>
    <w:rsid w:val="008749BE"/>
    <w:rsid w:val="00874C99"/>
    <w:rsid w:val="0087504D"/>
    <w:rsid w:val="008752E2"/>
    <w:rsid w:val="00875374"/>
    <w:rsid w:val="008754F8"/>
    <w:rsid w:val="00875562"/>
    <w:rsid w:val="00875BBB"/>
    <w:rsid w:val="0087611A"/>
    <w:rsid w:val="0087633E"/>
    <w:rsid w:val="0087636C"/>
    <w:rsid w:val="008766D0"/>
    <w:rsid w:val="008767D0"/>
    <w:rsid w:val="0087683A"/>
    <w:rsid w:val="00876B40"/>
    <w:rsid w:val="00876F5F"/>
    <w:rsid w:val="0087738F"/>
    <w:rsid w:val="008777BA"/>
    <w:rsid w:val="00877832"/>
    <w:rsid w:val="00877B4D"/>
    <w:rsid w:val="00877C3D"/>
    <w:rsid w:val="00877D62"/>
    <w:rsid w:val="00877DD6"/>
    <w:rsid w:val="00877FB8"/>
    <w:rsid w:val="00877FBC"/>
    <w:rsid w:val="008806B9"/>
    <w:rsid w:val="00880810"/>
    <w:rsid w:val="0088085C"/>
    <w:rsid w:val="00880AB7"/>
    <w:rsid w:val="00880C5D"/>
    <w:rsid w:val="00880E84"/>
    <w:rsid w:val="00881035"/>
    <w:rsid w:val="00881067"/>
    <w:rsid w:val="00881439"/>
    <w:rsid w:val="00881918"/>
    <w:rsid w:val="008819F2"/>
    <w:rsid w:val="00881CD5"/>
    <w:rsid w:val="00881D71"/>
    <w:rsid w:val="00881D9C"/>
    <w:rsid w:val="0088245F"/>
    <w:rsid w:val="0088278D"/>
    <w:rsid w:val="00882B25"/>
    <w:rsid w:val="00882BE8"/>
    <w:rsid w:val="00882E87"/>
    <w:rsid w:val="008831EF"/>
    <w:rsid w:val="00883570"/>
    <w:rsid w:val="00883594"/>
    <w:rsid w:val="008835E2"/>
    <w:rsid w:val="008836DA"/>
    <w:rsid w:val="00883B25"/>
    <w:rsid w:val="00883B55"/>
    <w:rsid w:val="00883B65"/>
    <w:rsid w:val="00883D6F"/>
    <w:rsid w:val="008842AB"/>
    <w:rsid w:val="00884FA8"/>
    <w:rsid w:val="00885267"/>
    <w:rsid w:val="008856B6"/>
    <w:rsid w:val="0088596C"/>
    <w:rsid w:val="00885A12"/>
    <w:rsid w:val="00885B27"/>
    <w:rsid w:val="00885E91"/>
    <w:rsid w:val="0088618E"/>
    <w:rsid w:val="008861BF"/>
    <w:rsid w:val="008861D9"/>
    <w:rsid w:val="0088662D"/>
    <w:rsid w:val="00886A66"/>
    <w:rsid w:val="00886B2D"/>
    <w:rsid w:val="00886E5C"/>
    <w:rsid w:val="00886E6B"/>
    <w:rsid w:val="008871AF"/>
    <w:rsid w:val="008875F8"/>
    <w:rsid w:val="00887C20"/>
    <w:rsid w:val="00887D76"/>
    <w:rsid w:val="00887DCE"/>
    <w:rsid w:val="00887EA8"/>
    <w:rsid w:val="00887F2A"/>
    <w:rsid w:val="00890242"/>
    <w:rsid w:val="0089025D"/>
    <w:rsid w:val="00890435"/>
    <w:rsid w:val="00890527"/>
    <w:rsid w:val="00890ECA"/>
    <w:rsid w:val="00890F27"/>
    <w:rsid w:val="008920E4"/>
    <w:rsid w:val="0089221C"/>
    <w:rsid w:val="008923DE"/>
    <w:rsid w:val="0089263D"/>
    <w:rsid w:val="0089285A"/>
    <w:rsid w:val="008928F2"/>
    <w:rsid w:val="00892995"/>
    <w:rsid w:val="00892CEC"/>
    <w:rsid w:val="00893507"/>
    <w:rsid w:val="00893522"/>
    <w:rsid w:val="0089353F"/>
    <w:rsid w:val="00893579"/>
    <w:rsid w:val="008936EA"/>
    <w:rsid w:val="00893948"/>
    <w:rsid w:val="008939FE"/>
    <w:rsid w:val="00893AA6"/>
    <w:rsid w:val="008940E1"/>
    <w:rsid w:val="00894121"/>
    <w:rsid w:val="008941F3"/>
    <w:rsid w:val="008941FD"/>
    <w:rsid w:val="0089499F"/>
    <w:rsid w:val="00895047"/>
    <w:rsid w:val="008951C3"/>
    <w:rsid w:val="008953BE"/>
    <w:rsid w:val="008963B5"/>
    <w:rsid w:val="008964BB"/>
    <w:rsid w:val="0089651C"/>
    <w:rsid w:val="0089653A"/>
    <w:rsid w:val="00896855"/>
    <w:rsid w:val="0089697D"/>
    <w:rsid w:val="008969A3"/>
    <w:rsid w:val="008970B7"/>
    <w:rsid w:val="008971CD"/>
    <w:rsid w:val="00897932"/>
    <w:rsid w:val="00897C7F"/>
    <w:rsid w:val="00897EFB"/>
    <w:rsid w:val="008A04B1"/>
    <w:rsid w:val="008A0941"/>
    <w:rsid w:val="008A0F78"/>
    <w:rsid w:val="008A10E0"/>
    <w:rsid w:val="008A1342"/>
    <w:rsid w:val="008A1363"/>
    <w:rsid w:val="008A1953"/>
    <w:rsid w:val="008A19CE"/>
    <w:rsid w:val="008A1C0C"/>
    <w:rsid w:val="008A1FED"/>
    <w:rsid w:val="008A2017"/>
    <w:rsid w:val="008A2078"/>
    <w:rsid w:val="008A21A1"/>
    <w:rsid w:val="008A2821"/>
    <w:rsid w:val="008A2A47"/>
    <w:rsid w:val="008A2CFF"/>
    <w:rsid w:val="008A3000"/>
    <w:rsid w:val="008A3C0E"/>
    <w:rsid w:val="008A4173"/>
    <w:rsid w:val="008A43B0"/>
    <w:rsid w:val="008A45E8"/>
    <w:rsid w:val="008A4711"/>
    <w:rsid w:val="008A485F"/>
    <w:rsid w:val="008A4CDC"/>
    <w:rsid w:val="008A50F8"/>
    <w:rsid w:val="008A510F"/>
    <w:rsid w:val="008A52FD"/>
    <w:rsid w:val="008A5560"/>
    <w:rsid w:val="008A58A5"/>
    <w:rsid w:val="008A5A30"/>
    <w:rsid w:val="008A5A45"/>
    <w:rsid w:val="008A5BFC"/>
    <w:rsid w:val="008A5F03"/>
    <w:rsid w:val="008A6266"/>
    <w:rsid w:val="008A647F"/>
    <w:rsid w:val="008A67A5"/>
    <w:rsid w:val="008A6847"/>
    <w:rsid w:val="008A69C7"/>
    <w:rsid w:val="008A71E3"/>
    <w:rsid w:val="008A7A88"/>
    <w:rsid w:val="008A7AF1"/>
    <w:rsid w:val="008A7D05"/>
    <w:rsid w:val="008A7E01"/>
    <w:rsid w:val="008A7E88"/>
    <w:rsid w:val="008A7E95"/>
    <w:rsid w:val="008B017A"/>
    <w:rsid w:val="008B036A"/>
    <w:rsid w:val="008B08D3"/>
    <w:rsid w:val="008B0BD9"/>
    <w:rsid w:val="008B0BE9"/>
    <w:rsid w:val="008B0F8B"/>
    <w:rsid w:val="008B105B"/>
    <w:rsid w:val="008B1336"/>
    <w:rsid w:val="008B13FC"/>
    <w:rsid w:val="008B1411"/>
    <w:rsid w:val="008B1CC1"/>
    <w:rsid w:val="008B1D0B"/>
    <w:rsid w:val="008B1D53"/>
    <w:rsid w:val="008B1E50"/>
    <w:rsid w:val="008B2091"/>
    <w:rsid w:val="008B2167"/>
    <w:rsid w:val="008B2258"/>
    <w:rsid w:val="008B25E4"/>
    <w:rsid w:val="008B2740"/>
    <w:rsid w:val="008B27AC"/>
    <w:rsid w:val="008B28F9"/>
    <w:rsid w:val="008B297E"/>
    <w:rsid w:val="008B2A0A"/>
    <w:rsid w:val="008B2A57"/>
    <w:rsid w:val="008B2A8D"/>
    <w:rsid w:val="008B2C4A"/>
    <w:rsid w:val="008B2E03"/>
    <w:rsid w:val="008B2E04"/>
    <w:rsid w:val="008B3011"/>
    <w:rsid w:val="008B3032"/>
    <w:rsid w:val="008B311A"/>
    <w:rsid w:val="008B3661"/>
    <w:rsid w:val="008B375A"/>
    <w:rsid w:val="008B393C"/>
    <w:rsid w:val="008B3B56"/>
    <w:rsid w:val="008B3EF4"/>
    <w:rsid w:val="008B3F94"/>
    <w:rsid w:val="008B3FF2"/>
    <w:rsid w:val="008B407B"/>
    <w:rsid w:val="008B43D9"/>
    <w:rsid w:val="008B46DD"/>
    <w:rsid w:val="008B478D"/>
    <w:rsid w:val="008B48ED"/>
    <w:rsid w:val="008B4B08"/>
    <w:rsid w:val="008B4CF8"/>
    <w:rsid w:val="008B4D59"/>
    <w:rsid w:val="008B4FEF"/>
    <w:rsid w:val="008B511E"/>
    <w:rsid w:val="008B51B2"/>
    <w:rsid w:val="008B51E2"/>
    <w:rsid w:val="008B51F3"/>
    <w:rsid w:val="008B5226"/>
    <w:rsid w:val="008B53F6"/>
    <w:rsid w:val="008B5799"/>
    <w:rsid w:val="008B579D"/>
    <w:rsid w:val="008B5892"/>
    <w:rsid w:val="008B5940"/>
    <w:rsid w:val="008B737C"/>
    <w:rsid w:val="008B75BF"/>
    <w:rsid w:val="008B75E0"/>
    <w:rsid w:val="008B7C4D"/>
    <w:rsid w:val="008B7D02"/>
    <w:rsid w:val="008C000A"/>
    <w:rsid w:val="008C0023"/>
    <w:rsid w:val="008C0940"/>
    <w:rsid w:val="008C0D10"/>
    <w:rsid w:val="008C0D53"/>
    <w:rsid w:val="008C0FD5"/>
    <w:rsid w:val="008C1596"/>
    <w:rsid w:val="008C169C"/>
    <w:rsid w:val="008C173B"/>
    <w:rsid w:val="008C1A8E"/>
    <w:rsid w:val="008C1B0D"/>
    <w:rsid w:val="008C1C99"/>
    <w:rsid w:val="008C1FC2"/>
    <w:rsid w:val="008C2113"/>
    <w:rsid w:val="008C26A2"/>
    <w:rsid w:val="008C2854"/>
    <w:rsid w:val="008C2945"/>
    <w:rsid w:val="008C2BF8"/>
    <w:rsid w:val="008C2DFD"/>
    <w:rsid w:val="008C302D"/>
    <w:rsid w:val="008C3446"/>
    <w:rsid w:val="008C3AC6"/>
    <w:rsid w:val="008C3BB2"/>
    <w:rsid w:val="008C3C24"/>
    <w:rsid w:val="008C40D8"/>
    <w:rsid w:val="008C4701"/>
    <w:rsid w:val="008C474A"/>
    <w:rsid w:val="008C47EE"/>
    <w:rsid w:val="008C49E3"/>
    <w:rsid w:val="008C4B27"/>
    <w:rsid w:val="008C4F34"/>
    <w:rsid w:val="008C5293"/>
    <w:rsid w:val="008C543D"/>
    <w:rsid w:val="008C552F"/>
    <w:rsid w:val="008C5684"/>
    <w:rsid w:val="008C5C23"/>
    <w:rsid w:val="008C5C92"/>
    <w:rsid w:val="008C6135"/>
    <w:rsid w:val="008C63CE"/>
    <w:rsid w:val="008C66B8"/>
    <w:rsid w:val="008C68A8"/>
    <w:rsid w:val="008C68F5"/>
    <w:rsid w:val="008C69CC"/>
    <w:rsid w:val="008C6C7D"/>
    <w:rsid w:val="008C7371"/>
    <w:rsid w:val="008C7942"/>
    <w:rsid w:val="008D0512"/>
    <w:rsid w:val="008D0542"/>
    <w:rsid w:val="008D08B9"/>
    <w:rsid w:val="008D0AB2"/>
    <w:rsid w:val="008D0B3C"/>
    <w:rsid w:val="008D0BF4"/>
    <w:rsid w:val="008D0EC9"/>
    <w:rsid w:val="008D128E"/>
    <w:rsid w:val="008D1307"/>
    <w:rsid w:val="008D15DE"/>
    <w:rsid w:val="008D1644"/>
    <w:rsid w:val="008D1B76"/>
    <w:rsid w:val="008D1D87"/>
    <w:rsid w:val="008D1F10"/>
    <w:rsid w:val="008D22A7"/>
    <w:rsid w:val="008D2324"/>
    <w:rsid w:val="008D292D"/>
    <w:rsid w:val="008D2B1E"/>
    <w:rsid w:val="008D2DE9"/>
    <w:rsid w:val="008D3199"/>
    <w:rsid w:val="008D3892"/>
    <w:rsid w:val="008D3AB8"/>
    <w:rsid w:val="008D3AF5"/>
    <w:rsid w:val="008D3D68"/>
    <w:rsid w:val="008D3E66"/>
    <w:rsid w:val="008D3E6C"/>
    <w:rsid w:val="008D43A3"/>
    <w:rsid w:val="008D4912"/>
    <w:rsid w:val="008D4C5F"/>
    <w:rsid w:val="008D4E21"/>
    <w:rsid w:val="008D50C9"/>
    <w:rsid w:val="008D57DE"/>
    <w:rsid w:val="008D5800"/>
    <w:rsid w:val="008D582A"/>
    <w:rsid w:val="008D5847"/>
    <w:rsid w:val="008D59CB"/>
    <w:rsid w:val="008D5E24"/>
    <w:rsid w:val="008D5F1B"/>
    <w:rsid w:val="008D6BD3"/>
    <w:rsid w:val="008D6E60"/>
    <w:rsid w:val="008D70CB"/>
    <w:rsid w:val="008D7714"/>
    <w:rsid w:val="008D778F"/>
    <w:rsid w:val="008D794E"/>
    <w:rsid w:val="008D7A21"/>
    <w:rsid w:val="008D7E5F"/>
    <w:rsid w:val="008E0A2C"/>
    <w:rsid w:val="008E0C11"/>
    <w:rsid w:val="008E0C33"/>
    <w:rsid w:val="008E0CF7"/>
    <w:rsid w:val="008E111F"/>
    <w:rsid w:val="008E1139"/>
    <w:rsid w:val="008E1270"/>
    <w:rsid w:val="008E147F"/>
    <w:rsid w:val="008E1558"/>
    <w:rsid w:val="008E161D"/>
    <w:rsid w:val="008E228C"/>
    <w:rsid w:val="008E25BB"/>
    <w:rsid w:val="008E2DE0"/>
    <w:rsid w:val="008E2E8C"/>
    <w:rsid w:val="008E3231"/>
    <w:rsid w:val="008E3610"/>
    <w:rsid w:val="008E3650"/>
    <w:rsid w:val="008E3969"/>
    <w:rsid w:val="008E3A77"/>
    <w:rsid w:val="008E4037"/>
    <w:rsid w:val="008E4CCC"/>
    <w:rsid w:val="008E4CED"/>
    <w:rsid w:val="008E4F3E"/>
    <w:rsid w:val="008E4FD5"/>
    <w:rsid w:val="008E52D4"/>
    <w:rsid w:val="008E5A81"/>
    <w:rsid w:val="008E5B93"/>
    <w:rsid w:val="008E600F"/>
    <w:rsid w:val="008E60C3"/>
    <w:rsid w:val="008E631D"/>
    <w:rsid w:val="008E6417"/>
    <w:rsid w:val="008E64A2"/>
    <w:rsid w:val="008E65E7"/>
    <w:rsid w:val="008E672E"/>
    <w:rsid w:val="008E6E98"/>
    <w:rsid w:val="008E6EBA"/>
    <w:rsid w:val="008E70E3"/>
    <w:rsid w:val="008E7B82"/>
    <w:rsid w:val="008E7C36"/>
    <w:rsid w:val="008E7C90"/>
    <w:rsid w:val="008E7E59"/>
    <w:rsid w:val="008F0B96"/>
    <w:rsid w:val="008F1161"/>
    <w:rsid w:val="008F1293"/>
    <w:rsid w:val="008F13B0"/>
    <w:rsid w:val="008F161C"/>
    <w:rsid w:val="008F16B2"/>
    <w:rsid w:val="008F1BA3"/>
    <w:rsid w:val="008F1C27"/>
    <w:rsid w:val="008F1C9B"/>
    <w:rsid w:val="008F1E1E"/>
    <w:rsid w:val="008F2045"/>
    <w:rsid w:val="008F2682"/>
    <w:rsid w:val="008F28A6"/>
    <w:rsid w:val="008F2FEE"/>
    <w:rsid w:val="008F30A1"/>
    <w:rsid w:val="008F31D7"/>
    <w:rsid w:val="008F35F0"/>
    <w:rsid w:val="008F36B9"/>
    <w:rsid w:val="008F3785"/>
    <w:rsid w:val="008F3C70"/>
    <w:rsid w:val="008F3E85"/>
    <w:rsid w:val="008F3E97"/>
    <w:rsid w:val="008F46BD"/>
    <w:rsid w:val="008F47FF"/>
    <w:rsid w:val="008F48B1"/>
    <w:rsid w:val="008F52E5"/>
    <w:rsid w:val="008F53ED"/>
    <w:rsid w:val="008F5CD5"/>
    <w:rsid w:val="008F5D93"/>
    <w:rsid w:val="008F648E"/>
    <w:rsid w:val="008F66BD"/>
    <w:rsid w:val="008F6886"/>
    <w:rsid w:val="008F6DD6"/>
    <w:rsid w:val="008F6E7B"/>
    <w:rsid w:val="008F712D"/>
    <w:rsid w:val="008F74EA"/>
    <w:rsid w:val="008F767A"/>
    <w:rsid w:val="008F76BA"/>
    <w:rsid w:val="008F786B"/>
    <w:rsid w:val="008F7DEA"/>
    <w:rsid w:val="00900039"/>
    <w:rsid w:val="00900124"/>
    <w:rsid w:val="009005DF"/>
    <w:rsid w:val="009007C4"/>
    <w:rsid w:val="0090096D"/>
    <w:rsid w:val="00900B13"/>
    <w:rsid w:val="00900C4C"/>
    <w:rsid w:val="00900C75"/>
    <w:rsid w:val="00900E95"/>
    <w:rsid w:val="00900F77"/>
    <w:rsid w:val="009013F2"/>
    <w:rsid w:val="00901602"/>
    <w:rsid w:val="00901882"/>
    <w:rsid w:val="00901C4F"/>
    <w:rsid w:val="00901F90"/>
    <w:rsid w:val="00902261"/>
    <w:rsid w:val="009022A1"/>
    <w:rsid w:val="0090268C"/>
    <w:rsid w:val="009027CC"/>
    <w:rsid w:val="00902820"/>
    <w:rsid w:val="009028FB"/>
    <w:rsid w:val="00902C5C"/>
    <w:rsid w:val="00903140"/>
    <w:rsid w:val="00903198"/>
    <w:rsid w:val="009036EA"/>
    <w:rsid w:val="00903A03"/>
    <w:rsid w:val="00903B95"/>
    <w:rsid w:val="00903BF7"/>
    <w:rsid w:val="00903D0E"/>
    <w:rsid w:val="00903E75"/>
    <w:rsid w:val="00903EC3"/>
    <w:rsid w:val="0090433E"/>
    <w:rsid w:val="009046BE"/>
    <w:rsid w:val="009048DA"/>
    <w:rsid w:val="00904FFC"/>
    <w:rsid w:val="00905382"/>
    <w:rsid w:val="0090591E"/>
    <w:rsid w:val="00905A79"/>
    <w:rsid w:val="00905E0C"/>
    <w:rsid w:val="00905EE2"/>
    <w:rsid w:val="009060FA"/>
    <w:rsid w:val="009062B1"/>
    <w:rsid w:val="009064A5"/>
    <w:rsid w:val="009065B7"/>
    <w:rsid w:val="00906603"/>
    <w:rsid w:val="00906660"/>
    <w:rsid w:val="00906863"/>
    <w:rsid w:val="009068B7"/>
    <w:rsid w:val="00906AC0"/>
    <w:rsid w:val="00906AEC"/>
    <w:rsid w:val="00907306"/>
    <w:rsid w:val="00907444"/>
    <w:rsid w:val="0090764F"/>
    <w:rsid w:val="00907988"/>
    <w:rsid w:val="00907F7A"/>
    <w:rsid w:val="0091018D"/>
    <w:rsid w:val="009107AC"/>
    <w:rsid w:val="00910862"/>
    <w:rsid w:val="0091117A"/>
    <w:rsid w:val="00911470"/>
    <w:rsid w:val="009114E9"/>
    <w:rsid w:val="009115ED"/>
    <w:rsid w:val="00911709"/>
    <w:rsid w:val="00911B67"/>
    <w:rsid w:val="0091233B"/>
    <w:rsid w:val="009125E9"/>
    <w:rsid w:val="0091260C"/>
    <w:rsid w:val="009126C9"/>
    <w:rsid w:val="009128C8"/>
    <w:rsid w:val="00912A27"/>
    <w:rsid w:val="00912F35"/>
    <w:rsid w:val="0091309C"/>
    <w:rsid w:val="0091326F"/>
    <w:rsid w:val="009133F6"/>
    <w:rsid w:val="00913695"/>
    <w:rsid w:val="00913AD4"/>
    <w:rsid w:val="00913B44"/>
    <w:rsid w:val="00913DD3"/>
    <w:rsid w:val="00913F8D"/>
    <w:rsid w:val="009140AB"/>
    <w:rsid w:val="009141EA"/>
    <w:rsid w:val="0091498B"/>
    <w:rsid w:val="00914D40"/>
    <w:rsid w:val="00915007"/>
    <w:rsid w:val="0091576B"/>
    <w:rsid w:val="0091577B"/>
    <w:rsid w:val="00915786"/>
    <w:rsid w:val="009157AE"/>
    <w:rsid w:val="0091590C"/>
    <w:rsid w:val="00915F0B"/>
    <w:rsid w:val="00916171"/>
    <w:rsid w:val="00916363"/>
    <w:rsid w:val="00916478"/>
    <w:rsid w:val="00916626"/>
    <w:rsid w:val="009166F5"/>
    <w:rsid w:val="009167B0"/>
    <w:rsid w:val="00916BB2"/>
    <w:rsid w:val="00916EC7"/>
    <w:rsid w:val="00917157"/>
    <w:rsid w:val="0091723D"/>
    <w:rsid w:val="009172EC"/>
    <w:rsid w:val="0091734D"/>
    <w:rsid w:val="00917BC1"/>
    <w:rsid w:val="00920439"/>
    <w:rsid w:val="00920519"/>
    <w:rsid w:val="009205F2"/>
    <w:rsid w:val="0092064E"/>
    <w:rsid w:val="009206CE"/>
    <w:rsid w:val="009207E0"/>
    <w:rsid w:val="00920A40"/>
    <w:rsid w:val="00920E56"/>
    <w:rsid w:val="009210B4"/>
    <w:rsid w:val="009212DF"/>
    <w:rsid w:val="00921779"/>
    <w:rsid w:val="00921BD6"/>
    <w:rsid w:val="00921E97"/>
    <w:rsid w:val="00921EB4"/>
    <w:rsid w:val="009227A9"/>
    <w:rsid w:val="00922AA1"/>
    <w:rsid w:val="00922F42"/>
    <w:rsid w:val="00922FD8"/>
    <w:rsid w:val="0092354A"/>
    <w:rsid w:val="00923636"/>
    <w:rsid w:val="00923699"/>
    <w:rsid w:val="00923789"/>
    <w:rsid w:val="00923A05"/>
    <w:rsid w:val="00923A9A"/>
    <w:rsid w:val="00923DD6"/>
    <w:rsid w:val="009240C6"/>
    <w:rsid w:val="00925774"/>
    <w:rsid w:val="00925A51"/>
    <w:rsid w:val="00925DBC"/>
    <w:rsid w:val="00925E95"/>
    <w:rsid w:val="00925EBE"/>
    <w:rsid w:val="009260FE"/>
    <w:rsid w:val="00926342"/>
    <w:rsid w:val="009263BF"/>
    <w:rsid w:val="00926633"/>
    <w:rsid w:val="00926751"/>
    <w:rsid w:val="00926755"/>
    <w:rsid w:val="0092675B"/>
    <w:rsid w:val="009267FA"/>
    <w:rsid w:val="00926A4B"/>
    <w:rsid w:val="00926BC2"/>
    <w:rsid w:val="00926CD6"/>
    <w:rsid w:val="00926E5C"/>
    <w:rsid w:val="00926F47"/>
    <w:rsid w:val="00926FC6"/>
    <w:rsid w:val="00927088"/>
    <w:rsid w:val="00927A3F"/>
    <w:rsid w:val="00927C0A"/>
    <w:rsid w:val="00927E5C"/>
    <w:rsid w:val="00930241"/>
    <w:rsid w:val="0093029A"/>
    <w:rsid w:val="009304C4"/>
    <w:rsid w:val="009309A5"/>
    <w:rsid w:val="00930F35"/>
    <w:rsid w:val="0093119D"/>
    <w:rsid w:val="009311E5"/>
    <w:rsid w:val="0093120B"/>
    <w:rsid w:val="0093132C"/>
    <w:rsid w:val="009313E4"/>
    <w:rsid w:val="009314EB"/>
    <w:rsid w:val="00931640"/>
    <w:rsid w:val="00931660"/>
    <w:rsid w:val="00931976"/>
    <w:rsid w:val="00931CAE"/>
    <w:rsid w:val="009320AA"/>
    <w:rsid w:val="0093222F"/>
    <w:rsid w:val="00932825"/>
    <w:rsid w:val="00932B11"/>
    <w:rsid w:val="009332E4"/>
    <w:rsid w:val="009333B5"/>
    <w:rsid w:val="00933432"/>
    <w:rsid w:val="00933807"/>
    <w:rsid w:val="009338D3"/>
    <w:rsid w:val="00933A1A"/>
    <w:rsid w:val="00933A6B"/>
    <w:rsid w:val="00933B27"/>
    <w:rsid w:val="00933CE0"/>
    <w:rsid w:val="00933CED"/>
    <w:rsid w:val="00933F75"/>
    <w:rsid w:val="009346FF"/>
    <w:rsid w:val="0093473F"/>
    <w:rsid w:val="009347E8"/>
    <w:rsid w:val="0093493C"/>
    <w:rsid w:val="00934A81"/>
    <w:rsid w:val="00934C52"/>
    <w:rsid w:val="00934CD5"/>
    <w:rsid w:val="00934D95"/>
    <w:rsid w:val="009351C6"/>
    <w:rsid w:val="0093531B"/>
    <w:rsid w:val="009354EE"/>
    <w:rsid w:val="0093561D"/>
    <w:rsid w:val="00935B4E"/>
    <w:rsid w:val="00935C31"/>
    <w:rsid w:val="00935D98"/>
    <w:rsid w:val="00935DC6"/>
    <w:rsid w:val="00935FA8"/>
    <w:rsid w:val="0093608E"/>
    <w:rsid w:val="009362A5"/>
    <w:rsid w:val="009364FB"/>
    <w:rsid w:val="00936517"/>
    <w:rsid w:val="0093659F"/>
    <w:rsid w:val="009365A9"/>
    <w:rsid w:val="009369F6"/>
    <w:rsid w:val="00936D0F"/>
    <w:rsid w:val="0093728C"/>
    <w:rsid w:val="00937400"/>
    <w:rsid w:val="00937423"/>
    <w:rsid w:val="0093770D"/>
    <w:rsid w:val="0093776E"/>
    <w:rsid w:val="00937B0B"/>
    <w:rsid w:val="00937D4C"/>
    <w:rsid w:val="009406F6"/>
    <w:rsid w:val="0094079F"/>
    <w:rsid w:val="0094097A"/>
    <w:rsid w:val="009409D4"/>
    <w:rsid w:val="00941380"/>
    <w:rsid w:val="00941B70"/>
    <w:rsid w:val="00941EE1"/>
    <w:rsid w:val="00942016"/>
    <w:rsid w:val="0094209E"/>
    <w:rsid w:val="00942414"/>
    <w:rsid w:val="009424F2"/>
    <w:rsid w:val="00942A1A"/>
    <w:rsid w:val="00942D22"/>
    <w:rsid w:val="00942D4E"/>
    <w:rsid w:val="00942DEA"/>
    <w:rsid w:val="00942E8F"/>
    <w:rsid w:val="0094307A"/>
    <w:rsid w:val="0094326E"/>
    <w:rsid w:val="00943994"/>
    <w:rsid w:val="00943B16"/>
    <w:rsid w:val="00943B7D"/>
    <w:rsid w:val="00943C39"/>
    <w:rsid w:val="00943DF6"/>
    <w:rsid w:val="00943ECB"/>
    <w:rsid w:val="00943F6B"/>
    <w:rsid w:val="00944C22"/>
    <w:rsid w:val="00944CE0"/>
    <w:rsid w:val="00944D4B"/>
    <w:rsid w:val="00944ED4"/>
    <w:rsid w:val="0094538E"/>
    <w:rsid w:val="0094563E"/>
    <w:rsid w:val="0094592E"/>
    <w:rsid w:val="00945A6A"/>
    <w:rsid w:val="00946329"/>
    <w:rsid w:val="00946386"/>
    <w:rsid w:val="009466F6"/>
    <w:rsid w:val="0094676B"/>
    <w:rsid w:val="00946842"/>
    <w:rsid w:val="00946968"/>
    <w:rsid w:val="00946B0E"/>
    <w:rsid w:val="00947139"/>
    <w:rsid w:val="00947297"/>
    <w:rsid w:val="009479AA"/>
    <w:rsid w:val="00947AE5"/>
    <w:rsid w:val="00947B41"/>
    <w:rsid w:val="00947B8D"/>
    <w:rsid w:val="00947B95"/>
    <w:rsid w:val="00947D44"/>
    <w:rsid w:val="00947DFA"/>
    <w:rsid w:val="00950421"/>
    <w:rsid w:val="009504B5"/>
    <w:rsid w:val="00950534"/>
    <w:rsid w:val="00950736"/>
    <w:rsid w:val="00950B71"/>
    <w:rsid w:val="00950DB9"/>
    <w:rsid w:val="0095110C"/>
    <w:rsid w:val="0095116F"/>
    <w:rsid w:val="00951805"/>
    <w:rsid w:val="009518B5"/>
    <w:rsid w:val="0095191C"/>
    <w:rsid w:val="00951A3A"/>
    <w:rsid w:val="00951B9E"/>
    <w:rsid w:val="00951E0B"/>
    <w:rsid w:val="009520B7"/>
    <w:rsid w:val="009523FF"/>
    <w:rsid w:val="0095257E"/>
    <w:rsid w:val="0095260D"/>
    <w:rsid w:val="009527B3"/>
    <w:rsid w:val="009528EC"/>
    <w:rsid w:val="00952BB9"/>
    <w:rsid w:val="00952D68"/>
    <w:rsid w:val="00952DC2"/>
    <w:rsid w:val="0095303D"/>
    <w:rsid w:val="009535A7"/>
    <w:rsid w:val="0095379D"/>
    <w:rsid w:val="00953C59"/>
    <w:rsid w:val="00954658"/>
    <w:rsid w:val="009546C8"/>
    <w:rsid w:val="0095489F"/>
    <w:rsid w:val="00954C8B"/>
    <w:rsid w:val="00954DC1"/>
    <w:rsid w:val="00954DED"/>
    <w:rsid w:val="0095524C"/>
    <w:rsid w:val="009552A3"/>
    <w:rsid w:val="009554C6"/>
    <w:rsid w:val="0095559B"/>
    <w:rsid w:val="0095562C"/>
    <w:rsid w:val="00955BDC"/>
    <w:rsid w:val="00955CBE"/>
    <w:rsid w:val="00955F94"/>
    <w:rsid w:val="00955FE2"/>
    <w:rsid w:val="0095635F"/>
    <w:rsid w:val="0095684C"/>
    <w:rsid w:val="0095687D"/>
    <w:rsid w:val="00956A3A"/>
    <w:rsid w:val="009571EC"/>
    <w:rsid w:val="009574A4"/>
    <w:rsid w:val="00957A04"/>
    <w:rsid w:val="00957A28"/>
    <w:rsid w:val="00957B6F"/>
    <w:rsid w:val="00957B7E"/>
    <w:rsid w:val="00957CD3"/>
    <w:rsid w:val="00957DDE"/>
    <w:rsid w:val="00957E21"/>
    <w:rsid w:val="0096038B"/>
    <w:rsid w:val="00960423"/>
    <w:rsid w:val="0096046D"/>
    <w:rsid w:val="00960540"/>
    <w:rsid w:val="00960981"/>
    <w:rsid w:val="00960C94"/>
    <w:rsid w:val="00960E25"/>
    <w:rsid w:val="00961050"/>
    <w:rsid w:val="009610C0"/>
    <w:rsid w:val="00961837"/>
    <w:rsid w:val="0096193D"/>
    <w:rsid w:val="009628E3"/>
    <w:rsid w:val="00962B8E"/>
    <w:rsid w:val="00962DD2"/>
    <w:rsid w:val="009636CD"/>
    <w:rsid w:val="0096373E"/>
    <w:rsid w:val="009637F1"/>
    <w:rsid w:val="00963925"/>
    <w:rsid w:val="009639A5"/>
    <w:rsid w:val="00963E5D"/>
    <w:rsid w:val="00964197"/>
    <w:rsid w:val="009643E6"/>
    <w:rsid w:val="009645F6"/>
    <w:rsid w:val="009649FC"/>
    <w:rsid w:val="00964A71"/>
    <w:rsid w:val="00964AD1"/>
    <w:rsid w:val="00964AD5"/>
    <w:rsid w:val="00964B24"/>
    <w:rsid w:val="00964F2D"/>
    <w:rsid w:val="00965242"/>
    <w:rsid w:val="0096537F"/>
    <w:rsid w:val="0096548D"/>
    <w:rsid w:val="00965B1D"/>
    <w:rsid w:val="00965C6B"/>
    <w:rsid w:val="00965F00"/>
    <w:rsid w:val="00966029"/>
    <w:rsid w:val="00966091"/>
    <w:rsid w:val="00966844"/>
    <w:rsid w:val="009668B2"/>
    <w:rsid w:val="009669F7"/>
    <w:rsid w:val="00966B4F"/>
    <w:rsid w:val="00966EA7"/>
    <w:rsid w:val="00967127"/>
    <w:rsid w:val="00967444"/>
    <w:rsid w:val="00967671"/>
    <w:rsid w:val="009676ED"/>
    <w:rsid w:val="00967818"/>
    <w:rsid w:val="00967F1C"/>
    <w:rsid w:val="00967FE2"/>
    <w:rsid w:val="009701AA"/>
    <w:rsid w:val="0097047E"/>
    <w:rsid w:val="009704D8"/>
    <w:rsid w:val="009704F5"/>
    <w:rsid w:val="00970845"/>
    <w:rsid w:val="00970B7A"/>
    <w:rsid w:val="00970F99"/>
    <w:rsid w:val="009710E4"/>
    <w:rsid w:val="00971577"/>
    <w:rsid w:val="009719B4"/>
    <w:rsid w:val="00971BAE"/>
    <w:rsid w:val="00971BDE"/>
    <w:rsid w:val="00971E1D"/>
    <w:rsid w:val="00971E65"/>
    <w:rsid w:val="00971ED5"/>
    <w:rsid w:val="00971F6B"/>
    <w:rsid w:val="00971FEB"/>
    <w:rsid w:val="009720A1"/>
    <w:rsid w:val="00972295"/>
    <w:rsid w:val="009723AE"/>
    <w:rsid w:val="0097242E"/>
    <w:rsid w:val="00972477"/>
    <w:rsid w:val="00972498"/>
    <w:rsid w:val="00972737"/>
    <w:rsid w:val="009727EE"/>
    <w:rsid w:val="00972934"/>
    <w:rsid w:val="00972BB0"/>
    <w:rsid w:val="00972D30"/>
    <w:rsid w:val="00972DB6"/>
    <w:rsid w:val="00972DE9"/>
    <w:rsid w:val="00973057"/>
    <w:rsid w:val="009731A7"/>
    <w:rsid w:val="00973326"/>
    <w:rsid w:val="00973557"/>
    <w:rsid w:val="00973CC5"/>
    <w:rsid w:val="00973DC6"/>
    <w:rsid w:val="00974136"/>
    <w:rsid w:val="00974172"/>
    <w:rsid w:val="009741CB"/>
    <w:rsid w:val="00974623"/>
    <w:rsid w:val="00974859"/>
    <w:rsid w:val="00975027"/>
    <w:rsid w:val="00975063"/>
    <w:rsid w:val="00975256"/>
    <w:rsid w:val="009752B6"/>
    <w:rsid w:val="0097545B"/>
    <w:rsid w:val="00975D95"/>
    <w:rsid w:val="00975DE6"/>
    <w:rsid w:val="0097651C"/>
    <w:rsid w:val="00976574"/>
    <w:rsid w:val="00976772"/>
    <w:rsid w:val="009769A7"/>
    <w:rsid w:val="00976B11"/>
    <w:rsid w:val="00976C07"/>
    <w:rsid w:val="00976FE3"/>
    <w:rsid w:val="009777C4"/>
    <w:rsid w:val="00977BAF"/>
    <w:rsid w:val="00977CFC"/>
    <w:rsid w:val="00977DEC"/>
    <w:rsid w:val="00977E1C"/>
    <w:rsid w:val="00977FF4"/>
    <w:rsid w:val="009800A7"/>
    <w:rsid w:val="00980425"/>
    <w:rsid w:val="009804D3"/>
    <w:rsid w:val="00980726"/>
    <w:rsid w:val="00980B20"/>
    <w:rsid w:val="00980CCC"/>
    <w:rsid w:val="00980E0A"/>
    <w:rsid w:val="00980E63"/>
    <w:rsid w:val="009814E7"/>
    <w:rsid w:val="00981575"/>
    <w:rsid w:val="00981A1C"/>
    <w:rsid w:val="00982027"/>
    <w:rsid w:val="0098205A"/>
    <w:rsid w:val="009824AF"/>
    <w:rsid w:val="0098250A"/>
    <w:rsid w:val="00982A69"/>
    <w:rsid w:val="00982B98"/>
    <w:rsid w:val="00982FED"/>
    <w:rsid w:val="0098367B"/>
    <w:rsid w:val="00983759"/>
    <w:rsid w:val="00983857"/>
    <w:rsid w:val="00983D92"/>
    <w:rsid w:val="009840D9"/>
    <w:rsid w:val="00984125"/>
    <w:rsid w:val="00985140"/>
    <w:rsid w:val="009857F6"/>
    <w:rsid w:val="00985A79"/>
    <w:rsid w:val="00985ADC"/>
    <w:rsid w:val="00985C67"/>
    <w:rsid w:val="00985FF3"/>
    <w:rsid w:val="00986010"/>
    <w:rsid w:val="009861D6"/>
    <w:rsid w:val="0098635C"/>
    <w:rsid w:val="0098636A"/>
    <w:rsid w:val="009867BB"/>
    <w:rsid w:val="009867CA"/>
    <w:rsid w:val="00986927"/>
    <w:rsid w:val="009869A7"/>
    <w:rsid w:val="00986F21"/>
    <w:rsid w:val="00986F8D"/>
    <w:rsid w:val="0098722E"/>
    <w:rsid w:val="00987707"/>
    <w:rsid w:val="0098779E"/>
    <w:rsid w:val="00987C8F"/>
    <w:rsid w:val="00987DD3"/>
    <w:rsid w:val="00990178"/>
    <w:rsid w:val="009901C8"/>
    <w:rsid w:val="00990238"/>
    <w:rsid w:val="00990321"/>
    <w:rsid w:val="009903F1"/>
    <w:rsid w:val="0099040B"/>
    <w:rsid w:val="00990545"/>
    <w:rsid w:val="0099080B"/>
    <w:rsid w:val="00990AC5"/>
    <w:rsid w:val="00990CF6"/>
    <w:rsid w:val="00990D64"/>
    <w:rsid w:val="009911A6"/>
    <w:rsid w:val="0099144D"/>
    <w:rsid w:val="00991687"/>
    <w:rsid w:val="009926B7"/>
    <w:rsid w:val="00992768"/>
    <w:rsid w:val="0099291E"/>
    <w:rsid w:val="00992938"/>
    <w:rsid w:val="00992A08"/>
    <w:rsid w:val="00992B41"/>
    <w:rsid w:val="00992B43"/>
    <w:rsid w:val="00992B9E"/>
    <w:rsid w:val="00993598"/>
    <w:rsid w:val="009935A8"/>
    <w:rsid w:val="00993805"/>
    <w:rsid w:val="009939F0"/>
    <w:rsid w:val="00993DDB"/>
    <w:rsid w:val="00993DE3"/>
    <w:rsid w:val="009940A6"/>
    <w:rsid w:val="00994489"/>
    <w:rsid w:val="009944CB"/>
    <w:rsid w:val="009944E3"/>
    <w:rsid w:val="009944FE"/>
    <w:rsid w:val="00994A5F"/>
    <w:rsid w:val="00994BA3"/>
    <w:rsid w:val="00994D67"/>
    <w:rsid w:val="00994DB9"/>
    <w:rsid w:val="00994DF2"/>
    <w:rsid w:val="00994F77"/>
    <w:rsid w:val="0099519D"/>
    <w:rsid w:val="0099584B"/>
    <w:rsid w:val="00995B57"/>
    <w:rsid w:val="009960AC"/>
    <w:rsid w:val="00996495"/>
    <w:rsid w:val="009965A4"/>
    <w:rsid w:val="009966EE"/>
    <w:rsid w:val="00996746"/>
    <w:rsid w:val="009967BD"/>
    <w:rsid w:val="0099680D"/>
    <w:rsid w:val="0099744F"/>
    <w:rsid w:val="009976BA"/>
    <w:rsid w:val="00997727"/>
    <w:rsid w:val="00997A3C"/>
    <w:rsid w:val="009A01B5"/>
    <w:rsid w:val="009A046C"/>
    <w:rsid w:val="009A09C2"/>
    <w:rsid w:val="009A0BFB"/>
    <w:rsid w:val="009A0C50"/>
    <w:rsid w:val="009A1172"/>
    <w:rsid w:val="009A12B6"/>
    <w:rsid w:val="009A19DA"/>
    <w:rsid w:val="009A1B62"/>
    <w:rsid w:val="009A300A"/>
    <w:rsid w:val="009A30B2"/>
    <w:rsid w:val="009A30D3"/>
    <w:rsid w:val="009A324C"/>
    <w:rsid w:val="009A33B3"/>
    <w:rsid w:val="009A346E"/>
    <w:rsid w:val="009A3BAA"/>
    <w:rsid w:val="009A3BC1"/>
    <w:rsid w:val="009A3D15"/>
    <w:rsid w:val="009A3E3D"/>
    <w:rsid w:val="009A3EF4"/>
    <w:rsid w:val="009A4203"/>
    <w:rsid w:val="009A4270"/>
    <w:rsid w:val="009A4351"/>
    <w:rsid w:val="009A45AE"/>
    <w:rsid w:val="009A4CEF"/>
    <w:rsid w:val="009A5453"/>
    <w:rsid w:val="009A551D"/>
    <w:rsid w:val="009A59CF"/>
    <w:rsid w:val="009A5C78"/>
    <w:rsid w:val="009A5CD7"/>
    <w:rsid w:val="009A5D75"/>
    <w:rsid w:val="009A5FCE"/>
    <w:rsid w:val="009A6037"/>
    <w:rsid w:val="009A60BC"/>
    <w:rsid w:val="009A65C0"/>
    <w:rsid w:val="009A65D1"/>
    <w:rsid w:val="009A67B2"/>
    <w:rsid w:val="009A67D3"/>
    <w:rsid w:val="009A6BB4"/>
    <w:rsid w:val="009A6C64"/>
    <w:rsid w:val="009A6D29"/>
    <w:rsid w:val="009A6D85"/>
    <w:rsid w:val="009A72CE"/>
    <w:rsid w:val="009A7751"/>
    <w:rsid w:val="009A777D"/>
    <w:rsid w:val="009A77DB"/>
    <w:rsid w:val="009A795F"/>
    <w:rsid w:val="009A7F0B"/>
    <w:rsid w:val="009A7F62"/>
    <w:rsid w:val="009B031C"/>
    <w:rsid w:val="009B0665"/>
    <w:rsid w:val="009B072C"/>
    <w:rsid w:val="009B13D5"/>
    <w:rsid w:val="009B1616"/>
    <w:rsid w:val="009B1820"/>
    <w:rsid w:val="009B193D"/>
    <w:rsid w:val="009B1B2C"/>
    <w:rsid w:val="009B1CEE"/>
    <w:rsid w:val="009B2097"/>
    <w:rsid w:val="009B2440"/>
    <w:rsid w:val="009B25D5"/>
    <w:rsid w:val="009B2A8A"/>
    <w:rsid w:val="009B2EEE"/>
    <w:rsid w:val="009B2FE7"/>
    <w:rsid w:val="009B3116"/>
    <w:rsid w:val="009B34E1"/>
    <w:rsid w:val="009B3641"/>
    <w:rsid w:val="009B3754"/>
    <w:rsid w:val="009B3B37"/>
    <w:rsid w:val="009B3C0F"/>
    <w:rsid w:val="009B3CB6"/>
    <w:rsid w:val="009B3F92"/>
    <w:rsid w:val="009B418A"/>
    <w:rsid w:val="009B4249"/>
    <w:rsid w:val="009B42EF"/>
    <w:rsid w:val="009B4476"/>
    <w:rsid w:val="009B45DA"/>
    <w:rsid w:val="009B47FA"/>
    <w:rsid w:val="009B482A"/>
    <w:rsid w:val="009B48E0"/>
    <w:rsid w:val="009B4A5D"/>
    <w:rsid w:val="009B4C9A"/>
    <w:rsid w:val="009B4ECD"/>
    <w:rsid w:val="009B5197"/>
    <w:rsid w:val="009B52E2"/>
    <w:rsid w:val="009B5762"/>
    <w:rsid w:val="009B59E4"/>
    <w:rsid w:val="009B5A12"/>
    <w:rsid w:val="009B5B62"/>
    <w:rsid w:val="009B6083"/>
    <w:rsid w:val="009B6AA0"/>
    <w:rsid w:val="009B6E0B"/>
    <w:rsid w:val="009B6E12"/>
    <w:rsid w:val="009B6E8A"/>
    <w:rsid w:val="009B6FEA"/>
    <w:rsid w:val="009B7010"/>
    <w:rsid w:val="009B7046"/>
    <w:rsid w:val="009B7070"/>
    <w:rsid w:val="009B7348"/>
    <w:rsid w:val="009B7666"/>
    <w:rsid w:val="009B777C"/>
    <w:rsid w:val="009B7C63"/>
    <w:rsid w:val="009B7CA2"/>
    <w:rsid w:val="009C01E3"/>
    <w:rsid w:val="009C0266"/>
    <w:rsid w:val="009C052B"/>
    <w:rsid w:val="009C05BB"/>
    <w:rsid w:val="009C0E02"/>
    <w:rsid w:val="009C0FB8"/>
    <w:rsid w:val="009C1102"/>
    <w:rsid w:val="009C14F3"/>
    <w:rsid w:val="009C155E"/>
    <w:rsid w:val="009C16AC"/>
    <w:rsid w:val="009C18B9"/>
    <w:rsid w:val="009C208F"/>
    <w:rsid w:val="009C2403"/>
    <w:rsid w:val="009C2620"/>
    <w:rsid w:val="009C2DEB"/>
    <w:rsid w:val="009C2E38"/>
    <w:rsid w:val="009C2FB8"/>
    <w:rsid w:val="009C2FCF"/>
    <w:rsid w:val="009C3997"/>
    <w:rsid w:val="009C3B93"/>
    <w:rsid w:val="009C42A9"/>
    <w:rsid w:val="009C431C"/>
    <w:rsid w:val="009C4A32"/>
    <w:rsid w:val="009C5164"/>
    <w:rsid w:val="009C5275"/>
    <w:rsid w:val="009C53AD"/>
    <w:rsid w:val="009C5878"/>
    <w:rsid w:val="009C64C6"/>
    <w:rsid w:val="009C6512"/>
    <w:rsid w:val="009C714E"/>
    <w:rsid w:val="009C7443"/>
    <w:rsid w:val="009C7F25"/>
    <w:rsid w:val="009D06C3"/>
    <w:rsid w:val="009D09C6"/>
    <w:rsid w:val="009D0ADB"/>
    <w:rsid w:val="009D0B73"/>
    <w:rsid w:val="009D0C8A"/>
    <w:rsid w:val="009D0F0D"/>
    <w:rsid w:val="009D0FCD"/>
    <w:rsid w:val="009D104A"/>
    <w:rsid w:val="009D10EA"/>
    <w:rsid w:val="009D110B"/>
    <w:rsid w:val="009D11CB"/>
    <w:rsid w:val="009D1568"/>
    <w:rsid w:val="009D15CE"/>
    <w:rsid w:val="009D195B"/>
    <w:rsid w:val="009D1B0C"/>
    <w:rsid w:val="009D1EA2"/>
    <w:rsid w:val="009D2102"/>
    <w:rsid w:val="009D2151"/>
    <w:rsid w:val="009D21F2"/>
    <w:rsid w:val="009D2971"/>
    <w:rsid w:val="009D297B"/>
    <w:rsid w:val="009D2A7E"/>
    <w:rsid w:val="009D2BE4"/>
    <w:rsid w:val="009D2D3A"/>
    <w:rsid w:val="009D2F34"/>
    <w:rsid w:val="009D2FD7"/>
    <w:rsid w:val="009D3073"/>
    <w:rsid w:val="009D352D"/>
    <w:rsid w:val="009D3B3A"/>
    <w:rsid w:val="009D3BDE"/>
    <w:rsid w:val="009D3EF6"/>
    <w:rsid w:val="009D4244"/>
    <w:rsid w:val="009D42C3"/>
    <w:rsid w:val="009D44AA"/>
    <w:rsid w:val="009D4692"/>
    <w:rsid w:val="009D46FE"/>
    <w:rsid w:val="009D49C6"/>
    <w:rsid w:val="009D5057"/>
    <w:rsid w:val="009D5CBC"/>
    <w:rsid w:val="009D6310"/>
    <w:rsid w:val="009D63E2"/>
    <w:rsid w:val="009D6A31"/>
    <w:rsid w:val="009D6BA0"/>
    <w:rsid w:val="009D6BA6"/>
    <w:rsid w:val="009D6CD2"/>
    <w:rsid w:val="009D6D6D"/>
    <w:rsid w:val="009D6E7D"/>
    <w:rsid w:val="009D757A"/>
    <w:rsid w:val="009D75BF"/>
    <w:rsid w:val="009D7611"/>
    <w:rsid w:val="009D7775"/>
    <w:rsid w:val="009D7858"/>
    <w:rsid w:val="009D79CA"/>
    <w:rsid w:val="009D7BC3"/>
    <w:rsid w:val="009D7CFF"/>
    <w:rsid w:val="009E0089"/>
    <w:rsid w:val="009E00C7"/>
    <w:rsid w:val="009E02D0"/>
    <w:rsid w:val="009E0478"/>
    <w:rsid w:val="009E059D"/>
    <w:rsid w:val="009E0A1F"/>
    <w:rsid w:val="009E0CF5"/>
    <w:rsid w:val="009E0FE9"/>
    <w:rsid w:val="009E10BF"/>
    <w:rsid w:val="009E180F"/>
    <w:rsid w:val="009E19CE"/>
    <w:rsid w:val="009E1CC4"/>
    <w:rsid w:val="009E29E1"/>
    <w:rsid w:val="009E2A7E"/>
    <w:rsid w:val="009E2C90"/>
    <w:rsid w:val="009E341B"/>
    <w:rsid w:val="009E34D9"/>
    <w:rsid w:val="009E3649"/>
    <w:rsid w:val="009E367B"/>
    <w:rsid w:val="009E383A"/>
    <w:rsid w:val="009E3DEB"/>
    <w:rsid w:val="009E4064"/>
    <w:rsid w:val="009E4238"/>
    <w:rsid w:val="009E4722"/>
    <w:rsid w:val="009E4A1D"/>
    <w:rsid w:val="009E4BDF"/>
    <w:rsid w:val="009E4C30"/>
    <w:rsid w:val="009E4DE0"/>
    <w:rsid w:val="009E4EE1"/>
    <w:rsid w:val="009E4FF0"/>
    <w:rsid w:val="009E5288"/>
    <w:rsid w:val="009E5333"/>
    <w:rsid w:val="009E53B3"/>
    <w:rsid w:val="009E5496"/>
    <w:rsid w:val="009E5575"/>
    <w:rsid w:val="009E557B"/>
    <w:rsid w:val="009E564F"/>
    <w:rsid w:val="009E5863"/>
    <w:rsid w:val="009E5F6A"/>
    <w:rsid w:val="009E607E"/>
    <w:rsid w:val="009E612E"/>
    <w:rsid w:val="009E6320"/>
    <w:rsid w:val="009E6593"/>
    <w:rsid w:val="009E67CD"/>
    <w:rsid w:val="009E6D40"/>
    <w:rsid w:val="009E6D48"/>
    <w:rsid w:val="009E717B"/>
    <w:rsid w:val="009E7747"/>
    <w:rsid w:val="009E79FD"/>
    <w:rsid w:val="009E7B8A"/>
    <w:rsid w:val="009E7BE6"/>
    <w:rsid w:val="009E7C56"/>
    <w:rsid w:val="009E7FF5"/>
    <w:rsid w:val="009F0806"/>
    <w:rsid w:val="009F0A06"/>
    <w:rsid w:val="009F0A98"/>
    <w:rsid w:val="009F0ADE"/>
    <w:rsid w:val="009F0C4B"/>
    <w:rsid w:val="009F0D98"/>
    <w:rsid w:val="009F10ED"/>
    <w:rsid w:val="009F1517"/>
    <w:rsid w:val="009F1601"/>
    <w:rsid w:val="009F18F2"/>
    <w:rsid w:val="009F1DB3"/>
    <w:rsid w:val="009F1DE8"/>
    <w:rsid w:val="009F1E75"/>
    <w:rsid w:val="009F204C"/>
    <w:rsid w:val="009F2504"/>
    <w:rsid w:val="009F2574"/>
    <w:rsid w:val="009F2825"/>
    <w:rsid w:val="009F28DC"/>
    <w:rsid w:val="009F2A07"/>
    <w:rsid w:val="009F2BB9"/>
    <w:rsid w:val="009F2E10"/>
    <w:rsid w:val="009F3250"/>
    <w:rsid w:val="009F3A2E"/>
    <w:rsid w:val="009F3C67"/>
    <w:rsid w:val="009F3EBC"/>
    <w:rsid w:val="009F3F5F"/>
    <w:rsid w:val="009F44B2"/>
    <w:rsid w:val="009F458D"/>
    <w:rsid w:val="009F4841"/>
    <w:rsid w:val="009F4A78"/>
    <w:rsid w:val="009F4DDA"/>
    <w:rsid w:val="009F51F3"/>
    <w:rsid w:val="009F5559"/>
    <w:rsid w:val="009F58DC"/>
    <w:rsid w:val="009F5A7D"/>
    <w:rsid w:val="009F5B23"/>
    <w:rsid w:val="009F5FB9"/>
    <w:rsid w:val="009F60C9"/>
    <w:rsid w:val="009F648C"/>
    <w:rsid w:val="009F67D3"/>
    <w:rsid w:val="009F7365"/>
    <w:rsid w:val="009F7792"/>
    <w:rsid w:val="00A002AC"/>
    <w:rsid w:val="00A00552"/>
    <w:rsid w:val="00A006F8"/>
    <w:rsid w:val="00A008A8"/>
    <w:rsid w:val="00A008CC"/>
    <w:rsid w:val="00A008D1"/>
    <w:rsid w:val="00A00B38"/>
    <w:rsid w:val="00A00F2D"/>
    <w:rsid w:val="00A011AF"/>
    <w:rsid w:val="00A011C5"/>
    <w:rsid w:val="00A01397"/>
    <w:rsid w:val="00A013BE"/>
    <w:rsid w:val="00A013EB"/>
    <w:rsid w:val="00A01A2D"/>
    <w:rsid w:val="00A01A9A"/>
    <w:rsid w:val="00A01BEE"/>
    <w:rsid w:val="00A020DD"/>
    <w:rsid w:val="00A025BA"/>
    <w:rsid w:val="00A02657"/>
    <w:rsid w:val="00A02738"/>
    <w:rsid w:val="00A02AA7"/>
    <w:rsid w:val="00A02BED"/>
    <w:rsid w:val="00A02F52"/>
    <w:rsid w:val="00A03151"/>
    <w:rsid w:val="00A034C1"/>
    <w:rsid w:val="00A03677"/>
    <w:rsid w:val="00A038A4"/>
    <w:rsid w:val="00A038C4"/>
    <w:rsid w:val="00A03A58"/>
    <w:rsid w:val="00A03CC9"/>
    <w:rsid w:val="00A03FA7"/>
    <w:rsid w:val="00A03FB4"/>
    <w:rsid w:val="00A04080"/>
    <w:rsid w:val="00A0414D"/>
    <w:rsid w:val="00A04AA3"/>
    <w:rsid w:val="00A04CE9"/>
    <w:rsid w:val="00A04EF2"/>
    <w:rsid w:val="00A05502"/>
    <w:rsid w:val="00A0586F"/>
    <w:rsid w:val="00A05AD1"/>
    <w:rsid w:val="00A05FE2"/>
    <w:rsid w:val="00A06111"/>
    <w:rsid w:val="00A061D8"/>
    <w:rsid w:val="00A062E9"/>
    <w:rsid w:val="00A065E1"/>
    <w:rsid w:val="00A06815"/>
    <w:rsid w:val="00A06C56"/>
    <w:rsid w:val="00A06F22"/>
    <w:rsid w:val="00A07056"/>
    <w:rsid w:val="00A07194"/>
    <w:rsid w:val="00A07213"/>
    <w:rsid w:val="00A072B3"/>
    <w:rsid w:val="00A0746C"/>
    <w:rsid w:val="00A07870"/>
    <w:rsid w:val="00A0789A"/>
    <w:rsid w:val="00A1049A"/>
    <w:rsid w:val="00A104FB"/>
    <w:rsid w:val="00A10C97"/>
    <w:rsid w:val="00A10F00"/>
    <w:rsid w:val="00A10F7A"/>
    <w:rsid w:val="00A1152A"/>
    <w:rsid w:val="00A11538"/>
    <w:rsid w:val="00A1176E"/>
    <w:rsid w:val="00A11925"/>
    <w:rsid w:val="00A11CD1"/>
    <w:rsid w:val="00A11E00"/>
    <w:rsid w:val="00A12238"/>
    <w:rsid w:val="00A125FD"/>
    <w:rsid w:val="00A12604"/>
    <w:rsid w:val="00A126B5"/>
    <w:rsid w:val="00A12862"/>
    <w:rsid w:val="00A129EE"/>
    <w:rsid w:val="00A12AF0"/>
    <w:rsid w:val="00A12CB7"/>
    <w:rsid w:val="00A12D6C"/>
    <w:rsid w:val="00A1302F"/>
    <w:rsid w:val="00A1368C"/>
    <w:rsid w:val="00A13E60"/>
    <w:rsid w:val="00A143E8"/>
    <w:rsid w:val="00A14546"/>
    <w:rsid w:val="00A145B0"/>
    <w:rsid w:val="00A149D1"/>
    <w:rsid w:val="00A14C37"/>
    <w:rsid w:val="00A14ED6"/>
    <w:rsid w:val="00A14F81"/>
    <w:rsid w:val="00A14FE7"/>
    <w:rsid w:val="00A15516"/>
    <w:rsid w:val="00A15AEA"/>
    <w:rsid w:val="00A15B31"/>
    <w:rsid w:val="00A15DF4"/>
    <w:rsid w:val="00A164AB"/>
    <w:rsid w:val="00A1662E"/>
    <w:rsid w:val="00A16DAA"/>
    <w:rsid w:val="00A1716A"/>
    <w:rsid w:val="00A171E5"/>
    <w:rsid w:val="00A1731B"/>
    <w:rsid w:val="00A17559"/>
    <w:rsid w:val="00A17561"/>
    <w:rsid w:val="00A1774A"/>
    <w:rsid w:val="00A17F6D"/>
    <w:rsid w:val="00A20116"/>
    <w:rsid w:val="00A2011A"/>
    <w:rsid w:val="00A2036A"/>
    <w:rsid w:val="00A2038E"/>
    <w:rsid w:val="00A2067E"/>
    <w:rsid w:val="00A206DB"/>
    <w:rsid w:val="00A207E8"/>
    <w:rsid w:val="00A208AE"/>
    <w:rsid w:val="00A20948"/>
    <w:rsid w:val="00A20D1F"/>
    <w:rsid w:val="00A20E1B"/>
    <w:rsid w:val="00A21226"/>
    <w:rsid w:val="00A2175B"/>
    <w:rsid w:val="00A2181D"/>
    <w:rsid w:val="00A21821"/>
    <w:rsid w:val="00A21AB2"/>
    <w:rsid w:val="00A22680"/>
    <w:rsid w:val="00A22807"/>
    <w:rsid w:val="00A228D3"/>
    <w:rsid w:val="00A2291B"/>
    <w:rsid w:val="00A22E35"/>
    <w:rsid w:val="00A22F86"/>
    <w:rsid w:val="00A22FDD"/>
    <w:rsid w:val="00A23169"/>
    <w:rsid w:val="00A23195"/>
    <w:rsid w:val="00A23507"/>
    <w:rsid w:val="00A235D3"/>
    <w:rsid w:val="00A236B0"/>
    <w:rsid w:val="00A23A54"/>
    <w:rsid w:val="00A241C3"/>
    <w:rsid w:val="00A246A5"/>
    <w:rsid w:val="00A24745"/>
    <w:rsid w:val="00A24DFC"/>
    <w:rsid w:val="00A24E44"/>
    <w:rsid w:val="00A24FD5"/>
    <w:rsid w:val="00A251DC"/>
    <w:rsid w:val="00A251EC"/>
    <w:rsid w:val="00A253F5"/>
    <w:rsid w:val="00A2544E"/>
    <w:rsid w:val="00A25678"/>
    <w:rsid w:val="00A25D30"/>
    <w:rsid w:val="00A262E3"/>
    <w:rsid w:val="00A2648A"/>
    <w:rsid w:val="00A26ABE"/>
    <w:rsid w:val="00A26E2B"/>
    <w:rsid w:val="00A26FDE"/>
    <w:rsid w:val="00A274B3"/>
    <w:rsid w:val="00A274D6"/>
    <w:rsid w:val="00A274EB"/>
    <w:rsid w:val="00A27577"/>
    <w:rsid w:val="00A276A5"/>
    <w:rsid w:val="00A276BD"/>
    <w:rsid w:val="00A2777A"/>
    <w:rsid w:val="00A27930"/>
    <w:rsid w:val="00A27A17"/>
    <w:rsid w:val="00A27AA9"/>
    <w:rsid w:val="00A30321"/>
    <w:rsid w:val="00A305E1"/>
    <w:rsid w:val="00A306E4"/>
    <w:rsid w:val="00A308CD"/>
    <w:rsid w:val="00A30984"/>
    <w:rsid w:val="00A309EB"/>
    <w:rsid w:val="00A30A0D"/>
    <w:rsid w:val="00A30A55"/>
    <w:rsid w:val="00A30DB9"/>
    <w:rsid w:val="00A312BC"/>
    <w:rsid w:val="00A31309"/>
    <w:rsid w:val="00A3133B"/>
    <w:rsid w:val="00A3194B"/>
    <w:rsid w:val="00A31F13"/>
    <w:rsid w:val="00A322F6"/>
    <w:rsid w:val="00A327FE"/>
    <w:rsid w:val="00A32A54"/>
    <w:rsid w:val="00A32B15"/>
    <w:rsid w:val="00A32DC7"/>
    <w:rsid w:val="00A32F52"/>
    <w:rsid w:val="00A33C6A"/>
    <w:rsid w:val="00A33C83"/>
    <w:rsid w:val="00A3427F"/>
    <w:rsid w:val="00A3479B"/>
    <w:rsid w:val="00A34936"/>
    <w:rsid w:val="00A34948"/>
    <w:rsid w:val="00A34D04"/>
    <w:rsid w:val="00A35243"/>
    <w:rsid w:val="00A35607"/>
    <w:rsid w:val="00A3562C"/>
    <w:rsid w:val="00A3580E"/>
    <w:rsid w:val="00A35A02"/>
    <w:rsid w:val="00A35D65"/>
    <w:rsid w:val="00A35EB6"/>
    <w:rsid w:val="00A3607A"/>
    <w:rsid w:val="00A367FC"/>
    <w:rsid w:val="00A36859"/>
    <w:rsid w:val="00A369F6"/>
    <w:rsid w:val="00A376E7"/>
    <w:rsid w:val="00A37B21"/>
    <w:rsid w:val="00A37E33"/>
    <w:rsid w:val="00A40210"/>
    <w:rsid w:val="00A40E1C"/>
    <w:rsid w:val="00A4112B"/>
    <w:rsid w:val="00A4121E"/>
    <w:rsid w:val="00A414B8"/>
    <w:rsid w:val="00A41599"/>
    <w:rsid w:val="00A418C8"/>
    <w:rsid w:val="00A41CA7"/>
    <w:rsid w:val="00A424E4"/>
    <w:rsid w:val="00A426C8"/>
    <w:rsid w:val="00A427D9"/>
    <w:rsid w:val="00A429BE"/>
    <w:rsid w:val="00A429EB"/>
    <w:rsid w:val="00A42F0D"/>
    <w:rsid w:val="00A4340D"/>
    <w:rsid w:val="00A4344B"/>
    <w:rsid w:val="00A43A42"/>
    <w:rsid w:val="00A43AD8"/>
    <w:rsid w:val="00A43C05"/>
    <w:rsid w:val="00A43C40"/>
    <w:rsid w:val="00A43DF3"/>
    <w:rsid w:val="00A43E1B"/>
    <w:rsid w:val="00A43F8C"/>
    <w:rsid w:val="00A4408B"/>
    <w:rsid w:val="00A44482"/>
    <w:rsid w:val="00A44517"/>
    <w:rsid w:val="00A445BF"/>
    <w:rsid w:val="00A445EF"/>
    <w:rsid w:val="00A44C52"/>
    <w:rsid w:val="00A44CD3"/>
    <w:rsid w:val="00A45117"/>
    <w:rsid w:val="00A454C1"/>
    <w:rsid w:val="00A456B3"/>
    <w:rsid w:val="00A45F8C"/>
    <w:rsid w:val="00A465A6"/>
    <w:rsid w:val="00A46A79"/>
    <w:rsid w:val="00A46B35"/>
    <w:rsid w:val="00A46EB7"/>
    <w:rsid w:val="00A47370"/>
    <w:rsid w:val="00A47AEC"/>
    <w:rsid w:val="00A47BCB"/>
    <w:rsid w:val="00A47E46"/>
    <w:rsid w:val="00A5000C"/>
    <w:rsid w:val="00A501F4"/>
    <w:rsid w:val="00A5048A"/>
    <w:rsid w:val="00A504C6"/>
    <w:rsid w:val="00A50562"/>
    <w:rsid w:val="00A5059C"/>
    <w:rsid w:val="00A50C04"/>
    <w:rsid w:val="00A50D3F"/>
    <w:rsid w:val="00A510B5"/>
    <w:rsid w:val="00A518A6"/>
    <w:rsid w:val="00A51BBB"/>
    <w:rsid w:val="00A52228"/>
    <w:rsid w:val="00A5244B"/>
    <w:rsid w:val="00A5297A"/>
    <w:rsid w:val="00A52DE0"/>
    <w:rsid w:val="00A52F93"/>
    <w:rsid w:val="00A52FBC"/>
    <w:rsid w:val="00A5346E"/>
    <w:rsid w:val="00A53BA9"/>
    <w:rsid w:val="00A54292"/>
    <w:rsid w:val="00A54A79"/>
    <w:rsid w:val="00A54AC6"/>
    <w:rsid w:val="00A54B0A"/>
    <w:rsid w:val="00A54D46"/>
    <w:rsid w:val="00A54EAF"/>
    <w:rsid w:val="00A5503C"/>
    <w:rsid w:val="00A551AB"/>
    <w:rsid w:val="00A5524A"/>
    <w:rsid w:val="00A552EB"/>
    <w:rsid w:val="00A554E0"/>
    <w:rsid w:val="00A558DB"/>
    <w:rsid w:val="00A55967"/>
    <w:rsid w:val="00A559E0"/>
    <w:rsid w:val="00A55AFC"/>
    <w:rsid w:val="00A55CC3"/>
    <w:rsid w:val="00A55CC4"/>
    <w:rsid w:val="00A55D43"/>
    <w:rsid w:val="00A55ED2"/>
    <w:rsid w:val="00A55F7D"/>
    <w:rsid w:val="00A55FEE"/>
    <w:rsid w:val="00A5621E"/>
    <w:rsid w:val="00A5633D"/>
    <w:rsid w:val="00A5654F"/>
    <w:rsid w:val="00A5664A"/>
    <w:rsid w:val="00A566C3"/>
    <w:rsid w:val="00A56724"/>
    <w:rsid w:val="00A56751"/>
    <w:rsid w:val="00A56A19"/>
    <w:rsid w:val="00A56DC2"/>
    <w:rsid w:val="00A56F81"/>
    <w:rsid w:val="00A5732A"/>
    <w:rsid w:val="00A57504"/>
    <w:rsid w:val="00A5783B"/>
    <w:rsid w:val="00A5784B"/>
    <w:rsid w:val="00A57C20"/>
    <w:rsid w:val="00A57CDC"/>
    <w:rsid w:val="00A60261"/>
    <w:rsid w:val="00A60363"/>
    <w:rsid w:val="00A6071D"/>
    <w:rsid w:val="00A6072C"/>
    <w:rsid w:val="00A60ABD"/>
    <w:rsid w:val="00A60AE4"/>
    <w:rsid w:val="00A60EFA"/>
    <w:rsid w:val="00A61214"/>
    <w:rsid w:val="00A61760"/>
    <w:rsid w:val="00A617C5"/>
    <w:rsid w:val="00A61E6F"/>
    <w:rsid w:val="00A61E7C"/>
    <w:rsid w:val="00A61FB4"/>
    <w:rsid w:val="00A61FF3"/>
    <w:rsid w:val="00A621D8"/>
    <w:rsid w:val="00A625F7"/>
    <w:rsid w:val="00A62F47"/>
    <w:rsid w:val="00A63222"/>
    <w:rsid w:val="00A635DB"/>
    <w:rsid w:val="00A63795"/>
    <w:rsid w:val="00A63F8E"/>
    <w:rsid w:val="00A641C6"/>
    <w:rsid w:val="00A64210"/>
    <w:rsid w:val="00A6499D"/>
    <w:rsid w:val="00A6560E"/>
    <w:rsid w:val="00A6579F"/>
    <w:rsid w:val="00A659AF"/>
    <w:rsid w:val="00A65C2C"/>
    <w:rsid w:val="00A65C7C"/>
    <w:rsid w:val="00A65CAF"/>
    <w:rsid w:val="00A65F23"/>
    <w:rsid w:val="00A6606B"/>
    <w:rsid w:val="00A66127"/>
    <w:rsid w:val="00A6651B"/>
    <w:rsid w:val="00A6666B"/>
    <w:rsid w:val="00A66CC4"/>
    <w:rsid w:val="00A672FE"/>
    <w:rsid w:val="00A6745D"/>
    <w:rsid w:val="00A674EC"/>
    <w:rsid w:val="00A678AF"/>
    <w:rsid w:val="00A67E59"/>
    <w:rsid w:val="00A67FFD"/>
    <w:rsid w:val="00A70124"/>
    <w:rsid w:val="00A70317"/>
    <w:rsid w:val="00A70504"/>
    <w:rsid w:val="00A70624"/>
    <w:rsid w:val="00A7067D"/>
    <w:rsid w:val="00A709F3"/>
    <w:rsid w:val="00A70C81"/>
    <w:rsid w:val="00A7136A"/>
    <w:rsid w:val="00A7137B"/>
    <w:rsid w:val="00A716D1"/>
    <w:rsid w:val="00A7180F"/>
    <w:rsid w:val="00A71AD6"/>
    <w:rsid w:val="00A71F63"/>
    <w:rsid w:val="00A72351"/>
    <w:rsid w:val="00A725D5"/>
    <w:rsid w:val="00A72B0C"/>
    <w:rsid w:val="00A72B36"/>
    <w:rsid w:val="00A72B39"/>
    <w:rsid w:val="00A72C72"/>
    <w:rsid w:val="00A72DD2"/>
    <w:rsid w:val="00A72E84"/>
    <w:rsid w:val="00A72F7F"/>
    <w:rsid w:val="00A72FA5"/>
    <w:rsid w:val="00A7305D"/>
    <w:rsid w:val="00A73493"/>
    <w:rsid w:val="00A73939"/>
    <w:rsid w:val="00A73B1D"/>
    <w:rsid w:val="00A73EE9"/>
    <w:rsid w:val="00A747CE"/>
    <w:rsid w:val="00A74AA7"/>
    <w:rsid w:val="00A74C9B"/>
    <w:rsid w:val="00A752A5"/>
    <w:rsid w:val="00A758B8"/>
    <w:rsid w:val="00A759C3"/>
    <w:rsid w:val="00A75B23"/>
    <w:rsid w:val="00A75B92"/>
    <w:rsid w:val="00A75E77"/>
    <w:rsid w:val="00A7618E"/>
    <w:rsid w:val="00A76231"/>
    <w:rsid w:val="00A76A6D"/>
    <w:rsid w:val="00A76C62"/>
    <w:rsid w:val="00A76D47"/>
    <w:rsid w:val="00A77467"/>
    <w:rsid w:val="00A77953"/>
    <w:rsid w:val="00A77C00"/>
    <w:rsid w:val="00A77D29"/>
    <w:rsid w:val="00A77DB5"/>
    <w:rsid w:val="00A80075"/>
    <w:rsid w:val="00A8013F"/>
    <w:rsid w:val="00A81059"/>
    <w:rsid w:val="00A81364"/>
    <w:rsid w:val="00A81715"/>
    <w:rsid w:val="00A826AE"/>
    <w:rsid w:val="00A826BF"/>
    <w:rsid w:val="00A826D2"/>
    <w:rsid w:val="00A82B70"/>
    <w:rsid w:val="00A82CED"/>
    <w:rsid w:val="00A82F1D"/>
    <w:rsid w:val="00A82FCA"/>
    <w:rsid w:val="00A8311A"/>
    <w:rsid w:val="00A83186"/>
    <w:rsid w:val="00A83240"/>
    <w:rsid w:val="00A83613"/>
    <w:rsid w:val="00A83A9C"/>
    <w:rsid w:val="00A83ADF"/>
    <w:rsid w:val="00A83EA9"/>
    <w:rsid w:val="00A84151"/>
    <w:rsid w:val="00A84320"/>
    <w:rsid w:val="00A843AB"/>
    <w:rsid w:val="00A8464E"/>
    <w:rsid w:val="00A84712"/>
    <w:rsid w:val="00A8487A"/>
    <w:rsid w:val="00A84B94"/>
    <w:rsid w:val="00A84D1B"/>
    <w:rsid w:val="00A84E66"/>
    <w:rsid w:val="00A84F34"/>
    <w:rsid w:val="00A85068"/>
    <w:rsid w:val="00A8532C"/>
    <w:rsid w:val="00A85417"/>
    <w:rsid w:val="00A85B12"/>
    <w:rsid w:val="00A8620E"/>
    <w:rsid w:val="00A865E2"/>
    <w:rsid w:val="00A86A11"/>
    <w:rsid w:val="00A86AD3"/>
    <w:rsid w:val="00A86B82"/>
    <w:rsid w:val="00A86D95"/>
    <w:rsid w:val="00A86E52"/>
    <w:rsid w:val="00A87B15"/>
    <w:rsid w:val="00A87B32"/>
    <w:rsid w:val="00A87FE8"/>
    <w:rsid w:val="00A90203"/>
    <w:rsid w:val="00A903D1"/>
    <w:rsid w:val="00A90693"/>
    <w:rsid w:val="00A908E7"/>
    <w:rsid w:val="00A90930"/>
    <w:rsid w:val="00A90E8F"/>
    <w:rsid w:val="00A912EE"/>
    <w:rsid w:val="00A914C4"/>
    <w:rsid w:val="00A9164C"/>
    <w:rsid w:val="00A91961"/>
    <w:rsid w:val="00A91B3D"/>
    <w:rsid w:val="00A91CBC"/>
    <w:rsid w:val="00A92071"/>
    <w:rsid w:val="00A92323"/>
    <w:rsid w:val="00A92337"/>
    <w:rsid w:val="00A9272A"/>
    <w:rsid w:val="00A92B91"/>
    <w:rsid w:val="00A92DCF"/>
    <w:rsid w:val="00A92E69"/>
    <w:rsid w:val="00A92FA7"/>
    <w:rsid w:val="00A93A95"/>
    <w:rsid w:val="00A93C15"/>
    <w:rsid w:val="00A93EED"/>
    <w:rsid w:val="00A93F50"/>
    <w:rsid w:val="00A94829"/>
    <w:rsid w:val="00A94DD7"/>
    <w:rsid w:val="00A94F90"/>
    <w:rsid w:val="00A950A0"/>
    <w:rsid w:val="00A95240"/>
    <w:rsid w:val="00A9551D"/>
    <w:rsid w:val="00A95621"/>
    <w:rsid w:val="00A956C5"/>
    <w:rsid w:val="00A95B62"/>
    <w:rsid w:val="00A95B74"/>
    <w:rsid w:val="00A95BD4"/>
    <w:rsid w:val="00A95BE5"/>
    <w:rsid w:val="00A9607F"/>
    <w:rsid w:val="00A960BD"/>
    <w:rsid w:val="00A9638A"/>
    <w:rsid w:val="00A96670"/>
    <w:rsid w:val="00A9675D"/>
    <w:rsid w:val="00A9686D"/>
    <w:rsid w:val="00A96896"/>
    <w:rsid w:val="00A968B7"/>
    <w:rsid w:val="00A96AE8"/>
    <w:rsid w:val="00A96B3B"/>
    <w:rsid w:val="00A96B9D"/>
    <w:rsid w:val="00A96EFE"/>
    <w:rsid w:val="00A96F21"/>
    <w:rsid w:val="00A9714F"/>
    <w:rsid w:val="00A974B7"/>
    <w:rsid w:val="00A97566"/>
    <w:rsid w:val="00A979F4"/>
    <w:rsid w:val="00A97DD3"/>
    <w:rsid w:val="00A97E28"/>
    <w:rsid w:val="00A97F49"/>
    <w:rsid w:val="00AA04CD"/>
    <w:rsid w:val="00AA0515"/>
    <w:rsid w:val="00AA1193"/>
    <w:rsid w:val="00AA11B4"/>
    <w:rsid w:val="00AA1833"/>
    <w:rsid w:val="00AA19DF"/>
    <w:rsid w:val="00AA1A21"/>
    <w:rsid w:val="00AA1AAB"/>
    <w:rsid w:val="00AA1B6E"/>
    <w:rsid w:val="00AA1EC5"/>
    <w:rsid w:val="00AA2540"/>
    <w:rsid w:val="00AA2633"/>
    <w:rsid w:val="00AA2714"/>
    <w:rsid w:val="00AA2783"/>
    <w:rsid w:val="00AA2ED4"/>
    <w:rsid w:val="00AA36AB"/>
    <w:rsid w:val="00AA3814"/>
    <w:rsid w:val="00AA394B"/>
    <w:rsid w:val="00AA39AF"/>
    <w:rsid w:val="00AA3C4E"/>
    <w:rsid w:val="00AA3F4C"/>
    <w:rsid w:val="00AA439A"/>
    <w:rsid w:val="00AA442A"/>
    <w:rsid w:val="00AA4591"/>
    <w:rsid w:val="00AA469E"/>
    <w:rsid w:val="00AA48B7"/>
    <w:rsid w:val="00AA4C4C"/>
    <w:rsid w:val="00AA4CC4"/>
    <w:rsid w:val="00AA4D67"/>
    <w:rsid w:val="00AA53EB"/>
    <w:rsid w:val="00AA56E5"/>
    <w:rsid w:val="00AA594D"/>
    <w:rsid w:val="00AA5AB9"/>
    <w:rsid w:val="00AA5C0C"/>
    <w:rsid w:val="00AA5C6F"/>
    <w:rsid w:val="00AA5DD2"/>
    <w:rsid w:val="00AA5E8A"/>
    <w:rsid w:val="00AA5FD8"/>
    <w:rsid w:val="00AA6214"/>
    <w:rsid w:val="00AA661D"/>
    <w:rsid w:val="00AA6696"/>
    <w:rsid w:val="00AA674F"/>
    <w:rsid w:val="00AA686D"/>
    <w:rsid w:val="00AA6904"/>
    <w:rsid w:val="00AA695E"/>
    <w:rsid w:val="00AA69E4"/>
    <w:rsid w:val="00AA69F7"/>
    <w:rsid w:val="00AA6BDA"/>
    <w:rsid w:val="00AA6BFE"/>
    <w:rsid w:val="00AA6DDF"/>
    <w:rsid w:val="00AA6E1A"/>
    <w:rsid w:val="00AA6FB3"/>
    <w:rsid w:val="00AA7099"/>
    <w:rsid w:val="00AA7256"/>
    <w:rsid w:val="00AA7294"/>
    <w:rsid w:val="00AA7514"/>
    <w:rsid w:val="00AA776E"/>
    <w:rsid w:val="00AA77A9"/>
    <w:rsid w:val="00AA7B43"/>
    <w:rsid w:val="00AA7F12"/>
    <w:rsid w:val="00AB029D"/>
    <w:rsid w:val="00AB0333"/>
    <w:rsid w:val="00AB05A9"/>
    <w:rsid w:val="00AB05B4"/>
    <w:rsid w:val="00AB06C4"/>
    <w:rsid w:val="00AB074C"/>
    <w:rsid w:val="00AB0787"/>
    <w:rsid w:val="00AB08D1"/>
    <w:rsid w:val="00AB0DB8"/>
    <w:rsid w:val="00AB10EF"/>
    <w:rsid w:val="00AB13FB"/>
    <w:rsid w:val="00AB17CA"/>
    <w:rsid w:val="00AB1807"/>
    <w:rsid w:val="00AB1DFF"/>
    <w:rsid w:val="00AB2164"/>
    <w:rsid w:val="00AB2797"/>
    <w:rsid w:val="00AB290D"/>
    <w:rsid w:val="00AB2AC1"/>
    <w:rsid w:val="00AB2ADD"/>
    <w:rsid w:val="00AB312A"/>
    <w:rsid w:val="00AB324C"/>
    <w:rsid w:val="00AB3BA3"/>
    <w:rsid w:val="00AB40DE"/>
    <w:rsid w:val="00AB428D"/>
    <w:rsid w:val="00AB44BD"/>
    <w:rsid w:val="00AB44F1"/>
    <w:rsid w:val="00AB451E"/>
    <w:rsid w:val="00AB4C85"/>
    <w:rsid w:val="00AB5011"/>
    <w:rsid w:val="00AB5226"/>
    <w:rsid w:val="00AB5404"/>
    <w:rsid w:val="00AB5872"/>
    <w:rsid w:val="00AB598F"/>
    <w:rsid w:val="00AB5AF7"/>
    <w:rsid w:val="00AB614D"/>
    <w:rsid w:val="00AB61ED"/>
    <w:rsid w:val="00AB6369"/>
    <w:rsid w:val="00AB6372"/>
    <w:rsid w:val="00AB690C"/>
    <w:rsid w:val="00AB6BBF"/>
    <w:rsid w:val="00AB73AF"/>
    <w:rsid w:val="00AB75C9"/>
    <w:rsid w:val="00AB781C"/>
    <w:rsid w:val="00AB79DC"/>
    <w:rsid w:val="00AB7D8F"/>
    <w:rsid w:val="00AC09BA"/>
    <w:rsid w:val="00AC0D72"/>
    <w:rsid w:val="00AC0EB0"/>
    <w:rsid w:val="00AC1036"/>
    <w:rsid w:val="00AC105C"/>
    <w:rsid w:val="00AC1147"/>
    <w:rsid w:val="00AC171A"/>
    <w:rsid w:val="00AC1AE5"/>
    <w:rsid w:val="00AC1BC7"/>
    <w:rsid w:val="00AC235E"/>
    <w:rsid w:val="00AC24C8"/>
    <w:rsid w:val="00AC258D"/>
    <w:rsid w:val="00AC2919"/>
    <w:rsid w:val="00AC2C8D"/>
    <w:rsid w:val="00AC2EA6"/>
    <w:rsid w:val="00AC2F4E"/>
    <w:rsid w:val="00AC3009"/>
    <w:rsid w:val="00AC3514"/>
    <w:rsid w:val="00AC355A"/>
    <w:rsid w:val="00AC36F6"/>
    <w:rsid w:val="00AC3700"/>
    <w:rsid w:val="00AC3FE3"/>
    <w:rsid w:val="00AC413F"/>
    <w:rsid w:val="00AC419B"/>
    <w:rsid w:val="00AC45C8"/>
    <w:rsid w:val="00AC47B7"/>
    <w:rsid w:val="00AC4A15"/>
    <w:rsid w:val="00AC4B01"/>
    <w:rsid w:val="00AC4B27"/>
    <w:rsid w:val="00AC4E50"/>
    <w:rsid w:val="00AC503C"/>
    <w:rsid w:val="00AC535A"/>
    <w:rsid w:val="00AC559E"/>
    <w:rsid w:val="00AC57AB"/>
    <w:rsid w:val="00AC5986"/>
    <w:rsid w:val="00AC5E70"/>
    <w:rsid w:val="00AC5F97"/>
    <w:rsid w:val="00AC64F0"/>
    <w:rsid w:val="00AC6502"/>
    <w:rsid w:val="00AC68AB"/>
    <w:rsid w:val="00AC696D"/>
    <w:rsid w:val="00AC6AE4"/>
    <w:rsid w:val="00AC7031"/>
    <w:rsid w:val="00AC70A8"/>
    <w:rsid w:val="00AC7124"/>
    <w:rsid w:val="00AC72BB"/>
    <w:rsid w:val="00AC7479"/>
    <w:rsid w:val="00AC74A5"/>
    <w:rsid w:val="00AC7804"/>
    <w:rsid w:val="00AC7815"/>
    <w:rsid w:val="00AC7B19"/>
    <w:rsid w:val="00AD022B"/>
    <w:rsid w:val="00AD0598"/>
    <w:rsid w:val="00AD0AA1"/>
    <w:rsid w:val="00AD0D66"/>
    <w:rsid w:val="00AD0F37"/>
    <w:rsid w:val="00AD1113"/>
    <w:rsid w:val="00AD140B"/>
    <w:rsid w:val="00AD16DE"/>
    <w:rsid w:val="00AD1A36"/>
    <w:rsid w:val="00AD1E96"/>
    <w:rsid w:val="00AD22A6"/>
    <w:rsid w:val="00AD231D"/>
    <w:rsid w:val="00AD26FE"/>
    <w:rsid w:val="00AD270A"/>
    <w:rsid w:val="00AD2B66"/>
    <w:rsid w:val="00AD2C8D"/>
    <w:rsid w:val="00AD2DCB"/>
    <w:rsid w:val="00AD2FCD"/>
    <w:rsid w:val="00AD3609"/>
    <w:rsid w:val="00AD3A8B"/>
    <w:rsid w:val="00AD3ACA"/>
    <w:rsid w:val="00AD40E1"/>
    <w:rsid w:val="00AD46C9"/>
    <w:rsid w:val="00AD47C4"/>
    <w:rsid w:val="00AD4B00"/>
    <w:rsid w:val="00AD4B1D"/>
    <w:rsid w:val="00AD4C42"/>
    <w:rsid w:val="00AD4FC7"/>
    <w:rsid w:val="00AD58C5"/>
    <w:rsid w:val="00AD5BA8"/>
    <w:rsid w:val="00AD5E36"/>
    <w:rsid w:val="00AD5E7D"/>
    <w:rsid w:val="00AD5EE3"/>
    <w:rsid w:val="00AD6647"/>
    <w:rsid w:val="00AD6B6E"/>
    <w:rsid w:val="00AD6BF1"/>
    <w:rsid w:val="00AD71DB"/>
    <w:rsid w:val="00AD728E"/>
    <w:rsid w:val="00AD75A9"/>
    <w:rsid w:val="00AD75EF"/>
    <w:rsid w:val="00AD7614"/>
    <w:rsid w:val="00AD785D"/>
    <w:rsid w:val="00AD7A21"/>
    <w:rsid w:val="00AD7C41"/>
    <w:rsid w:val="00AD7F75"/>
    <w:rsid w:val="00AE03BE"/>
    <w:rsid w:val="00AE07AB"/>
    <w:rsid w:val="00AE092F"/>
    <w:rsid w:val="00AE0E95"/>
    <w:rsid w:val="00AE1013"/>
    <w:rsid w:val="00AE1153"/>
    <w:rsid w:val="00AE11B4"/>
    <w:rsid w:val="00AE12A1"/>
    <w:rsid w:val="00AE15BA"/>
    <w:rsid w:val="00AE1712"/>
    <w:rsid w:val="00AE1B31"/>
    <w:rsid w:val="00AE1BC7"/>
    <w:rsid w:val="00AE1CD7"/>
    <w:rsid w:val="00AE1FD5"/>
    <w:rsid w:val="00AE2313"/>
    <w:rsid w:val="00AE246B"/>
    <w:rsid w:val="00AE270F"/>
    <w:rsid w:val="00AE2800"/>
    <w:rsid w:val="00AE29D5"/>
    <w:rsid w:val="00AE2BB8"/>
    <w:rsid w:val="00AE2C91"/>
    <w:rsid w:val="00AE33B0"/>
    <w:rsid w:val="00AE373C"/>
    <w:rsid w:val="00AE3D5D"/>
    <w:rsid w:val="00AE3E02"/>
    <w:rsid w:val="00AE4166"/>
    <w:rsid w:val="00AE4173"/>
    <w:rsid w:val="00AE424B"/>
    <w:rsid w:val="00AE4305"/>
    <w:rsid w:val="00AE464E"/>
    <w:rsid w:val="00AE4A92"/>
    <w:rsid w:val="00AE4E49"/>
    <w:rsid w:val="00AE4E95"/>
    <w:rsid w:val="00AE4FE4"/>
    <w:rsid w:val="00AE552F"/>
    <w:rsid w:val="00AE5836"/>
    <w:rsid w:val="00AE5AEA"/>
    <w:rsid w:val="00AE5B2C"/>
    <w:rsid w:val="00AE5ECE"/>
    <w:rsid w:val="00AE61A5"/>
    <w:rsid w:val="00AE61DC"/>
    <w:rsid w:val="00AE6321"/>
    <w:rsid w:val="00AE6674"/>
    <w:rsid w:val="00AE6AC2"/>
    <w:rsid w:val="00AE6DCC"/>
    <w:rsid w:val="00AE6FBD"/>
    <w:rsid w:val="00AE77B8"/>
    <w:rsid w:val="00AE79A4"/>
    <w:rsid w:val="00AE7BBD"/>
    <w:rsid w:val="00AE7D29"/>
    <w:rsid w:val="00AF0027"/>
    <w:rsid w:val="00AF0072"/>
    <w:rsid w:val="00AF01C9"/>
    <w:rsid w:val="00AF03DB"/>
    <w:rsid w:val="00AF050F"/>
    <w:rsid w:val="00AF07C9"/>
    <w:rsid w:val="00AF083D"/>
    <w:rsid w:val="00AF08D9"/>
    <w:rsid w:val="00AF0ACB"/>
    <w:rsid w:val="00AF0D4C"/>
    <w:rsid w:val="00AF0DC8"/>
    <w:rsid w:val="00AF15F7"/>
    <w:rsid w:val="00AF169A"/>
    <w:rsid w:val="00AF1754"/>
    <w:rsid w:val="00AF180A"/>
    <w:rsid w:val="00AF197B"/>
    <w:rsid w:val="00AF1BAD"/>
    <w:rsid w:val="00AF1C6C"/>
    <w:rsid w:val="00AF1C8A"/>
    <w:rsid w:val="00AF1E6B"/>
    <w:rsid w:val="00AF1ECA"/>
    <w:rsid w:val="00AF1F55"/>
    <w:rsid w:val="00AF2447"/>
    <w:rsid w:val="00AF27B8"/>
    <w:rsid w:val="00AF2E9A"/>
    <w:rsid w:val="00AF36B4"/>
    <w:rsid w:val="00AF387B"/>
    <w:rsid w:val="00AF3898"/>
    <w:rsid w:val="00AF39ED"/>
    <w:rsid w:val="00AF3C74"/>
    <w:rsid w:val="00AF3C89"/>
    <w:rsid w:val="00AF3CB7"/>
    <w:rsid w:val="00AF3EAE"/>
    <w:rsid w:val="00AF3F64"/>
    <w:rsid w:val="00AF3FE2"/>
    <w:rsid w:val="00AF40B1"/>
    <w:rsid w:val="00AF4346"/>
    <w:rsid w:val="00AF4600"/>
    <w:rsid w:val="00AF4909"/>
    <w:rsid w:val="00AF4B84"/>
    <w:rsid w:val="00AF4CA0"/>
    <w:rsid w:val="00AF50F4"/>
    <w:rsid w:val="00AF52AD"/>
    <w:rsid w:val="00AF546B"/>
    <w:rsid w:val="00AF5D0B"/>
    <w:rsid w:val="00AF5ED7"/>
    <w:rsid w:val="00AF65E3"/>
    <w:rsid w:val="00AF6784"/>
    <w:rsid w:val="00AF6F4E"/>
    <w:rsid w:val="00AF6FFE"/>
    <w:rsid w:val="00AF7218"/>
    <w:rsid w:val="00AF7220"/>
    <w:rsid w:val="00AF768F"/>
    <w:rsid w:val="00B0003E"/>
    <w:rsid w:val="00B00408"/>
    <w:rsid w:val="00B009E8"/>
    <w:rsid w:val="00B00B64"/>
    <w:rsid w:val="00B00C76"/>
    <w:rsid w:val="00B00DB9"/>
    <w:rsid w:val="00B0119C"/>
    <w:rsid w:val="00B011F4"/>
    <w:rsid w:val="00B011F7"/>
    <w:rsid w:val="00B01265"/>
    <w:rsid w:val="00B012D8"/>
    <w:rsid w:val="00B0133F"/>
    <w:rsid w:val="00B01741"/>
    <w:rsid w:val="00B01BC6"/>
    <w:rsid w:val="00B01CAD"/>
    <w:rsid w:val="00B01D51"/>
    <w:rsid w:val="00B01DEF"/>
    <w:rsid w:val="00B01FF2"/>
    <w:rsid w:val="00B02048"/>
    <w:rsid w:val="00B02071"/>
    <w:rsid w:val="00B02232"/>
    <w:rsid w:val="00B0227B"/>
    <w:rsid w:val="00B02346"/>
    <w:rsid w:val="00B0250A"/>
    <w:rsid w:val="00B025D0"/>
    <w:rsid w:val="00B0264C"/>
    <w:rsid w:val="00B02BBC"/>
    <w:rsid w:val="00B02DF6"/>
    <w:rsid w:val="00B030BF"/>
    <w:rsid w:val="00B03295"/>
    <w:rsid w:val="00B032C3"/>
    <w:rsid w:val="00B03421"/>
    <w:rsid w:val="00B03525"/>
    <w:rsid w:val="00B0362F"/>
    <w:rsid w:val="00B037B4"/>
    <w:rsid w:val="00B03C31"/>
    <w:rsid w:val="00B03C68"/>
    <w:rsid w:val="00B03D8A"/>
    <w:rsid w:val="00B0409A"/>
    <w:rsid w:val="00B041B6"/>
    <w:rsid w:val="00B04324"/>
    <w:rsid w:val="00B0496A"/>
    <w:rsid w:val="00B04C95"/>
    <w:rsid w:val="00B04DE7"/>
    <w:rsid w:val="00B05586"/>
    <w:rsid w:val="00B05764"/>
    <w:rsid w:val="00B05904"/>
    <w:rsid w:val="00B05A0D"/>
    <w:rsid w:val="00B05AD6"/>
    <w:rsid w:val="00B05D93"/>
    <w:rsid w:val="00B064B3"/>
    <w:rsid w:val="00B06667"/>
    <w:rsid w:val="00B06A4D"/>
    <w:rsid w:val="00B06C33"/>
    <w:rsid w:val="00B06C4E"/>
    <w:rsid w:val="00B06C9C"/>
    <w:rsid w:val="00B06E4D"/>
    <w:rsid w:val="00B070B8"/>
    <w:rsid w:val="00B070FA"/>
    <w:rsid w:val="00B073F9"/>
    <w:rsid w:val="00B075BF"/>
    <w:rsid w:val="00B075D1"/>
    <w:rsid w:val="00B079E8"/>
    <w:rsid w:val="00B07E39"/>
    <w:rsid w:val="00B100CF"/>
    <w:rsid w:val="00B101F2"/>
    <w:rsid w:val="00B10284"/>
    <w:rsid w:val="00B10384"/>
    <w:rsid w:val="00B103DC"/>
    <w:rsid w:val="00B10458"/>
    <w:rsid w:val="00B10A00"/>
    <w:rsid w:val="00B110E7"/>
    <w:rsid w:val="00B11222"/>
    <w:rsid w:val="00B112AA"/>
    <w:rsid w:val="00B115B5"/>
    <w:rsid w:val="00B11662"/>
    <w:rsid w:val="00B11904"/>
    <w:rsid w:val="00B11930"/>
    <w:rsid w:val="00B119B5"/>
    <w:rsid w:val="00B11B1E"/>
    <w:rsid w:val="00B11F11"/>
    <w:rsid w:val="00B11F5A"/>
    <w:rsid w:val="00B12030"/>
    <w:rsid w:val="00B121CF"/>
    <w:rsid w:val="00B12569"/>
    <w:rsid w:val="00B12E60"/>
    <w:rsid w:val="00B12EDD"/>
    <w:rsid w:val="00B135C4"/>
    <w:rsid w:val="00B135C8"/>
    <w:rsid w:val="00B1365E"/>
    <w:rsid w:val="00B13D23"/>
    <w:rsid w:val="00B14093"/>
    <w:rsid w:val="00B14166"/>
    <w:rsid w:val="00B14753"/>
    <w:rsid w:val="00B14855"/>
    <w:rsid w:val="00B14B98"/>
    <w:rsid w:val="00B14BED"/>
    <w:rsid w:val="00B14EA7"/>
    <w:rsid w:val="00B14EF8"/>
    <w:rsid w:val="00B15268"/>
    <w:rsid w:val="00B1534D"/>
    <w:rsid w:val="00B15363"/>
    <w:rsid w:val="00B153A4"/>
    <w:rsid w:val="00B15A7B"/>
    <w:rsid w:val="00B15AD3"/>
    <w:rsid w:val="00B15F67"/>
    <w:rsid w:val="00B16147"/>
    <w:rsid w:val="00B16362"/>
    <w:rsid w:val="00B1678A"/>
    <w:rsid w:val="00B16845"/>
    <w:rsid w:val="00B16997"/>
    <w:rsid w:val="00B16BE7"/>
    <w:rsid w:val="00B16DB0"/>
    <w:rsid w:val="00B16E32"/>
    <w:rsid w:val="00B16E3A"/>
    <w:rsid w:val="00B16FA7"/>
    <w:rsid w:val="00B17240"/>
    <w:rsid w:val="00B17469"/>
    <w:rsid w:val="00B17490"/>
    <w:rsid w:val="00B175E0"/>
    <w:rsid w:val="00B1769A"/>
    <w:rsid w:val="00B17B2D"/>
    <w:rsid w:val="00B17BA2"/>
    <w:rsid w:val="00B17C9D"/>
    <w:rsid w:val="00B17EED"/>
    <w:rsid w:val="00B202E6"/>
    <w:rsid w:val="00B20522"/>
    <w:rsid w:val="00B206D3"/>
    <w:rsid w:val="00B21039"/>
    <w:rsid w:val="00B21182"/>
    <w:rsid w:val="00B213A2"/>
    <w:rsid w:val="00B21795"/>
    <w:rsid w:val="00B219EC"/>
    <w:rsid w:val="00B21C2A"/>
    <w:rsid w:val="00B220E6"/>
    <w:rsid w:val="00B2220F"/>
    <w:rsid w:val="00B2248F"/>
    <w:rsid w:val="00B2261E"/>
    <w:rsid w:val="00B226EE"/>
    <w:rsid w:val="00B2285F"/>
    <w:rsid w:val="00B229AB"/>
    <w:rsid w:val="00B22D59"/>
    <w:rsid w:val="00B22E4A"/>
    <w:rsid w:val="00B22EC7"/>
    <w:rsid w:val="00B22F6E"/>
    <w:rsid w:val="00B230EA"/>
    <w:rsid w:val="00B23249"/>
    <w:rsid w:val="00B233D1"/>
    <w:rsid w:val="00B23522"/>
    <w:rsid w:val="00B23A02"/>
    <w:rsid w:val="00B23A34"/>
    <w:rsid w:val="00B23C1C"/>
    <w:rsid w:val="00B2414C"/>
    <w:rsid w:val="00B2426E"/>
    <w:rsid w:val="00B24F79"/>
    <w:rsid w:val="00B2512D"/>
    <w:rsid w:val="00B2521B"/>
    <w:rsid w:val="00B25235"/>
    <w:rsid w:val="00B253DB"/>
    <w:rsid w:val="00B2565A"/>
    <w:rsid w:val="00B25673"/>
    <w:rsid w:val="00B2582B"/>
    <w:rsid w:val="00B25980"/>
    <w:rsid w:val="00B25B01"/>
    <w:rsid w:val="00B25C9B"/>
    <w:rsid w:val="00B25D4C"/>
    <w:rsid w:val="00B26381"/>
    <w:rsid w:val="00B26CF5"/>
    <w:rsid w:val="00B26D48"/>
    <w:rsid w:val="00B26D83"/>
    <w:rsid w:val="00B26E63"/>
    <w:rsid w:val="00B27515"/>
    <w:rsid w:val="00B2779E"/>
    <w:rsid w:val="00B278BE"/>
    <w:rsid w:val="00B30131"/>
    <w:rsid w:val="00B3032B"/>
    <w:rsid w:val="00B304FA"/>
    <w:rsid w:val="00B305FC"/>
    <w:rsid w:val="00B308A6"/>
    <w:rsid w:val="00B30BFA"/>
    <w:rsid w:val="00B30D9A"/>
    <w:rsid w:val="00B311B9"/>
    <w:rsid w:val="00B31383"/>
    <w:rsid w:val="00B314AC"/>
    <w:rsid w:val="00B31760"/>
    <w:rsid w:val="00B31767"/>
    <w:rsid w:val="00B3197A"/>
    <w:rsid w:val="00B320DC"/>
    <w:rsid w:val="00B322E6"/>
    <w:rsid w:val="00B32404"/>
    <w:rsid w:val="00B32E59"/>
    <w:rsid w:val="00B331D3"/>
    <w:rsid w:val="00B33619"/>
    <w:rsid w:val="00B336CD"/>
    <w:rsid w:val="00B3371C"/>
    <w:rsid w:val="00B337A1"/>
    <w:rsid w:val="00B33D5B"/>
    <w:rsid w:val="00B34069"/>
    <w:rsid w:val="00B34444"/>
    <w:rsid w:val="00B34794"/>
    <w:rsid w:val="00B34870"/>
    <w:rsid w:val="00B34EB4"/>
    <w:rsid w:val="00B35394"/>
    <w:rsid w:val="00B353B4"/>
    <w:rsid w:val="00B3544B"/>
    <w:rsid w:val="00B3556A"/>
    <w:rsid w:val="00B35680"/>
    <w:rsid w:val="00B357B8"/>
    <w:rsid w:val="00B357E9"/>
    <w:rsid w:val="00B35C25"/>
    <w:rsid w:val="00B35C43"/>
    <w:rsid w:val="00B35E96"/>
    <w:rsid w:val="00B36717"/>
    <w:rsid w:val="00B3671C"/>
    <w:rsid w:val="00B367FF"/>
    <w:rsid w:val="00B36906"/>
    <w:rsid w:val="00B36BE3"/>
    <w:rsid w:val="00B36CB6"/>
    <w:rsid w:val="00B36E1F"/>
    <w:rsid w:val="00B3703A"/>
    <w:rsid w:val="00B372FA"/>
    <w:rsid w:val="00B37343"/>
    <w:rsid w:val="00B373B4"/>
    <w:rsid w:val="00B375EB"/>
    <w:rsid w:val="00B37628"/>
    <w:rsid w:val="00B3796A"/>
    <w:rsid w:val="00B379E6"/>
    <w:rsid w:val="00B4022F"/>
    <w:rsid w:val="00B403A7"/>
    <w:rsid w:val="00B40483"/>
    <w:rsid w:val="00B404E6"/>
    <w:rsid w:val="00B407E1"/>
    <w:rsid w:val="00B40909"/>
    <w:rsid w:val="00B40B8E"/>
    <w:rsid w:val="00B40BBB"/>
    <w:rsid w:val="00B41177"/>
    <w:rsid w:val="00B413B6"/>
    <w:rsid w:val="00B41432"/>
    <w:rsid w:val="00B414A9"/>
    <w:rsid w:val="00B4157B"/>
    <w:rsid w:val="00B418C5"/>
    <w:rsid w:val="00B41BA1"/>
    <w:rsid w:val="00B41C27"/>
    <w:rsid w:val="00B420B4"/>
    <w:rsid w:val="00B42279"/>
    <w:rsid w:val="00B42390"/>
    <w:rsid w:val="00B4269E"/>
    <w:rsid w:val="00B42B10"/>
    <w:rsid w:val="00B42BB5"/>
    <w:rsid w:val="00B42C85"/>
    <w:rsid w:val="00B42D54"/>
    <w:rsid w:val="00B42F07"/>
    <w:rsid w:val="00B4340F"/>
    <w:rsid w:val="00B43643"/>
    <w:rsid w:val="00B438DF"/>
    <w:rsid w:val="00B43AEF"/>
    <w:rsid w:val="00B43B71"/>
    <w:rsid w:val="00B4401B"/>
    <w:rsid w:val="00B444BE"/>
    <w:rsid w:val="00B44703"/>
    <w:rsid w:val="00B4480C"/>
    <w:rsid w:val="00B44933"/>
    <w:rsid w:val="00B44B37"/>
    <w:rsid w:val="00B450BB"/>
    <w:rsid w:val="00B45198"/>
    <w:rsid w:val="00B45273"/>
    <w:rsid w:val="00B45354"/>
    <w:rsid w:val="00B4579A"/>
    <w:rsid w:val="00B4593A"/>
    <w:rsid w:val="00B45965"/>
    <w:rsid w:val="00B45B46"/>
    <w:rsid w:val="00B45B8D"/>
    <w:rsid w:val="00B4641B"/>
    <w:rsid w:val="00B46569"/>
    <w:rsid w:val="00B46B28"/>
    <w:rsid w:val="00B46CD8"/>
    <w:rsid w:val="00B46D35"/>
    <w:rsid w:val="00B46F18"/>
    <w:rsid w:val="00B46F2E"/>
    <w:rsid w:val="00B4706A"/>
    <w:rsid w:val="00B4725A"/>
    <w:rsid w:val="00B47402"/>
    <w:rsid w:val="00B4757B"/>
    <w:rsid w:val="00B4757C"/>
    <w:rsid w:val="00B476FF"/>
    <w:rsid w:val="00B47B3A"/>
    <w:rsid w:val="00B47C80"/>
    <w:rsid w:val="00B50BBE"/>
    <w:rsid w:val="00B50C91"/>
    <w:rsid w:val="00B50ECE"/>
    <w:rsid w:val="00B50EE1"/>
    <w:rsid w:val="00B50F90"/>
    <w:rsid w:val="00B51173"/>
    <w:rsid w:val="00B516E8"/>
    <w:rsid w:val="00B51734"/>
    <w:rsid w:val="00B51846"/>
    <w:rsid w:val="00B51B05"/>
    <w:rsid w:val="00B51DC4"/>
    <w:rsid w:val="00B521D5"/>
    <w:rsid w:val="00B5232F"/>
    <w:rsid w:val="00B52748"/>
    <w:rsid w:val="00B527D1"/>
    <w:rsid w:val="00B52B48"/>
    <w:rsid w:val="00B52B5E"/>
    <w:rsid w:val="00B52C96"/>
    <w:rsid w:val="00B52E5E"/>
    <w:rsid w:val="00B534E2"/>
    <w:rsid w:val="00B5354F"/>
    <w:rsid w:val="00B536EE"/>
    <w:rsid w:val="00B539E8"/>
    <w:rsid w:val="00B53A2A"/>
    <w:rsid w:val="00B53CAB"/>
    <w:rsid w:val="00B53CD4"/>
    <w:rsid w:val="00B53DD7"/>
    <w:rsid w:val="00B54411"/>
    <w:rsid w:val="00B5496B"/>
    <w:rsid w:val="00B54988"/>
    <w:rsid w:val="00B54CD8"/>
    <w:rsid w:val="00B5512F"/>
    <w:rsid w:val="00B558C9"/>
    <w:rsid w:val="00B55A78"/>
    <w:rsid w:val="00B55BF5"/>
    <w:rsid w:val="00B5611E"/>
    <w:rsid w:val="00B563D4"/>
    <w:rsid w:val="00B563EE"/>
    <w:rsid w:val="00B5669B"/>
    <w:rsid w:val="00B5678C"/>
    <w:rsid w:val="00B56B41"/>
    <w:rsid w:val="00B56EEB"/>
    <w:rsid w:val="00B5746C"/>
    <w:rsid w:val="00B574F6"/>
    <w:rsid w:val="00B57B0E"/>
    <w:rsid w:val="00B57CA1"/>
    <w:rsid w:val="00B603CA"/>
    <w:rsid w:val="00B603CE"/>
    <w:rsid w:val="00B607E9"/>
    <w:rsid w:val="00B609CC"/>
    <w:rsid w:val="00B60EE8"/>
    <w:rsid w:val="00B6169F"/>
    <w:rsid w:val="00B61916"/>
    <w:rsid w:val="00B61945"/>
    <w:rsid w:val="00B61E62"/>
    <w:rsid w:val="00B62341"/>
    <w:rsid w:val="00B6244E"/>
    <w:rsid w:val="00B632A8"/>
    <w:rsid w:val="00B6330B"/>
    <w:rsid w:val="00B63466"/>
    <w:rsid w:val="00B63541"/>
    <w:rsid w:val="00B6412A"/>
    <w:rsid w:val="00B643B8"/>
    <w:rsid w:val="00B64477"/>
    <w:rsid w:val="00B64B7C"/>
    <w:rsid w:val="00B64BAE"/>
    <w:rsid w:val="00B6555D"/>
    <w:rsid w:val="00B655B1"/>
    <w:rsid w:val="00B656DA"/>
    <w:rsid w:val="00B6593C"/>
    <w:rsid w:val="00B65A62"/>
    <w:rsid w:val="00B65AEC"/>
    <w:rsid w:val="00B65C44"/>
    <w:rsid w:val="00B65C60"/>
    <w:rsid w:val="00B662E8"/>
    <w:rsid w:val="00B66E1E"/>
    <w:rsid w:val="00B66ECA"/>
    <w:rsid w:val="00B66EDB"/>
    <w:rsid w:val="00B66F81"/>
    <w:rsid w:val="00B6703B"/>
    <w:rsid w:val="00B674A7"/>
    <w:rsid w:val="00B67A47"/>
    <w:rsid w:val="00B67F0E"/>
    <w:rsid w:val="00B70042"/>
    <w:rsid w:val="00B700CF"/>
    <w:rsid w:val="00B705C1"/>
    <w:rsid w:val="00B70A0F"/>
    <w:rsid w:val="00B70AF9"/>
    <w:rsid w:val="00B70BEC"/>
    <w:rsid w:val="00B71136"/>
    <w:rsid w:val="00B7125A"/>
    <w:rsid w:val="00B7199B"/>
    <w:rsid w:val="00B71A17"/>
    <w:rsid w:val="00B71F5F"/>
    <w:rsid w:val="00B7258B"/>
    <w:rsid w:val="00B72705"/>
    <w:rsid w:val="00B72AF1"/>
    <w:rsid w:val="00B72F53"/>
    <w:rsid w:val="00B730CF"/>
    <w:rsid w:val="00B73423"/>
    <w:rsid w:val="00B734AE"/>
    <w:rsid w:val="00B738DD"/>
    <w:rsid w:val="00B741A5"/>
    <w:rsid w:val="00B74C42"/>
    <w:rsid w:val="00B74D4C"/>
    <w:rsid w:val="00B74DE7"/>
    <w:rsid w:val="00B75004"/>
    <w:rsid w:val="00B750A4"/>
    <w:rsid w:val="00B75246"/>
    <w:rsid w:val="00B752A4"/>
    <w:rsid w:val="00B756C7"/>
    <w:rsid w:val="00B7587F"/>
    <w:rsid w:val="00B75BED"/>
    <w:rsid w:val="00B7611C"/>
    <w:rsid w:val="00B765C4"/>
    <w:rsid w:val="00B76758"/>
    <w:rsid w:val="00B76880"/>
    <w:rsid w:val="00B77315"/>
    <w:rsid w:val="00B774EB"/>
    <w:rsid w:val="00B774F5"/>
    <w:rsid w:val="00B77A47"/>
    <w:rsid w:val="00B77E7D"/>
    <w:rsid w:val="00B77E84"/>
    <w:rsid w:val="00B77EF9"/>
    <w:rsid w:val="00B80103"/>
    <w:rsid w:val="00B80180"/>
    <w:rsid w:val="00B801EA"/>
    <w:rsid w:val="00B809C1"/>
    <w:rsid w:val="00B80B59"/>
    <w:rsid w:val="00B80EBA"/>
    <w:rsid w:val="00B81020"/>
    <w:rsid w:val="00B81398"/>
    <w:rsid w:val="00B813D6"/>
    <w:rsid w:val="00B8141E"/>
    <w:rsid w:val="00B81AF6"/>
    <w:rsid w:val="00B81C07"/>
    <w:rsid w:val="00B81D06"/>
    <w:rsid w:val="00B81D81"/>
    <w:rsid w:val="00B81DE3"/>
    <w:rsid w:val="00B8207C"/>
    <w:rsid w:val="00B8226C"/>
    <w:rsid w:val="00B823B9"/>
    <w:rsid w:val="00B825FC"/>
    <w:rsid w:val="00B82735"/>
    <w:rsid w:val="00B82985"/>
    <w:rsid w:val="00B82A42"/>
    <w:rsid w:val="00B82C07"/>
    <w:rsid w:val="00B82DD8"/>
    <w:rsid w:val="00B82E85"/>
    <w:rsid w:val="00B82F08"/>
    <w:rsid w:val="00B83059"/>
    <w:rsid w:val="00B830D9"/>
    <w:rsid w:val="00B831E8"/>
    <w:rsid w:val="00B83CE1"/>
    <w:rsid w:val="00B83D01"/>
    <w:rsid w:val="00B83EB7"/>
    <w:rsid w:val="00B83EFF"/>
    <w:rsid w:val="00B84052"/>
    <w:rsid w:val="00B841EE"/>
    <w:rsid w:val="00B8440C"/>
    <w:rsid w:val="00B84516"/>
    <w:rsid w:val="00B848D9"/>
    <w:rsid w:val="00B84E22"/>
    <w:rsid w:val="00B84E86"/>
    <w:rsid w:val="00B85063"/>
    <w:rsid w:val="00B856E7"/>
    <w:rsid w:val="00B8598E"/>
    <w:rsid w:val="00B85FA7"/>
    <w:rsid w:val="00B85FB6"/>
    <w:rsid w:val="00B86527"/>
    <w:rsid w:val="00B86835"/>
    <w:rsid w:val="00B8698A"/>
    <w:rsid w:val="00B86F54"/>
    <w:rsid w:val="00B871EB"/>
    <w:rsid w:val="00B8720E"/>
    <w:rsid w:val="00B87245"/>
    <w:rsid w:val="00B8762E"/>
    <w:rsid w:val="00B87662"/>
    <w:rsid w:val="00B8766E"/>
    <w:rsid w:val="00B877B1"/>
    <w:rsid w:val="00B8799C"/>
    <w:rsid w:val="00B906E4"/>
    <w:rsid w:val="00B908C2"/>
    <w:rsid w:val="00B90D3D"/>
    <w:rsid w:val="00B90D73"/>
    <w:rsid w:val="00B91126"/>
    <w:rsid w:val="00B9116C"/>
    <w:rsid w:val="00B911CA"/>
    <w:rsid w:val="00B911E6"/>
    <w:rsid w:val="00B913D9"/>
    <w:rsid w:val="00B914CB"/>
    <w:rsid w:val="00B91BF9"/>
    <w:rsid w:val="00B91DA3"/>
    <w:rsid w:val="00B91F39"/>
    <w:rsid w:val="00B9213E"/>
    <w:rsid w:val="00B92183"/>
    <w:rsid w:val="00B922CE"/>
    <w:rsid w:val="00B92531"/>
    <w:rsid w:val="00B92649"/>
    <w:rsid w:val="00B9280F"/>
    <w:rsid w:val="00B929A8"/>
    <w:rsid w:val="00B92AE5"/>
    <w:rsid w:val="00B92BEE"/>
    <w:rsid w:val="00B92D51"/>
    <w:rsid w:val="00B92E00"/>
    <w:rsid w:val="00B92F78"/>
    <w:rsid w:val="00B92FE8"/>
    <w:rsid w:val="00B933BE"/>
    <w:rsid w:val="00B93736"/>
    <w:rsid w:val="00B93BAB"/>
    <w:rsid w:val="00B93C7C"/>
    <w:rsid w:val="00B93D0F"/>
    <w:rsid w:val="00B93DF2"/>
    <w:rsid w:val="00B93F45"/>
    <w:rsid w:val="00B9404E"/>
    <w:rsid w:val="00B943FE"/>
    <w:rsid w:val="00B94520"/>
    <w:rsid w:val="00B9456E"/>
    <w:rsid w:val="00B94625"/>
    <w:rsid w:val="00B94978"/>
    <w:rsid w:val="00B94ACD"/>
    <w:rsid w:val="00B94DB2"/>
    <w:rsid w:val="00B94FA0"/>
    <w:rsid w:val="00B95038"/>
    <w:rsid w:val="00B95589"/>
    <w:rsid w:val="00B95AE2"/>
    <w:rsid w:val="00B95B7E"/>
    <w:rsid w:val="00B95C12"/>
    <w:rsid w:val="00B96236"/>
    <w:rsid w:val="00B96397"/>
    <w:rsid w:val="00B963D4"/>
    <w:rsid w:val="00B963EF"/>
    <w:rsid w:val="00B9649F"/>
    <w:rsid w:val="00B96B58"/>
    <w:rsid w:val="00B96BD0"/>
    <w:rsid w:val="00B96E29"/>
    <w:rsid w:val="00B9718F"/>
    <w:rsid w:val="00B9733E"/>
    <w:rsid w:val="00B97383"/>
    <w:rsid w:val="00B9758A"/>
    <w:rsid w:val="00B975B3"/>
    <w:rsid w:val="00B975CE"/>
    <w:rsid w:val="00B97627"/>
    <w:rsid w:val="00B976FB"/>
    <w:rsid w:val="00B978A0"/>
    <w:rsid w:val="00B97D12"/>
    <w:rsid w:val="00B97D8A"/>
    <w:rsid w:val="00B97F7E"/>
    <w:rsid w:val="00BA0051"/>
    <w:rsid w:val="00BA01A2"/>
    <w:rsid w:val="00BA084C"/>
    <w:rsid w:val="00BA0A37"/>
    <w:rsid w:val="00BA0A84"/>
    <w:rsid w:val="00BA0AB3"/>
    <w:rsid w:val="00BA0D5D"/>
    <w:rsid w:val="00BA10C8"/>
    <w:rsid w:val="00BA1162"/>
    <w:rsid w:val="00BA14A8"/>
    <w:rsid w:val="00BA15CC"/>
    <w:rsid w:val="00BA1874"/>
    <w:rsid w:val="00BA19CF"/>
    <w:rsid w:val="00BA1AFE"/>
    <w:rsid w:val="00BA1B6D"/>
    <w:rsid w:val="00BA1C6C"/>
    <w:rsid w:val="00BA1E31"/>
    <w:rsid w:val="00BA1E60"/>
    <w:rsid w:val="00BA206F"/>
    <w:rsid w:val="00BA20C3"/>
    <w:rsid w:val="00BA2466"/>
    <w:rsid w:val="00BA2A98"/>
    <w:rsid w:val="00BA321A"/>
    <w:rsid w:val="00BA33D4"/>
    <w:rsid w:val="00BA37C3"/>
    <w:rsid w:val="00BA3D44"/>
    <w:rsid w:val="00BA3FC0"/>
    <w:rsid w:val="00BA4032"/>
    <w:rsid w:val="00BA44F6"/>
    <w:rsid w:val="00BA4A0C"/>
    <w:rsid w:val="00BA4B41"/>
    <w:rsid w:val="00BA5505"/>
    <w:rsid w:val="00BA561E"/>
    <w:rsid w:val="00BA5634"/>
    <w:rsid w:val="00BA5ADE"/>
    <w:rsid w:val="00BA5B49"/>
    <w:rsid w:val="00BA5B93"/>
    <w:rsid w:val="00BA5DFB"/>
    <w:rsid w:val="00BA5E33"/>
    <w:rsid w:val="00BA60E9"/>
    <w:rsid w:val="00BA621A"/>
    <w:rsid w:val="00BA626A"/>
    <w:rsid w:val="00BA65E1"/>
    <w:rsid w:val="00BA69F8"/>
    <w:rsid w:val="00BA6F0A"/>
    <w:rsid w:val="00BA7092"/>
    <w:rsid w:val="00BA7585"/>
    <w:rsid w:val="00BA75B3"/>
    <w:rsid w:val="00BA79E8"/>
    <w:rsid w:val="00BA79FF"/>
    <w:rsid w:val="00BA7A26"/>
    <w:rsid w:val="00BA7DC6"/>
    <w:rsid w:val="00BB0491"/>
    <w:rsid w:val="00BB07E4"/>
    <w:rsid w:val="00BB0894"/>
    <w:rsid w:val="00BB0F9B"/>
    <w:rsid w:val="00BB142D"/>
    <w:rsid w:val="00BB1677"/>
    <w:rsid w:val="00BB18A4"/>
    <w:rsid w:val="00BB18E6"/>
    <w:rsid w:val="00BB1EC3"/>
    <w:rsid w:val="00BB1EDA"/>
    <w:rsid w:val="00BB2482"/>
    <w:rsid w:val="00BB24D9"/>
    <w:rsid w:val="00BB2634"/>
    <w:rsid w:val="00BB2746"/>
    <w:rsid w:val="00BB27FA"/>
    <w:rsid w:val="00BB2D39"/>
    <w:rsid w:val="00BB2DC1"/>
    <w:rsid w:val="00BB2E66"/>
    <w:rsid w:val="00BB2FD5"/>
    <w:rsid w:val="00BB304D"/>
    <w:rsid w:val="00BB3074"/>
    <w:rsid w:val="00BB352B"/>
    <w:rsid w:val="00BB375E"/>
    <w:rsid w:val="00BB3773"/>
    <w:rsid w:val="00BB3CF5"/>
    <w:rsid w:val="00BB3FD4"/>
    <w:rsid w:val="00BB4573"/>
    <w:rsid w:val="00BB465F"/>
    <w:rsid w:val="00BB467D"/>
    <w:rsid w:val="00BB4681"/>
    <w:rsid w:val="00BB4790"/>
    <w:rsid w:val="00BB4F32"/>
    <w:rsid w:val="00BB4F49"/>
    <w:rsid w:val="00BB5313"/>
    <w:rsid w:val="00BB5CA3"/>
    <w:rsid w:val="00BB5CBB"/>
    <w:rsid w:val="00BB6055"/>
    <w:rsid w:val="00BB61B9"/>
    <w:rsid w:val="00BB68E5"/>
    <w:rsid w:val="00BB6B23"/>
    <w:rsid w:val="00BB7349"/>
    <w:rsid w:val="00BB79CF"/>
    <w:rsid w:val="00BB7B51"/>
    <w:rsid w:val="00BB7B91"/>
    <w:rsid w:val="00BB7FDF"/>
    <w:rsid w:val="00BC03A5"/>
    <w:rsid w:val="00BC03D2"/>
    <w:rsid w:val="00BC046D"/>
    <w:rsid w:val="00BC0BB3"/>
    <w:rsid w:val="00BC0E4C"/>
    <w:rsid w:val="00BC11AB"/>
    <w:rsid w:val="00BC11FB"/>
    <w:rsid w:val="00BC1363"/>
    <w:rsid w:val="00BC15C4"/>
    <w:rsid w:val="00BC17E1"/>
    <w:rsid w:val="00BC1E9B"/>
    <w:rsid w:val="00BC2250"/>
    <w:rsid w:val="00BC23E1"/>
    <w:rsid w:val="00BC2435"/>
    <w:rsid w:val="00BC29B0"/>
    <w:rsid w:val="00BC2C33"/>
    <w:rsid w:val="00BC2D00"/>
    <w:rsid w:val="00BC3762"/>
    <w:rsid w:val="00BC3E86"/>
    <w:rsid w:val="00BC3F07"/>
    <w:rsid w:val="00BC404B"/>
    <w:rsid w:val="00BC495F"/>
    <w:rsid w:val="00BC4B55"/>
    <w:rsid w:val="00BC520F"/>
    <w:rsid w:val="00BC5259"/>
    <w:rsid w:val="00BC5A29"/>
    <w:rsid w:val="00BC5E64"/>
    <w:rsid w:val="00BC6179"/>
    <w:rsid w:val="00BC6366"/>
    <w:rsid w:val="00BC65EF"/>
    <w:rsid w:val="00BC68F9"/>
    <w:rsid w:val="00BC6A46"/>
    <w:rsid w:val="00BC6CDD"/>
    <w:rsid w:val="00BC6CEA"/>
    <w:rsid w:val="00BC6DF4"/>
    <w:rsid w:val="00BC715D"/>
    <w:rsid w:val="00BC71E3"/>
    <w:rsid w:val="00BC746E"/>
    <w:rsid w:val="00BC770B"/>
    <w:rsid w:val="00BC793C"/>
    <w:rsid w:val="00BD00EA"/>
    <w:rsid w:val="00BD01F7"/>
    <w:rsid w:val="00BD0780"/>
    <w:rsid w:val="00BD07B2"/>
    <w:rsid w:val="00BD0ED5"/>
    <w:rsid w:val="00BD15CC"/>
    <w:rsid w:val="00BD16E1"/>
    <w:rsid w:val="00BD18EC"/>
    <w:rsid w:val="00BD1924"/>
    <w:rsid w:val="00BD1CA8"/>
    <w:rsid w:val="00BD2456"/>
    <w:rsid w:val="00BD2FE8"/>
    <w:rsid w:val="00BD30CB"/>
    <w:rsid w:val="00BD3104"/>
    <w:rsid w:val="00BD31B1"/>
    <w:rsid w:val="00BD3226"/>
    <w:rsid w:val="00BD338A"/>
    <w:rsid w:val="00BD347B"/>
    <w:rsid w:val="00BD3A40"/>
    <w:rsid w:val="00BD3EBF"/>
    <w:rsid w:val="00BD407E"/>
    <w:rsid w:val="00BD43BA"/>
    <w:rsid w:val="00BD4452"/>
    <w:rsid w:val="00BD44AD"/>
    <w:rsid w:val="00BD44CD"/>
    <w:rsid w:val="00BD4578"/>
    <w:rsid w:val="00BD4696"/>
    <w:rsid w:val="00BD4C90"/>
    <w:rsid w:val="00BD4D39"/>
    <w:rsid w:val="00BD4F82"/>
    <w:rsid w:val="00BD56D1"/>
    <w:rsid w:val="00BD600F"/>
    <w:rsid w:val="00BD61B4"/>
    <w:rsid w:val="00BD634C"/>
    <w:rsid w:val="00BD660D"/>
    <w:rsid w:val="00BD6725"/>
    <w:rsid w:val="00BD6DCD"/>
    <w:rsid w:val="00BD721E"/>
    <w:rsid w:val="00BD7793"/>
    <w:rsid w:val="00BD7876"/>
    <w:rsid w:val="00BD78B7"/>
    <w:rsid w:val="00BD79EB"/>
    <w:rsid w:val="00BD7BAD"/>
    <w:rsid w:val="00BE0598"/>
    <w:rsid w:val="00BE08B7"/>
    <w:rsid w:val="00BE0926"/>
    <w:rsid w:val="00BE0C16"/>
    <w:rsid w:val="00BE13FA"/>
    <w:rsid w:val="00BE1430"/>
    <w:rsid w:val="00BE14E2"/>
    <w:rsid w:val="00BE152F"/>
    <w:rsid w:val="00BE15CC"/>
    <w:rsid w:val="00BE15E0"/>
    <w:rsid w:val="00BE184F"/>
    <w:rsid w:val="00BE1B74"/>
    <w:rsid w:val="00BE222A"/>
    <w:rsid w:val="00BE23D0"/>
    <w:rsid w:val="00BE248C"/>
    <w:rsid w:val="00BE2640"/>
    <w:rsid w:val="00BE26B3"/>
    <w:rsid w:val="00BE26C3"/>
    <w:rsid w:val="00BE271D"/>
    <w:rsid w:val="00BE27C0"/>
    <w:rsid w:val="00BE2AA1"/>
    <w:rsid w:val="00BE2DB2"/>
    <w:rsid w:val="00BE3661"/>
    <w:rsid w:val="00BE36FD"/>
    <w:rsid w:val="00BE37BF"/>
    <w:rsid w:val="00BE39F9"/>
    <w:rsid w:val="00BE3A95"/>
    <w:rsid w:val="00BE3F33"/>
    <w:rsid w:val="00BE40C9"/>
    <w:rsid w:val="00BE44FD"/>
    <w:rsid w:val="00BE462F"/>
    <w:rsid w:val="00BE47BE"/>
    <w:rsid w:val="00BE4E6A"/>
    <w:rsid w:val="00BE4EDD"/>
    <w:rsid w:val="00BE4F03"/>
    <w:rsid w:val="00BE5366"/>
    <w:rsid w:val="00BE5653"/>
    <w:rsid w:val="00BE570A"/>
    <w:rsid w:val="00BE5BBD"/>
    <w:rsid w:val="00BE5C70"/>
    <w:rsid w:val="00BE5E82"/>
    <w:rsid w:val="00BE5F3E"/>
    <w:rsid w:val="00BE64D3"/>
    <w:rsid w:val="00BE67B9"/>
    <w:rsid w:val="00BE6830"/>
    <w:rsid w:val="00BE688F"/>
    <w:rsid w:val="00BE699A"/>
    <w:rsid w:val="00BE6B30"/>
    <w:rsid w:val="00BE6C25"/>
    <w:rsid w:val="00BE7152"/>
    <w:rsid w:val="00BE7245"/>
    <w:rsid w:val="00BE75B9"/>
    <w:rsid w:val="00BE75E9"/>
    <w:rsid w:val="00BE7604"/>
    <w:rsid w:val="00BE761E"/>
    <w:rsid w:val="00BE7C3E"/>
    <w:rsid w:val="00BE7C4D"/>
    <w:rsid w:val="00BE7D9D"/>
    <w:rsid w:val="00BF0A45"/>
    <w:rsid w:val="00BF0D7A"/>
    <w:rsid w:val="00BF117F"/>
    <w:rsid w:val="00BF1556"/>
    <w:rsid w:val="00BF18E2"/>
    <w:rsid w:val="00BF1B43"/>
    <w:rsid w:val="00BF1BC6"/>
    <w:rsid w:val="00BF1D1D"/>
    <w:rsid w:val="00BF1E52"/>
    <w:rsid w:val="00BF1ED7"/>
    <w:rsid w:val="00BF2176"/>
    <w:rsid w:val="00BF2474"/>
    <w:rsid w:val="00BF261B"/>
    <w:rsid w:val="00BF267D"/>
    <w:rsid w:val="00BF2748"/>
    <w:rsid w:val="00BF2DDD"/>
    <w:rsid w:val="00BF3120"/>
    <w:rsid w:val="00BF3468"/>
    <w:rsid w:val="00BF3556"/>
    <w:rsid w:val="00BF35AF"/>
    <w:rsid w:val="00BF3628"/>
    <w:rsid w:val="00BF3D23"/>
    <w:rsid w:val="00BF3E03"/>
    <w:rsid w:val="00BF42C8"/>
    <w:rsid w:val="00BF475B"/>
    <w:rsid w:val="00BF4903"/>
    <w:rsid w:val="00BF497F"/>
    <w:rsid w:val="00BF4CC2"/>
    <w:rsid w:val="00BF4D41"/>
    <w:rsid w:val="00BF4EA2"/>
    <w:rsid w:val="00BF5234"/>
    <w:rsid w:val="00BF582C"/>
    <w:rsid w:val="00BF5C01"/>
    <w:rsid w:val="00BF60E3"/>
    <w:rsid w:val="00BF61A6"/>
    <w:rsid w:val="00BF6212"/>
    <w:rsid w:val="00BF6265"/>
    <w:rsid w:val="00BF651E"/>
    <w:rsid w:val="00BF67D5"/>
    <w:rsid w:val="00BF6D39"/>
    <w:rsid w:val="00BF705C"/>
    <w:rsid w:val="00BF7285"/>
    <w:rsid w:val="00BF7298"/>
    <w:rsid w:val="00BF734A"/>
    <w:rsid w:val="00BF7418"/>
    <w:rsid w:val="00BF761D"/>
    <w:rsid w:val="00BF774C"/>
    <w:rsid w:val="00BF7B9B"/>
    <w:rsid w:val="00BF7FE1"/>
    <w:rsid w:val="00C0034C"/>
    <w:rsid w:val="00C003D7"/>
    <w:rsid w:val="00C0069D"/>
    <w:rsid w:val="00C009D0"/>
    <w:rsid w:val="00C00C10"/>
    <w:rsid w:val="00C00D18"/>
    <w:rsid w:val="00C012B3"/>
    <w:rsid w:val="00C013A9"/>
    <w:rsid w:val="00C017C9"/>
    <w:rsid w:val="00C01A26"/>
    <w:rsid w:val="00C01A53"/>
    <w:rsid w:val="00C01B34"/>
    <w:rsid w:val="00C01D51"/>
    <w:rsid w:val="00C01E8F"/>
    <w:rsid w:val="00C02002"/>
    <w:rsid w:val="00C023D7"/>
    <w:rsid w:val="00C02537"/>
    <w:rsid w:val="00C0263C"/>
    <w:rsid w:val="00C02916"/>
    <w:rsid w:val="00C02AC9"/>
    <w:rsid w:val="00C02EB8"/>
    <w:rsid w:val="00C0317A"/>
    <w:rsid w:val="00C037F3"/>
    <w:rsid w:val="00C0382F"/>
    <w:rsid w:val="00C03B56"/>
    <w:rsid w:val="00C03C59"/>
    <w:rsid w:val="00C03E90"/>
    <w:rsid w:val="00C03EE8"/>
    <w:rsid w:val="00C0454D"/>
    <w:rsid w:val="00C0469D"/>
    <w:rsid w:val="00C04B49"/>
    <w:rsid w:val="00C0520B"/>
    <w:rsid w:val="00C0527C"/>
    <w:rsid w:val="00C054FE"/>
    <w:rsid w:val="00C05502"/>
    <w:rsid w:val="00C0597C"/>
    <w:rsid w:val="00C05B89"/>
    <w:rsid w:val="00C06159"/>
    <w:rsid w:val="00C06540"/>
    <w:rsid w:val="00C0688A"/>
    <w:rsid w:val="00C06955"/>
    <w:rsid w:val="00C06ACB"/>
    <w:rsid w:val="00C06B3D"/>
    <w:rsid w:val="00C06D80"/>
    <w:rsid w:val="00C07B6F"/>
    <w:rsid w:val="00C1023A"/>
    <w:rsid w:val="00C103A9"/>
    <w:rsid w:val="00C104E2"/>
    <w:rsid w:val="00C10C34"/>
    <w:rsid w:val="00C10DA3"/>
    <w:rsid w:val="00C10E73"/>
    <w:rsid w:val="00C116F0"/>
    <w:rsid w:val="00C11C07"/>
    <w:rsid w:val="00C11C49"/>
    <w:rsid w:val="00C11D1C"/>
    <w:rsid w:val="00C120CB"/>
    <w:rsid w:val="00C12317"/>
    <w:rsid w:val="00C12961"/>
    <w:rsid w:val="00C129AF"/>
    <w:rsid w:val="00C12BBA"/>
    <w:rsid w:val="00C12D3E"/>
    <w:rsid w:val="00C1346B"/>
    <w:rsid w:val="00C135CE"/>
    <w:rsid w:val="00C13777"/>
    <w:rsid w:val="00C13C93"/>
    <w:rsid w:val="00C1407F"/>
    <w:rsid w:val="00C14150"/>
    <w:rsid w:val="00C143CD"/>
    <w:rsid w:val="00C1535D"/>
    <w:rsid w:val="00C1541B"/>
    <w:rsid w:val="00C15804"/>
    <w:rsid w:val="00C1584E"/>
    <w:rsid w:val="00C15D47"/>
    <w:rsid w:val="00C15EC9"/>
    <w:rsid w:val="00C15F37"/>
    <w:rsid w:val="00C15FFF"/>
    <w:rsid w:val="00C160C9"/>
    <w:rsid w:val="00C16297"/>
    <w:rsid w:val="00C16604"/>
    <w:rsid w:val="00C16A42"/>
    <w:rsid w:val="00C16C9E"/>
    <w:rsid w:val="00C17275"/>
    <w:rsid w:val="00C17793"/>
    <w:rsid w:val="00C17B02"/>
    <w:rsid w:val="00C2026F"/>
    <w:rsid w:val="00C202CB"/>
    <w:rsid w:val="00C20739"/>
    <w:rsid w:val="00C2093A"/>
    <w:rsid w:val="00C20B50"/>
    <w:rsid w:val="00C2113E"/>
    <w:rsid w:val="00C21252"/>
    <w:rsid w:val="00C21C44"/>
    <w:rsid w:val="00C21D7A"/>
    <w:rsid w:val="00C21FB6"/>
    <w:rsid w:val="00C220EA"/>
    <w:rsid w:val="00C22D33"/>
    <w:rsid w:val="00C22DB0"/>
    <w:rsid w:val="00C22E1C"/>
    <w:rsid w:val="00C22E85"/>
    <w:rsid w:val="00C22EDB"/>
    <w:rsid w:val="00C23336"/>
    <w:rsid w:val="00C23790"/>
    <w:rsid w:val="00C23B7E"/>
    <w:rsid w:val="00C23E96"/>
    <w:rsid w:val="00C23FAE"/>
    <w:rsid w:val="00C24064"/>
    <w:rsid w:val="00C2448A"/>
    <w:rsid w:val="00C246FB"/>
    <w:rsid w:val="00C249C7"/>
    <w:rsid w:val="00C24ADC"/>
    <w:rsid w:val="00C24C14"/>
    <w:rsid w:val="00C24CE5"/>
    <w:rsid w:val="00C24D87"/>
    <w:rsid w:val="00C24DCB"/>
    <w:rsid w:val="00C250A5"/>
    <w:rsid w:val="00C25136"/>
    <w:rsid w:val="00C255FA"/>
    <w:rsid w:val="00C25873"/>
    <w:rsid w:val="00C258DA"/>
    <w:rsid w:val="00C25A25"/>
    <w:rsid w:val="00C25B51"/>
    <w:rsid w:val="00C25C91"/>
    <w:rsid w:val="00C25D3A"/>
    <w:rsid w:val="00C25E16"/>
    <w:rsid w:val="00C25E47"/>
    <w:rsid w:val="00C261D2"/>
    <w:rsid w:val="00C26356"/>
    <w:rsid w:val="00C2644F"/>
    <w:rsid w:val="00C2651B"/>
    <w:rsid w:val="00C26B59"/>
    <w:rsid w:val="00C26B94"/>
    <w:rsid w:val="00C26CC3"/>
    <w:rsid w:val="00C26E9C"/>
    <w:rsid w:val="00C26FE1"/>
    <w:rsid w:val="00C2716C"/>
    <w:rsid w:val="00C2759B"/>
    <w:rsid w:val="00C27B47"/>
    <w:rsid w:val="00C27C5A"/>
    <w:rsid w:val="00C3009A"/>
    <w:rsid w:val="00C3058C"/>
    <w:rsid w:val="00C30953"/>
    <w:rsid w:val="00C30BA8"/>
    <w:rsid w:val="00C30C25"/>
    <w:rsid w:val="00C31061"/>
    <w:rsid w:val="00C314FC"/>
    <w:rsid w:val="00C31C0C"/>
    <w:rsid w:val="00C31C0F"/>
    <w:rsid w:val="00C320D0"/>
    <w:rsid w:val="00C32525"/>
    <w:rsid w:val="00C32809"/>
    <w:rsid w:val="00C32B73"/>
    <w:rsid w:val="00C32C96"/>
    <w:rsid w:val="00C32CFB"/>
    <w:rsid w:val="00C332DD"/>
    <w:rsid w:val="00C338ED"/>
    <w:rsid w:val="00C33B3D"/>
    <w:rsid w:val="00C33CFA"/>
    <w:rsid w:val="00C34037"/>
    <w:rsid w:val="00C34622"/>
    <w:rsid w:val="00C34A76"/>
    <w:rsid w:val="00C34BA5"/>
    <w:rsid w:val="00C35367"/>
    <w:rsid w:val="00C35A32"/>
    <w:rsid w:val="00C35EAF"/>
    <w:rsid w:val="00C36311"/>
    <w:rsid w:val="00C36796"/>
    <w:rsid w:val="00C3680C"/>
    <w:rsid w:val="00C36A6A"/>
    <w:rsid w:val="00C36BBF"/>
    <w:rsid w:val="00C36BD7"/>
    <w:rsid w:val="00C36BFB"/>
    <w:rsid w:val="00C36C9B"/>
    <w:rsid w:val="00C36D67"/>
    <w:rsid w:val="00C36ED2"/>
    <w:rsid w:val="00C37302"/>
    <w:rsid w:val="00C37529"/>
    <w:rsid w:val="00C37640"/>
    <w:rsid w:val="00C3794A"/>
    <w:rsid w:val="00C37D41"/>
    <w:rsid w:val="00C401EC"/>
    <w:rsid w:val="00C40340"/>
    <w:rsid w:val="00C405E5"/>
    <w:rsid w:val="00C40602"/>
    <w:rsid w:val="00C40A43"/>
    <w:rsid w:val="00C40A9C"/>
    <w:rsid w:val="00C40B30"/>
    <w:rsid w:val="00C40BDE"/>
    <w:rsid w:val="00C40E72"/>
    <w:rsid w:val="00C40FA7"/>
    <w:rsid w:val="00C4104F"/>
    <w:rsid w:val="00C41417"/>
    <w:rsid w:val="00C4143F"/>
    <w:rsid w:val="00C41457"/>
    <w:rsid w:val="00C415C6"/>
    <w:rsid w:val="00C41775"/>
    <w:rsid w:val="00C419A5"/>
    <w:rsid w:val="00C41AC2"/>
    <w:rsid w:val="00C41C24"/>
    <w:rsid w:val="00C41CC6"/>
    <w:rsid w:val="00C42CEB"/>
    <w:rsid w:val="00C4302D"/>
    <w:rsid w:val="00C43756"/>
    <w:rsid w:val="00C4379D"/>
    <w:rsid w:val="00C43AE4"/>
    <w:rsid w:val="00C43BE1"/>
    <w:rsid w:val="00C43E8E"/>
    <w:rsid w:val="00C43EAC"/>
    <w:rsid w:val="00C43F6E"/>
    <w:rsid w:val="00C44212"/>
    <w:rsid w:val="00C444AA"/>
    <w:rsid w:val="00C4455E"/>
    <w:rsid w:val="00C4486F"/>
    <w:rsid w:val="00C449A4"/>
    <w:rsid w:val="00C44F61"/>
    <w:rsid w:val="00C45185"/>
    <w:rsid w:val="00C4540C"/>
    <w:rsid w:val="00C4565D"/>
    <w:rsid w:val="00C460CA"/>
    <w:rsid w:val="00C46148"/>
    <w:rsid w:val="00C4644D"/>
    <w:rsid w:val="00C4660B"/>
    <w:rsid w:val="00C4672A"/>
    <w:rsid w:val="00C46794"/>
    <w:rsid w:val="00C468A3"/>
    <w:rsid w:val="00C46E3C"/>
    <w:rsid w:val="00C46E5C"/>
    <w:rsid w:val="00C46EF8"/>
    <w:rsid w:val="00C473B2"/>
    <w:rsid w:val="00C474E6"/>
    <w:rsid w:val="00C47783"/>
    <w:rsid w:val="00C479AE"/>
    <w:rsid w:val="00C47B4C"/>
    <w:rsid w:val="00C47D95"/>
    <w:rsid w:val="00C47E60"/>
    <w:rsid w:val="00C47ECB"/>
    <w:rsid w:val="00C47FCF"/>
    <w:rsid w:val="00C50107"/>
    <w:rsid w:val="00C5020E"/>
    <w:rsid w:val="00C50212"/>
    <w:rsid w:val="00C5055E"/>
    <w:rsid w:val="00C50C1C"/>
    <w:rsid w:val="00C51372"/>
    <w:rsid w:val="00C514F9"/>
    <w:rsid w:val="00C51CB1"/>
    <w:rsid w:val="00C52163"/>
    <w:rsid w:val="00C5238F"/>
    <w:rsid w:val="00C52B2E"/>
    <w:rsid w:val="00C52EE4"/>
    <w:rsid w:val="00C534C6"/>
    <w:rsid w:val="00C53556"/>
    <w:rsid w:val="00C53791"/>
    <w:rsid w:val="00C53D9E"/>
    <w:rsid w:val="00C53E20"/>
    <w:rsid w:val="00C53F80"/>
    <w:rsid w:val="00C5414C"/>
    <w:rsid w:val="00C54234"/>
    <w:rsid w:val="00C54554"/>
    <w:rsid w:val="00C54588"/>
    <w:rsid w:val="00C5459D"/>
    <w:rsid w:val="00C5487B"/>
    <w:rsid w:val="00C54F90"/>
    <w:rsid w:val="00C55409"/>
    <w:rsid w:val="00C55C4A"/>
    <w:rsid w:val="00C56237"/>
    <w:rsid w:val="00C5625F"/>
    <w:rsid w:val="00C563EE"/>
    <w:rsid w:val="00C564B0"/>
    <w:rsid w:val="00C566D0"/>
    <w:rsid w:val="00C568B1"/>
    <w:rsid w:val="00C56D42"/>
    <w:rsid w:val="00C573FF"/>
    <w:rsid w:val="00C5751F"/>
    <w:rsid w:val="00C575C5"/>
    <w:rsid w:val="00C57710"/>
    <w:rsid w:val="00C57C93"/>
    <w:rsid w:val="00C57D26"/>
    <w:rsid w:val="00C6026A"/>
    <w:rsid w:val="00C60380"/>
    <w:rsid w:val="00C6055C"/>
    <w:rsid w:val="00C60603"/>
    <w:rsid w:val="00C60948"/>
    <w:rsid w:val="00C613DC"/>
    <w:rsid w:val="00C615C1"/>
    <w:rsid w:val="00C61877"/>
    <w:rsid w:val="00C61D08"/>
    <w:rsid w:val="00C61EFF"/>
    <w:rsid w:val="00C62934"/>
    <w:rsid w:val="00C62F08"/>
    <w:rsid w:val="00C62FE3"/>
    <w:rsid w:val="00C6301E"/>
    <w:rsid w:val="00C63347"/>
    <w:rsid w:val="00C6338C"/>
    <w:rsid w:val="00C63495"/>
    <w:rsid w:val="00C634F1"/>
    <w:rsid w:val="00C63A38"/>
    <w:rsid w:val="00C63CFF"/>
    <w:rsid w:val="00C63F42"/>
    <w:rsid w:val="00C63F4A"/>
    <w:rsid w:val="00C647BF"/>
    <w:rsid w:val="00C64926"/>
    <w:rsid w:val="00C64A52"/>
    <w:rsid w:val="00C64B2D"/>
    <w:rsid w:val="00C64B79"/>
    <w:rsid w:val="00C64B98"/>
    <w:rsid w:val="00C65060"/>
    <w:rsid w:val="00C65531"/>
    <w:rsid w:val="00C6591B"/>
    <w:rsid w:val="00C6596E"/>
    <w:rsid w:val="00C659F1"/>
    <w:rsid w:val="00C65E2C"/>
    <w:rsid w:val="00C65E2D"/>
    <w:rsid w:val="00C65EB9"/>
    <w:rsid w:val="00C6672A"/>
    <w:rsid w:val="00C66C67"/>
    <w:rsid w:val="00C670F6"/>
    <w:rsid w:val="00C67682"/>
    <w:rsid w:val="00C676A8"/>
    <w:rsid w:val="00C6783A"/>
    <w:rsid w:val="00C67E2B"/>
    <w:rsid w:val="00C67ED1"/>
    <w:rsid w:val="00C7018E"/>
    <w:rsid w:val="00C70883"/>
    <w:rsid w:val="00C70E2F"/>
    <w:rsid w:val="00C7109C"/>
    <w:rsid w:val="00C714EF"/>
    <w:rsid w:val="00C72499"/>
    <w:rsid w:val="00C72657"/>
    <w:rsid w:val="00C72860"/>
    <w:rsid w:val="00C72C81"/>
    <w:rsid w:val="00C732A0"/>
    <w:rsid w:val="00C73384"/>
    <w:rsid w:val="00C733AE"/>
    <w:rsid w:val="00C734F1"/>
    <w:rsid w:val="00C736A7"/>
    <w:rsid w:val="00C73DFE"/>
    <w:rsid w:val="00C73E68"/>
    <w:rsid w:val="00C74065"/>
    <w:rsid w:val="00C74172"/>
    <w:rsid w:val="00C74A92"/>
    <w:rsid w:val="00C74B0A"/>
    <w:rsid w:val="00C74ED4"/>
    <w:rsid w:val="00C7579D"/>
    <w:rsid w:val="00C758B5"/>
    <w:rsid w:val="00C759A5"/>
    <w:rsid w:val="00C75C65"/>
    <w:rsid w:val="00C7632A"/>
    <w:rsid w:val="00C765E4"/>
    <w:rsid w:val="00C76603"/>
    <w:rsid w:val="00C7667F"/>
    <w:rsid w:val="00C76720"/>
    <w:rsid w:val="00C76C0F"/>
    <w:rsid w:val="00C76E9F"/>
    <w:rsid w:val="00C76FAE"/>
    <w:rsid w:val="00C77087"/>
    <w:rsid w:val="00C77152"/>
    <w:rsid w:val="00C773A8"/>
    <w:rsid w:val="00C777BA"/>
    <w:rsid w:val="00C7789E"/>
    <w:rsid w:val="00C77A69"/>
    <w:rsid w:val="00C77C2B"/>
    <w:rsid w:val="00C77C4B"/>
    <w:rsid w:val="00C77C69"/>
    <w:rsid w:val="00C8012D"/>
    <w:rsid w:val="00C802B9"/>
    <w:rsid w:val="00C80559"/>
    <w:rsid w:val="00C805E9"/>
    <w:rsid w:val="00C8085C"/>
    <w:rsid w:val="00C80BA5"/>
    <w:rsid w:val="00C80DA2"/>
    <w:rsid w:val="00C80E90"/>
    <w:rsid w:val="00C80FD7"/>
    <w:rsid w:val="00C81025"/>
    <w:rsid w:val="00C81453"/>
    <w:rsid w:val="00C816B7"/>
    <w:rsid w:val="00C816DC"/>
    <w:rsid w:val="00C817D2"/>
    <w:rsid w:val="00C81B51"/>
    <w:rsid w:val="00C82236"/>
    <w:rsid w:val="00C82242"/>
    <w:rsid w:val="00C827C1"/>
    <w:rsid w:val="00C827ED"/>
    <w:rsid w:val="00C82910"/>
    <w:rsid w:val="00C82FB7"/>
    <w:rsid w:val="00C831C0"/>
    <w:rsid w:val="00C835F4"/>
    <w:rsid w:val="00C83A8C"/>
    <w:rsid w:val="00C83E17"/>
    <w:rsid w:val="00C83EB6"/>
    <w:rsid w:val="00C83F8C"/>
    <w:rsid w:val="00C8414E"/>
    <w:rsid w:val="00C8443B"/>
    <w:rsid w:val="00C8458B"/>
    <w:rsid w:val="00C847AA"/>
    <w:rsid w:val="00C84C07"/>
    <w:rsid w:val="00C84D43"/>
    <w:rsid w:val="00C850D9"/>
    <w:rsid w:val="00C85494"/>
    <w:rsid w:val="00C85652"/>
    <w:rsid w:val="00C85730"/>
    <w:rsid w:val="00C85765"/>
    <w:rsid w:val="00C857D0"/>
    <w:rsid w:val="00C85951"/>
    <w:rsid w:val="00C86000"/>
    <w:rsid w:val="00C862BB"/>
    <w:rsid w:val="00C8661A"/>
    <w:rsid w:val="00C87390"/>
    <w:rsid w:val="00C87706"/>
    <w:rsid w:val="00C87800"/>
    <w:rsid w:val="00C8792A"/>
    <w:rsid w:val="00C87DC4"/>
    <w:rsid w:val="00C87DE0"/>
    <w:rsid w:val="00C87EA6"/>
    <w:rsid w:val="00C90401"/>
    <w:rsid w:val="00C904F7"/>
    <w:rsid w:val="00C908EC"/>
    <w:rsid w:val="00C910E9"/>
    <w:rsid w:val="00C9114E"/>
    <w:rsid w:val="00C914DE"/>
    <w:rsid w:val="00C915CF"/>
    <w:rsid w:val="00C91AC8"/>
    <w:rsid w:val="00C91AFA"/>
    <w:rsid w:val="00C91E73"/>
    <w:rsid w:val="00C923B3"/>
    <w:rsid w:val="00C92595"/>
    <w:rsid w:val="00C9279D"/>
    <w:rsid w:val="00C92995"/>
    <w:rsid w:val="00C929BB"/>
    <w:rsid w:val="00C92F6C"/>
    <w:rsid w:val="00C934FD"/>
    <w:rsid w:val="00C93641"/>
    <w:rsid w:val="00C937DF"/>
    <w:rsid w:val="00C938E2"/>
    <w:rsid w:val="00C93BE3"/>
    <w:rsid w:val="00C941A9"/>
    <w:rsid w:val="00C9450A"/>
    <w:rsid w:val="00C94833"/>
    <w:rsid w:val="00C94D8E"/>
    <w:rsid w:val="00C94FDB"/>
    <w:rsid w:val="00C9516B"/>
    <w:rsid w:val="00C952A4"/>
    <w:rsid w:val="00C95374"/>
    <w:rsid w:val="00C9540B"/>
    <w:rsid w:val="00C95418"/>
    <w:rsid w:val="00C95536"/>
    <w:rsid w:val="00C959A8"/>
    <w:rsid w:val="00C95AC7"/>
    <w:rsid w:val="00C95C6B"/>
    <w:rsid w:val="00C95E60"/>
    <w:rsid w:val="00C95EF6"/>
    <w:rsid w:val="00C9645E"/>
    <w:rsid w:val="00C96472"/>
    <w:rsid w:val="00C965AB"/>
    <w:rsid w:val="00C9665F"/>
    <w:rsid w:val="00C966BC"/>
    <w:rsid w:val="00C967BB"/>
    <w:rsid w:val="00C96943"/>
    <w:rsid w:val="00C96986"/>
    <w:rsid w:val="00C96F54"/>
    <w:rsid w:val="00C97111"/>
    <w:rsid w:val="00C971F1"/>
    <w:rsid w:val="00C97484"/>
    <w:rsid w:val="00C975AA"/>
    <w:rsid w:val="00C9760D"/>
    <w:rsid w:val="00C9760F"/>
    <w:rsid w:val="00C9777B"/>
    <w:rsid w:val="00C97BB1"/>
    <w:rsid w:val="00C97D75"/>
    <w:rsid w:val="00C97DC9"/>
    <w:rsid w:val="00CA0052"/>
    <w:rsid w:val="00CA02EE"/>
    <w:rsid w:val="00CA10BF"/>
    <w:rsid w:val="00CA10CE"/>
    <w:rsid w:val="00CA169B"/>
    <w:rsid w:val="00CA1C72"/>
    <w:rsid w:val="00CA1F56"/>
    <w:rsid w:val="00CA211D"/>
    <w:rsid w:val="00CA2C8F"/>
    <w:rsid w:val="00CA31ED"/>
    <w:rsid w:val="00CA33A9"/>
    <w:rsid w:val="00CA38AD"/>
    <w:rsid w:val="00CA39FF"/>
    <w:rsid w:val="00CA3BA5"/>
    <w:rsid w:val="00CA3DE1"/>
    <w:rsid w:val="00CA3EC3"/>
    <w:rsid w:val="00CA42A8"/>
    <w:rsid w:val="00CA42E5"/>
    <w:rsid w:val="00CA4309"/>
    <w:rsid w:val="00CA45FB"/>
    <w:rsid w:val="00CA47EB"/>
    <w:rsid w:val="00CA4F30"/>
    <w:rsid w:val="00CA5C22"/>
    <w:rsid w:val="00CA5CAD"/>
    <w:rsid w:val="00CA5FB8"/>
    <w:rsid w:val="00CA6286"/>
    <w:rsid w:val="00CA6488"/>
    <w:rsid w:val="00CA6BA8"/>
    <w:rsid w:val="00CA6C14"/>
    <w:rsid w:val="00CA6C75"/>
    <w:rsid w:val="00CA6E79"/>
    <w:rsid w:val="00CA6FC0"/>
    <w:rsid w:val="00CA6FF1"/>
    <w:rsid w:val="00CA73ED"/>
    <w:rsid w:val="00CA78D3"/>
    <w:rsid w:val="00CA7CAC"/>
    <w:rsid w:val="00CA7DAE"/>
    <w:rsid w:val="00CB0143"/>
    <w:rsid w:val="00CB02DF"/>
    <w:rsid w:val="00CB032B"/>
    <w:rsid w:val="00CB048D"/>
    <w:rsid w:val="00CB049B"/>
    <w:rsid w:val="00CB063F"/>
    <w:rsid w:val="00CB1409"/>
    <w:rsid w:val="00CB1474"/>
    <w:rsid w:val="00CB14F3"/>
    <w:rsid w:val="00CB155A"/>
    <w:rsid w:val="00CB15E9"/>
    <w:rsid w:val="00CB161A"/>
    <w:rsid w:val="00CB19AA"/>
    <w:rsid w:val="00CB1C23"/>
    <w:rsid w:val="00CB1DAD"/>
    <w:rsid w:val="00CB1E0E"/>
    <w:rsid w:val="00CB1E30"/>
    <w:rsid w:val="00CB1EB3"/>
    <w:rsid w:val="00CB1F05"/>
    <w:rsid w:val="00CB22C8"/>
    <w:rsid w:val="00CB23AA"/>
    <w:rsid w:val="00CB28BC"/>
    <w:rsid w:val="00CB292F"/>
    <w:rsid w:val="00CB2BB2"/>
    <w:rsid w:val="00CB2FC0"/>
    <w:rsid w:val="00CB32AC"/>
    <w:rsid w:val="00CB333A"/>
    <w:rsid w:val="00CB3522"/>
    <w:rsid w:val="00CB3757"/>
    <w:rsid w:val="00CB3AB4"/>
    <w:rsid w:val="00CB3C7A"/>
    <w:rsid w:val="00CB40A8"/>
    <w:rsid w:val="00CB42D3"/>
    <w:rsid w:val="00CB4A00"/>
    <w:rsid w:val="00CB5250"/>
    <w:rsid w:val="00CB56AA"/>
    <w:rsid w:val="00CB56F8"/>
    <w:rsid w:val="00CB581C"/>
    <w:rsid w:val="00CB5B62"/>
    <w:rsid w:val="00CB5CC3"/>
    <w:rsid w:val="00CB5F50"/>
    <w:rsid w:val="00CB6002"/>
    <w:rsid w:val="00CB60A7"/>
    <w:rsid w:val="00CB61A0"/>
    <w:rsid w:val="00CB61C3"/>
    <w:rsid w:val="00CB64D7"/>
    <w:rsid w:val="00CB6630"/>
    <w:rsid w:val="00CB6D5B"/>
    <w:rsid w:val="00CB7A69"/>
    <w:rsid w:val="00CB7FA7"/>
    <w:rsid w:val="00CB7FF1"/>
    <w:rsid w:val="00CC0080"/>
    <w:rsid w:val="00CC0446"/>
    <w:rsid w:val="00CC04D6"/>
    <w:rsid w:val="00CC0A36"/>
    <w:rsid w:val="00CC0ACD"/>
    <w:rsid w:val="00CC0BBC"/>
    <w:rsid w:val="00CC0C7D"/>
    <w:rsid w:val="00CC0DC8"/>
    <w:rsid w:val="00CC1275"/>
    <w:rsid w:val="00CC195F"/>
    <w:rsid w:val="00CC1AA7"/>
    <w:rsid w:val="00CC1B2A"/>
    <w:rsid w:val="00CC1B37"/>
    <w:rsid w:val="00CC1CD3"/>
    <w:rsid w:val="00CC1CEA"/>
    <w:rsid w:val="00CC1D20"/>
    <w:rsid w:val="00CC1E8F"/>
    <w:rsid w:val="00CC216C"/>
    <w:rsid w:val="00CC2173"/>
    <w:rsid w:val="00CC220F"/>
    <w:rsid w:val="00CC230B"/>
    <w:rsid w:val="00CC26A8"/>
    <w:rsid w:val="00CC271C"/>
    <w:rsid w:val="00CC2B2F"/>
    <w:rsid w:val="00CC2B30"/>
    <w:rsid w:val="00CC2CAF"/>
    <w:rsid w:val="00CC2FFB"/>
    <w:rsid w:val="00CC3134"/>
    <w:rsid w:val="00CC319D"/>
    <w:rsid w:val="00CC31CD"/>
    <w:rsid w:val="00CC325E"/>
    <w:rsid w:val="00CC33E8"/>
    <w:rsid w:val="00CC3407"/>
    <w:rsid w:val="00CC368C"/>
    <w:rsid w:val="00CC3BB0"/>
    <w:rsid w:val="00CC4149"/>
    <w:rsid w:val="00CC44AF"/>
    <w:rsid w:val="00CC4885"/>
    <w:rsid w:val="00CC491E"/>
    <w:rsid w:val="00CC49FC"/>
    <w:rsid w:val="00CC4AE9"/>
    <w:rsid w:val="00CC5085"/>
    <w:rsid w:val="00CC523E"/>
    <w:rsid w:val="00CC53DC"/>
    <w:rsid w:val="00CC5656"/>
    <w:rsid w:val="00CC5F55"/>
    <w:rsid w:val="00CC6072"/>
    <w:rsid w:val="00CC6122"/>
    <w:rsid w:val="00CC6372"/>
    <w:rsid w:val="00CC649B"/>
    <w:rsid w:val="00CC6552"/>
    <w:rsid w:val="00CC69BF"/>
    <w:rsid w:val="00CC69EF"/>
    <w:rsid w:val="00CC6F6C"/>
    <w:rsid w:val="00CC715F"/>
    <w:rsid w:val="00CC7267"/>
    <w:rsid w:val="00CC77DB"/>
    <w:rsid w:val="00CC77E0"/>
    <w:rsid w:val="00CC7856"/>
    <w:rsid w:val="00CC7CCE"/>
    <w:rsid w:val="00CC7FEE"/>
    <w:rsid w:val="00CD00DC"/>
    <w:rsid w:val="00CD0C88"/>
    <w:rsid w:val="00CD0DB9"/>
    <w:rsid w:val="00CD0EB9"/>
    <w:rsid w:val="00CD164E"/>
    <w:rsid w:val="00CD178D"/>
    <w:rsid w:val="00CD17F0"/>
    <w:rsid w:val="00CD186A"/>
    <w:rsid w:val="00CD1B3A"/>
    <w:rsid w:val="00CD1B7E"/>
    <w:rsid w:val="00CD21F8"/>
    <w:rsid w:val="00CD2B95"/>
    <w:rsid w:val="00CD2C13"/>
    <w:rsid w:val="00CD2C62"/>
    <w:rsid w:val="00CD3853"/>
    <w:rsid w:val="00CD3A17"/>
    <w:rsid w:val="00CD3B62"/>
    <w:rsid w:val="00CD3CE1"/>
    <w:rsid w:val="00CD3DC8"/>
    <w:rsid w:val="00CD3E1F"/>
    <w:rsid w:val="00CD40CF"/>
    <w:rsid w:val="00CD468A"/>
    <w:rsid w:val="00CD48E9"/>
    <w:rsid w:val="00CD499D"/>
    <w:rsid w:val="00CD4AEE"/>
    <w:rsid w:val="00CD4B2C"/>
    <w:rsid w:val="00CD4E73"/>
    <w:rsid w:val="00CD5321"/>
    <w:rsid w:val="00CD567F"/>
    <w:rsid w:val="00CD56CB"/>
    <w:rsid w:val="00CD587D"/>
    <w:rsid w:val="00CD587E"/>
    <w:rsid w:val="00CD613B"/>
    <w:rsid w:val="00CD626A"/>
    <w:rsid w:val="00CD6478"/>
    <w:rsid w:val="00CD67B9"/>
    <w:rsid w:val="00CD690E"/>
    <w:rsid w:val="00CD6B14"/>
    <w:rsid w:val="00CD6D5B"/>
    <w:rsid w:val="00CD6DFC"/>
    <w:rsid w:val="00CD6F42"/>
    <w:rsid w:val="00CD7058"/>
    <w:rsid w:val="00CD71FC"/>
    <w:rsid w:val="00CD736E"/>
    <w:rsid w:val="00CD7795"/>
    <w:rsid w:val="00CD7851"/>
    <w:rsid w:val="00CD79DC"/>
    <w:rsid w:val="00CD7F35"/>
    <w:rsid w:val="00CD7FB1"/>
    <w:rsid w:val="00CE006D"/>
    <w:rsid w:val="00CE0348"/>
    <w:rsid w:val="00CE077F"/>
    <w:rsid w:val="00CE0828"/>
    <w:rsid w:val="00CE0836"/>
    <w:rsid w:val="00CE0A1B"/>
    <w:rsid w:val="00CE0ACC"/>
    <w:rsid w:val="00CE0C19"/>
    <w:rsid w:val="00CE0C85"/>
    <w:rsid w:val="00CE1065"/>
    <w:rsid w:val="00CE11AA"/>
    <w:rsid w:val="00CE132A"/>
    <w:rsid w:val="00CE14B2"/>
    <w:rsid w:val="00CE1777"/>
    <w:rsid w:val="00CE17FF"/>
    <w:rsid w:val="00CE1E4C"/>
    <w:rsid w:val="00CE2013"/>
    <w:rsid w:val="00CE215B"/>
    <w:rsid w:val="00CE218C"/>
    <w:rsid w:val="00CE230B"/>
    <w:rsid w:val="00CE2332"/>
    <w:rsid w:val="00CE2353"/>
    <w:rsid w:val="00CE24FA"/>
    <w:rsid w:val="00CE25E3"/>
    <w:rsid w:val="00CE26A5"/>
    <w:rsid w:val="00CE2A03"/>
    <w:rsid w:val="00CE2AD5"/>
    <w:rsid w:val="00CE2F9F"/>
    <w:rsid w:val="00CE3404"/>
    <w:rsid w:val="00CE3AEB"/>
    <w:rsid w:val="00CE3E44"/>
    <w:rsid w:val="00CE4177"/>
    <w:rsid w:val="00CE4202"/>
    <w:rsid w:val="00CE4501"/>
    <w:rsid w:val="00CE469A"/>
    <w:rsid w:val="00CE4A3F"/>
    <w:rsid w:val="00CE52AE"/>
    <w:rsid w:val="00CE5317"/>
    <w:rsid w:val="00CE535F"/>
    <w:rsid w:val="00CE53A6"/>
    <w:rsid w:val="00CE5618"/>
    <w:rsid w:val="00CE57F1"/>
    <w:rsid w:val="00CE6275"/>
    <w:rsid w:val="00CE6BC0"/>
    <w:rsid w:val="00CE6DAF"/>
    <w:rsid w:val="00CE6EF8"/>
    <w:rsid w:val="00CE725C"/>
    <w:rsid w:val="00CE7338"/>
    <w:rsid w:val="00CE7708"/>
    <w:rsid w:val="00CE77B5"/>
    <w:rsid w:val="00CE7A2F"/>
    <w:rsid w:val="00CE7ABB"/>
    <w:rsid w:val="00CE7BF7"/>
    <w:rsid w:val="00CE7D6B"/>
    <w:rsid w:val="00CE7E80"/>
    <w:rsid w:val="00CF0096"/>
    <w:rsid w:val="00CF00A2"/>
    <w:rsid w:val="00CF00A3"/>
    <w:rsid w:val="00CF0630"/>
    <w:rsid w:val="00CF073B"/>
    <w:rsid w:val="00CF08D6"/>
    <w:rsid w:val="00CF0937"/>
    <w:rsid w:val="00CF0B8E"/>
    <w:rsid w:val="00CF0DD4"/>
    <w:rsid w:val="00CF0E9D"/>
    <w:rsid w:val="00CF0FC2"/>
    <w:rsid w:val="00CF14E2"/>
    <w:rsid w:val="00CF173B"/>
    <w:rsid w:val="00CF1999"/>
    <w:rsid w:val="00CF1BEB"/>
    <w:rsid w:val="00CF1C46"/>
    <w:rsid w:val="00CF1E46"/>
    <w:rsid w:val="00CF1F80"/>
    <w:rsid w:val="00CF1F86"/>
    <w:rsid w:val="00CF2263"/>
    <w:rsid w:val="00CF227C"/>
    <w:rsid w:val="00CF250D"/>
    <w:rsid w:val="00CF26A3"/>
    <w:rsid w:val="00CF2917"/>
    <w:rsid w:val="00CF29D3"/>
    <w:rsid w:val="00CF2B02"/>
    <w:rsid w:val="00CF2B6A"/>
    <w:rsid w:val="00CF3307"/>
    <w:rsid w:val="00CF3487"/>
    <w:rsid w:val="00CF3692"/>
    <w:rsid w:val="00CF3823"/>
    <w:rsid w:val="00CF39C6"/>
    <w:rsid w:val="00CF3A91"/>
    <w:rsid w:val="00CF3DBB"/>
    <w:rsid w:val="00CF3EE5"/>
    <w:rsid w:val="00CF3EF3"/>
    <w:rsid w:val="00CF40B4"/>
    <w:rsid w:val="00CF48D8"/>
    <w:rsid w:val="00CF4AD7"/>
    <w:rsid w:val="00CF4D00"/>
    <w:rsid w:val="00CF4D9E"/>
    <w:rsid w:val="00CF4DA9"/>
    <w:rsid w:val="00CF4E3C"/>
    <w:rsid w:val="00CF5675"/>
    <w:rsid w:val="00CF5737"/>
    <w:rsid w:val="00CF5761"/>
    <w:rsid w:val="00CF5B09"/>
    <w:rsid w:val="00CF5D70"/>
    <w:rsid w:val="00CF5F0F"/>
    <w:rsid w:val="00CF5FBC"/>
    <w:rsid w:val="00CF66D3"/>
    <w:rsid w:val="00CF6A33"/>
    <w:rsid w:val="00CF6B66"/>
    <w:rsid w:val="00CF6BF3"/>
    <w:rsid w:val="00CF6E8D"/>
    <w:rsid w:val="00CF6ED5"/>
    <w:rsid w:val="00CF742F"/>
    <w:rsid w:val="00CF7AD8"/>
    <w:rsid w:val="00CF7DB6"/>
    <w:rsid w:val="00D001EC"/>
    <w:rsid w:val="00D001FE"/>
    <w:rsid w:val="00D00321"/>
    <w:rsid w:val="00D003AE"/>
    <w:rsid w:val="00D009EA"/>
    <w:rsid w:val="00D00B05"/>
    <w:rsid w:val="00D01605"/>
    <w:rsid w:val="00D019A9"/>
    <w:rsid w:val="00D01FAD"/>
    <w:rsid w:val="00D021B8"/>
    <w:rsid w:val="00D0254D"/>
    <w:rsid w:val="00D0257C"/>
    <w:rsid w:val="00D025E9"/>
    <w:rsid w:val="00D02D75"/>
    <w:rsid w:val="00D02E06"/>
    <w:rsid w:val="00D03087"/>
    <w:rsid w:val="00D031CF"/>
    <w:rsid w:val="00D031D9"/>
    <w:rsid w:val="00D032B3"/>
    <w:rsid w:val="00D033E8"/>
    <w:rsid w:val="00D0352E"/>
    <w:rsid w:val="00D0353C"/>
    <w:rsid w:val="00D036FE"/>
    <w:rsid w:val="00D03723"/>
    <w:rsid w:val="00D03966"/>
    <w:rsid w:val="00D03CD8"/>
    <w:rsid w:val="00D03F16"/>
    <w:rsid w:val="00D040A8"/>
    <w:rsid w:val="00D04197"/>
    <w:rsid w:val="00D0426E"/>
    <w:rsid w:val="00D042C2"/>
    <w:rsid w:val="00D045AE"/>
    <w:rsid w:val="00D04A5B"/>
    <w:rsid w:val="00D04D4F"/>
    <w:rsid w:val="00D04EDA"/>
    <w:rsid w:val="00D05339"/>
    <w:rsid w:val="00D05609"/>
    <w:rsid w:val="00D05D95"/>
    <w:rsid w:val="00D05DC4"/>
    <w:rsid w:val="00D05E07"/>
    <w:rsid w:val="00D05F00"/>
    <w:rsid w:val="00D05F34"/>
    <w:rsid w:val="00D06155"/>
    <w:rsid w:val="00D06240"/>
    <w:rsid w:val="00D062D9"/>
    <w:rsid w:val="00D06334"/>
    <w:rsid w:val="00D06349"/>
    <w:rsid w:val="00D06607"/>
    <w:rsid w:val="00D0682C"/>
    <w:rsid w:val="00D0683D"/>
    <w:rsid w:val="00D069E3"/>
    <w:rsid w:val="00D06BDF"/>
    <w:rsid w:val="00D07037"/>
    <w:rsid w:val="00D0720E"/>
    <w:rsid w:val="00D07291"/>
    <w:rsid w:val="00D072FF"/>
    <w:rsid w:val="00D07381"/>
    <w:rsid w:val="00D0762A"/>
    <w:rsid w:val="00D079A7"/>
    <w:rsid w:val="00D07C31"/>
    <w:rsid w:val="00D07C9C"/>
    <w:rsid w:val="00D0F7E5"/>
    <w:rsid w:val="00D10135"/>
    <w:rsid w:val="00D105DE"/>
    <w:rsid w:val="00D105F8"/>
    <w:rsid w:val="00D10710"/>
    <w:rsid w:val="00D10B90"/>
    <w:rsid w:val="00D10BE6"/>
    <w:rsid w:val="00D10C5A"/>
    <w:rsid w:val="00D1106E"/>
    <w:rsid w:val="00D110ED"/>
    <w:rsid w:val="00D112D5"/>
    <w:rsid w:val="00D112F8"/>
    <w:rsid w:val="00D11359"/>
    <w:rsid w:val="00D115AA"/>
    <w:rsid w:val="00D11679"/>
    <w:rsid w:val="00D1174D"/>
    <w:rsid w:val="00D11791"/>
    <w:rsid w:val="00D11D35"/>
    <w:rsid w:val="00D11DF1"/>
    <w:rsid w:val="00D11E0F"/>
    <w:rsid w:val="00D11EC1"/>
    <w:rsid w:val="00D11ED4"/>
    <w:rsid w:val="00D121A8"/>
    <w:rsid w:val="00D12212"/>
    <w:rsid w:val="00D12455"/>
    <w:rsid w:val="00D12469"/>
    <w:rsid w:val="00D12585"/>
    <w:rsid w:val="00D1268C"/>
    <w:rsid w:val="00D1292F"/>
    <w:rsid w:val="00D12954"/>
    <w:rsid w:val="00D12B87"/>
    <w:rsid w:val="00D12C7B"/>
    <w:rsid w:val="00D12FA2"/>
    <w:rsid w:val="00D1307A"/>
    <w:rsid w:val="00D13322"/>
    <w:rsid w:val="00D135FE"/>
    <w:rsid w:val="00D13619"/>
    <w:rsid w:val="00D1377E"/>
    <w:rsid w:val="00D13783"/>
    <w:rsid w:val="00D13D84"/>
    <w:rsid w:val="00D13EDA"/>
    <w:rsid w:val="00D14427"/>
    <w:rsid w:val="00D14682"/>
    <w:rsid w:val="00D14BB2"/>
    <w:rsid w:val="00D14C7D"/>
    <w:rsid w:val="00D14CE2"/>
    <w:rsid w:val="00D14DD1"/>
    <w:rsid w:val="00D14E01"/>
    <w:rsid w:val="00D157EE"/>
    <w:rsid w:val="00D15911"/>
    <w:rsid w:val="00D15EB6"/>
    <w:rsid w:val="00D16008"/>
    <w:rsid w:val="00D160C7"/>
    <w:rsid w:val="00D1623F"/>
    <w:rsid w:val="00D16399"/>
    <w:rsid w:val="00D16719"/>
    <w:rsid w:val="00D16E9A"/>
    <w:rsid w:val="00D1720A"/>
    <w:rsid w:val="00D172F5"/>
    <w:rsid w:val="00D1765C"/>
    <w:rsid w:val="00D17665"/>
    <w:rsid w:val="00D17738"/>
    <w:rsid w:val="00D17862"/>
    <w:rsid w:val="00D17E88"/>
    <w:rsid w:val="00D201E8"/>
    <w:rsid w:val="00D20246"/>
    <w:rsid w:val="00D20284"/>
    <w:rsid w:val="00D2054E"/>
    <w:rsid w:val="00D205E4"/>
    <w:rsid w:val="00D21168"/>
    <w:rsid w:val="00D217CB"/>
    <w:rsid w:val="00D21E74"/>
    <w:rsid w:val="00D220E2"/>
    <w:rsid w:val="00D22472"/>
    <w:rsid w:val="00D22690"/>
    <w:rsid w:val="00D22710"/>
    <w:rsid w:val="00D227A5"/>
    <w:rsid w:val="00D22964"/>
    <w:rsid w:val="00D22AF3"/>
    <w:rsid w:val="00D22C66"/>
    <w:rsid w:val="00D22E03"/>
    <w:rsid w:val="00D22ED9"/>
    <w:rsid w:val="00D23C5A"/>
    <w:rsid w:val="00D24481"/>
    <w:rsid w:val="00D246B6"/>
    <w:rsid w:val="00D24E25"/>
    <w:rsid w:val="00D24F11"/>
    <w:rsid w:val="00D25124"/>
    <w:rsid w:val="00D25434"/>
    <w:rsid w:val="00D2558F"/>
    <w:rsid w:val="00D257D1"/>
    <w:rsid w:val="00D25E6B"/>
    <w:rsid w:val="00D25F22"/>
    <w:rsid w:val="00D260A8"/>
    <w:rsid w:val="00D26180"/>
    <w:rsid w:val="00D2618B"/>
    <w:rsid w:val="00D26387"/>
    <w:rsid w:val="00D26421"/>
    <w:rsid w:val="00D2655F"/>
    <w:rsid w:val="00D26A94"/>
    <w:rsid w:val="00D26B96"/>
    <w:rsid w:val="00D26E37"/>
    <w:rsid w:val="00D26F55"/>
    <w:rsid w:val="00D275EB"/>
    <w:rsid w:val="00D27720"/>
    <w:rsid w:val="00D278E8"/>
    <w:rsid w:val="00D27FF9"/>
    <w:rsid w:val="00D30534"/>
    <w:rsid w:val="00D3058A"/>
    <w:rsid w:val="00D305F8"/>
    <w:rsid w:val="00D3075B"/>
    <w:rsid w:val="00D3083A"/>
    <w:rsid w:val="00D30973"/>
    <w:rsid w:val="00D30F7F"/>
    <w:rsid w:val="00D3112B"/>
    <w:rsid w:val="00D31235"/>
    <w:rsid w:val="00D3124D"/>
    <w:rsid w:val="00D312A7"/>
    <w:rsid w:val="00D31576"/>
    <w:rsid w:val="00D315CD"/>
    <w:rsid w:val="00D3196F"/>
    <w:rsid w:val="00D31AD5"/>
    <w:rsid w:val="00D321FB"/>
    <w:rsid w:val="00D3232C"/>
    <w:rsid w:val="00D324E0"/>
    <w:rsid w:val="00D3270F"/>
    <w:rsid w:val="00D32760"/>
    <w:rsid w:val="00D32C8C"/>
    <w:rsid w:val="00D32D1A"/>
    <w:rsid w:val="00D32DDF"/>
    <w:rsid w:val="00D330A1"/>
    <w:rsid w:val="00D3323C"/>
    <w:rsid w:val="00D33542"/>
    <w:rsid w:val="00D3358B"/>
    <w:rsid w:val="00D3379C"/>
    <w:rsid w:val="00D33BFB"/>
    <w:rsid w:val="00D33F91"/>
    <w:rsid w:val="00D34199"/>
    <w:rsid w:val="00D34413"/>
    <w:rsid w:val="00D346FD"/>
    <w:rsid w:val="00D3486A"/>
    <w:rsid w:val="00D35571"/>
    <w:rsid w:val="00D3589F"/>
    <w:rsid w:val="00D358DE"/>
    <w:rsid w:val="00D35990"/>
    <w:rsid w:val="00D35AE0"/>
    <w:rsid w:val="00D35CF5"/>
    <w:rsid w:val="00D35D49"/>
    <w:rsid w:val="00D35EA4"/>
    <w:rsid w:val="00D36223"/>
    <w:rsid w:val="00D364BA"/>
    <w:rsid w:val="00D36690"/>
    <w:rsid w:val="00D36925"/>
    <w:rsid w:val="00D36CDD"/>
    <w:rsid w:val="00D36ED6"/>
    <w:rsid w:val="00D36F4A"/>
    <w:rsid w:val="00D37005"/>
    <w:rsid w:val="00D37319"/>
    <w:rsid w:val="00D37475"/>
    <w:rsid w:val="00D3775E"/>
    <w:rsid w:val="00D37D30"/>
    <w:rsid w:val="00D37DA6"/>
    <w:rsid w:val="00D40239"/>
    <w:rsid w:val="00D40663"/>
    <w:rsid w:val="00D40844"/>
    <w:rsid w:val="00D40A44"/>
    <w:rsid w:val="00D41207"/>
    <w:rsid w:val="00D4138C"/>
    <w:rsid w:val="00D415D8"/>
    <w:rsid w:val="00D4182F"/>
    <w:rsid w:val="00D41E59"/>
    <w:rsid w:val="00D41F02"/>
    <w:rsid w:val="00D420B4"/>
    <w:rsid w:val="00D4228E"/>
    <w:rsid w:val="00D42317"/>
    <w:rsid w:val="00D423AF"/>
    <w:rsid w:val="00D42522"/>
    <w:rsid w:val="00D42920"/>
    <w:rsid w:val="00D42AFE"/>
    <w:rsid w:val="00D42C6C"/>
    <w:rsid w:val="00D42D2E"/>
    <w:rsid w:val="00D42FB0"/>
    <w:rsid w:val="00D4306A"/>
    <w:rsid w:val="00D4323E"/>
    <w:rsid w:val="00D435A3"/>
    <w:rsid w:val="00D43A10"/>
    <w:rsid w:val="00D43F09"/>
    <w:rsid w:val="00D43FFC"/>
    <w:rsid w:val="00D44599"/>
    <w:rsid w:val="00D445BB"/>
    <w:rsid w:val="00D446AB"/>
    <w:rsid w:val="00D44A05"/>
    <w:rsid w:val="00D44A2A"/>
    <w:rsid w:val="00D44A2C"/>
    <w:rsid w:val="00D44A91"/>
    <w:rsid w:val="00D44BBF"/>
    <w:rsid w:val="00D451D0"/>
    <w:rsid w:val="00D4576B"/>
    <w:rsid w:val="00D45CB2"/>
    <w:rsid w:val="00D45D90"/>
    <w:rsid w:val="00D45E9D"/>
    <w:rsid w:val="00D45ED2"/>
    <w:rsid w:val="00D46233"/>
    <w:rsid w:val="00D464AB"/>
    <w:rsid w:val="00D46571"/>
    <w:rsid w:val="00D465BC"/>
    <w:rsid w:val="00D46858"/>
    <w:rsid w:val="00D46A35"/>
    <w:rsid w:val="00D46F45"/>
    <w:rsid w:val="00D47254"/>
    <w:rsid w:val="00D474F3"/>
    <w:rsid w:val="00D475C8"/>
    <w:rsid w:val="00D47787"/>
    <w:rsid w:val="00D4798F"/>
    <w:rsid w:val="00D47C88"/>
    <w:rsid w:val="00D50626"/>
    <w:rsid w:val="00D50A97"/>
    <w:rsid w:val="00D50BEC"/>
    <w:rsid w:val="00D50CE7"/>
    <w:rsid w:val="00D514D9"/>
    <w:rsid w:val="00D515C4"/>
    <w:rsid w:val="00D5182D"/>
    <w:rsid w:val="00D518E4"/>
    <w:rsid w:val="00D51BC2"/>
    <w:rsid w:val="00D51EF4"/>
    <w:rsid w:val="00D51F3C"/>
    <w:rsid w:val="00D51FB7"/>
    <w:rsid w:val="00D520A6"/>
    <w:rsid w:val="00D52C33"/>
    <w:rsid w:val="00D52C91"/>
    <w:rsid w:val="00D53122"/>
    <w:rsid w:val="00D5329B"/>
    <w:rsid w:val="00D532D4"/>
    <w:rsid w:val="00D53581"/>
    <w:rsid w:val="00D53756"/>
    <w:rsid w:val="00D53A96"/>
    <w:rsid w:val="00D53AC4"/>
    <w:rsid w:val="00D53C33"/>
    <w:rsid w:val="00D53E12"/>
    <w:rsid w:val="00D5415A"/>
    <w:rsid w:val="00D54243"/>
    <w:rsid w:val="00D5449E"/>
    <w:rsid w:val="00D54502"/>
    <w:rsid w:val="00D5454E"/>
    <w:rsid w:val="00D5460C"/>
    <w:rsid w:val="00D546B7"/>
    <w:rsid w:val="00D54D05"/>
    <w:rsid w:val="00D551C5"/>
    <w:rsid w:val="00D553A3"/>
    <w:rsid w:val="00D557D0"/>
    <w:rsid w:val="00D55AC7"/>
    <w:rsid w:val="00D5615C"/>
    <w:rsid w:val="00D57098"/>
    <w:rsid w:val="00D57494"/>
    <w:rsid w:val="00D575BE"/>
    <w:rsid w:val="00D57604"/>
    <w:rsid w:val="00D5791F"/>
    <w:rsid w:val="00D60006"/>
    <w:rsid w:val="00D601EB"/>
    <w:rsid w:val="00D60220"/>
    <w:rsid w:val="00D606D6"/>
    <w:rsid w:val="00D6093A"/>
    <w:rsid w:val="00D60C30"/>
    <w:rsid w:val="00D60E78"/>
    <w:rsid w:val="00D61022"/>
    <w:rsid w:val="00D6147E"/>
    <w:rsid w:val="00D615E8"/>
    <w:rsid w:val="00D61C0B"/>
    <w:rsid w:val="00D61CBA"/>
    <w:rsid w:val="00D61DD5"/>
    <w:rsid w:val="00D61F90"/>
    <w:rsid w:val="00D625E4"/>
    <w:rsid w:val="00D6263E"/>
    <w:rsid w:val="00D629BC"/>
    <w:rsid w:val="00D62AE2"/>
    <w:rsid w:val="00D62B17"/>
    <w:rsid w:val="00D62D63"/>
    <w:rsid w:val="00D62F5E"/>
    <w:rsid w:val="00D63553"/>
    <w:rsid w:val="00D6365A"/>
    <w:rsid w:val="00D63734"/>
    <w:rsid w:val="00D639D8"/>
    <w:rsid w:val="00D63C01"/>
    <w:rsid w:val="00D63E58"/>
    <w:rsid w:val="00D63F89"/>
    <w:rsid w:val="00D64009"/>
    <w:rsid w:val="00D6415F"/>
    <w:rsid w:val="00D641C2"/>
    <w:rsid w:val="00D642A5"/>
    <w:rsid w:val="00D647A8"/>
    <w:rsid w:val="00D649A1"/>
    <w:rsid w:val="00D64C93"/>
    <w:rsid w:val="00D64DBF"/>
    <w:rsid w:val="00D64F61"/>
    <w:rsid w:val="00D64F66"/>
    <w:rsid w:val="00D654DE"/>
    <w:rsid w:val="00D6569C"/>
    <w:rsid w:val="00D65806"/>
    <w:rsid w:val="00D659CF"/>
    <w:rsid w:val="00D6610D"/>
    <w:rsid w:val="00D66211"/>
    <w:rsid w:val="00D664A6"/>
    <w:rsid w:val="00D665C6"/>
    <w:rsid w:val="00D66A36"/>
    <w:rsid w:val="00D6730B"/>
    <w:rsid w:val="00D67505"/>
    <w:rsid w:val="00D67C53"/>
    <w:rsid w:val="00D67F3A"/>
    <w:rsid w:val="00D7005F"/>
    <w:rsid w:val="00D7027D"/>
    <w:rsid w:val="00D705EB"/>
    <w:rsid w:val="00D70BC7"/>
    <w:rsid w:val="00D70D11"/>
    <w:rsid w:val="00D70FAE"/>
    <w:rsid w:val="00D71041"/>
    <w:rsid w:val="00D7158F"/>
    <w:rsid w:val="00D71627"/>
    <w:rsid w:val="00D71887"/>
    <w:rsid w:val="00D71995"/>
    <w:rsid w:val="00D71CB2"/>
    <w:rsid w:val="00D71CE7"/>
    <w:rsid w:val="00D71ECD"/>
    <w:rsid w:val="00D71F34"/>
    <w:rsid w:val="00D71F8B"/>
    <w:rsid w:val="00D7208E"/>
    <w:rsid w:val="00D720E3"/>
    <w:rsid w:val="00D7212E"/>
    <w:rsid w:val="00D72264"/>
    <w:rsid w:val="00D7238C"/>
    <w:rsid w:val="00D7246E"/>
    <w:rsid w:val="00D72599"/>
    <w:rsid w:val="00D72934"/>
    <w:rsid w:val="00D72E01"/>
    <w:rsid w:val="00D72EB3"/>
    <w:rsid w:val="00D7305E"/>
    <w:rsid w:val="00D735EC"/>
    <w:rsid w:val="00D7360E"/>
    <w:rsid w:val="00D73700"/>
    <w:rsid w:val="00D73845"/>
    <w:rsid w:val="00D73A98"/>
    <w:rsid w:val="00D73CF4"/>
    <w:rsid w:val="00D7427E"/>
    <w:rsid w:val="00D744DF"/>
    <w:rsid w:val="00D747D4"/>
    <w:rsid w:val="00D7495D"/>
    <w:rsid w:val="00D74AFF"/>
    <w:rsid w:val="00D751B6"/>
    <w:rsid w:val="00D75392"/>
    <w:rsid w:val="00D756D2"/>
    <w:rsid w:val="00D75778"/>
    <w:rsid w:val="00D759CE"/>
    <w:rsid w:val="00D75F16"/>
    <w:rsid w:val="00D76F0E"/>
    <w:rsid w:val="00D76FCA"/>
    <w:rsid w:val="00D7756E"/>
    <w:rsid w:val="00D77A93"/>
    <w:rsid w:val="00D77BCF"/>
    <w:rsid w:val="00D77C42"/>
    <w:rsid w:val="00D80052"/>
    <w:rsid w:val="00D800F3"/>
    <w:rsid w:val="00D80128"/>
    <w:rsid w:val="00D80190"/>
    <w:rsid w:val="00D80317"/>
    <w:rsid w:val="00D80DCF"/>
    <w:rsid w:val="00D80E6F"/>
    <w:rsid w:val="00D812EB"/>
    <w:rsid w:val="00D818F5"/>
    <w:rsid w:val="00D8202B"/>
    <w:rsid w:val="00D82287"/>
    <w:rsid w:val="00D827DC"/>
    <w:rsid w:val="00D829F3"/>
    <w:rsid w:val="00D82C61"/>
    <w:rsid w:val="00D82C9F"/>
    <w:rsid w:val="00D82CF6"/>
    <w:rsid w:val="00D82E9C"/>
    <w:rsid w:val="00D83137"/>
    <w:rsid w:val="00D8351B"/>
    <w:rsid w:val="00D83709"/>
    <w:rsid w:val="00D83DD0"/>
    <w:rsid w:val="00D840BD"/>
    <w:rsid w:val="00D84159"/>
    <w:rsid w:val="00D84199"/>
    <w:rsid w:val="00D845B7"/>
    <w:rsid w:val="00D846AC"/>
    <w:rsid w:val="00D84A80"/>
    <w:rsid w:val="00D84D86"/>
    <w:rsid w:val="00D84E13"/>
    <w:rsid w:val="00D85111"/>
    <w:rsid w:val="00D858FC"/>
    <w:rsid w:val="00D85B5F"/>
    <w:rsid w:val="00D85BDE"/>
    <w:rsid w:val="00D85C6D"/>
    <w:rsid w:val="00D85E92"/>
    <w:rsid w:val="00D869CD"/>
    <w:rsid w:val="00D86A8F"/>
    <w:rsid w:val="00D86F06"/>
    <w:rsid w:val="00D87064"/>
    <w:rsid w:val="00D871A2"/>
    <w:rsid w:val="00D87731"/>
    <w:rsid w:val="00D902B5"/>
    <w:rsid w:val="00D90356"/>
    <w:rsid w:val="00D90701"/>
    <w:rsid w:val="00D9082C"/>
    <w:rsid w:val="00D909DB"/>
    <w:rsid w:val="00D90D71"/>
    <w:rsid w:val="00D90FD1"/>
    <w:rsid w:val="00D9125F"/>
    <w:rsid w:val="00D9127C"/>
    <w:rsid w:val="00D912D7"/>
    <w:rsid w:val="00D914C2"/>
    <w:rsid w:val="00D919DC"/>
    <w:rsid w:val="00D91B67"/>
    <w:rsid w:val="00D91BF2"/>
    <w:rsid w:val="00D9205D"/>
    <w:rsid w:val="00D92816"/>
    <w:rsid w:val="00D928CD"/>
    <w:rsid w:val="00D92C24"/>
    <w:rsid w:val="00D92F1D"/>
    <w:rsid w:val="00D93230"/>
    <w:rsid w:val="00D93253"/>
    <w:rsid w:val="00D93491"/>
    <w:rsid w:val="00D9374F"/>
    <w:rsid w:val="00D937AF"/>
    <w:rsid w:val="00D93B23"/>
    <w:rsid w:val="00D93E23"/>
    <w:rsid w:val="00D93F5F"/>
    <w:rsid w:val="00D93F9C"/>
    <w:rsid w:val="00D941AF"/>
    <w:rsid w:val="00D9421D"/>
    <w:rsid w:val="00D9437B"/>
    <w:rsid w:val="00D948F8"/>
    <w:rsid w:val="00D9504E"/>
    <w:rsid w:val="00D95214"/>
    <w:rsid w:val="00D95468"/>
    <w:rsid w:val="00D9568C"/>
    <w:rsid w:val="00D95758"/>
    <w:rsid w:val="00D959A9"/>
    <w:rsid w:val="00D95C38"/>
    <w:rsid w:val="00D96314"/>
    <w:rsid w:val="00D96468"/>
    <w:rsid w:val="00D9672A"/>
    <w:rsid w:val="00D968F9"/>
    <w:rsid w:val="00D96ED2"/>
    <w:rsid w:val="00D9758B"/>
    <w:rsid w:val="00D97689"/>
    <w:rsid w:val="00D97826"/>
    <w:rsid w:val="00D97C0A"/>
    <w:rsid w:val="00D97C71"/>
    <w:rsid w:val="00DA03A6"/>
    <w:rsid w:val="00DA0BE3"/>
    <w:rsid w:val="00DA15F8"/>
    <w:rsid w:val="00DA1EEB"/>
    <w:rsid w:val="00DA2148"/>
    <w:rsid w:val="00DA2616"/>
    <w:rsid w:val="00DA26AE"/>
    <w:rsid w:val="00DA2A78"/>
    <w:rsid w:val="00DA2D65"/>
    <w:rsid w:val="00DA34CA"/>
    <w:rsid w:val="00DA35CF"/>
    <w:rsid w:val="00DA36FB"/>
    <w:rsid w:val="00DA3B68"/>
    <w:rsid w:val="00DA3C73"/>
    <w:rsid w:val="00DA3D17"/>
    <w:rsid w:val="00DA3E38"/>
    <w:rsid w:val="00DA44A4"/>
    <w:rsid w:val="00DA473F"/>
    <w:rsid w:val="00DA4A00"/>
    <w:rsid w:val="00DA4A2A"/>
    <w:rsid w:val="00DA4AB1"/>
    <w:rsid w:val="00DA4C8E"/>
    <w:rsid w:val="00DA4FCF"/>
    <w:rsid w:val="00DA5079"/>
    <w:rsid w:val="00DA5186"/>
    <w:rsid w:val="00DA52DB"/>
    <w:rsid w:val="00DA53FB"/>
    <w:rsid w:val="00DA5A12"/>
    <w:rsid w:val="00DA5CED"/>
    <w:rsid w:val="00DA5E79"/>
    <w:rsid w:val="00DA5F6B"/>
    <w:rsid w:val="00DA6226"/>
    <w:rsid w:val="00DA6610"/>
    <w:rsid w:val="00DA66D3"/>
    <w:rsid w:val="00DA67BD"/>
    <w:rsid w:val="00DA6D2A"/>
    <w:rsid w:val="00DA7499"/>
    <w:rsid w:val="00DA7655"/>
    <w:rsid w:val="00DA76E0"/>
    <w:rsid w:val="00DA7852"/>
    <w:rsid w:val="00DA7973"/>
    <w:rsid w:val="00DB0091"/>
    <w:rsid w:val="00DB0202"/>
    <w:rsid w:val="00DB036F"/>
    <w:rsid w:val="00DB06BC"/>
    <w:rsid w:val="00DB0A16"/>
    <w:rsid w:val="00DB0D7F"/>
    <w:rsid w:val="00DB1234"/>
    <w:rsid w:val="00DB16D0"/>
    <w:rsid w:val="00DB171F"/>
    <w:rsid w:val="00DB1A07"/>
    <w:rsid w:val="00DB1ECF"/>
    <w:rsid w:val="00DB2855"/>
    <w:rsid w:val="00DB287E"/>
    <w:rsid w:val="00DB299F"/>
    <w:rsid w:val="00DB2A4E"/>
    <w:rsid w:val="00DB2ACB"/>
    <w:rsid w:val="00DB2CE0"/>
    <w:rsid w:val="00DB303A"/>
    <w:rsid w:val="00DB3044"/>
    <w:rsid w:val="00DB307E"/>
    <w:rsid w:val="00DB31D4"/>
    <w:rsid w:val="00DB33A4"/>
    <w:rsid w:val="00DB3835"/>
    <w:rsid w:val="00DB3A8A"/>
    <w:rsid w:val="00DB3ABC"/>
    <w:rsid w:val="00DB3B5B"/>
    <w:rsid w:val="00DB3D2A"/>
    <w:rsid w:val="00DB3F42"/>
    <w:rsid w:val="00DB41D2"/>
    <w:rsid w:val="00DB4821"/>
    <w:rsid w:val="00DB48AE"/>
    <w:rsid w:val="00DB4AF0"/>
    <w:rsid w:val="00DB4CC7"/>
    <w:rsid w:val="00DB4E78"/>
    <w:rsid w:val="00DB4F5A"/>
    <w:rsid w:val="00DB50CD"/>
    <w:rsid w:val="00DB522F"/>
    <w:rsid w:val="00DB54EE"/>
    <w:rsid w:val="00DB55A9"/>
    <w:rsid w:val="00DB634D"/>
    <w:rsid w:val="00DB64CA"/>
    <w:rsid w:val="00DB65B3"/>
    <w:rsid w:val="00DB666F"/>
    <w:rsid w:val="00DB6935"/>
    <w:rsid w:val="00DB6953"/>
    <w:rsid w:val="00DB6A36"/>
    <w:rsid w:val="00DB6B0A"/>
    <w:rsid w:val="00DB6FE0"/>
    <w:rsid w:val="00DB7067"/>
    <w:rsid w:val="00DB7086"/>
    <w:rsid w:val="00DB71D0"/>
    <w:rsid w:val="00DB73A2"/>
    <w:rsid w:val="00DB760B"/>
    <w:rsid w:val="00DB7958"/>
    <w:rsid w:val="00DB7A9A"/>
    <w:rsid w:val="00DB7AE5"/>
    <w:rsid w:val="00DB7C23"/>
    <w:rsid w:val="00DB7F94"/>
    <w:rsid w:val="00DC0D6B"/>
    <w:rsid w:val="00DC0F08"/>
    <w:rsid w:val="00DC119C"/>
    <w:rsid w:val="00DC12CB"/>
    <w:rsid w:val="00DC135B"/>
    <w:rsid w:val="00DC1400"/>
    <w:rsid w:val="00DC1418"/>
    <w:rsid w:val="00DC154F"/>
    <w:rsid w:val="00DC18B6"/>
    <w:rsid w:val="00DC1B4F"/>
    <w:rsid w:val="00DC1DDC"/>
    <w:rsid w:val="00DC1EBF"/>
    <w:rsid w:val="00DC1FFD"/>
    <w:rsid w:val="00DC2158"/>
    <w:rsid w:val="00DC2512"/>
    <w:rsid w:val="00DC2787"/>
    <w:rsid w:val="00DC2929"/>
    <w:rsid w:val="00DC2B08"/>
    <w:rsid w:val="00DC2E2E"/>
    <w:rsid w:val="00DC2F64"/>
    <w:rsid w:val="00DC3345"/>
    <w:rsid w:val="00DC342F"/>
    <w:rsid w:val="00DC3479"/>
    <w:rsid w:val="00DC352C"/>
    <w:rsid w:val="00DC3AC3"/>
    <w:rsid w:val="00DC3F88"/>
    <w:rsid w:val="00DC42DD"/>
    <w:rsid w:val="00DC4571"/>
    <w:rsid w:val="00DC47CC"/>
    <w:rsid w:val="00DC4CAF"/>
    <w:rsid w:val="00DC4F6F"/>
    <w:rsid w:val="00DC54D5"/>
    <w:rsid w:val="00DC54E7"/>
    <w:rsid w:val="00DC57CA"/>
    <w:rsid w:val="00DC5EF4"/>
    <w:rsid w:val="00DC60FB"/>
    <w:rsid w:val="00DC64AE"/>
    <w:rsid w:val="00DC6998"/>
    <w:rsid w:val="00DC6AAE"/>
    <w:rsid w:val="00DC6AB6"/>
    <w:rsid w:val="00DC6B53"/>
    <w:rsid w:val="00DC6EDA"/>
    <w:rsid w:val="00DC6F76"/>
    <w:rsid w:val="00DC6F7C"/>
    <w:rsid w:val="00DC7085"/>
    <w:rsid w:val="00DC70B9"/>
    <w:rsid w:val="00DC70CC"/>
    <w:rsid w:val="00DC7435"/>
    <w:rsid w:val="00DC74AD"/>
    <w:rsid w:val="00DC7562"/>
    <w:rsid w:val="00DC75D1"/>
    <w:rsid w:val="00DC765B"/>
    <w:rsid w:val="00DC7719"/>
    <w:rsid w:val="00DC77F6"/>
    <w:rsid w:val="00DC7A2C"/>
    <w:rsid w:val="00DC7DCD"/>
    <w:rsid w:val="00DD014A"/>
    <w:rsid w:val="00DD022B"/>
    <w:rsid w:val="00DD0460"/>
    <w:rsid w:val="00DD050F"/>
    <w:rsid w:val="00DD0582"/>
    <w:rsid w:val="00DD0669"/>
    <w:rsid w:val="00DD07FA"/>
    <w:rsid w:val="00DD0802"/>
    <w:rsid w:val="00DD0B9E"/>
    <w:rsid w:val="00DD0E63"/>
    <w:rsid w:val="00DD0F22"/>
    <w:rsid w:val="00DD1577"/>
    <w:rsid w:val="00DD1D82"/>
    <w:rsid w:val="00DD1FC7"/>
    <w:rsid w:val="00DD2AD6"/>
    <w:rsid w:val="00DD2B6C"/>
    <w:rsid w:val="00DD2E24"/>
    <w:rsid w:val="00DD2E45"/>
    <w:rsid w:val="00DD38ED"/>
    <w:rsid w:val="00DD3D69"/>
    <w:rsid w:val="00DD3E67"/>
    <w:rsid w:val="00DD45A1"/>
    <w:rsid w:val="00DD45C8"/>
    <w:rsid w:val="00DD4694"/>
    <w:rsid w:val="00DD4755"/>
    <w:rsid w:val="00DD4B2E"/>
    <w:rsid w:val="00DD4EC7"/>
    <w:rsid w:val="00DD50E3"/>
    <w:rsid w:val="00DD54A2"/>
    <w:rsid w:val="00DD54BD"/>
    <w:rsid w:val="00DD5587"/>
    <w:rsid w:val="00DD57DE"/>
    <w:rsid w:val="00DD5A5C"/>
    <w:rsid w:val="00DD5B45"/>
    <w:rsid w:val="00DD635A"/>
    <w:rsid w:val="00DD6594"/>
    <w:rsid w:val="00DD65B7"/>
    <w:rsid w:val="00DD664C"/>
    <w:rsid w:val="00DD66A3"/>
    <w:rsid w:val="00DD6B2C"/>
    <w:rsid w:val="00DD6B63"/>
    <w:rsid w:val="00DD6FA3"/>
    <w:rsid w:val="00DD7681"/>
    <w:rsid w:val="00DD7861"/>
    <w:rsid w:val="00DD787D"/>
    <w:rsid w:val="00DD7968"/>
    <w:rsid w:val="00DD7A7F"/>
    <w:rsid w:val="00DD7F36"/>
    <w:rsid w:val="00DE026F"/>
    <w:rsid w:val="00DE1A29"/>
    <w:rsid w:val="00DE1AA7"/>
    <w:rsid w:val="00DE1ABF"/>
    <w:rsid w:val="00DE1DCB"/>
    <w:rsid w:val="00DE2C27"/>
    <w:rsid w:val="00DE2FEF"/>
    <w:rsid w:val="00DE317D"/>
    <w:rsid w:val="00DE31C6"/>
    <w:rsid w:val="00DE34C1"/>
    <w:rsid w:val="00DE388D"/>
    <w:rsid w:val="00DE3996"/>
    <w:rsid w:val="00DE3A50"/>
    <w:rsid w:val="00DE3C34"/>
    <w:rsid w:val="00DE434E"/>
    <w:rsid w:val="00DE48E4"/>
    <w:rsid w:val="00DE4A9A"/>
    <w:rsid w:val="00DE4D7D"/>
    <w:rsid w:val="00DE512A"/>
    <w:rsid w:val="00DE56E2"/>
    <w:rsid w:val="00DE59DB"/>
    <w:rsid w:val="00DE5BF3"/>
    <w:rsid w:val="00DE5EC2"/>
    <w:rsid w:val="00DE5F5F"/>
    <w:rsid w:val="00DE6244"/>
    <w:rsid w:val="00DE6372"/>
    <w:rsid w:val="00DE66C0"/>
    <w:rsid w:val="00DE6751"/>
    <w:rsid w:val="00DE692C"/>
    <w:rsid w:val="00DE6ACB"/>
    <w:rsid w:val="00DE6BDD"/>
    <w:rsid w:val="00DE6F00"/>
    <w:rsid w:val="00DE6F0C"/>
    <w:rsid w:val="00DE721A"/>
    <w:rsid w:val="00DE73C1"/>
    <w:rsid w:val="00DE76C5"/>
    <w:rsid w:val="00DE7B07"/>
    <w:rsid w:val="00DE7CE8"/>
    <w:rsid w:val="00DE7CFE"/>
    <w:rsid w:val="00DE7E01"/>
    <w:rsid w:val="00DE7ED4"/>
    <w:rsid w:val="00DF02F2"/>
    <w:rsid w:val="00DF0345"/>
    <w:rsid w:val="00DF0543"/>
    <w:rsid w:val="00DF05E7"/>
    <w:rsid w:val="00DF0700"/>
    <w:rsid w:val="00DF075D"/>
    <w:rsid w:val="00DF10CC"/>
    <w:rsid w:val="00DF1184"/>
    <w:rsid w:val="00DF11DE"/>
    <w:rsid w:val="00DF201A"/>
    <w:rsid w:val="00DF216E"/>
    <w:rsid w:val="00DF22A4"/>
    <w:rsid w:val="00DF257D"/>
    <w:rsid w:val="00DF2717"/>
    <w:rsid w:val="00DF2A7B"/>
    <w:rsid w:val="00DF3111"/>
    <w:rsid w:val="00DF3161"/>
    <w:rsid w:val="00DF31FB"/>
    <w:rsid w:val="00DF347A"/>
    <w:rsid w:val="00DF35F2"/>
    <w:rsid w:val="00DF3905"/>
    <w:rsid w:val="00DF3CC6"/>
    <w:rsid w:val="00DF3F9D"/>
    <w:rsid w:val="00DF4545"/>
    <w:rsid w:val="00DF456F"/>
    <w:rsid w:val="00DF4948"/>
    <w:rsid w:val="00DF4AEA"/>
    <w:rsid w:val="00DF4D9B"/>
    <w:rsid w:val="00DF4E45"/>
    <w:rsid w:val="00DF502F"/>
    <w:rsid w:val="00DF5146"/>
    <w:rsid w:val="00DF5401"/>
    <w:rsid w:val="00DF5761"/>
    <w:rsid w:val="00DF5A7C"/>
    <w:rsid w:val="00DF5AD0"/>
    <w:rsid w:val="00DF5D1C"/>
    <w:rsid w:val="00DF5F0E"/>
    <w:rsid w:val="00DF62EA"/>
    <w:rsid w:val="00DF6893"/>
    <w:rsid w:val="00DF6A2A"/>
    <w:rsid w:val="00DF6CC6"/>
    <w:rsid w:val="00DF6DBC"/>
    <w:rsid w:val="00DF703E"/>
    <w:rsid w:val="00DF711E"/>
    <w:rsid w:val="00DF737F"/>
    <w:rsid w:val="00DF7530"/>
    <w:rsid w:val="00DF7972"/>
    <w:rsid w:val="00DF7BC0"/>
    <w:rsid w:val="00DF7C8D"/>
    <w:rsid w:val="00DF7E6B"/>
    <w:rsid w:val="00DF7F25"/>
    <w:rsid w:val="00E00114"/>
    <w:rsid w:val="00E002D4"/>
    <w:rsid w:val="00E00406"/>
    <w:rsid w:val="00E008BC"/>
    <w:rsid w:val="00E0093D"/>
    <w:rsid w:val="00E00A18"/>
    <w:rsid w:val="00E00D76"/>
    <w:rsid w:val="00E00E2E"/>
    <w:rsid w:val="00E0111C"/>
    <w:rsid w:val="00E0119A"/>
    <w:rsid w:val="00E0124E"/>
    <w:rsid w:val="00E019BA"/>
    <w:rsid w:val="00E01A32"/>
    <w:rsid w:val="00E01B81"/>
    <w:rsid w:val="00E01C9D"/>
    <w:rsid w:val="00E01DFA"/>
    <w:rsid w:val="00E020D5"/>
    <w:rsid w:val="00E020EC"/>
    <w:rsid w:val="00E02203"/>
    <w:rsid w:val="00E022B5"/>
    <w:rsid w:val="00E02EBA"/>
    <w:rsid w:val="00E0308B"/>
    <w:rsid w:val="00E03095"/>
    <w:rsid w:val="00E03494"/>
    <w:rsid w:val="00E03623"/>
    <w:rsid w:val="00E03B57"/>
    <w:rsid w:val="00E03B72"/>
    <w:rsid w:val="00E03D8F"/>
    <w:rsid w:val="00E03F72"/>
    <w:rsid w:val="00E040CA"/>
    <w:rsid w:val="00E042AE"/>
    <w:rsid w:val="00E0446B"/>
    <w:rsid w:val="00E04A8D"/>
    <w:rsid w:val="00E04E89"/>
    <w:rsid w:val="00E04F98"/>
    <w:rsid w:val="00E056FA"/>
    <w:rsid w:val="00E05832"/>
    <w:rsid w:val="00E059F2"/>
    <w:rsid w:val="00E05D5F"/>
    <w:rsid w:val="00E05E88"/>
    <w:rsid w:val="00E05F7C"/>
    <w:rsid w:val="00E06630"/>
    <w:rsid w:val="00E06971"/>
    <w:rsid w:val="00E06983"/>
    <w:rsid w:val="00E06A7C"/>
    <w:rsid w:val="00E06AD7"/>
    <w:rsid w:val="00E06DE1"/>
    <w:rsid w:val="00E06F39"/>
    <w:rsid w:val="00E0762E"/>
    <w:rsid w:val="00E0780E"/>
    <w:rsid w:val="00E10188"/>
    <w:rsid w:val="00E10425"/>
    <w:rsid w:val="00E10B94"/>
    <w:rsid w:val="00E10BEC"/>
    <w:rsid w:val="00E110AD"/>
    <w:rsid w:val="00E112AB"/>
    <w:rsid w:val="00E11E97"/>
    <w:rsid w:val="00E12201"/>
    <w:rsid w:val="00E12386"/>
    <w:rsid w:val="00E1244A"/>
    <w:rsid w:val="00E12558"/>
    <w:rsid w:val="00E12606"/>
    <w:rsid w:val="00E12668"/>
    <w:rsid w:val="00E130B3"/>
    <w:rsid w:val="00E13D19"/>
    <w:rsid w:val="00E13FB0"/>
    <w:rsid w:val="00E1466D"/>
    <w:rsid w:val="00E14C11"/>
    <w:rsid w:val="00E1512B"/>
    <w:rsid w:val="00E153FC"/>
    <w:rsid w:val="00E15556"/>
    <w:rsid w:val="00E155CF"/>
    <w:rsid w:val="00E15641"/>
    <w:rsid w:val="00E15804"/>
    <w:rsid w:val="00E1599A"/>
    <w:rsid w:val="00E15BEF"/>
    <w:rsid w:val="00E15C1E"/>
    <w:rsid w:val="00E15C71"/>
    <w:rsid w:val="00E1649C"/>
    <w:rsid w:val="00E16ADD"/>
    <w:rsid w:val="00E1762B"/>
    <w:rsid w:val="00E176CB"/>
    <w:rsid w:val="00E17735"/>
    <w:rsid w:val="00E17A02"/>
    <w:rsid w:val="00E17BC1"/>
    <w:rsid w:val="00E17BF1"/>
    <w:rsid w:val="00E17D14"/>
    <w:rsid w:val="00E17F78"/>
    <w:rsid w:val="00E2015F"/>
    <w:rsid w:val="00E2016B"/>
    <w:rsid w:val="00E2058D"/>
    <w:rsid w:val="00E20600"/>
    <w:rsid w:val="00E2088A"/>
    <w:rsid w:val="00E209F1"/>
    <w:rsid w:val="00E20FA5"/>
    <w:rsid w:val="00E21243"/>
    <w:rsid w:val="00E213D7"/>
    <w:rsid w:val="00E213EA"/>
    <w:rsid w:val="00E2147E"/>
    <w:rsid w:val="00E214F9"/>
    <w:rsid w:val="00E21540"/>
    <w:rsid w:val="00E21629"/>
    <w:rsid w:val="00E21776"/>
    <w:rsid w:val="00E218B7"/>
    <w:rsid w:val="00E21A50"/>
    <w:rsid w:val="00E21DF8"/>
    <w:rsid w:val="00E21F8B"/>
    <w:rsid w:val="00E224F7"/>
    <w:rsid w:val="00E230A1"/>
    <w:rsid w:val="00E23126"/>
    <w:rsid w:val="00E231BE"/>
    <w:rsid w:val="00E23456"/>
    <w:rsid w:val="00E23532"/>
    <w:rsid w:val="00E235B4"/>
    <w:rsid w:val="00E236F3"/>
    <w:rsid w:val="00E23866"/>
    <w:rsid w:val="00E23903"/>
    <w:rsid w:val="00E23926"/>
    <w:rsid w:val="00E23945"/>
    <w:rsid w:val="00E241C6"/>
    <w:rsid w:val="00E24377"/>
    <w:rsid w:val="00E24389"/>
    <w:rsid w:val="00E2473E"/>
    <w:rsid w:val="00E248A8"/>
    <w:rsid w:val="00E24B71"/>
    <w:rsid w:val="00E24BB9"/>
    <w:rsid w:val="00E250C9"/>
    <w:rsid w:val="00E250F5"/>
    <w:rsid w:val="00E2530D"/>
    <w:rsid w:val="00E2530F"/>
    <w:rsid w:val="00E25DA5"/>
    <w:rsid w:val="00E2617D"/>
    <w:rsid w:val="00E26406"/>
    <w:rsid w:val="00E26561"/>
    <w:rsid w:val="00E2685F"/>
    <w:rsid w:val="00E268C5"/>
    <w:rsid w:val="00E26AFB"/>
    <w:rsid w:val="00E26BCB"/>
    <w:rsid w:val="00E26C1B"/>
    <w:rsid w:val="00E26F4E"/>
    <w:rsid w:val="00E273D3"/>
    <w:rsid w:val="00E27642"/>
    <w:rsid w:val="00E27787"/>
    <w:rsid w:val="00E277C0"/>
    <w:rsid w:val="00E2792F"/>
    <w:rsid w:val="00E27930"/>
    <w:rsid w:val="00E27A3E"/>
    <w:rsid w:val="00E27A75"/>
    <w:rsid w:val="00E27E47"/>
    <w:rsid w:val="00E27FB6"/>
    <w:rsid w:val="00E300AC"/>
    <w:rsid w:val="00E300E7"/>
    <w:rsid w:val="00E3032E"/>
    <w:rsid w:val="00E3078D"/>
    <w:rsid w:val="00E30A48"/>
    <w:rsid w:val="00E30B42"/>
    <w:rsid w:val="00E30B9B"/>
    <w:rsid w:val="00E30E8F"/>
    <w:rsid w:val="00E30FAB"/>
    <w:rsid w:val="00E316CA"/>
    <w:rsid w:val="00E31BBD"/>
    <w:rsid w:val="00E31CB7"/>
    <w:rsid w:val="00E31D0E"/>
    <w:rsid w:val="00E31D63"/>
    <w:rsid w:val="00E31E7E"/>
    <w:rsid w:val="00E32447"/>
    <w:rsid w:val="00E32C10"/>
    <w:rsid w:val="00E32C1C"/>
    <w:rsid w:val="00E32D6E"/>
    <w:rsid w:val="00E33048"/>
    <w:rsid w:val="00E3315B"/>
    <w:rsid w:val="00E331F9"/>
    <w:rsid w:val="00E333E8"/>
    <w:rsid w:val="00E335BA"/>
    <w:rsid w:val="00E33860"/>
    <w:rsid w:val="00E338C7"/>
    <w:rsid w:val="00E33BFA"/>
    <w:rsid w:val="00E34237"/>
    <w:rsid w:val="00E345E3"/>
    <w:rsid w:val="00E34628"/>
    <w:rsid w:val="00E34806"/>
    <w:rsid w:val="00E348C8"/>
    <w:rsid w:val="00E348D4"/>
    <w:rsid w:val="00E34907"/>
    <w:rsid w:val="00E34A29"/>
    <w:rsid w:val="00E351DA"/>
    <w:rsid w:val="00E352BB"/>
    <w:rsid w:val="00E35406"/>
    <w:rsid w:val="00E3563E"/>
    <w:rsid w:val="00E35643"/>
    <w:rsid w:val="00E35726"/>
    <w:rsid w:val="00E357E6"/>
    <w:rsid w:val="00E36184"/>
    <w:rsid w:val="00E361F1"/>
    <w:rsid w:val="00E363C4"/>
    <w:rsid w:val="00E3689D"/>
    <w:rsid w:val="00E36C14"/>
    <w:rsid w:val="00E3713E"/>
    <w:rsid w:val="00E37266"/>
    <w:rsid w:val="00E372E5"/>
    <w:rsid w:val="00E37389"/>
    <w:rsid w:val="00E377F9"/>
    <w:rsid w:val="00E37B34"/>
    <w:rsid w:val="00E37B5C"/>
    <w:rsid w:val="00E37E45"/>
    <w:rsid w:val="00E37E8E"/>
    <w:rsid w:val="00E400B3"/>
    <w:rsid w:val="00E40261"/>
    <w:rsid w:val="00E402AC"/>
    <w:rsid w:val="00E40428"/>
    <w:rsid w:val="00E40900"/>
    <w:rsid w:val="00E40917"/>
    <w:rsid w:val="00E4094B"/>
    <w:rsid w:val="00E40C06"/>
    <w:rsid w:val="00E40DD0"/>
    <w:rsid w:val="00E41AAA"/>
    <w:rsid w:val="00E41BA2"/>
    <w:rsid w:val="00E41DCC"/>
    <w:rsid w:val="00E42003"/>
    <w:rsid w:val="00E42041"/>
    <w:rsid w:val="00E42057"/>
    <w:rsid w:val="00E4230F"/>
    <w:rsid w:val="00E42373"/>
    <w:rsid w:val="00E42A99"/>
    <w:rsid w:val="00E42B82"/>
    <w:rsid w:val="00E42CB0"/>
    <w:rsid w:val="00E42DA1"/>
    <w:rsid w:val="00E43053"/>
    <w:rsid w:val="00E44234"/>
    <w:rsid w:val="00E4437C"/>
    <w:rsid w:val="00E44383"/>
    <w:rsid w:val="00E44518"/>
    <w:rsid w:val="00E445C4"/>
    <w:rsid w:val="00E447E6"/>
    <w:rsid w:val="00E44868"/>
    <w:rsid w:val="00E44C8C"/>
    <w:rsid w:val="00E44C9D"/>
    <w:rsid w:val="00E44EEB"/>
    <w:rsid w:val="00E44F03"/>
    <w:rsid w:val="00E44F84"/>
    <w:rsid w:val="00E4504F"/>
    <w:rsid w:val="00E45101"/>
    <w:rsid w:val="00E45268"/>
    <w:rsid w:val="00E45403"/>
    <w:rsid w:val="00E45566"/>
    <w:rsid w:val="00E4598E"/>
    <w:rsid w:val="00E45B7D"/>
    <w:rsid w:val="00E45C58"/>
    <w:rsid w:val="00E45EAD"/>
    <w:rsid w:val="00E461D1"/>
    <w:rsid w:val="00E461F5"/>
    <w:rsid w:val="00E46705"/>
    <w:rsid w:val="00E467E8"/>
    <w:rsid w:val="00E47057"/>
    <w:rsid w:val="00E47172"/>
    <w:rsid w:val="00E47391"/>
    <w:rsid w:val="00E4791D"/>
    <w:rsid w:val="00E47A30"/>
    <w:rsid w:val="00E47FA4"/>
    <w:rsid w:val="00E5013D"/>
    <w:rsid w:val="00E5039F"/>
    <w:rsid w:val="00E50496"/>
    <w:rsid w:val="00E504C1"/>
    <w:rsid w:val="00E505CF"/>
    <w:rsid w:val="00E50675"/>
    <w:rsid w:val="00E5098F"/>
    <w:rsid w:val="00E50BB5"/>
    <w:rsid w:val="00E50C8F"/>
    <w:rsid w:val="00E50D36"/>
    <w:rsid w:val="00E51183"/>
    <w:rsid w:val="00E5133C"/>
    <w:rsid w:val="00E515BA"/>
    <w:rsid w:val="00E51989"/>
    <w:rsid w:val="00E51A0A"/>
    <w:rsid w:val="00E51C0D"/>
    <w:rsid w:val="00E51E3A"/>
    <w:rsid w:val="00E51E9B"/>
    <w:rsid w:val="00E51F55"/>
    <w:rsid w:val="00E52097"/>
    <w:rsid w:val="00E52131"/>
    <w:rsid w:val="00E522A6"/>
    <w:rsid w:val="00E52806"/>
    <w:rsid w:val="00E529EA"/>
    <w:rsid w:val="00E52DCD"/>
    <w:rsid w:val="00E52F7E"/>
    <w:rsid w:val="00E530DA"/>
    <w:rsid w:val="00E533C2"/>
    <w:rsid w:val="00E534C2"/>
    <w:rsid w:val="00E534CB"/>
    <w:rsid w:val="00E53924"/>
    <w:rsid w:val="00E53E27"/>
    <w:rsid w:val="00E5447B"/>
    <w:rsid w:val="00E54486"/>
    <w:rsid w:val="00E54B2A"/>
    <w:rsid w:val="00E54D99"/>
    <w:rsid w:val="00E5563B"/>
    <w:rsid w:val="00E559B9"/>
    <w:rsid w:val="00E55A5B"/>
    <w:rsid w:val="00E56089"/>
    <w:rsid w:val="00E565B1"/>
    <w:rsid w:val="00E567B2"/>
    <w:rsid w:val="00E567D5"/>
    <w:rsid w:val="00E569BC"/>
    <w:rsid w:val="00E56AE4"/>
    <w:rsid w:val="00E56AF6"/>
    <w:rsid w:val="00E56E22"/>
    <w:rsid w:val="00E5723B"/>
    <w:rsid w:val="00E57294"/>
    <w:rsid w:val="00E57577"/>
    <w:rsid w:val="00E57650"/>
    <w:rsid w:val="00E57AC7"/>
    <w:rsid w:val="00E57C26"/>
    <w:rsid w:val="00E57D5D"/>
    <w:rsid w:val="00E57D96"/>
    <w:rsid w:val="00E601D3"/>
    <w:rsid w:val="00E602A0"/>
    <w:rsid w:val="00E6035E"/>
    <w:rsid w:val="00E60816"/>
    <w:rsid w:val="00E60A4E"/>
    <w:rsid w:val="00E60AA3"/>
    <w:rsid w:val="00E60D21"/>
    <w:rsid w:val="00E61097"/>
    <w:rsid w:val="00E6130C"/>
    <w:rsid w:val="00E6193E"/>
    <w:rsid w:val="00E61947"/>
    <w:rsid w:val="00E61997"/>
    <w:rsid w:val="00E61A35"/>
    <w:rsid w:val="00E61C68"/>
    <w:rsid w:val="00E61C95"/>
    <w:rsid w:val="00E61E66"/>
    <w:rsid w:val="00E62272"/>
    <w:rsid w:val="00E62670"/>
    <w:rsid w:val="00E62BF3"/>
    <w:rsid w:val="00E62E5E"/>
    <w:rsid w:val="00E63944"/>
    <w:rsid w:val="00E639F9"/>
    <w:rsid w:val="00E63B40"/>
    <w:rsid w:val="00E63DA8"/>
    <w:rsid w:val="00E640D1"/>
    <w:rsid w:val="00E647C9"/>
    <w:rsid w:val="00E64997"/>
    <w:rsid w:val="00E64CE3"/>
    <w:rsid w:val="00E64E71"/>
    <w:rsid w:val="00E650E4"/>
    <w:rsid w:val="00E65214"/>
    <w:rsid w:val="00E6549D"/>
    <w:rsid w:val="00E657D1"/>
    <w:rsid w:val="00E657F6"/>
    <w:rsid w:val="00E659EB"/>
    <w:rsid w:val="00E65A6C"/>
    <w:rsid w:val="00E65ABA"/>
    <w:rsid w:val="00E65E4C"/>
    <w:rsid w:val="00E661A5"/>
    <w:rsid w:val="00E662AD"/>
    <w:rsid w:val="00E6634B"/>
    <w:rsid w:val="00E665A5"/>
    <w:rsid w:val="00E6676D"/>
    <w:rsid w:val="00E6679D"/>
    <w:rsid w:val="00E667AB"/>
    <w:rsid w:val="00E6699F"/>
    <w:rsid w:val="00E66CB5"/>
    <w:rsid w:val="00E67450"/>
    <w:rsid w:val="00E678E3"/>
    <w:rsid w:val="00E67D2B"/>
    <w:rsid w:val="00E70452"/>
    <w:rsid w:val="00E704CD"/>
    <w:rsid w:val="00E7064B"/>
    <w:rsid w:val="00E709DD"/>
    <w:rsid w:val="00E70BFF"/>
    <w:rsid w:val="00E70E03"/>
    <w:rsid w:val="00E71063"/>
    <w:rsid w:val="00E7116A"/>
    <w:rsid w:val="00E71633"/>
    <w:rsid w:val="00E71639"/>
    <w:rsid w:val="00E71695"/>
    <w:rsid w:val="00E716DE"/>
    <w:rsid w:val="00E71F58"/>
    <w:rsid w:val="00E722EA"/>
    <w:rsid w:val="00E72717"/>
    <w:rsid w:val="00E7298B"/>
    <w:rsid w:val="00E72C81"/>
    <w:rsid w:val="00E72D38"/>
    <w:rsid w:val="00E72D60"/>
    <w:rsid w:val="00E72E9E"/>
    <w:rsid w:val="00E72F33"/>
    <w:rsid w:val="00E73474"/>
    <w:rsid w:val="00E73885"/>
    <w:rsid w:val="00E7423C"/>
    <w:rsid w:val="00E742B4"/>
    <w:rsid w:val="00E744E9"/>
    <w:rsid w:val="00E74B43"/>
    <w:rsid w:val="00E750C0"/>
    <w:rsid w:val="00E753A2"/>
    <w:rsid w:val="00E753B0"/>
    <w:rsid w:val="00E755AF"/>
    <w:rsid w:val="00E75C69"/>
    <w:rsid w:val="00E75FCB"/>
    <w:rsid w:val="00E7603A"/>
    <w:rsid w:val="00E76073"/>
    <w:rsid w:val="00E76FC5"/>
    <w:rsid w:val="00E770AF"/>
    <w:rsid w:val="00E77DA4"/>
    <w:rsid w:val="00E77E06"/>
    <w:rsid w:val="00E80422"/>
    <w:rsid w:val="00E80AEE"/>
    <w:rsid w:val="00E80C5F"/>
    <w:rsid w:val="00E80DF8"/>
    <w:rsid w:val="00E81797"/>
    <w:rsid w:val="00E81A08"/>
    <w:rsid w:val="00E81C80"/>
    <w:rsid w:val="00E81E51"/>
    <w:rsid w:val="00E82770"/>
    <w:rsid w:val="00E82874"/>
    <w:rsid w:val="00E8305B"/>
    <w:rsid w:val="00E834A4"/>
    <w:rsid w:val="00E834C5"/>
    <w:rsid w:val="00E83900"/>
    <w:rsid w:val="00E83A7E"/>
    <w:rsid w:val="00E83B75"/>
    <w:rsid w:val="00E83D44"/>
    <w:rsid w:val="00E83DE1"/>
    <w:rsid w:val="00E84124"/>
    <w:rsid w:val="00E8416C"/>
    <w:rsid w:val="00E84370"/>
    <w:rsid w:val="00E84500"/>
    <w:rsid w:val="00E845E7"/>
    <w:rsid w:val="00E8464F"/>
    <w:rsid w:val="00E84DF9"/>
    <w:rsid w:val="00E85729"/>
    <w:rsid w:val="00E859DE"/>
    <w:rsid w:val="00E85A07"/>
    <w:rsid w:val="00E85B12"/>
    <w:rsid w:val="00E85B69"/>
    <w:rsid w:val="00E8610D"/>
    <w:rsid w:val="00E862ED"/>
    <w:rsid w:val="00E864AC"/>
    <w:rsid w:val="00E869E0"/>
    <w:rsid w:val="00E86A69"/>
    <w:rsid w:val="00E86AF4"/>
    <w:rsid w:val="00E86C57"/>
    <w:rsid w:val="00E87544"/>
    <w:rsid w:val="00E87890"/>
    <w:rsid w:val="00E87BD9"/>
    <w:rsid w:val="00E87C79"/>
    <w:rsid w:val="00E87D07"/>
    <w:rsid w:val="00E901D5"/>
    <w:rsid w:val="00E90262"/>
    <w:rsid w:val="00E902A2"/>
    <w:rsid w:val="00E902F2"/>
    <w:rsid w:val="00E909EC"/>
    <w:rsid w:val="00E90E7E"/>
    <w:rsid w:val="00E90ED7"/>
    <w:rsid w:val="00E9134A"/>
    <w:rsid w:val="00E91575"/>
    <w:rsid w:val="00E91909"/>
    <w:rsid w:val="00E91AFC"/>
    <w:rsid w:val="00E91B7A"/>
    <w:rsid w:val="00E91D52"/>
    <w:rsid w:val="00E91E66"/>
    <w:rsid w:val="00E921E8"/>
    <w:rsid w:val="00E92B61"/>
    <w:rsid w:val="00E92CDB"/>
    <w:rsid w:val="00E92D5C"/>
    <w:rsid w:val="00E92EFE"/>
    <w:rsid w:val="00E930BD"/>
    <w:rsid w:val="00E93137"/>
    <w:rsid w:val="00E9328F"/>
    <w:rsid w:val="00E9354D"/>
    <w:rsid w:val="00E93718"/>
    <w:rsid w:val="00E93755"/>
    <w:rsid w:val="00E93976"/>
    <w:rsid w:val="00E93D67"/>
    <w:rsid w:val="00E93E3F"/>
    <w:rsid w:val="00E940DF"/>
    <w:rsid w:val="00E948C1"/>
    <w:rsid w:val="00E94A8E"/>
    <w:rsid w:val="00E9503F"/>
    <w:rsid w:val="00E9551F"/>
    <w:rsid w:val="00E95752"/>
    <w:rsid w:val="00E95D2B"/>
    <w:rsid w:val="00E95DAC"/>
    <w:rsid w:val="00E960E1"/>
    <w:rsid w:val="00E962AF"/>
    <w:rsid w:val="00E965A2"/>
    <w:rsid w:val="00E96852"/>
    <w:rsid w:val="00E96AF3"/>
    <w:rsid w:val="00E96B07"/>
    <w:rsid w:val="00E96D62"/>
    <w:rsid w:val="00E96FBA"/>
    <w:rsid w:val="00E973B9"/>
    <w:rsid w:val="00E973D1"/>
    <w:rsid w:val="00E97705"/>
    <w:rsid w:val="00E97A24"/>
    <w:rsid w:val="00EA005A"/>
    <w:rsid w:val="00EA00F0"/>
    <w:rsid w:val="00EA05C9"/>
    <w:rsid w:val="00EA0A4A"/>
    <w:rsid w:val="00EA0B5E"/>
    <w:rsid w:val="00EA0E49"/>
    <w:rsid w:val="00EA0F16"/>
    <w:rsid w:val="00EA12FC"/>
    <w:rsid w:val="00EA1522"/>
    <w:rsid w:val="00EA16EC"/>
    <w:rsid w:val="00EA196F"/>
    <w:rsid w:val="00EA1A4A"/>
    <w:rsid w:val="00EA20DF"/>
    <w:rsid w:val="00EA2372"/>
    <w:rsid w:val="00EA2A51"/>
    <w:rsid w:val="00EA2ADD"/>
    <w:rsid w:val="00EA2ECE"/>
    <w:rsid w:val="00EA33BF"/>
    <w:rsid w:val="00EA3782"/>
    <w:rsid w:val="00EA37F1"/>
    <w:rsid w:val="00EA3939"/>
    <w:rsid w:val="00EA4345"/>
    <w:rsid w:val="00EA4584"/>
    <w:rsid w:val="00EA468F"/>
    <w:rsid w:val="00EA49AA"/>
    <w:rsid w:val="00EA4C22"/>
    <w:rsid w:val="00EA5073"/>
    <w:rsid w:val="00EA51AC"/>
    <w:rsid w:val="00EA548B"/>
    <w:rsid w:val="00EA569C"/>
    <w:rsid w:val="00EA56E1"/>
    <w:rsid w:val="00EA56F0"/>
    <w:rsid w:val="00EA59B9"/>
    <w:rsid w:val="00EA5FAA"/>
    <w:rsid w:val="00EA5FEE"/>
    <w:rsid w:val="00EA6197"/>
    <w:rsid w:val="00EA66F7"/>
    <w:rsid w:val="00EA69D2"/>
    <w:rsid w:val="00EA6A76"/>
    <w:rsid w:val="00EA6F3A"/>
    <w:rsid w:val="00EA6F5E"/>
    <w:rsid w:val="00EA7B18"/>
    <w:rsid w:val="00EA7F0E"/>
    <w:rsid w:val="00EB00D8"/>
    <w:rsid w:val="00EB01FC"/>
    <w:rsid w:val="00EB0256"/>
    <w:rsid w:val="00EB03B9"/>
    <w:rsid w:val="00EB08E5"/>
    <w:rsid w:val="00EB09AB"/>
    <w:rsid w:val="00EB0AF9"/>
    <w:rsid w:val="00EB0CFC"/>
    <w:rsid w:val="00EB0F7E"/>
    <w:rsid w:val="00EB0FCB"/>
    <w:rsid w:val="00EB109A"/>
    <w:rsid w:val="00EB11AD"/>
    <w:rsid w:val="00EB11C8"/>
    <w:rsid w:val="00EB197E"/>
    <w:rsid w:val="00EB1C48"/>
    <w:rsid w:val="00EB1DAA"/>
    <w:rsid w:val="00EB2202"/>
    <w:rsid w:val="00EB2ABB"/>
    <w:rsid w:val="00EB2E16"/>
    <w:rsid w:val="00EB2F46"/>
    <w:rsid w:val="00EB2FD3"/>
    <w:rsid w:val="00EB3060"/>
    <w:rsid w:val="00EB339E"/>
    <w:rsid w:val="00EB33B4"/>
    <w:rsid w:val="00EB34D6"/>
    <w:rsid w:val="00EB382E"/>
    <w:rsid w:val="00EB3D93"/>
    <w:rsid w:val="00EB3F7D"/>
    <w:rsid w:val="00EB40B8"/>
    <w:rsid w:val="00EB4327"/>
    <w:rsid w:val="00EB4348"/>
    <w:rsid w:val="00EB44B0"/>
    <w:rsid w:val="00EB44C8"/>
    <w:rsid w:val="00EB4509"/>
    <w:rsid w:val="00EB4511"/>
    <w:rsid w:val="00EB4536"/>
    <w:rsid w:val="00EB4710"/>
    <w:rsid w:val="00EB4EB9"/>
    <w:rsid w:val="00EB5181"/>
    <w:rsid w:val="00EB54D9"/>
    <w:rsid w:val="00EB568F"/>
    <w:rsid w:val="00EB5692"/>
    <w:rsid w:val="00EB5E1D"/>
    <w:rsid w:val="00EB6234"/>
    <w:rsid w:val="00EB64F8"/>
    <w:rsid w:val="00EB6959"/>
    <w:rsid w:val="00EB69B8"/>
    <w:rsid w:val="00EB69DA"/>
    <w:rsid w:val="00EB6A04"/>
    <w:rsid w:val="00EB6C5F"/>
    <w:rsid w:val="00EB71B6"/>
    <w:rsid w:val="00EB7274"/>
    <w:rsid w:val="00EB75D7"/>
    <w:rsid w:val="00EB7AC7"/>
    <w:rsid w:val="00EB7E00"/>
    <w:rsid w:val="00EB7F9A"/>
    <w:rsid w:val="00EC01CC"/>
    <w:rsid w:val="00EC05DA"/>
    <w:rsid w:val="00EC06AD"/>
    <w:rsid w:val="00EC077A"/>
    <w:rsid w:val="00EC15AF"/>
    <w:rsid w:val="00EC169C"/>
    <w:rsid w:val="00EC18FB"/>
    <w:rsid w:val="00EC21A9"/>
    <w:rsid w:val="00EC22B0"/>
    <w:rsid w:val="00EC25F3"/>
    <w:rsid w:val="00EC267E"/>
    <w:rsid w:val="00EC2B66"/>
    <w:rsid w:val="00EC2D55"/>
    <w:rsid w:val="00EC300D"/>
    <w:rsid w:val="00EC34C7"/>
    <w:rsid w:val="00EC3824"/>
    <w:rsid w:val="00EC3C29"/>
    <w:rsid w:val="00EC3C86"/>
    <w:rsid w:val="00EC3EC4"/>
    <w:rsid w:val="00EC432C"/>
    <w:rsid w:val="00EC436A"/>
    <w:rsid w:val="00EC44AC"/>
    <w:rsid w:val="00EC4954"/>
    <w:rsid w:val="00EC4956"/>
    <w:rsid w:val="00EC4A53"/>
    <w:rsid w:val="00EC4A58"/>
    <w:rsid w:val="00EC4B91"/>
    <w:rsid w:val="00EC4CAA"/>
    <w:rsid w:val="00EC4D09"/>
    <w:rsid w:val="00EC4F17"/>
    <w:rsid w:val="00EC5158"/>
    <w:rsid w:val="00EC5566"/>
    <w:rsid w:val="00EC5633"/>
    <w:rsid w:val="00EC5741"/>
    <w:rsid w:val="00EC59F0"/>
    <w:rsid w:val="00EC5C11"/>
    <w:rsid w:val="00EC5F1C"/>
    <w:rsid w:val="00EC622B"/>
    <w:rsid w:val="00EC62A9"/>
    <w:rsid w:val="00EC646B"/>
    <w:rsid w:val="00EC6546"/>
    <w:rsid w:val="00EC65CA"/>
    <w:rsid w:val="00EC6623"/>
    <w:rsid w:val="00EC6E10"/>
    <w:rsid w:val="00EC6F8C"/>
    <w:rsid w:val="00EC70DB"/>
    <w:rsid w:val="00EC79B1"/>
    <w:rsid w:val="00EC7EB2"/>
    <w:rsid w:val="00ED01AB"/>
    <w:rsid w:val="00ED0242"/>
    <w:rsid w:val="00ED05DD"/>
    <w:rsid w:val="00ED060D"/>
    <w:rsid w:val="00ED06D8"/>
    <w:rsid w:val="00ED06E2"/>
    <w:rsid w:val="00ED0811"/>
    <w:rsid w:val="00ED0972"/>
    <w:rsid w:val="00ED0B79"/>
    <w:rsid w:val="00ED0DAE"/>
    <w:rsid w:val="00ED1052"/>
    <w:rsid w:val="00ED11AB"/>
    <w:rsid w:val="00ED12B6"/>
    <w:rsid w:val="00ED1314"/>
    <w:rsid w:val="00ED1555"/>
    <w:rsid w:val="00ED1588"/>
    <w:rsid w:val="00ED1594"/>
    <w:rsid w:val="00ED1EF4"/>
    <w:rsid w:val="00ED2407"/>
    <w:rsid w:val="00ED2541"/>
    <w:rsid w:val="00ED2FCC"/>
    <w:rsid w:val="00ED3486"/>
    <w:rsid w:val="00ED34CE"/>
    <w:rsid w:val="00ED3774"/>
    <w:rsid w:val="00ED38DD"/>
    <w:rsid w:val="00ED3D60"/>
    <w:rsid w:val="00ED4137"/>
    <w:rsid w:val="00ED4927"/>
    <w:rsid w:val="00ED49C6"/>
    <w:rsid w:val="00ED4C0F"/>
    <w:rsid w:val="00ED4F92"/>
    <w:rsid w:val="00ED53D6"/>
    <w:rsid w:val="00ED56C2"/>
    <w:rsid w:val="00ED56F8"/>
    <w:rsid w:val="00ED5804"/>
    <w:rsid w:val="00ED5817"/>
    <w:rsid w:val="00ED586D"/>
    <w:rsid w:val="00ED5CFB"/>
    <w:rsid w:val="00ED5E4C"/>
    <w:rsid w:val="00ED62E0"/>
    <w:rsid w:val="00ED6395"/>
    <w:rsid w:val="00ED6733"/>
    <w:rsid w:val="00ED69D7"/>
    <w:rsid w:val="00ED6C52"/>
    <w:rsid w:val="00ED6F8D"/>
    <w:rsid w:val="00ED7107"/>
    <w:rsid w:val="00ED7251"/>
    <w:rsid w:val="00ED73AA"/>
    <w:rsid w:val="00ED78A8"/>
    <w:rsid w:val="00ED7B7D"/>
    <w:rsid w:val="00ED7C3F"/>
    <w:rsid w:val="00ED7E44"/>
    <w:rsid w:val="00ED7F77"/>
    <w:rsid w:val="00EE051F"/>
    <w:rsid w:val="00EE05EA"/>
    <w:rsid w:val="00EE05F3"/>
    <w:rsid w:val="00EE075F"/>
    <w:rsid w:val="00EE0F98"/>
    <w:rsid w:val="00EE125A"/>
    <w:rsid w:val="00EE1399"/>
    <w:rsid w:val="00EE14A9"/>
    <w:rsid w:val="00EE15E7"/>
    <w:rsid w:val="00EE1993"/>
    <w:rsid w:val="00EE19CD"/>
    <w:rsid w:val="00EE1A0E"/>
    <w:rsid w:val="00EE1B48"/>
    <w:rsid w:val="00EE1B99"/>
    <w:rsid w:val="00EE1BA4"/>
    <w:rsid w:val="00EE1DC5"/>
    <w:rsid w:val="00EE1DCE"/>
    <w:rsid w:val="00EE209B"/>
    <w:rsid w:val="00EE23BC"/>
    <w:rsid w:val="00EE252D"/>
    <w:rsid w:val="00EE289D"/>
    <w:rsid w:val="00EE2CCE"/>
    <w:rsid w:val="00EE2E75"/>
    <w:rsid w:val="00EE38BE"/>
    <w:rsid w:val="00EE3C46"/>
    <w:rsid w:val="00EE3CB7"/>
    <w:rsid w:val="00EE4010"/>
    <w:rsid w:val="00EE431C"/>
    <w:rsid w:val="00EE44DC"/>
    <w:rsid w:val="00EE4BAA"/>
    <w:rsid w:val="00EE535E"/>
    <w:rsid w:val="00EE5852"/>
    <w:rsid w:val="00EE5C8E"/>
    <w:rsid w:val="00EE5E39"/>
    <w:rsid w:val="00EE5FC5"/>
    <w:rsid w:val="00EE6420"/>
    <w:rsid w:val="00EE67FC"/>
    <w:rsid w:val="00EE684D"/>
    <w:rsid w:val="00EE72D8"/>
    <w:rsid w:val="00EE73B5"/>
    <w:rsid w:val="00EE7556"/>
    <w:rsid w:val="00EE77EB"/>
    <w:rsid w:val="00EE7AEB"/>
    <w:rsid w:val="00EE7B17"/>
    <w:rsid w:val="00EE7F76"/>
    <w:rsid w:val="00EF005D"/>
    <w:rsid w:val="00EF0350"/>
    <w:rsid w:val="00EF0729"/>
    <w:rsid w:val="00EF07DC"/>
    <w:rsid w:val="00EF09D1"/>
    <w:rsid w:val="00EF0EA5"/>
    <w:rsid w:val="00EF1092"/>
    <w:rsid w:val="00EF10EF"/>
    <w:rsid w:val="00EF125F"/>
    <w:rsid w:val="00EF127A"/>
    <w:rsid w:val="00EF12DB"/>
    <w:rsid w:val="00EF1360"/>
    <w:rsid w:val="00EF144E"/>
    <w:rsid w:val="00EF1D37"/>
    <w:rsid w:val="00EF1EC2"/>
    <w:rsid w:val="00EF2577"/>
    <w:rsid w:val="00EF27FD"/>
    <w:rsid w:val="00EF2A3F"/>
    <w:rsid w:val="00EF2CD2"/>
    <w:rsid w:val="00EF2FD9"/>
    <w:rsid w:val="00EF3043"/>
    <w:rsid w:val="00EF30F5"/>
    <w:rsid w:val="00EF328E"/>
    <w:rsid w:val="00EF3339"/>
    <w:rsid w:val="00EF38B0"/>
    <w:rsid w:val="00EF447B"/>
    <w:rsid w:val="00EF45F4"/>
    <w:rsid w:val="00EF468C"/>
    <w:rsid w:val="00EF46BD"/>
    <w:rsid w:val="00EF46E6"/>
    <w:rsid w:val="00EF48B9"/>
    <w:rsid w:val="00EF4A0D"/>
    <w:rsid w:val="00EF4E57"/>
    <w:rsid w:val="00EF5272"/>
    <w:rsid w:val="00EF5580"/>
    <w:rsid w:val="00EF57EA"/>
    <w:rsid w:val="00EF58C9"/>
    <w:rsid w:val="00EF5C83"/>
    <w:rsid w:val="00EF661B"/>
    <w:rsid w:val="00EF662D"/>
    <w:rsid w:val="00EF6837"/>
    <w:rsid w:val="00EF6BA3"/>
    <w:rsid w:val="00EF6F87"/>
    <w:rsid w:val="00EF7117"/>
    <w:rsid w:val="00EF712E"/>
    <w:rsid w:val="00EF72AB"/>
    <w:rsid w:val="00EF736A"/>
    <w:rsid w:val="00EF742C"/>
    <w:rsid w:val="00EF7BB1"/>
    <w:rsid w:val="00EF7CC4"/>
    <w:rsid w:val="00EF7F2B"/>
    <w:rsid w:val="00F001CA"/>
    <w:rsid w:val="00F00719"/>
    <w:rsid w:val="00F00877"/>
    <w:rsid w:val="00F00C73"/>
    <w:rsid w:val="00F00DB1"/>
    <w:rsid w:val="00F00FD1"/>
    <w:rsid w:val="00F011FF"/>
    <w:rsid w:val="00F016EA"/>
    <w:rsid w:val="00F018C0"/>
    <w:rsid w:val="00F01ABB"/>
    <w:rsid w:val="00F01C74"/>
    <w:rsid w:val="00F01DF3"/>
    <w:rsid w:val="00F0207B"/>
    <w:rsid w:val="00F020E9"/>
    <w:rsid w:val="00F02293"/>
    <w:rsid w:val="00F0248E"/>
    <w:rsid w:val="00F0253F"/>
    <w:rsid w:val="00F025F6"/>
    <w:rsid w:val="00F0286E"/>
    <w:rsid w:val="00F02DC7"/>
    <w:rsid w:val="00F02FA1"/>
    <w:rsid w:val="00F03784"/>
    <w:rsid w:val="00F0394B"/>
    <w:rsid w:val="00F039B0"/>
    <w:rsid w:val="00F03C96"/>
    <w:rsid w:val="00F041D0"/>
    <w:rsid w:val="00F04206"/>
    <w:rsid w:val="00F04922"/>
    <w:rsid w:val="00F04A3A"/>
    <w:rsid w:val="00F04AC1"/>
    <w:rsid w:val="00F04DC0"/>
    <w:rsid w:val="00F0515B"/>
    <w:rsid w:val="00F051CF"/>
    <w:rsid w:val="00F05251"/>
    <w:rsid w:val="00F05877"/>
    <w:rsid w:val="00F05F5E"/>
    <w:rsid w:val="00F061DF"/>
    <w:rsid w:val="00F06774"/>
    <w:rsid w:val="00F06865"/>
    <w:rsid w:val="00F06A43"/>
    <w:rsid w:val="00F07285"/>
    <w:rsid w:val="00F076E4"/>
    <w:rsid w:val="00F07A30"/>
    <w:rsid w:val="00F07DCF"/>
    <w:rsid w:val="00F10108"/>
    <w:rsid w:val="00F1021F"/>
    <w:rsid w:val="00F1067B"/>
    <w:rsid w:val="00F109F0"/>
    <w:rsid w:val="00F10B97"/>
    <w:rsid w:val="00F10C41"/>
    <w:rsid w:val="00F10D35"/>
    <w:rsid w:val="00F10E60"/>
    <w:rsid w:val="00F10E63"/>
    <w:rsid w:val="00F10EC1"/>
    <w:rsid w:val="00F11233"/>
    <w:rsid w:val="00F11409"/>
    <w:rsid w:val="00F11754"/>
    <w:rsid w:val="00F1175D"/>
    <w:rsid w:val="00F11928"/>
    <w:rsid w:val="00F119D2"/>
    <w:rsid w:val="00F1205B"/>
    <w:rsid w:val="00F123E7"/>
    <w:rsid w:val="00F1262E"/>
    <w:rsid w:val="00F1324A"/>
    <w:rsid w:val="00F133D0"/>
    <w:rsid w:val="00F13A1B"/>
    <w:rsid w:val="00F13B12"/>
    <w:rsid w:val="00F14694"/>
    <w:rsid w:val="00F14717"/>
    <w:rsid w:val="00F1485A"/>
    <w:rsid w:val="00F14B11"/>
    <w:rsid w:val="00F14E91"/>
    <w:rsid w:val="00F1507B"/>
    <w:rsid w:val="00F1531C"/>
    <w:rsid w:val="00F15DEE"/>
    <w:rsid w:val="00F163AE"/>
    <w:rsid w:val="00F166BC"/>
    <w:rsid w:val="00F16C09"/>
    <w:rsid w:val="00F16E1C"/>
    <w:rsid w:val="00F172DC"/>
    <w:rsid w:val="00F1750E"/>
    <w:rsid w:val="00F17615"/>
    <w:rsid w:val="00F1792B"/>
    <w:rsid w:val="00F17B41"/>
    <w:rsid w:val="00F17C89"/>
    <w:rsid w:val="00F17E80"/>
    <w:rsid w:val="00F17EB2"/>
    <w:rsid w:val="00F201F3"/>
    <w:rsid w:val="00F20759"/>
    <w:rsid w:val="00F20AAA"/>
    <w:rsid w:val="00F20C7D"/>
    <w:rsid w:val="00F20DBF"/>
    <w:rsid w:val="00F211E2"/>
    <w:rsid w:val="00F215A6"/>
    <w:rsid w:val="00F21764"/>
    <w:rsid w:val="00F218C2"/>
    <w:rsid w:val="00F21973"/>
    <w:rsid w:val="00F21B48"/>
    <w:rsid w:val="00F21BBA"/>
    <w:rsid w:val="00F21CC2"/>
    <w:rsid w:val="00F21D13"/>
    <w:rsid w:val="00F21E2E"/>
    <w:rsid w:val="00F22084"/>
    <w:rsid w:val="00F22C40"/>
    <w:rsid w:val="00F22FB0"/>
    <w:rsid w:val="00F22FFA"/>
    <w:rsid w:val="00F23239"/>
    <w:rsid w:val="00F23741"/>
    <w:rsid w:val="00F23F07"/>
    <w:rsid w:val="00F24636"/>
    <w:rsid w:val="00F2532A"/>
    <w:rsid w:val="00F25881"/>
    <w:rsid w:val="00F25964"/>
    <w:rsid w:val="00F25FAC"/>
    <w:rsid w:val="00F26019"/>
    <w:rsid w:val="00F260B0"/>
    <w:rsid w:val="00F2614F"/>
    <w:rsid w:val="00F263E4"/>
    <w:rsid w:val="00F26568"/>
    <w:rsid w:val="00F265FA"/>
    <w:rsid w:val="00F2694B"/>
    <w:rsid w:val="00F26A81"/>
    <w:rsid w:val="00F26B3E"/>
    <w:rsid w:val="00F26B4E"/>
    <w:rsid w:val="00F26B99"/>
    <w:rsid w:val="00F26C9D"/>
    <w:rsid w:val="00F26D26"/>
    <w:rsid w:val="00F26DA7"/>
    <w:rsid w:val="00F27489"/>
    <w:rsid w:val="00F2754A"/>
    <w:rsid w:val="00F276D8"/>
    <w:rsid w:val="00F27985"/>
    <w:rsid w:val="00F27E31"/>
    <w:rsid w:val="00F3031D"/>
    <w:rsid w:val="00F304FC"/>
    <w:rsid w:val="00F307DD"/>
    <w:rsid w:val="00F30E80"/>
    <w:rsid w:val="00F31051"/>
    <w:rsid w:val="00F31198"/>
    <w:rsid w:val="00F31376"/>
    <w:rsid w:val="00F31641"/>
    <w:rsid w:val="00F3186B"/>
    <w:rsid w:val="00F31BD4"/>
    <w:rsid w:val="00F3210B"/>
    <w:rsid w:val="00F32395"/>
    <w:rsid w:val="00F32564"/>
    <w:rsid w:val="00F32710"/>
    <w:rsid w:val="00F32927"/>
    <w:rsid w:val="00F32E73"/>
    <w:rsid w:val="00F3300C"/>
    <w:rsid w:val="00F33514"/>
    <w:rsid w:val="00F3364C"/>
    <w:rsid w:val="00F3488C"/>
    <w:rsid w:val="00F34A28"/>
    <w:rsid w:val="00F34FBB"/>
    <w:rsid w:val="00F358F9"/>
    <w:rsid w:val="00F35A3B"/>
    <w:rsid w:val="00F35DA6"/>
    <w:rsid w:val="00F35F54"/>
    <w:rsid w:val="00F364B2"/>
    <w:rsid w:val="00F366DB"/>
    <w:rsid w:val="00F36AE3"/>
    <w:rsid w:val="00F36CCB"/>
    <w:rsid w:val="00F36CE1"/>
    <w:rsid w:val="00F3711C"/>
    <w:rsid w:val="00F372AF"/>
    <w:rsid w:val="00F377BE"/>
    <w:rsid w:val="00F3794B"/>
    <w:rsid w:val="00F37A23"/>
    <w:rsid w:val="00F37F74"/>
    <w:rsid w:val="00F402F7"/>
    <w:rsid w:val="00F4059B"/>
    <w:rsid w:val="00F405EF"/>
    <w:rsid w:val="00F40699"/>
    <w:rsid w:val="00F40D8F"/>
    <w:rsid w:val="00F40E49"/>
    <w:rsid w:val="00F40EBD"/>
    <w:rsid w:val="00F41566"/>
    <w:rsid w:val="00F41609"/>
    <w:rsid w:val="00F41896"/>
    <w:rsid w:val="00F41933"/>
    <w:rsid w:val="00F41B3B"/>
    <w:rsid w:val="00F41F67"/>
    <w:rsid w:val="00F420DA"/>
    <w:rsid w:val="00F42251"/>
    <w:rsid w:val="00F4231A"/>
    <w:rsid w:val="00F42EE3"/>
    <w:rsid w:val="00F42F76"/>
    <w:rsid w:val="00F4350A"/>
    <w:rsid w:val="00F4382A"/>
    <w:rsid w:val="00F438FB"/>
    <w:rsid w:val="00F43971"/>
    <w:rsid w:val="00F44A4D"/>
    <w:rsid w:val="00F44A6B"/>
    <w:rsid w:val="00F4504A"/>
    <w:rsid w:val="00F4521C"/>
    <w:rsid w:val="00F4535B"/>
    <w:rsid w:val="00F45600"/>
    <w:rsid w:val="00F4571C"/>
    <w:rsid w:val="00F45759"/>
    <w:rsid w:val="00F45771"/>
    <w:rsid w:val="00F461ED"/>
    <w:rsid w:val="00F462D6"/>
    <w:rsid w:val="00F46651"/>
    <w:rsid w:val="00F468DB"/>
    <w:rsid w:val="00F468FF"/>
    <w:rsid w:val="00F46925"/>
    <w:rsid w:val="00F4693E"/>
    <w:rsid w:val="00F469E7"/>
    <w:rsid w:val="00F46FB4"/>
    <w:rsid w:val="00F471A7"/>
    <w:rsid w:val="00F47251"/>
    <w:rsid w:val="00F47432"/>
    <w:rsid w:val="00F47E3B"/>
    <w:rsid w:val="00F50085"/>
    <w:rsid w:val="00F505F5"/>
    <w:rsid w:val="00F50600"/>
    <w:rsid w:val="00F5073B"/>
    <w:rsid w:val="00F50C26"/>
    <w:rsid w:val="00F50E9E"/>
    <w:rsid w:val="00F511E6"/>
    <w:rsid w:val="00F51511"/>
    <w:rsid w:val="00F51E7C"/>
    <w:rsid w:val="00F51F53"/>
    <w:rsid w:val="00F523E9"/>
    <w:rsid w:val="00F52783"/>
    <w:rsid w:val="00F5279E"/>
    <w:rsid w:val="00F52B94"/>
    <w:rsid w:val="00F52DE2"/>
    <w:rsid w:val="00F5327D"/>
    <w:rsid w:val="00F5340A"/>
    <w:rsid w:val="00F5344A"/>
    <w:rsid w:val="00F53B39"/>
    <w:rsid w:val="00F54427"/>
    <w:rsid w:val="00F549E6"/>
    <w:rsid w:val="00F54D20"/>
    <w:rsid w:val="00F54EA9"/>
    <w:rsid w:val="00F54F1E"/>
    <w:rsid w:val="00F54F64"/>
    <w:rsid w:val="00F54F70"/>
    <w:rsid w:val="00F5549B"/>
    <w:rsid w:val="00F5576F"/>
    <w:rsid w:val="00F5595D"/>
    <w:rsid w:val="00F55B8D"/>
    <w:rsid w:val="00F560CD"/>
    <w:rsid w:val="00F5629C"/>
    <w:rsid w:val="00F564DE"/>
    <w:rsid w:val="00F565E5"/>
    <w:rsid w:val="00F567BB"/>
    <w:rsid w:val="00F568B1"/>
    <w:rsid w:val="00F568D5"/>
    <w:rsid w:val="00F569E4"/>
    <w:rsid w:val="00F56EBE"/>
    <w:rsid w:val="00F57284"/>
    <w:rsid w:val="00F57374"/>
    <w:rsid w:val="00F5738A"/>
    <w:rsid w:val="00F57453"/>
    <w:rsid w:val="00F57834"/>
    <w:rsid w:val="00F578D9"/>
    <w:rsid w:val="00F57979"/>
    <w:rsid w:val="00F57DC0"/>
    <w:rsid w:val="00F60525"/>
    <w:rsid w:val="00F6059B"/>
    <w:rsid w:val="00F60A4F"/>
    <w:rsid w:val="00F60D26"/>
    <w:rsid w:val="00F60D92"/>
    <w:rsid w:val="00F60F44"/>
    <w:rsid w:val="00F611C2"/>
    <w:rsid w:val="00F613B8"/>
    <w:rsid w:val="00F61609"/>
    <w:rsid w:val="00F6176F"/>
    <w:rsid w:val="00F6184B"/>
    <w:rsid w:val="00F61C13"/>
    <w:rsid w:val="00F61D93"/>
    <w:rsid w:val="00F62021"/>
    <w:rsid w:val="00F62272"/>
    <w:rsid w:val="00F622DA"/>
    <w:rsid w:val="00F6244D"/>
    <w:rsid w:val="00F62645"/>
    <w:rsid w:val="00F628E4"/>
    <w:rsid w:val="00F6290F"/>
    <w:rsid w:val="00F62CAF"/>
    <w:rsid w:val="00F62CCF"/>
    <w:rsid w:val="00F62FD8"/>
    <w:rsid w:val="00F632C4"/>
    <w:rsid w:val="00F634FD"/>
    <w:rsid w:val="00F635BD"/>
    <w:rsid w:val="00F635FD"/>
    <w:rsid w:val="00F63A0C"/>
    <w:rsid w:val="00F63E6F"/>
    <w:rsid w:val="00F63F5E"/>
    <w:rsid w:val="00F64295"/>
    <w:rsid w:val="00F644F6"/>
    <w:rsid w:val="00F6481B"/>
    <w:rsid w:val="00F64A5C"/>
    <w:rsid w:val="00F64A69"/>
    <w:rsid w:val="00F652FD"/>
    <w:rsid w:val="00F6532D"/>
    <w:rsid w:val="00F653A5"/>
    <w:rsid w:val="00F656B7"/>
    <w:rsid w:val="00F65765"/>
    <w:rsid w:val="00F6598E"/>
    <w:rsid w:val="00F65D0D"/>
    <w:rsid w:val="00F65FE6"/>
    <w:rsid w:val="00F660A5"/>
    <w:rsid w:val="00F6696F"/>
    <w:rsid w:val="00F66AAA"/>
    <w:rsid w:val="00F66B1E"/>
    <w:rsid w:val="00F66C65"/>
    <w:rsid w:val="00F66D03"/>
    <w:rsid w:val="00F66EF3"/>
    <w:rsid w:val="00F66F2B"/>
    <w:rsid w:val="00F670D1"/>
    <w:rsid w:val="00F67177"/>
    <w:rsid w:val="00F67452"/>
    <w:rsid w:val="00F678FA"/>
    <w:rsid w:val="00F67DC9"/>
    <w:rsid w:val="00F70249"/>
    <w:rsid w:val="00F703DC"/>
    <w:rsid w:val="00F70825"/>
    <w:rsid w:val="00F70D2F"/>
    <w:rsid w:val="00F70FB2"/>
    <w:rsid w:val="00F71239"/>
    <w:rsid w:val="00F714DE"/>
    <w:rsid w:val="00F71932"/>
    <w:rsid w:val="00F719E0"/>
    <w:rsid w:val="00F71AD3"/>
    <w:rsid w:val="00F71CE9"/>
    <w:rsid w:val="00F71EBC"/>
    <w:rsid w:val="00F7200F"/>
    <w:rsid w:val="00F72300"/>
    <w:rsid w:val="00F72366"/>
    <w:rsid w:val="00F725B2"/>
    <w:rsid w:val="00F725CD"/>
    <w:rsid w:val="00F72704"/>
    <w:rsid w:val="00F727A3"/>
    <w:rsid w:val="00F728D6"/>
    <w:rsid w:val="00F72D65"/>
    <w:rsid w:val="00F72D8D"/>
    <w:rsid w:val="00F72DA4"/>
    <w:rsid w:val="00F72F62"/>
    <w:rsid w:val="00F737EC"/>
    <w:rsid w:val="00F7380C"/>
    <w:rsid w:val="00F73991"/>
    <w:rsid w:val="00F739C3"/>
    <w:rsid w:val="00F73A63"/>
    <w:rsid w:val="00F742FD"/>
    <w:rsid w:val="00F74605"/>
    <w:rsid w:val="00F74682"/>
    <w:rsid w:val="00F746E8"/>
    <w:rsid w:val="00F746EB"/>
    <w:rsid w:val="00F7485D"/>
    <w:rsid w:val="00F74A9E"/>
    <w:rsid w:val="00F74BD5"/>
    <w:rsid w:val="00F7522A"/>
    <w:rsid w:val="00F75848"/>
    <w:rsid w:val="00F75A20"/>
    <w:rsid w:val="00F75D4A"/>
    <w:rsid w:val="00F75E7D"/>
    <w:rsid w:val="00F76260"/>
    <w:rsid w:val="00F76525"/>
    <w:rsid w:val="00F76AB8"/>
    <w:rsid w:val="00F76FE6"/>
    <w:rsid w:val="00F772E3"/>
    <w:rsid w:val="00F7787F"/>
    <w:rsid w:val="00F778A2"/>
    <w:rsid w:val="00F77914"/>
    <w:rsid w:val="00F77C37"/>
    <w:rsid w:val="00F77E98"/>
    <w:rsid w:val="00F802CA"/>
    <w:rsid w:val="00F80B3B"/>
    <w:rsid w:val="00F80FCB"/>
    <w:rsid w:val="00F810F3"/>
    <w:rsid w:val="00F811D4"/>
    <w:rsid w:val="00F8124D"/>
    <w:rsid w:val="00F817D3"/>
    <w:rsid w:val="00F819DB"/>
    <w:rsid w:val="00F81A35"/>
    <w:rsid w:val="00F81B05"/>
    <w:rsid w:val="00F81CBD"/>
    <w:rsid w:val="00F8203B"/>
    <w:rsid w:val="00F82214"/>
    <w:rsid w:val="00F82344"/>
    <w:rsid w:val="00F82551"/>
    <w:rsid w:val="00F828BD"/>
    <w:rsid w:val="00F829CA"/>
    <w:rsid w:val="00F829CC"/>
    <w:rsid w:val="00F82A07"/>
    <w:rsid w:val="00F83230"/>
    <w:rsid w:val="00F8348F"/>
    <w:rsid w:val="00F834B0"/>
    <w:rsid w:val="00F83655"/>
    <w:rsid w:val="00F838ED"/>
    <w:rsid w:val="00F83CFE"/>
    <w:rsid w:val="00F84595"/>
    <w:rsid w:val="00F8492A"/>
    <w:rsid w:val="00F84A6D"/>
    <w:rsid w:val="00F84C0A"/>
    <w:rsid w:val="00F84C79"/>
    <w:rsid w:val="00F84D46"/>
    <w:rsid w:val="00F84D98"/>
    <w:rsid w:val="00F850B2"/>
    <w:rsid w:val="00F851DD"/>
    <w:rsid w:val="00F85382"/>
    <w:rsid w:val="00F85408"/>
    <w:rsid w:val="00F858A7"/>
    <w:rsid w:val="00F859D3"/>
    <w:rsid w:val="00F85C2A"/>
    <w:rsid w:val="00F85F7F"/>
    <w:rsid w:val="00F862CB"/>
    <w:rsid w:val="00F863C3"/>
    <w:rsid w:val="00F8640E"/>
    <w:rsid w:val="00F86C72"/>
    <w:rsid w:val="00F86C9F"/>
    <w:rsid w:val="00F86DFC"/>
    <w:rsid w:val="00F86E07"/>
    <w:rsid w:val="00F87107"/>
    <w:rsid w:val="00F872D8"/>
    <w:rsid w:val="00F876D4"/>
    <w:rsid w:val="00F87705"/>
    <w:rsid w:val="00F8791C"/>
    <w:rsid w:val="00F90062"/>
    <w:rsid w:val="00F902EE"/>
    <w:rsid w:val="00F9043F"/>
    <w:rsid w:val="00F90471"/>
    <w:rsid w:val="00F904EF"/>
    <w:rsid w:val="00F9058D"/>
    <w:rsid w:val="00F90744"/>
    <w:rsid w:val="00F91232"/>
    <w:rsid w:val="00F91363"/>
    <w:rsid w:val="00F9141F"/>
    <w:rsid w:val="00F91422"/>
    <w:rsid w:val="00F91C8D"/>
    <w:rsid w:val="00F91DF5"/>
    <w:rsid w:val="00F92424"/>
    <w:rsid w:val="00F9245B"/>
    <w:rsid w:val="00F92BEC"/>
    <w:rsid w:val="00F92DB9"/>
    <w:rsid w:val="00F92F13"/>
    <w:rsid w:val="00F931CE"/>
    <w:rsid w:val="00F93672"/>
    <w:rsid w:val="00F936F3"/>
    <w:rsid w:val="00F937EB"/>
    <w:rsid w:val="00F93828"/>
    <w:rsid w:val="00F9388D"/>
    <w:rsid w:val="00F941F7"/>
    <w:rsid w:val="00F94287"/>
    <w:rsid w:val="00F943D6"/>
    <w:rsid w:val="00F943E3"/>
    <w:rsid w:val="00F944D1"/>
    <w:rsid w:val="00F94850"/>
    <w:rsid w:val="00F94988"/>
    <w:rsid w:val="00F94B9A"/>
    <w:rsid w:val="00F951CE"/>
    <w:rsid w:val="00F954E5"/>
    <w:rsid w:val="00F95876"/>
    <w:rsid w:val="00F9595A"/>
    <w:rsid w:val="00F95962"/>
    <w:rsid w:val="00F95B35"/>
    <w:rsid w:val="00F95B8C"/>
    <w:rsid w:val="00F95E18"/>
    <w:rsid w:val="00F95ECA"/>
    <w:rsid w:val="00F96001"/>
    <w:rsid w:val="00F96708"/>
    <w:rsid w:val="00F967F1"/>
    <w:rsid w:val="00F9687B"/>
    <w:rsid w:val="00F96BEA"/>
    <w:rsid w:val="00F96CAB"/>
    <w:rsid w:val="00F96DBB"/>
    <w:rsid w:val="00F96F33"/>
    <w:rsid w:val="00F97070"/>
    <w:rsid w:val="00F97120"/>
    <w:rsid w:val="00F97FD1"/>
    <w:rsid w:val="00F97FDA"/>
    <w:rsid w:val="00FA0161"/>
    <w:rsid w:val="00FA02D4"/>
    <w:rsid w:val="00FA0369"/>
    <w:rsid w:val="00FA045C"/>
    <w:rsid w:val="00FA04D3"/>
    <w:rsid w:val="00FA0745"/>
    <w:rsid w:val="00FA079D"/>
    <w:rsid w:val="00FA086A"/>
    <w:rsid w:val="00FA0895"/>
    <w:rsid w:val="00FA08CC"/>
    <w:rsid w:val="00FA0F08"/>
    <w:rsid w:val="00FA1050"/>
    <w:rsid w:val="00FA138B"/>
    <w:rsid w:val="00FA1917"/>
    <w:rsid w:val="00FA1E1E"/>
    <w:rsid w:val="00FA1E5E"/>
    <w:rsid w:val="00FA1F4C"/>
    <w:rsid w:val="00FA242C"/>
    <w:rsid w:val="00FA29BE"/>
    <w:rsid w:val="00FA2BE4"/>
    <w:rsid w:val="00FA2BF3"/>
    <w:rsid w:val="00FA2D68"/>
    <w:rsid w:val="00FA2DBF"/>
    <w:rsid w:val="00FA2EA5"/>
    <w:rsid w:val="00FA3015"/>
    <w:rsid w:val="00FA3122"/>
    <w:rsid w:val="00FA32AA"/>
    <w:rsid w:val="00FA337B"/>
    <w:rsid w:val="00FA33A4"/>
    <w:rsid w:val="00FA3474"/>
    <w:rsid w:val="00FA3907"/>
    <w:rsid w:val="00FA3C89"/>
    <w:rsid w:val="00FA3FC2"/>
    <w:rsid w:val="00FA4208"/>
    <w:rsid w:val="00FA4319"/>
    <w:rsid w:val="00FA43BF"/>
    <w:rsid w:val="00FA48CC"/>
    <w:rsid w:val="00FA4D2F"/>
    <w:rsid w:val="00FA4D5F"/>
    <w:rsid w:val="00FA4EE8"/>
    <w:rsid w:val="00FA5020"/>
    <w:rsid w:val="00FA520F"/>
    <w:rsid w:val="00FA53D8"/>
    <w:rsid w:val="00FA54FE"/>
    <w:rsid w:val="00FA576F"/>
    <w:rsid w:val="00FA578E"/>
    <w:rsid w:val="00FA5841"/>
    <w:rsid w:val="00FA589A"/>
    <w:rsid w:val="00FA5BB5"/>
    <w:rsid w:val="00FA5CAF"/>
    <w:rsid w:val="00FA5CE3"/>
    <w:rsid w:val="00FA5ED6"/>
    <w:rsid w:val="00FA6022"/>
    <w:rsid w:val="00FA604A"/>
    <w:rsid w:val="00FA613F"/>
    <w:rsid w:val="00FA6438"/>
    <w:rsid w:val="00FA652B"/>
    <w:rsid w:val="00FA68D9"/>
    <w:rsid w:val="00FA6975"/>
    <w:rsid w:val="00FA6A50"/>
    <w:rsid w:val="00FA6B68"/>
    <w:rsid w:val="00FA6F96"/>
    <w:rsid w:val="00FA70E0"/>
    <w:rsid w:val="00FA723E"/>
    <w:rsid w:val="00FA7580"/>
    <w:rsid w:val="00FA764A"/>
    <w:rsid w:val="00FA7889"/>
    <w:rsid w:val="00FA793B"/>
    <w:rsid w:val="00FA795E"/>
    <w:rsid w:val="00FA7A86"/>
    <w:rsid w:val="00FB0609"/>
    <w:rsid w:val="00FB0FC5"/>
    <w:rsid w:val="00FB103F"/>
    <w:rsid w:val="00FB10D4"/>
    <w:rsid w:val="00FB1134"/>
    <w:rsid w:val="00FB12C2"/>
    <w:rsid w:val="00FB1666"/>
    <w:rsid w:val="00FB19CA"/>
    <w:rsid w:val="00FB1DF0"/>
    <w:rsid w:val="00FB1F91"/>
    <w:rsid w:val="00FB27F1"/>
    <w:rsid w:val="00FB2B27"/>
    <w:rsid w:val="00FB2D6B"/>
    <w:rsid w:val="00FB2E58"/>
    <w:rsid w:val="00FB2FA5"/>
    <w:rsid w:val="00FB311E"/>
    <w:rsid w:val="00FB3591"/>
    <w:rsid w:val="00FB3700"/>
    <w:rsid w:val="00FB3C10"/>
    <w:rsid w:val="00FB3DA1"/>
    <w:rsid w:val="00FB412E"/>
    <w:rsid w:val="00FB495D"/>
    <w:rsid w:val="00FB4BC7"/>
    <w:rsid w:val="00FB4CC8"/>
    <w:rsid w:val="00FB4D21"/>
    <w:rsid w:val="00FB5519"/>
    <w:rsid w:val="00FB59BD"/>
    <w:rsid w:val="00FB6558"/>
    <w:rsid w:val="00FB6909"/>
    <w:rsid w:val="00FB6919"/>
    <w:rsid w:val="00FB697C"/>
    <w:rsid w:val="00FB6996"/>
    <w:rsid w:val="00FB69AD"/>
    <w:rsid w:val="00FB6BF7"/>
    <w:rsid w:val="00FB6ECE"/>
    <w:rsid w:val="00FB707D"/>
    <w:rsid w:val="00FB70ED"/>
    <w:rsid w:val="00FB714D"/>
    <w:rsid w:val="00FB71DB"/>
    <w:rsid w:val="00FB780B"/>
    <w:rsid w:val="00FB7BA0"/>
    <w:rsid w:val="00FB7D1F"/>
    <w:rsid w:val="00FC006C"/>
    <w:rsid w:val="00FC014D"/>
    <w:rsid w:val="00FC02C0"/>
    <w:rsid w:val="00FC037D"/>
    <w:rsid w:val="00FC0468"/>
    <w:rsid w:val="00FC053C"/>
    <w:rsid w:val="00FC0742"/>
    <w:rsid w:val="00FC0AB5"/>
    <w:rsid w:val="00FC0E2F"/>
    <w:rsid w:val="00FC10E3"/>
    <w:rsid w:val="00FC10F0"/>
    <w:rsid w:val="00FC175E"/>
    <w:rsid w:val="00FC17A4"/>
    <w:rsid w:val="00FC1EBC"/>
    <w:rsid w:val="00FC27E3"/>
    <w:rsid w:val="00FC2807"/>
    <w:rsid w:val="00FC2857"/>
    <w:rsid w:val="00FC2954"/>
    <w:rsid w:val="00FC2D93"/>
    <w:rsid w:val="00FC30F5"/>
    <w:rsid w:val="00FC3102"/>
    <w:rsid w:val="00FC3182"/>
    <w:rsid w:val="00FC34F3"/>
    <w:rsid w:val="00FC350E"/>
    <w:rsid w:val="00FC36E1"/>
    <w:rsid w:val="00FC37EE"/>
    <w:rsid w:val="00FC3B6A"/>
    <w:rsid w:val="00FC3C8D"/>
    <w:rsid w:val="00FC3DED"/>
    <w:rsid w:val="00FC44C4"/>
    <w:rsid w:val="00FC495D"/>
    <w:rsid w:val="00FC4A8E"/>
    <w:rsid w:val="00FC4F4C"/>
    <w:rsid w:val="00FC4FAE"/>
    <w:rsid w:val="00FC5170"/>
    <w:rsid w:val="00FC532B"/>
    <w:rsid w:val="00FC5944"/>
    <w:rsid w:val="00FC59F4"/>
    <w:rsid w:val="00FC5A55"/>
    <w:rsid w:val="00FC5AAA"/>
    <w:rsid w:val="00FC5B8B"/>
    <w:rsid w:val="00FC5BFE"/>
    <w:rsid w:val="00FC5E8E"/>
    <w:rsid w:val="00FC5F94"/>
    <w:rsid w:val="00FC60A7"/>
    <w:rsid w:val="00FC65F3"/>
    <w:rsid w:val="00FC6E1D"/>
    <w:rsid w:val="00FC6EDD"/>
    <w:rsid w:val="00FC7475"/>
    <w:rsid w:val="00FC78F3"/>
    <w:rsid w:val="00FC7927"/>
    <w:rsid w:val="00FC7A5D"/>
    <w:rsid w:val="00FC7C40"/>
    <w:rsid w:val="00FC7E03"/>
    <w:rsid w:val="00FD0286"/>
    <w:rsid w:val="00FD0592"/>
    <w:rsid w:val="00FD08CE"/>
    <w:rsid w:val="00FD0FA8"/>
    <w:rsid w:val="00FD1188"/>
    <w:rsid w:val="00FD156A"/>
    <w:rsid w:val="00FD16C1"/>
    <w:rsid w:val="00FD17C8"/>
    <w:rsid w:val="00FD1809"/>
    <w:rsid w:val="00FD19CE"/>
    <w:rsid w:val="00FD1AD7"/>
    <w:rsid w:val="00FD1EA8"/>
    <w:rsid w:val="00FD2027"/>
    <w:rsid w:val="00FD219B"/>
    <w:rsid w:val="00FD24DD"/>
    <w:rsid w:val="00FD2863"/>
    <w:rsid w:val="00FD2926"/>
    <w:rsid w:val="00FD2C6D"/>
    <w:rsid w:val="00FD2FB3"/>
    <w:rsid w:val="00FD37CB"/>
    <w:rsid w:val="00FD3873"/>
    <w:rsid w:val="00FD3A76"/>
    <w:rsid w:val="00FD3C3B"/>
    <w:rsid w:val="00FD3E36"/>
    <w:rsid w:val="00FD3E61"/>
    <w:rsid w:val="00FD3F18"/>
    <w:rsid w:val="00FD41BF"/>
    <w:rsid w:val="00FD4350"/>
    <w:rsid w:val="00FD48EF"/>
    <w:rsid w:val="00FD494A"/>
    <w:rsid w:val="00FD49A6"/>
    <w:rsid w:val="00FD4B58"/>
    <w:rsid w:val="00FD5B99"/>
    <w:rsid w:val="00FD5D72"/>
    <w:rsid w:val="00FD5F09"/>
    <w:rsid w:val="00FD5F76"/>
    <w:rsid w:val="00FD6086"/>
    <w:rsid w:val="00FD6093"/>
    <w:rsid w:val="00FD630B"/>
    <w:rsid w:val="00FD657C"/>
    <w:rsid w:val="00FD6766"/>
    <w:rsid w:val="00FD6B0E"/>
    <w:rsid w:val="00FD6C33"/>
    <w:rsid w:val="00FD6E1E"/>
    <w:rsid w:val="00FD6E45"/>
    <w:rsid w:val="00FD73B6"/>
    <w:rsid w:val="00FD7506"/>
    <w:rsid w:val="00FD7A85"/>
    <w:rsid w:val="00FD7CD1"/>
    <w:rsid w:val="00FD7FD4"/>
    <w:rsid w:val="00FE0169"/>
    <w:rsid w:val="00FE0301"/>
    <w:rsid w:val="00FE075C"/>
    <w:rsid w:val="00FE0D7D"/>
    <w:rsid w:val="00FE0DB2"/>
    <w:rsid w:val="00FE0F1E"/>
    <w:rsid w:val="00FE1084"/>
    <w:rsid w:val="00FE1361"/>
    <w:rsid w:val="00FE1868"/>
    <w:rsid w:val="00FE18B7"/>
    <w:rsid w:val="00FE1982"/>
    <w:rsid w:val="00FE1AB4"/>
    <w:rsid w:val="00FE1B42"/>
    <w:rsid w:val="00FE2237"/>
    <w:rsid w:val="00FE2271"/>
    <w:rsid w:val="00FE2420"/>
    <w:rsid w:val="00FE2517"/>
    <w:rsid w:val="00FE255E"/>
    <w:rsid w:val="00FE2765"/>
    <w:rsid w:val="00FE27CA"/>
    <w:rsid w:val="00FE2DA8"/>
    <w:rsid w:val="00FE3004"/>
    <w:rsid w:val="00FE326F"/>
    <w:rsid w:val="00FE32ED"/>
    <w:rsid w:val="00FE355E"/>
    <w:rsid w:val="00FE385D"/>
    <w:rsid w:val="00FE38FB"/>
    <w:rsid w:val="00FE3B76"/>
    <w:rsid w:val="00FE41C4"/>
    <w:rsid w:val="00FE4347"/>
    <w:rsid w:val="00FE4494"/>
    <w:rsid w:val="00FE4526"/>
    <w:rsid w:val="00FE46D7"/>
    <w:rsid w:val="00FE4A34"/>
    <w:rsid w:val="00FE4DC5"/>
    <w:rsid w:val="00FE4EED"/>
    <w:rsid w:val="00FE4F4A"/>
    <w:rsid w:val="00FE52C6"/>
    <w:rsid w:val="00FE5DA7"/>
    <w:rsid w:val="00FE6007"/>
    <w:rsid w:val="00FE63E6"/>
    <w:rsid w:val="00FE663A"/>
    <w:rsid w:val="00FE697D"/>
    <w:rsid w:val="00FE6D42"/>
    <w:rsid w:val="00FE6EAD"/>
    <w:rsid w:val="00FE702D"/>
    <w:rsid w:val="00FE7075"/>
    <w:rsid w:val="00FE7393"/>
    <w:rsid w:val="00FE792F"/>
    <w:rsid w:val="00FE7936"/>
    <w:rsid w:val="00FE7B28"/>
    <w:rsid w:val="00FE7C21"/>
    <w:rsid w:val="00FE7E18"/>
    <w:rsid w:val="00FE7F4F"/>
    <w:rsid w:val="00FF017A"/>
    <w:rsid w:val="00FF02E0"/>
    <w:rsid w:val="00FF04E5"/>
    <w:rsid w:val="00FF0774"/>
    <w:rsid w:val="00FF0A28"/>
    <w:rsid w:val="00FF0ADB"/>
    <w:rsid w:val="00FF0B80"/>
    <w:rsid w:val="00FF0DA5"/>
    <w:rsid w:val="00FF0F00"/>
    <w:rsid w:val="00FF109C"/>
    <w:rsid w:val="00FF14E4"/>
    <w:rsid w:val="00FF1511"/>
    <w:rsid w:val="00FF1FE5"/>
    <w:rsid w:val="00FF203C"/>
    <w:rsid w:val="00FF2151"/>
    <w:rsid w:val="00FF2342"/>
    <w:rsid w:val="00FF23B3"/>
    <w:rsid w:val="00FF23C0"/>
    <w:rsid w:val="00FF252D"/>
    <w:rsid w:val="00FF2742"/>
    <w:rsid w:val="00FF2982"/>
    <w:rsid w:val="00FF3080"/>
    <w:rsid w:val="00FF30AD"/>
    <w:rsid w:val="00FF31EF"/>
    <w:rsid w:val="00FF321D"/>
    <w:rsid w:val="00FF3358"/>
    <w:rsid w:val="00FF37BC"/>
    <w:rsid w:val="00FF3954"/>
    <w:rsid w:val="00FF3A0D"/>
    <w:rsid w:val="00FF3FC1"/>
    <w:rsid w:val="00FF43B5"/>
    <w:rsid w:val="00FF4680"/>
    <w:rsid w:val="00FF47CA"/>
    <w:rsid w:val="00FF48E5"/>
    <w:rsid w:val="00FF4F02"/>
    <w:rsid w:val="00FF4FD9"/>
    <w:rsid w:val="00FF50AB"/>
    <w:rsid w:val="00FF51AA"/>
    <w:rsid w:val="00FF51B6"/>
    <w:rsid w:val="00FF52CB"/>
    <w:rsid w:val="00FF5404"/>
    <w:rsid w:val="00FF5496"/>
    <w:rsid w:val="00FF5C7C"/>
    <w:rsid w:val="00FF5DC4"/>
    <w:rsid w:val="00FF5E7E"/>
    <w:rsid w:val="00FF5E8D"/>
    <w:rsid w:val="00FF5F58"/>
    <w:rsid w:val="00FF5FCD"/>
    <w:rsid w:val="00FF6169"/>
    <w:rsid w:val="00FF6308"/>
    <w:rsid w:val="00FF650D"/>
    <w:rsid w:val="00FF68FE"/>
    <w:rsid w:val="00FF6ABB"/>
    <w:rsid w:val="00FF703D"/>
    <w:rsid w:val="00FF742F"/>
    <w:rsid w:val="00FF7C42"/>
    <w:rsid w:val="00FF7EA1"/>
    <w:rsid w:val="01062764"/>
    <w:rsid w:val="010BF2D8"/>
    <w:rsid w:val="016293B4"/>
    <w:rsid w:val="017FDB6F"/>
    <w:rsid w:val="0186F515"/>
    <w:rsid w:val="019EB63C"/>
    <w:rsid w:val="01A98AE4"/>
    <w:rsid w:val="01B68E65"/>
    <w:rsid w:val="01FF7AA1"/>
    <w:rsid w:val="02382CDC"/>
    <w:rsid w:val="023840D5"/>
    <w:rsid w:val="029C14D9"/>
    <w:rsid w:val="02CD76A1"/>
    <w:rsid w:val="02E27356"/>
    <w:rsid w:val="03CE1996"/>
    <w:rsid w:val="040B1097"/>
    <w:rsid w:val="041F83BF"/>
    <w:rsid w:val="0423F9A3"/>
    <w:rsid w:val="04B434F1"/>
    <w:rsid w:val="04F05547"/>
    <w:rsid w:val="04FF6013"/>
    <w:rsid w:val="051A71F7"/>
    <w:rsid w:val="05298449"/>
    <w:rsid w:val="052CB39F"/>
    <w:rsid w:val="056894AC"/>
    <w:rsid w:val="05835B50"/>
    <w:rsid w:val="05CC9F80"/>
    <w:rsid w:val="05F92738"/>
    <w:rsid w:val="0602FE38"/>
    <w:rsid w:val="061A376E"/>
    <w:rsid w:val="0647B9AA"/>
    <w:rsid w:val="065FACEB"/>
    <w:rsid w:val="068110BD"/>
    <w:rsid w:val="06A46A74"/>
    <w:rsid w:val="06AA1631"/>
    <w:rsid w:val="071A4CBB"/>
    <w:rsid w:val="0733DC6E"/>
    <w:rsid w:val="07635086"/>
    <w:rsid w:val="0778F447"/>
    <w:rsid w:val="07C34C65"/>
    <w:rsid w:val="08026535"/>
    <w:rsid w:val="08539680"/>
    <w:rsid w:val="086ECA03"/>
    <w:rsid w:val="088B3787"/>
    <w:rsid w:val="08C532A2"/>
    <w:rsid w:val="08D042FA"/>
    <w:rsid w:val="08F28194"/>
    <w:rsid w:val="0945EDB0"/>
    <w:rsid w:val="0972C93D"/>
    <w:rsid w:val="098C9C0F"/>
    <w:rsid w:val="09904F46"/>
    <w:rsid w:val="09E697C7"/>
    <w:rsid w:val="09FA162B"/>
    <w:rsid w:val="0A414DA9"/>
    <w:rsid w:val="0A430CE8"/>
    <w:rsid w:val="0AB17DF1"/>
    <w:rsid w:val="0ABFA0B0"/>
    <w:rsid w:val="0AC3C23F"/>
    <w:rsid w:val="0AFEAAFD"/>
    <w:rsid w:val="0B1E88A9"/>
    <w:rsid w:val="0B1F8040"/>
    <w:rsid w:val="0B4213CA"/>
    <w:rsid w:val="0B666F4D"/>
    <w:rsid w:val="0B9C1435"/>
    <w:rsid w:val="0BB78252"/>
    <w:rsid w:val="0BDDDE4A"/>
    <w:rsid w:val="0BE1EECE"/>
    <w:rsid w:val="0BEE5BFD"/>
    <w:rsid w:val="0C9C7C03"/>
    <w:rsid w:val="0CD2132D"/>
    <w:rsid w:val="0CF02756"/>
    <w:rsid w:val="0CF6ED74"/>
    <w:rsid w:val="0D06E2E7"/>
    <w:rsid w:val="0D0C056A"/>
    <w:rsid w:val="0D311B91"/>
    <w:rsid w:val="0D55872A"/>
    <w:rsid w:val="0D6C666F"/>
    <w:rsid w:val="0D7E821E"/>
    <w:rsid w:val="0D889B41"/>
    <w:rsid w:val="0DF1D1BF"/>
    <w:rsid w:val="0DF2D8E5"/>
    <w:rsid w:val="0DFB8C68"/>
    <w:rsid w:val="0E5CF203"/>
    <w:rsid w:val="0EABCEBC"/>
    <w:rsid w:val="0EAD4CEE"/>
    <w:rsid w:val="0EB29EE3"/>
    <w:rsid w:val="0EE0123B"/>
    <w:rsid w:val="0F1DB507"/>
    <w:rsid w:val="0F49AF01"/>
    <w:rsid w:val="0F5E09F4"/>
    <w:rsid w:val="0F5F7EF4"/>
    <w:rsid w:val="0F880A24"/>
    <w:rsid w:val="0FB42A06"/>
    <w:rsid w:val="0FB7BE7E"/>
    <w:rsid w:val="0FD35956"/>
    <w:rsid w:val="0FE32417"/>
    <w:rsid w:val="0FE9BF05"/>
    <w:rsid w:val="0FF31F3B"/>
    <w:rsid w:val="0FFAE1FA"/>
    <w:rsid w:val="100E318B"/>
    <w:rsid w:val="10377F5F"/>
    <w:rsid w:val="103B4C40"/>
    <w:rsid w:val="1041425E"/>
    <w:rsid w:val="10746A07"/>
    <w:rsid w:val="108AE700"/>
    <w:rsid w:val="1090A1EF"/>
    <w:rsid w:val="10A26132"/>
    <w:rsid w:val="10A69E90"/>
    <w:rsid w:val="10C9EA31"/>
    <w:rsid w:val="1103145A"/>
    <w:rsid w:val="110B781D"/>
    <w:rsid w:val="1111950D"/>
    <w:rsid w:val="11223CBE"/>
    <w:rsid w:val="115A4E14"/>
    <w:rsid w:val="116BAFDC"/>
    <w:rsid w:val="11CD594E"/>
    <w:rsid w:val="11EE8345"/>
    <w:rsid w:val="11F5D37B"/>
    <w:rsid w:val="120211C1"/>
    <w:rsid w:val="120234D7"/>
    <w:rsid w:val="124CCE7F"/>
    <w:rsid w:val="126F2013"/>
    <w:rsid w:val="12819CF9"/>
    <w:rsid w:val="129C8DB3"/>
    <w:rsid w:val="12C21783"/>
    <w:rsid w:val="12D6751B"/>
    <w:rsid w:val="13649E36"/>
    <w:rsid w:val="138A6137"/>
    <w:rsid w:val="13B704A6"/>
    <w:rsid w:val="13DC760C"/>
    <w:rsid w:val="13F10316"/>
    <w:rsid w:val="13F40B03"/>
    <w:rsid w:val="147A95CC"/>
    <w:rsid w:val="1485FF5D"/>
    <w:rsid w:val="14898219"/>
    <w:rsid w:val="14F389B9"/>
    <w:rsid w:val="150AE736"/>
    <w:rsid w:val="155A993D"/>
    <w:rsid w:val="155F8238"/>
    <w:rsid w:val="157DE302"/>
    <w:rsid w:val="1596B994"/>
    <w:rsid w:val="161A1864"/>
    <w:rsid w:val="16895170"/>
    <w:rsid w:val="169D6156"/>
    <w:rsid w:val="16F62B35"/>
    <w:rsid w:val="1714F4A3"/>
    <w:rsid w:val="1785715D"/>
    <w:rsid w:val="178680A8"/>
    <w:rsid w:val="17A208D5"/>
    <w:rsid w:val="17FCFDDE"/>
    <w:rsid w:val="1816DDAA"/>
    <w:rsid w:val="18426465"/>
    <w:rsid w:val="18475178"/>
    <w:rsid w:val="189BB70D"/>
    <w:rsid w:val="18B721A8"/>
    <w:rsid w:val="18C7A47E"/>
    <w:rsid w:val="18CA408E"/>
    <w:rsid w:val="18CDE257"/>
    <w:rsid w:val="18D28708"/>
    <w:rsid w:val="19A1CBDD"/>
    <w:rsid w:val="1A331B49"/>
    <w:rsid w:val="1A3656D1"/>
    <w:rsid w:val="1A5DDCFF"/>
    <w:rsid w:val="1AB3F194"/>
    <w:rsid w:val="1B084483"/>
    <w:rsid w:val="1B33E4FA"/>
    <w:rsid w:val="1B6CF5A8"/>
    <w:rsid w:val="1B9A868D"/>
    <w:rsid w:val="1B9D111B"/>
    <w:rsid w:val="1BA7C9C6"/>
    <w:rsid w:val="1BA8D875"/>
    <w:rsid w:val="1BFECCFF"/>
    <w:rsid w:val="1C52767C"/>
    <w:rsid w:val="1C91154D"/>
    <w:rsid w:val="1CAE3952"/>
    <w:rsid w:val="1CD38CF6"/>
    <w:rsid w:val="1CE3BD5F"/>
    <w:rsid w:val="1D184E27"/>
    <w:rsid w:val="1DD5BBDD"/>
    <w:rsid w:val="1E4EFBA4"/>
    <w:rsid w:val="1E714E50"/>
    <w:rsid w:val="1E73FF31"/>
    <w:rsid w:val="1E79CAA7"/>
    <w:rsid w:val="1E886787"/>
    <w:rsid w:val="1E98AD81"/>
    <w:rsid w:val="1EDF06FE"/>
    <w:rsid w:val="1F076F43"/>
    <w:rsid w:val="1F10F1D5"/>
    <w:rsid w:val="1F2D7FC4"/>
    <w:rsid w:val="1F447C0A"/>
    <w:rsid w:val="1F5F55C9"/>
    <w:rsid w:val="1FFA2560"/>
    <w:rsid w:val="20253ED4"/>
    <w:rsid w:val="2043FC86"/>
    <w:rsid w:val="20593F6A"/>
    <w:rsid w:val="20AAE9BD"/>
    <w:rsid w:val="20C2DDA9"/>
    <w:rsid w:val="20D0BFD4"/>
    <w:rsid w:val="20D51826"/>
    <w:rsid w:val="20E7E35B"/>
    <w:rsid w:val="212794DD"/>
    <w:rsid w:val="21398638"/>
    <w:rsid w:val="215A724F"/>
    <w:rsid w:val="2162DAD9"/>
    <w:rsid w:val="2172B678"/>
    <w:rsid w:val="2187E9A2"/>
    <w:rsid w:val="21A4EFAE"/>
    <w:rsid w:val="21B285C8"/>
    <w:rsid w:val="21D3009E"/>
    <w:rsid w:val="21EC73EF"/>
    <w:rsid w:val="22055C90"/>
    <w:rsid w:val="227367CA"/>
    <w:rsid w:val="22972FBC"/>
    <w:rsid w:val="2313A8DB"/>
    <w:rsid w:val="23227938"/>
    <w:rsid w:val="236411B8"/>
    <w:rsid w:val="23703DD3"/>
    <w:rsid w:val="2387D323"/>
    <w:rsid w:val="23B91E93"/>
    <w:rsid w:val="23C0C1C6"/>
    <w:rsid w:val="24006EA8"/>
    <w:rsid w:val="240CC0F4"/>
    <w:rsid w:val="241DBF6A"/>
    <w:rsid w:val="242866BA"/>
    <w:rsid w:val="245B65C9"/>
    <w:rsid w:val="247339A5"/>
    <w:rsid w:val="24C51A13"/>
    <w:rsid w:val="24F093BA"/>
    <w:rsid w:val="25108F1C"/>
    <w:rsid w:val="2534B18F"/>
    <w:rsid w:val="25A6679A"/>
    <w:rsid w:val="25AC511F"/>
    <w:rsid w:val="25E9E98B"/>
    <w:rsid w:val="267E42BB"/>
    <w:rsid w:val="270EBCE7"/>
    <w:rsid w:val="27113717"/>
    <w:rsid w:val="278DE815"/>
    <w:rsid w:val="27DECC10"/>
    <w:rsid w:val="28711DBE"/>
    <w:rsid w:val="28ADBBB1"/>
    <w:rsid w:val="28AE28DE"/>
    <w:rsid w:val="28E21CC0"/>
    <w:rsid w:val="2906D293"/>
    <w:rsid w:val="291B45FE"/>
    <w:rsid w:val="294C31F9"/>
    <w:rsid w:val="29717B33"/>
    <w:rsid w:val="29842071"/>
    <w:rsid w:val="29B35CA4"/>
    <w:rsid w:val="29CA0E6D"/>
    <w:rsid w:val="2A424B74"/>
    <w:rsid w:val="2A49D583"/>
    <w:rsid w:val="2A93175B"/>
    <w:rsid w:val="2AB1CC37"/>
    <w:rsid w:val="2ACAA316"/>
    <w:rsid w:val="2AE4F0D8"/>
    <w:rsid w:val="2B273044"/>
    <w:rsid w:val="2B28317D"/>
    <w:rsid w:val="2B3F7252"/>
    <w:rsid w:val="2B5BF9A0"/>
    <w:rsid w:val="2B92F1B6"/>
    <w:rsid w:val="2BA5B931"/>
    <w:rsid w:val="2BDD4D6D"/>
    <w:rsid w:val="2C36FA45"/>
    <w:rsid w:val="2C7197D6"/>
    <w:rsid w:val="2C8142E3"/>
    <w:rsid w:val="2CBD1B79"/>
    <w:rsid w:val="2CBEA5DD"/>
    <w:rsid w:val="2CC04A79"/>
    <w:rsid w:val="2CEF72DF"/>
    <w:rsid w:val="2CF3ACC7"/>
    <w:rsid w:val="2CF89B43"/>
    <w:rsid w:val="2DB6E169"/>
    <w:rsid w:val="2E1032A5"/>
    <w:rsid w:val="2E690B22"/>
    <w:rsid w:val="2E7CECD1"/>
    <w:rsid w:val="2F060E00"/>
    <w:rsid w:val="2F2684CD"/>
    <w:rsid w:val="2F357A27"/>
    <w:rsid w:val="2F3EADC1"/>
    <w:rsid w:val="2F521002"/>
    <w:rsid w:val="2F7A6DD1"/>
    <w:rsid w:val="2F9FD2DC"/>
    <w:rsid w:val="2FDD500F"/>
    <w:rsid w:val="301C59A9"/>
    <w:rsid w:val="3031281A"/>
    <w:rsid w:val="30EBF948"/>
    <w:rsid w:val="311FCD5E"/>
    <w:rsid w:val="32286FF5"/>
    <w:rsid w:val="3248FEBA"/>
    <w:rsid w:val="32534578"/>
    <w:rsid w:val="3258BAA1"/>
    <w:rsid w:val="3274CAF1"/>
    <w:rsid w:val="32B3FEC5"/>
    <w:rsid w:val="32D94E0E"/>
    <w:rsid w:val="332ED209"/>
    <w:rsid w:val="3348F903"/>
    <w:rsid w:val="335DB10E"/>
    <w:rsid w:val="3385B5B8"/>
    <w:rsid w:val="3396534D"/>
    <w:rsid w:val="33F96341"/>
    <w:rsid w:val="34152091"/>
    <w:rsid w:val="34283EC3"/>
    <w:rsid w:val="344CCCF2"/>
    <w:rsid w:val="34623F85"/>
    <w:rsid w:val="3472C806"/>
    <w:rsid w:val="34DA7957"/>
    <w:rsid w:val="3500466D"/>
    <w:rsid w:val="3523A65B"/>
    <w:rsid w:val="35467AAF"/>
    <w:rsid w:val="35661481"/>
    <w:rsid w:val="357773D0"/>
    <w:rsid w:val="357AE0EB"/>
    <w:rsid w:val="35B6B43E"/>
    <w:rsid w:val="35E2CC6E"/>
    <w:rsid w:val="35E941FF"/>
    <w:rsid w:val="35EB32C7"/>
    <w:rsid w:val="35F3AB0C"/>
    <w:rsid w:val="35FF49B6"/>
    <w:rsid w:val="36025E63"/>
    <w:rsid w:val="361361B7"/>
    <w:rsid w:val="366AAF58"/>
    <w:rsid w:val="368D9FA5"/>
    <w:rsid w:val="3694589A"/>
    <w:rsid w:val="3700E3C9"/>
    <w:rsid w:val="3722A927"/>
    <w:rsid w:val="372463D7"/>
    <w:rsid w:val="37366D8A"/>
    <w:rsid w:val="37423D82"/>
    <w:rsid w:val="375F7787"/>
    <w:rsid w:val="376B309D"/>
    <w:rsid w:val="379CB339"/>
    <w:rsid w:val="37C274EE"/>
    <w:rsid w:val="37C64ECD"/>
    <w:rsid w:val="3811FF95"/>
    <w:rsid w:val="3814388A"/>
    <w:rsid w:val="383FF517"/>
    <w:rsid w:val="386BE8A9"/>
    <w:rsid w:val="3872F9FA"/>
    <w:rsid w:val="388D8BAE"/>
    <w:rsid w:val="391CF710"/>
    <w:rsid w:val="393062A8"/>
    <w:rsid w:val="3940EBE3"/>
    <w:rsid w:val="398D9A71"/>
    <w:rsid w:val="39D33C3C"/>
    <w:rsid w:val="39F06DDC"/>
    <w:rsid w:val="3A261F08"/>
    <w:rsid w:val="3A60ADB6"/>
    <w:rsid w:val="3A75A83F"/>
    <w:rsid w:val="3A8BEF16"/>
    <w:rsid w:val="3A9C4F62"/>
    <w:rsid w:val="3ABDE535"/>
    <w:rsid w:val="3AC372A7"/>
    <w:rsid w:val="3ACF8B2D"/>
    <w:rsid w:val="3B063DCB"/>
    <w:rsid w:val="3B0CC6CC"/>
    <w:rsid w:val="3B210C66"/>
    <w:rsid w:val="3B4E84BD"/>
    <w:rsid w:val="3B5372FF"/>
    <w:rsid w:val="3BA022F5"/>
    <w:rsid w:val="3BC740CA"/>
    <w:rsid w:val="3BD37615"/>
    <w:rsid w:val="3BEE79C1"/>
    <w:rsid w:val="3C089431"/>
    <w:rsid w:val="3C2291F9"/>
    <w:rsid w:val="3C343C6F"/>
    <w:rsid w:val="3C4B0474"/>
    <w:rsid w:val="3C6DAE95"/>
    <w:rsid w:val="3C755F9B"/>
    <w:rsid w:val="3CEE9BD0"/>
    <w:rsid w:val="3D80C0C4"/>
    <w:rsid w:val="3E1F5966"/>
    <w:rsid w:val="3E484529"/>
    <w:rsid w:val="3E53657E"/>
    <w:rsid w:val="3EB543D0"/>
    <w:rsid w:val="3EDF08E5"/>
    <w:rsid w:val="3F1886B6"/>
    <w:rsid w:val="3FC33261"/>
    <w:rsid w:val="3FC35865"/>
    <w:rsid w:val="3FCAAD7B"/>
    <w:rsid w:val="3FDD2D72"/>
    <w:rsid w:val="41325302"/>
    <w:rsid w:val="4137DF2D"/>
    <w:rsid w:val="414B4BC2"/>
    <w:rsid w:val="416677C8"/>
    <w:rsid w:val="4190A74F"/>
    <w:rsid w:val="41A7BA15"/>
    <w:rsid w:val="41EB43B0"/>
    <w:rsid w:val="41FC4815"/>
    <w:rsid w:val="4230E0D8"/>
    <w:rsid w:val="427CC2BA"/>
    <w:rsid w:val="427D887F"/>
    <w:rsid w:val="427FFDCC"/>
    <w:rsid w:val="42B6D652"/>
    <w:rsid w:val="42F69676"/>
    <w:rsid w:val="42FBD952"/>
    <w:rsid w:val="43282E1B"/>
    <w:rsid w:val="433342E4"/>
    <w:rsid w:val="435A0FC1"/>
    <w:rsid w:val="43658E5B"/>
    <w:rsid w:val="43CEBF4E"/>
    <w:rsid w:val="43D701D0"/>
    <w:rsid w:val="441A1457"/>
    <w:rsid w:val="4494FBE9"/>
    <w:rsid w:val="449FA4E4"/>
    <w:rsid w:val="449FD861"/>
    <w:rsid w:val="44BA524A"/>
    <w:rsid w:val="451E8513"/>
    <w:rsid w:val="453BCA9F"/>
    <w:rsid w:val="4547F882"/>
    <w:rsid w:val="454F5410"/>
    <w:rsid w:val="45C05B22"/>
    <w:rsid w:val="460D8126"/>
    <w:rsid w:val="461FF66F"/>
    <w:rsid w:val="46C6D738"/>
    <w:rsid w:val="4721BEC8"/>
    <w:rsid w:val="473C6339"/>
    <w:rsid w:val="47B253D8"/>
    <w:rsid w:val="480CDC4B"/>
    <w:rsid w:val="48162785"/>
    <w:rsid w:val="48181232"/>
    <w:rsid w:val="48568F21"/>
    <w:rsid w:val="48C28E63"/>
    <w:rsid w:val="48CDDC17"/>
    <w:rsid w:val="48D1525F"/>
    <w:rsid w:val="49241018"/>
    <w:rsid w:val="49C5B9F0"/>
    <w:rsid w:val="49E0E8DA"/>
    <w:rsid w:val="49E35E39"/>
    <w:rsid w:val="49F05BD5"/>
    <w:rsid w:val="4A88B96B"/>
    <w:rsid w:val="4AABE0D4"/>
    <w:rsid w:val="4B306031"/>
    <w:rsid w:val="4B3D7E3E"/>
    <w:rsid w:val="4BE14737"/>
    <w:rsid w:val="4BF8ABE7"/>
    <w:rsid w:val="4C1FA863"/>
    <w:rsid w:val="4C43402F"/>
    <w:rsid w:val="4C5332C3"/>
    <w:rsid w:val="4C598576"/>
    <w:rsid w:val="4C77D009"/>
    <w:rsid w:val="4C7BEF0F"/>
    <w:rsid w:val="4D582466"/>
    <w:rsid w:val="4D74F0E7"/>
    <w:rsid w:val="4D8A5EF1"/>
    <w:rsid w:val="4DC2CB7A"/>
    <w:rsid w:val="4DCEDA7F"/>
    <w:rsid w:val="4E0FA40B"/>
    <w:rsid w:val="4E321964"/>
    <w:rsid w:val="4EA40EC3"/>
    <w:rsid w:val="4EFC171B"/>
    <w:rsid w:val="4F3D00F3"/>
    <w:rsid w:val="4F9DE0A9"/>
    <w:rsid w:val="4FBE3174"/>
    <w:rsid w:val="4FD2FDEF"/>
    <w:rsid w:val="50DF985F"/>
    <w:rsid w:val="51276EFD"/>
    <w:rsid w:val="51550546"/>
    <w:rsid w:val="516CFEDE"/>
    <w:rsid w:val="519FC5CE"/>
    <w:rsid w:val="51A9A4FD"/>
    <w:rsid w:val="51D91220"/>
    <w:rsid w:val="521BFD00"/>
    <w:rsid w:val="522A2C89"/>
    <w:rsid w:val="5268C754"/>
    <w:rsid w:val="52B23C7B"/>
    <w:rsid w:val="52E1B921"/>
    <w:rsid w:val="534821DA"/>
    <w:rsid w:val="53EA9D66"/>
    <w:rsid w:val="54199320"/>
    <w:rsid w:val="542A9B25"/>
    <w:rsid w:val="5438D3A2"/>
    <w:rsid w:val="547EBE3A"/>
    <w:rsid w:val="554E9C54"/>
    <w:rsid w:val="554F1B75"/>
    <w:rsid w:val="5562C795"/>
    <w:rsid w:val="558CF89C"/>
    <w:rsid w:val="55DF2774"/>
    <w:rsid w:val="56C3EDD9"/>
    <w:rsid w:val="56FABD5B"/>
    <w:rsid w:val="57618A0E"/>
    <w:rsid w:val="578C0054"/>
    <w:rsid w:val="57950209"/>
    <w:rsid w:val="579E9256"/>
    <w:rsid w:val="57AE6281"/>
    <w:rsid w:val="584F880C"/>
    <w:rsid w:val="585ED129"/>
    <w:rsid w:val="58689C90"/>
    <w:rsid w:val="58B44E2F"/>
    <w:rsid w:val="58E8616D"/>
    <w:rsid w:val="591CE0E1"/>
    <w:rsid w:val="591F082B"/>
    <w:rsid w:val="594641AB"/>
    <w:rsid w:val="5976EECA"/>
    <w:rsid w:val="597DC42D"/>
    <w:rsid w:val="59DF8641"/>
    <w:rsid w:val="59F3C03B"/>
    <w:rsid w:val="5A033B47"/>
    <w:rsid w:val="5A2AE30A"/>
    <w:rsid w:val="5A3865F7"/>
    <w:rsid w:val="5A5F0D9C"/>
    <w:rsid w:val="5A8969C4"/>
    <w:rsid w:val="5ABD716F"/>
    <w:rsid w:val="5ACE1315"/>
    <w:rsid w:val="5AFCB733"/>
    <w:rsid w:val="5B08F310"/>
    <w:rsid w:val="5B37BFB9"/>
    <w:rsid w:val="5BBCDCE2"/>
    <w:rsid w:val="5C0584D5"/>
    <w:rsid w:val="5C421A41"/>
    <w:rsid w:val="5C8DF4E6"/>
    <w:rsid w:val="5CC02D3F"/>
    <w:rsid w:val="5CE9DEA1"/>
    <w:rsid w:val="5D073E28"/>
    <w:rsid w:val="5D415122"/>
    <w:rsid w:val="5D577CC3"/>
    <w:rsid w:val="5D599F52"/>
    <w:rsid w:val="5D81B2B8"/>
    <w:rsid w:val="5DCD1D87"/>
    <w:rsid w:val="5E05CDCE"/>
    <w:rsid w:val="5E39F1FF"/>
    <w:rsid w:val="5E8C9E73"/>
    <w:rsid w:val="5E8E83BE"/>
    <w:rsid w:val="5ED61381"/>
    <w:rsid w:val="5EE3FC9A"/>
    <w:rsid w:val="5F17E924"/>
    <w:rsid w:val="5F2AA579"/>
    <w:rsid w:val="5F45223C"/>
    <w:rsid w:val="5F4852E3"/>
    <w:rsid w:val="5F500CFB"/>
    <w:rsid w:val="5FF0106C"/>
    <w:rsid w:val="5FFCAD54"/>
    <w:rsid w:val="600B07AC"/>
    <w:rsid w:val="60258539"/>
    <w:rsid w:val="605F66F5"/>
    <w:rsid w:val="608906F0"/>
    <w:rsid w:val="60BF697F"/>
    <w:rsid w:val="60E45E69"/>
    <w:rsid w:val="61047A7E"/>
    <w:rsid w:val="612B388C"/>
    <w:rsid w:val="6196E570"/>
    <w:rsid w:val="61B479DB"/>
    <w:rsid w:val="61CA942D"/>
    <w:rsid w:val="61D7AADF"/>
    <w:rsid w:val="61DAF4BF"/>
    <w:rsid w:val="6242DBE2"/>
    <w:rsid w:val="625BA0ED"/>
    <w:rsid w:val="6277FFF6"/>
    <w:rsid w:val="62BDC237"/>
    <w:rsid w:val="62C0A3B4"/>
    <w:rsid w:val="62EC18BC"/>
    <w:rsid w:val="63108465"/>
    <w:rsid w:val="6311B33D"/>
    <w:rsid w:val="631D2E02"/>
    <w:rsid w:val="6357394A"/>
    <w:rsid w:val="63E0934F"/>
    <w:rsid w:val="63EA7B23"/>
    <w:rsid w:val="63EC581D"/>
    <w:rsid w:val="63EE1408"/>
    <w:rsid w:val="6497C0BF"/>
    <w:rsid w:val="6499D723"/>
    <w:rsid w:val="6518A12F"/>
    <w:rsid w:val="652BB7C3"/>
    <w:rsid w:val="65BFA560"/>
    <w:rsid w:val="66070EA9"/>
    <w:rsid w:val="666FBAEE"/>
    <w:rsid w:val="6682B783"/>
    <w:rsid w:val="66845093"/>
    <w:rsid w:val="66A0DEBA"/>
    <w:rsid w:val="66D45319"/>
    <w:rsid w:val="66EDA682"/>
    <w:rsid w:val="6751CE5E"/>
    <w:rsid w:val="67772A7C"/>
    <w:rsid w:val="67817AE9"/>
    <w:rsid w:val="678B6C92"/>
    <w:rsid w:val="678C47A4"/>
    <w:rsid w:val="67AECE68"/>
    <w:rsid w:val="67B66508"/>
    <w:rsid w:val="67C4CA7F"/>
    <w:rsid w:val="68118574"/>
    <w:rsid w:val="685ECD41"/>
    <w:rsid w:val="68AED9CC"/>
    <w:rsid w:val="68D4D493"/>
    <w:rsid w:val="68D687A6"/>
    <w:rsid w:val="693BFC07"/>
    <w:rsid w:val="6948B14B"/>
    <w:rsid w:val="6969E554"/>
    <w:rsid w:val="696DB96E"/>
    <w:rsid w:val="69877B52"/>
    <w:rsid w:val="69A87AC6"/>
    <w:rsid w:val="69AC4FE5"/>
    <w:rsid w:val="69ED6023"/>
    <w:rsid w:val="69EFB3BA"/>
    <w:rsid w:val="6A23EE16"/>
    <w:rsid w:val="6A6EE18F"/>
    <w:rsid w:val="6A716D52"/>
    <w:rsid w:val="6AC44A17"/>
    <w:rsid w:val="6ACC991F"/>
    <w:rsid w:val="6ADEC843"/>
    <w:rsid w:val="6AE753B2"/>
    <w:rsid w:val="6B20608F"/>
    <w:rsid w:val="6B2C86DC"/>
    <w:rsid w:val="6B3B35A9"/>
    <w:rsid w:val="6B3C8D9D"/>
    <w:rsid w:val="6B3E751F"/>
    <w:rsid w:val="6B4CB91C"/>
    <w:rsid w:val="6B6668A4"/>
    <w:rsid w:val="6B740B4E"/>
    <w:rsid w:val="6B81EE07"/>
    <w:rsid w:val="6C573CCA"/>
    <w:rsid w:val="6C6F3B3F"/>
    <w:rsid w:val="6C7AD262"/>
    <w:rsid w:val="6C7B4C61"/>
    <w:rsid w:val="6CBE4AAB"/>
    <w:rsid w:val="6CDE5C52"/>
    <w:rsid w:val="6D269831"/>
    <w:rsid w:val="6DC16E3B"/>
    <w:rsid w:val="6E85F638"/>
    <w:rsid w:val="6EC3C5EF"/>
    <w:rsid w:val="6EE5B6FE"/>
    <w:rsid w:val="6EF9D67D"/>
    <w:rsid w:val="6F475CB4"/>
    <w:rsid w:val="6F609B64"/>
    <w:rsid w:val="6F629155"/>
    <w:rsid w:val="6F84E497"/>
    <w:rsid w:val="6FA0FF7D"/>
    <w:rsid w:val="6FBE091C"/>
    <w:rsid w:val="6FD9A077"/>
    <w:rsid w:val="6FEF9189"/>
    <w:rsid w:val="6FF96DA5"/>
    <w:rsid w:val="7028E4E1"/>
    <w:rsid w:val="705E0BF0"/>
    <w:rsid w:val="70E08415"/>
    <w:rsid w:val="70FCB9A4"/>
    <w:rsid w:val="715A03D7"/>
    <w:rsid w:val="7169B481"/>
    <w:rsid w:val="718B02AE"/>
    <w:rsid w:val="71F0B954"/>
    <w:rsid w:val="71F3D395"/>
    <w:rsid w:val="71FC6BB2"/>
    <w:rsid w:val="7240F418"/>
    <w:rsid w:val="72681B9D"/>
    <w:rsid w:val="728035CF"/>
    <w:rsid w:val="72957E6A"/>
    <w:rsid w:val="72C14F49"/>
    <w:rsid w:val="72CEFDE5"/>
    <w:rsid w:val="733A474B"/>
    <w:rsid w:val="7381FF38"/>
    <w:rsid w:val="73997D44"/>
    <w:rsid w:val="739BE7FE"/>
    <w:rsid w:val="7441939F"/>
    <w:rsid w:val="745A401C"/>
    <w:rsid w:val="74B914A4"/>
    <w:rsid w:val="74EA8CC1"/>
    <w:rsid w:val="750A2901"/>
    <w:rsid w:val="7525703B"/>
    <w:rsid w:val="7526969E"/>
    <w:rsid w:val="753BFCC0"/>
    <w:rsid w:val="75AF1397"/>
    <w:rsid w:val="75E6AF44"/>
    <w:rsid w:val="763C4DC7"/>
    <w:rsid w:val="7644D427"/>
    <w:rsid w:val="7668374B"/>
    <w:rsid w:val="766A5CDF"/>
    <w:rsid w:val="773D2FD6"/>
    <w:rsid w:val="77558EB5"/>
    <w:rsid w:val="775B7915"/>
    <w:rsid w:val="77B68F5E"/>
    <w:rsid w:val="781D2FBC"/>
    <w:rsid w:val="7847FE8C"/>
    <w:rsid w:val="786BCAC8"/>
    <w:rsid w:val="786E3930"/>
    <w:rsid w:val="78760756"/>
    <w:rsid w:val="789902B7"/>
    <w:rsid w:val="78D7D0DE"/>
    <w:rsid w:val="78E0C978"/>
    <w:rsid w:val="7943C77E"/>
    <w:rsid w:val="794680A5"/>
    <w:rsid w:val="795F42D1"/>
    <w:rsid w:val="796CC2D5"/>
    <w:rsid w:val="79EB1B1E"/>
    <w:rsid w:val="79ED0082"/>
    <w:rsid w:val="79EE1B11"/>
    <w:rsid w:val="79FBE5F4"/>
    <w:rsid w:val="7A0099C2"/>
    <w:rsid w:val="7A42355E"/>
    <w:rsid w:val="7A59BFCE"/>
    <w:rsid w:val="7A7FE341"/>
    <w:rsid w:val="7A8DECA4"/>
    <w:rsid w:val="7A93BC14"/>
    <w:rsid w:val="7A99C7A3"/>
    <w:rsid w:val="7AF092AF"/>
    <w:rsid w:val="7B472B2E"/>
    <w:rsid w:val="7B791003"/>
    <w:rsid w:val="7B8FAC3E"/>
    <w:rsid w:val="7BBF5AB7"/>
    <w:rsid w:val="7BD910F5"/>
    <w:rsid w:val="7BEB6D42"/>
    <w:rsid w:val="7BF59641"/>
    <w:rsid w:val="7BFE8427"/>
    <w:rsid w:val="7C06D7B2"/>
    <w:rsid w:val="7C0AA8B8"/>
    <w:rsid w:val="7CBF5302"/>
    <w:rsid w:val="7CC03D7F"/>
    <w:rsid w:val="7CD32D8E"/>
    <w:rsid w:val="7D2B6B27"/>
    <w:rsid w:val="7D2D203A"/>
    <w:rsid w:val="7D4D99B5"/>
    <w:rsid w:val="7DA211E4"/>
    <w:rsid w:val="7DB2FC18"/>
    <w:rsid w:val="7DBB4322"/>
    <w:rsid w:val="7DF65899"/>
    <w:rsid w:val="7E01A52E"/>
    <w:rsid w:val="7E1A3BE6"/>
    <w:rsid w:val="7E86A5F0"/>
    <w:rsid w:val="7E899B87"/>
    <w:rsid w:val="7EB26347"/>
    <w:rsid w:val="7ED338EA"/>
    <w:rsid w:val="7EE793DF"/>
    <w:rsid w:val="7F2198F0"/>
    <w:rsid w:val="7F4D7ED5"/>
    <w:rsid w:val="7F95179A"/>
    <w:rsid w:val="7F9D199C"/>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03B13"/>
  <w15:chartTrackingRefBased/>
  <w15:docId w15:val="{5A3B6230-DB4B-4A6F-9998-C1061E91F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8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4FFD"/>
    <w:rPr>
      <w:rFonts w:ascii="Arial" w:hAnsi="Arial"/>
    </w:rPr>
  </w:style>
  <w:style w:type="paragraph" w:styleId="Heading1">
    <w:name w:val="heading 1"/>
    <w:basedOn w:val="Normal"/>
    <w:next w:val="Normal"/>
    <w:link w:val="Heading1Char"/>
    <w:uiPriority w:val="9"/>
    <w:qFormat/>
    <w:rsid w:val="00EB69DA"/>
    <w:pPr>
      <w:keepNext/>
      <w:keepLines/>
      <w:spacing w:before="360"/>
      <w:outlineLvl w:val="0"/>
    </w:pPr>
    <w:rPr>
      <w:rFonts w:eastAsiaTheme="majorEastAsia" w:cstheme="majorBidi"/>
      <w:b/>
      <w:color w:val="215E99" w:themeColor="text2" w:themeTint="BF"/>
      <w:sz w:val="40"/>
      <w:szCs w:val="40"/>
    </w:rPr>
  </w:style>
  <w:style w:type="paragraph" w:styleId="Heading2">
    <w:name w:val="heading 2"/>
    <w:basedOn w:val="Normal"/>
    <w:next w:val="Normal"/>
    <w:link w:val="Heading2Char"/>
    <w:uiPriority w:val="9"/>
    <w:unhideWhenUsed/>
    <w:qFormat/>
    <w:rsid w:val="00EB69DA"/>
    <w:pPr>
      <w:keepNext/>
      <w:keepLines/>
      <w:spacing w:before="160"/>
      <w:outlineLvl w:val="1"/>
    </w:pPr>
    <w:rPr>
      <w:rFonts w:eastAsiaTheme="majorEastAsia" w:cstheme="majorBidi"/>
      <w:b/>
      <w:color w:val="215E99" w:themeColor="text2" w:themeTint="BF"/>
      <w:sz w:val="32"/>
      <w:szCs w:val="32"/>
    </w:rPr>
  </w:style>
  <w:style w:type="paragraph" w:styleId="Heading3">
    <w:name w:val="heading 3"/>
    <w:basedOn w:val="Normal"/>
    <w:next w:val="Normal"/>
    <w:link w:val="Heading3Char"/>
    <w:uiPriority w:val="9"/>
    <w:unhideWhenUsed/>
    <w:qFormat/>
    <w:rsid w:val="00EB69DA"/>
    <w:pPr>
      <w:keepNext/>
      <w:keepLines/>
      <w:spacing w:before="160"/>
      <w:outlineLvl w:val="2"/>
    </w:pPr>
    <w:rPr>
      <w:rFonts w:eastAsiaTheme="majorEastAsia" w:cstheme="majorBidi"/>
      <w:b/>
      <w:color w:val="4C94D8" w:themeColor="text2" w:themeTint="80"/>
      <w:sz w:val="28"/>
      <w:szCs w:val="28"/>
    </w:rPr>
  </w:style>
  <w:style w:type="paragraph" w:styleId="Heading4">
    <w:name w:val="heading 4"/>
    <w:basedOn w:val="Normal"/>
    <w:next w:val="Normal"/>
    <w:link w:val="Heading4Char"/>
    <w:autoRedefine/>
    <w:uiPriority w:val="9"/>
    <w:unhideWhenUsed/>
    <w:qFormat/>
    <w:rsid w:val="00150D89"/>
    <w:pPr>
      <w:keepNext/>
      <w:keepLines/>
      <w:spacing w:before="80" w:after="40"/>
      <w:outlineLvl w:val="3"/>
    </w:pPr>
    <w:rPr>
      <w:rFonts w:eastAsiaTheme="majorEastAsia" w:cstheme="majorBidi"/>
      <w:b/>
      <w:iCs/>
      <w:color w:val="A0C7EA"/>
    </w:rPr>
  </w:style>
  <w:style w:type="paragraph" w:styleId="Heading5">
    <w:name w:val="heading 5"/>
    <w:basedOn w:val="Normal"/>
    <w:next w:val="Normal"/>
    <w:link w:val="Heading5Char"/>
    <w:uiPriority w:val="9"/>
    <w:unhideWhenUsed/>
    <w:qFormat/>
    <w:rsid w:val="0038637E"/>
    <w:pPr>
      <w:keepNext/>
      <w:keepLines/>
      <w:spacing w:before="80" w:after="40"/>
      <w:ind w:left="1008" w:hanging="1008"/>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63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3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3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3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0325"/>
    <w:rPr>
      <w:rFonts w:ascii="Arial" w:eastAsiaTheme="majorEastAsia" w:hAnsi="Arial" w:cstheme="majorBidi"/>
      <w:b/>
      <w:color w:val="215E99" w:themeColor="text2" w:themeTint="BF"/>
      <w:sz w:val="40"/>
      <w:szCs w:val="40"/>
    </w:rPr>
  </w:style>
  <w:style w:type="character" w:customStyle="1" w:styleId="Heading2Char">
    <w:name w:val="Heading 2 Char"/>
    <w:basedOn w:val="DefaultParagraphFont"/>
    <w:link w:val="Heading2"/>
    <w:uiPriority w:val="9"/>
    <w:rsid w:val="007A7F1C"/>
    <w:rPr>
      <w:rFonts w:ascii="Arial" w:eastAsiaTheme="majorEastAsia" w:hAnsi="Arial" w:cstheme="majorBidi"/>
      <w:b/>
      <w:color w:val="215E99" w:themeColor="text2" w:themeTint="BF"/>
      <w:sz w:val="32"/>
      <w:szCs w:val="32"/>
    </w:rPr>
  </w:style>
  <w:style w:type="character" w:customStyle="1" w:styleId="Heading3Char">
    <w:name w:val="Heading 3 Char"/>
    <w:basedOn w:val="DefaultParagraphFont"/>
    <w:link w:val="Heading3"/>
    <w:uiPriority w:val="9"/>
    <w:rsid w:val="003047F7"/>
    <w:rPr>
      <w:rFonts w:ascii="Arial" w:eastAsiaTheme="majorEastAsia" w:hAnsi="Arial" w:cstheme="majorBidi"/>
      <w:b/>
      <w:color w:val="4C94D8" w:themeColor="text2" w:themeTint="80"/>
      <w:sz w:val="28"/>
      <w:szCs w:val="28"/>
    </w:rPr>
  </w:style>
  <w:style w:type="character" w:customStyle="1" w:styleId="Heading4Char">
    <w:name w:val="Heading 4 Char"/>
    <w:basedOn w:val="DefaultParagraphFont"/>
    <w:link w:val="Heading4"/>
    <w:uiPriority w:val="9"/>
    <w:rsid w:val="00150D89"/>
    <w:rPr>
      <w:rFonts w:ascii="Arial" w:eastAsiaTheme="majorEastAsia" w:hAnsi="Arial" w:cstheme="majorBidi"/>
      <w:b/>
      <w:iCs/>
      <w:color w:val="A0C7EA"/>
    </w:rPr>
  </w:style>
  <w:style w:type="character" w:customStyle="1" w:styleId="Heading5Char">
    <w:name w:val="Heading 5 Char"/>
    <w:basedOn w:val="DefaultParagraphFont"/>
    <w:link w:val="Heading5"/>
    <w:uiPriority w:val="9"/>
    <w:rsid w:val="003863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63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3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3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37E"/>
    <w:rPr>
      <w:rFonts w:eastAsiaTheme="majorEastAsia" w:cstheme="majorBidi"/>
      <w:color w:val="272727" w:themeColor="text1" w:themeTint="D8"/>
    </w:rPr>
  </w:style>
  <w:style w:type="paragraph" w:styleId="Title">
    <w:name w:val="Title"/>
    <w:basedOn w:val="Normal"/>
    <w:next w:val="Normal"/>
    <w:link w:val="TitleChar"/>
    <w:uiPriority w:val="10"/>
    <w:qFormat/>
    <w:rsid w:val="0038637E"/>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3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37E"/>
    <w:pPr>
      <w:numPr>
        <w:ilvl w:val="1"/>
      </w:numPr>
      <w:ind w:left="720" w:hanging="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3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37E"/>
    <w:pPr>
      <w:spacing w:before="160"/>
      <w:jc w:val="center"/>
    </w:pPr>
    <w:rPr>
      <w:i/>
      <w:iCs/>
      <w:color w:val="404040" w:themeColor="text1" w:themeTint="BF"/>
    </w:rPr>
  </w:style>
  <w:style w:type="character" w:customStyle="1" w:styleId="QuoteChar">
    <w:name w:val="Quote Char"/>
    <w:basedOn w:val="DefaultParagraphFont"/>
    <w:link w:val="Quote"/>
    <w:uiPriority w:val="29"/>
    <w:rsid w:val="0038637E"/>
    <w:rPr>
      <w:i/>
      <w:iCs/>
      <w:color w:val="404040" w:themeColor="text1" w:themeTint="BF"/>
    </w:rPr>
  </w:style>
  <w:style w:type="paragraph" w:styleId="ListParagraph">
    <w:name w:val="List Paragraph"/>
    <w:basedOn w:val="Normal"/>
    <w:uiPriority w:val="34"/>
    <w:qFormat/>
    <w:rsid w:val="0038637E"/>
    <w:pPr>
      <w:contextualSpacing/>
    </w:pPr>
  </w:style>
  <w:style w:type="character" w:styleId="IntenseEmphasis">
    <w:name w:val="Intense Emphasis"/>
    <w:basedOn w:val="DefaultParagraphFont"/>
    <w:uiPriority w:val="21"/>
    <w:qFormat/>
    <w:rsid w:val="0038637E"/>
    <w:rPr>
      <w:i/>
      <w:iCs/>
      <w:color w:val="0F4761" w:themeColor="accent1" w:themeShade="BF"/>
    </w:rPr>
  </w:style>
  <w:style w:type="paragraph" w:styleId="IntenseQuote">
    <w:name w:val="Intense Quote"/>
    <w:basedOn w:val="Normal"/>
    <w:next w:val="Normal"/>
    <w:link w:val="IntenseQuoteChar"/>
    <w:uiPriority w:val="30"/>
    <w:qFormat/>
    <w:rsid w:val="003863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637E"/>
    <w:rPr>
      <w:i/>
      <w:iCs/>
      <w:color w:val="0F4761" w:themeColor="accent1" w:themeShade="BF"/>
    </w:rPr>
  </w:style>
  <w:style w:type="character" w:styleId="IntenseReference">
    <w:name w:val="Intense Reference"/>
    <w:basedOn w:val="DefaultParagraphFont"/>
    <w:uiPriority w:val="32"/>
    <w:qFormat/>
    <w:rsid w:val="0038637E"/>
    <w:rPr>
      <w:b/>
      <w:bCs/>
      <w:smallCaps/>
      <w:color w:val="0F4761" w:themeColor="accent1" w:themeShade="BF"/>
      <w:spacing w:val="5"/>
    </w:rPr>
  </w:style>
  <w:style w:type="paragraph" w:styleId="TOCHeading">
    <w:name w:val="TOC Heading"/>
    <w:basedOn w:val="Heading1"/>
    <w:next w:val="Normal"/>
    <w:uiPriority w:val="39"/>
    <w:unhideWhenUsed/>
    <w:qFormat/>
    <w:rsid w:val="00723507"/>
    <w:pPr>
      <w:spacing w:before="240" w:after="0" w:line="259" w:lineRule="auto"/>
      <w:outlineLvl w:val="9"/>
    </w:pPr>
    <w:rPr>
      <w:kern w:val="0"/>
      <w:sz w:val="32"/>
      <w:szCs w:val="32"/>
      <w:lang w:eastAsia="es-MX"/>
      <w14:ligatures w14:val="none"/>
    </w:rPr>
  </w:style>
  <w:style w:type="paragraph" w:styleId="TOC1">
    <w:name w:val="toc 1"/>
    <w:basedOn w:val="Normal"/>
    <w:next w:val="Normal"/>
    <w:autoRedefine/>
    <w:uiPriority w:val="39"/>
    <w:unhideWhenUsed/>
    <w:rsid w:val="00DB2CE0"/>
    <w:pPr>
      <w:tabs>
        <w:tab w:val="right" w:leader="dot" w:pos="8828"/>
      </w:tabs>
      <w:spacing w:after="100"/>
    </w:pPr>
  </w:style>
  <w:style w:type="character" w:styleId="Hyperlink">
    <w:name w:val="Hyperlink"/>
    <w:basedOn w:val="DefaultParagraphFont"/>
    <w:uiPriority w:val="99"/>
    <w:unhideWhenUsed/>
    <w:rsid w:val="00417315"/>
    <w:rPr>
      <w:color w:val="467886" w:themeColor="hyperlink"/>
      <w:u w:val="single"/>
    </w:rPr>
  </w:style>
  <w:style w:type="paragraph" w:styleId="Header">
    <w:name w:val="header"/>
    <w:basedOn w:val="Normal"/>
    <w:link w:val="HeaderChar"/>
    <w:uiPriority w:val="99"/>
    <w:unhideWhenUsed/>
    <w:rsid w:val="00FF7E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261D"/>
  </w:style>
  <w:style w:type="paragraph" w:styleId="Footer">
    <w:name w:val="footer"/>
    <w:basedOn w:val="Normal"/>
    <w:link w:val="FooterChar"/>
    <w:uiPriority w:val="99"/>
    <w:unhideWhenUsed/>
    <w:rsid w:val="00FF7E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261D"/>
  </w:style>
  <w:style w:type="paragraph" w:styleId="TOC2">
    <w:name w:val="toc 2"/>
    <w:basedOn w:val="Normal"/>
    <w:next w:val="Normal"/>
    <w:autoRedefine/>
    <w:uiPriority w:val="39"/>
    <w:unhideWhenUsed/>
    <w:rsid w:val="001D6F9C"/>
    <w:pPr>
      <w:spacing w:after="100"/>
      <w:ind w:left="240"/>
    </w:pPr>
  </w:style>
  <w:style w:type="paragraph" w:styleId="TOC3">
    <w:name w:val="toc 3"/>
    <w:basedOn w:val="Normal"/>
    <w:next w:val="Normal"/>
    <w:autoRedefine/>
    <w:uiPriority w:val="39"/>
    <w:unhideWhenUsed/>
    <w:rsid w:val="001D6F9C"/>
    <w:pPr>
      <w:spacing w:after="100"/>
      <w:ind w:left="480"/>
    </w:pPr>
  </w:style>
  <w:style w:type="character" w:styleId="PlaceholderText">
    <w:name w:val="Placeholder Text"/>
    <w:basedOn w:val="DefaultParagraphFont"/>
    <w:uiPriority w:val="99"/>
    <w:semiHidden/>
    <w:rsid w:val="0060749E"/>
    <w:rPr>
      <w:color w:val="666666"/>
    </w:rPr>
  </w:style>
  <w:style w:type="paragraph" w:styleId="NormalWeb">
    <w:name w:val="Normal (Web)"/>
    <w:basedOn w:val="Normal"/>
    <w:uiPriority w:val="99"/>
    <w:semiHidden/>
    <w:unhideWhenUsed/>
    <w:rsid w:val="00060FEF"/>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table" w:styleId="TableGrid">
    <w:name w:val="Table Grid"/>
    <w:basedOn w:val="TableNormal"/>
    <w:uiPriority w:val="39"/>
    <w:rsid w:val="00522A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F034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1">
    <w:name w:val="Grid Table 1 Light Accent 1"/>
    <w:basedOn w:val="TableNormal"/>
    <w:uiPriority w:val="46"/>
    <w:rsid w:val="004B1369"/>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4B1369"/>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3-Accent1">
    <w:name w:val="Grid Table 3 Accent 1"/>
    <w:basedOn w:val="TableNormal"/>
    <w:uiPriority w:val="48"/>
    <w:rsid w:val="004B1369"/>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4-Accent1">
    <w:name w:val="Grid Table 4 Accent 1"/>
    <w:basedOn w:val="TableNormal"/>
    <w:uiPriority w:val="49"/>
    <w:rsid w:val="004B1369"/>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Strong">
    <w:name w:val="Strong"/>
    <w:basedOn w:val="DefaultParagraphFont"/>
    <w:uiPriority w:val="22"/>
    <w:qFormat/>
    <w:rsid w:val="008D3E66"/>
    <w:rPr>
      <w:b/>
      <w:bCs/>
    </w:rPr>
  </w:style>
  <w:style w:type="character" w:styleId="UnresolvedMention">
    <w:name w:val="Unresolved Mention"/>
    <w:basedOn w:val="DefaultParagraphFont"/>
    <w:uiPriority w:val="99"/>
    <w:semiHidden/>
    <w:unhideWhenUsed/>
    <w:rsid w:val="00B4579A"/>
    <w:rPr>
      <w:color w:val="605E5C"/>
      <w:shd w:val="clear" w:color="auto" w:fill="E1DFDD"/>
    </w:rPr>
  </w:style>
  <w:style w:type="character" w:styleId="FollowedHyperlink">
    <w:name w:val="FollowedHyperlink"/>
    <w:basedOn w:val="DefaultParagraphFont"/>
    <w:uiPriority w:val="99"/>
    <w:semiHidden/>
    <w:unhideWhenUsed/>
    <w:rsid w:val="00BD44AD"/>
    <w:rPr>
      <w:color w:val="96607D" w:themeColor="followedHyperlink"/>
      <w:u w:val="single"/>
    </w:rPr>
  </w:style>
  <w:style w:type="paragraph" w:styleId="TOC4">
    <w:name w:val="toc 4"/>
    <w:basedOn w:val="Normal"/>
    <w:next w:val="Normal"/>
    <w:autoRedefine/>
    <w:uiPriority w:val="39"/>
    <w:unhideWhenUsed/>
    <w:rsid w:val="002F004C"/>
    <w:pPr>
      <w:spacing w:after="100" w:line="278" w:lineRule="auto"/>
      <w:ind w:left="720"/>
      <w:jc w:val="left"/>
    </w:pPr>
    <w:rPr>
      <w:rFonts w:eastAsiaTheme="minorEastAsia"/>
      <w:lang w:eastAsia="es-MX"/>
    </w:rPr>
  </w:style>
  <w:style w:type="paragraph" w:styleId="TOC5">
    <w:name w:val="toc 5"/>
    <w:basedOn w:val="Normal"/>
    <w:next w:val="Normal"/>
    <w:autoRedefine/>
    <w:uiPriority w:val="39"/>
    <w:unhideWhenUsed/>
    <w:rsid w:val="002F004C"/>
    <w:pPr>
      <w:spacing w:after="100" w:line="278" w:lineRule="auto"/>
      <w:ind w:left="960"/>
      <w:jc w:val="left"/>
    </w:pPr>
    <w:rPr>
      <w:rFonts w:eastAsiaTheme="minorEastAsia"/>
      <w:lang w:eastAsia="es-MX"/>
    </w:rPr>
  </w:style>
  <w:style w:type="paragraph" w:styleId="TOC6">
    <w:name w:val="toc 6"/>
    <w:basedOn w:val="Normal"/>
    <w:next w:val="Normal"/>
    <w:autoRedefine/>
    <w:uiPriority w:val="39"/>
    <w:unhideWhenUsed/>
    <w:rsid w:val="002F004C"/>
    <w:pPr>
      <w:spacing w:after="100" w:line="278" w:lineRule="auto"/>
      <w:ind w:left="1200"/>
      <w:jc w:val="left"/>
    </w:pPr>
    <w:rPr>
      <w:rFonts w:eastAsiaTheme="minorEastAsia"/>
      <w:lang w:eastAsia="es-MX"/>
    </w:rPr>
  </w:style>
  <w:style w:type="paragraph" w:styleId="TOC7">
    <w:name w:val="toc 7"/>
    <w:basedOn w:val="Normal"/>
    <w:next w:val="Normal"/>
    <w:autoRedefine/>
    <w:uiPriority w:val="39"/>
    <w:unhideWhenUsed/>
    <w:rsid w:val="002F004C"/>
    <w:pPr>
      <w:spacing w:after="100" w:line="278" w:lineRule="auto"/>
      <w:ind w:left="1440"/>
      <w:jc w:val="left"/>
    </w:pPr>
    <w:rPr>
      <w:rFonts w:eastAsiaTheme="minorEastAsia"/>
      <w:lang w:eastAsia="es-MX"/>
    </w:rPr>
  </w:style>
  <w:style w:type="paragraph" w:styleId="TOC8">
    <w:name w:val="toc 8"/>
    <w:basedOn w:val="Normal"/>
    <w:next w:val="Normal"/>
    <w:autoRedefine/>
    <w:uiPriority w:val="39"/>
    <w:unhideWhenUsed/>
    <w:rsid w:val="002F004C"/>
    <w:pPr>
      <w:spacing w:after="100" w:line="278" w:lineRule="auto"/>
      <w:ind w:left="1680"/>
      <w:jc w:val="left"/>
    </w:pPr>
    <w:rPr>
      <w:rFonts w:eastAsiaTheme="minorEastAsia"/>
      <w:lang w:eastAsia="es-MX"/>
    </w:rPr>
  </w:style>
  <w:style w:type="paragraph" w:styleId="TOC9">
    <w:name w:val="toc 9"/>
    <w:basedOn w:val="Normal"/>
    <w:next w:val="Normal"/>
    <w:autoRedefine/>
    <w:uiPriority w:val="39"/>
    <w:unhideWhenUsed/>
    <w:rsid w:val="002F004C"/>
    <w:pPr>
      <w:spacing w:after="100" w:line="278" w:lineRule="auto"/>
      <w:ind w:left="1920"/>
      <w:jc w:val="left"/>
    </w:pPr>
    <w:rPr>
      <w:rFonts w:eastAsiaTheme="minorEastAsia"/>
      <w:lang w:eastAsia="es-MX"/>
    </w:rPr>
  </w:style>
  <w:style w:type="character" w:styleId="CommentReference">
    <w:name w:val="annotation reference"/>
    <w:basedOn w:val="DefaultParagraphFont"/>
    <w:uiPriority w:val="99"/>
    <w:semiHidden/>
    <w:unhideWhenUsed/>
    <w:rsid w:val="00532483"/>
    <w:rPr>
      <w:sz w:val="16"/>
      <w:szCs w:val="16"/>
    </w:rPr>
  </w:style>
  <w:style w:type="paragraph" w:styleId="CommentText">
    <w:name w:val="annotation text"/>
    <w:basedOn w:val="Normal"/>
    <w:link w:val="CommentTextChar"/>
    <w:uiPriority w:val="99"/>
    <w:unhideWhenUsed/>
    <w:rsid w:val="00532483"/>
    <w:pPr>
      <w:spacing w:line="240" w:lineRule="auto"/>
    </w:pPr>
    <w:rPr>
      <w:sz w:val="20"/>
      <w:szCs w:val="20"/>
    </w:rPr>
  </w:style>
  <w:style w:type="character" w:customStyle="1" w:styleId="CommentTextChar">
    <w:name w:val="Comment Text Char"/>
    <w:basedOn w:val="DefaultParagraphFont"/>
    <w:link w:val="CommentText"/>
    <w:uiPriority w:val="99"/>
    <w:rsid w:val="00532483"/>
    <w:rPr>
      <w:sz w:val="20"/>
      <w:szCs w:val="20"/>
    </w:rPr>
  </w:style>
  <w:style w:type="paragraph" w:styleId="CommentSubject">
    <w:name w:val="annotation subject"/>
    <w:basedOn w:val="CommentText"/>
    <w:next w:val="CommentText"/>
    <w:link w:val="CommentSubjectChar"/>
    <w:uiPriority w:val="99"/>
    <w:semiHidden/>
    <w:unhideWhenUsed/>
    <w:rsid w:val="00532483"/>
    <w:rPr>
      <w:b/>
      <w:bCs/>
    </w:rPr>
  </w:style>
  <w:style w:type="character" w:customStyle="1" w:styleId="CommentSubjectChar">
    <w:name w:val="Comment Subject Char"/>
    <w:basedOn w:val="CommentTextChar"/>
    <w:link w:val="CommentSubject"/>
    <w:uiPriority w:val="99"/>
    <w:semiHidden/>
    <w:rsid w:val="00532483"/>
    <w:rPr>
      <w:b/>
      <w:bCs/>
      <w:sz w:val="20"/>
      <w:szCs w:val="20"/>
    </w:rPr>
  </w:style>
  <w:style w:type="paragraph" w:styleId="HTMLPreformatted">
    <w:name w:val="HTML Preformatted"/>
    <w:basedOn w:val="Normal"/>
    <w:link w:val="HTMLPreformattedChar"/>
    <w:uiPriority w:val="99"/>
    <w:semiHidden/>
    <w:unhideWhenUsed/>
    <w:rsid w:val="00B42BB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42BB5"/>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image" Target="media/image71.png"/><Relationship Id="rId89" Type="http://schemas.openxmlformats.org/officeDocument/2006/relationships/image" Target="media/image76.png"/><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6.png"/><Relationship Id="rId102" Type="http://schemas.openxmlformats.org/officeDocument/2006/relationships/footer" Target="footer1.xml"/><Relationship Id="rId5" Type="http://schemas.openxmlformats.org/officeDocument/2006/relationships/numbering" Target="numbering.xml"/><Relationship Id="rId90" Type="http://schemas.openxmlformats.org/officeDocument/2006/relationships/image" Target="media/image77.png"/><Relationship Id="rId95" Type="http://schemas.openxmlformats.org/officeDocument/2006/relationships/image" Target="media/image82.png"/><Relationship Id="rId22" Type="http://schemas.openxmlformats.org/officeDocument/2006/relationships/image" Target="media/image10.png"/><Relationship Id="rId27" Type="http://schemas.openxmlformats.org/officeDocument/2006/relationships/image" Target="media/image15.png"/><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image" Target="media/image51.png"/><Relationship Id="rId69" Type="http://schemas.openxmlformats.org/officeDocument/2006/relationships/image" Target="media/image56.png"/><Relationship Id="rId80" Type="http://schemas.openxmlformats.org/officeDocument/2006/relationships/image" Target="media/image67.png"/><Relationship Id="rId85" Type="http://schemas.openxmlformats.org/officeDocument/2006/relationships/image" Target="media/image72.png"/><Relationship Id="rId12" Type="http://schemas.openxmlformats.org/officeDocument/2006/relationships/image" Target="media/image2.png"/><Relationship Id="rId17" Type="http://schemas.openxmlformats.org/officeDocument/2006/relationships/image" Target="media/image7.emf"/><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6.png"/><Relationship Id="rId67" Type="http://schemas.openxmlformats.org/officeDocument/2006/relationships/image" Target="media/image54.png"/><Relationship Id="rId103" Type="http://schemas.openxmlformats.org/officeDocument/2006/relationships/fontTable" Target="fontTable.xml"/><Relationship Id="rId20" Type="http://schemas.openxmlformats.org/officeDocument/2006/relationships/oleObject" Target="embeddings/oleObject1.bin"/><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62.png"/><Relationship Id="rId83" Type="http://schemas.openxmlformats.org/officeDocument/2006/relationships/image" Target="media/image70.png"/><Relationship Id="rId88" Type="http://schemas.openxmlformats.org/officeDocument/2006/relationships/image" Target="media/image75.png"/><Relationship Id="rId91" Type="http://schemas.openxmlformats.org/officeDocument/2006/relationships/image" Target="media/image78.png"/><Relationship Id="rId96" Type="http://schemas.openxmlformats.org/officeDocument/2006/relationships/image" Target="media/image83.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4.png"/><Relationship Id="rId10" Type="http://schemas.openxmlformats.org/officeDocument/2006/relationships/endnotes" Target="endnotes.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image" Target="media/image68.png"/><Relationship Id="rId86" Type="http://schemas.openxmlformats.org/officeDocument/2006/relationships/image" Target="media/image73.png"/><Relationship Id="rId94" Type="http://schemas.openxmlformats.org/officeDocument/2006/relationships/image" Target="media/image81.png"/><Relationship Id="rId99" Type="http://schemas.openxmlformats.org/officeDocument/2006/relationships/image" Target="media/image86.png"/><Relationship Id="rId101" Type="http://schemas.openxmlformats.org/officeDocument/2006/relationships/hyperlink" Target="https://docs.google.com/spreadsheets/d/1-ElnavwUA54gMMGgbbaX4rVvF-AMKOWX/edit?usp=sharing&amp;ouid=110906644421443470151&amp;rtpof=true&amp;sd=true"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package" Target="embeddings/Microsoft_Word_Document.docx"/><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hyperlink" Target="https://github.com/LuisCarlosAlvaradoG/PAP_P2026" TargetMode="External"/><Relationship Id="rId76" Type="http://schemas.openxmlformats.org/officeDocument/2006/relationships/image" Target="media/image63.png"/><Relationship Id="rId97" Type="http://schemas.openxmlformats.org/officeDocument/2006/relationships/image" Target="media/image84.png"/><Relationship Id="rId104"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image" Target="media/image58.png"/><Relationship Id="rId92" Type="http://schemas.openxmlformats.org/officeDocument/2006/relationships/image" Target="media/image79.png"/><Relationship Id="rId2" Type="http://schemas.openxmlformats.org/officeDocument/2006/relationships/customXml" Target="../customXml/item2.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3.png"/><Relationship Id="rId87" Type="http://schemas.openxmlformats.org/officeDocument/2006/relationships/image" Target="media/image74.png"/><Relationship Id="rId61" Type="http://schemas.openxmlformats.org/officeDocument/2006/relationships/image" Target="media/image48.png"/><Relationship Id="rId82" Type="http://schemas.openxmlformats.org/officeDocument/2006/relationships/image" Target="media/image69.png"/><Relationship Id="rId19" Type="http://schemas.openxmlformats.org/officeDocument/2006/relationships/image" Target="media/image8.emf"/><Relationship Id="rId14" Type="http://schemas.openxmlformats.org/officeDocument/2006/relationships/image" Target="media/image4.png"/><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3.png"/><Relationship Id="rId77" Type="http://schemas.openxmlformats.org/officeDocument/2006/relationships/image" Target="media/image64.png"/><Relationship Id="rId100" Type="http://schemas.openxmlformats.org/officeDocument/2006/relationships/image" Target="media/image87.png"/><Relationship Id="rId8" Type="http://schemas.openxmlformats.org/officeDocument/2006/relationships/webSettings" Target="webSettings.xml"/><Relationship Id="rId51" Type="http://schemas.openxmlformats.org/officeDocument/2006/relationships/image" Target="media/image39.png"/><Relationship Id="rId72" Type="http://schemas.openxmlformats.org/officeDocument/2006/relationships/image" Target="media/image59.png"/><Relationship Id="rId93" Type="http://schemas.openxmlformats.org/officeDocument/2006/relationships/image" Target="media/image80.png"/><Relationship Id="rId98" Type="http://schemas.openxmlformats.org/officeDocument/2006/relationships/image" Target="media/image85.png"/><Relationship Id="rId3" Type="http://schemas.openxmlformats.org/officeDocument/2006/relationships/customXml" Target="../customXml/item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2CB5D97648BA1045988BB35F6FF992BB" ma:contentTypeVersion="9" ma:contentTypeDescription="Crear nuevo documento." ma:contentTypeScope="" ma:versionID="7eadaf9893446b078b63d901d0e16ade">
  <xsd:schema xmlns:xsd="http://www.w3.org/2001/XMLSchema" xmlns:xs="http://www.w3.org/2001/XMLSchema" xmlns:p="http://schemas.microsoft.com/office/2006/metadata/properties" xmlns:ns3="24e77b81-283c-462c-8191-fa72c48b3747" xmlns:ns4="67acd2b4-42aa-44c1-9080-968fc4f09b6e" targetNamespace="http://schemas.microsoft.com/office/2006/metadata/properties" ma:root="true" ma:fieldsID="350ee741e773afddbc02b9b7cd904e05" ns3:_="" ns4:_="">
    <xsd:import namespace="24e77b81-283c-462c-8191-fa72c48b3747"/>
    <xsd:import namespace="67acd2b4-42aa-44c1-9080-968fc4f09b6e"/>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e77b81-283c-462c-8191-fa72c48b37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cd2b4-42aa-44c1-9080-968fc4f09b6e"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SharingHintHash" ma:index="13"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24e77b81-283c-462c-8191-fa72c48b3747" xsi:nil="true"/>
  </documentManagement>
</p:properties>
</file>

<file path=customXml/itemProps1.xml><?xml version="1.0" encoding="utf-8"?>
<ds:datastoreItem xmlns:ds="http://schemas.openxmlformats.org/officeDocument/2006/customXml" ds:itemID="{0ECB2CA7-C11C-4B0D-9541-C46445378C48}">
  <ds:schemaRefs>
    <ds:schemaRef ds:uri="http://schemas.openxmlformats.org/officeDocument/2006/bibliography"/>
  </ds:schemaRefs>
</ds:datastoreItem>
</file>

<file path=customXml/itemProps2.xml><?xml version="1.0" encoding="utf-8"?>
<ds:datastoreItem xmlns:ds="http://schemas.openxmlformats.org/officeDocument/2006/customXml" ds:itemID="{537960E8-568D-4D24-A179-17A86C3301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e77b81-283c-462c-8191-fa72c48b3747"/>
    <ds:schemaRef ds:uri="67acd2b4-42aa-44c1-9080-968fc4f09b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044A7EA-333E-481C-8D90-6FA027187F37}">
  <ds:schemaRefs>
    <ds:schemaRef ds:uri="http://schemas.microsoft.com/sharepoint/v3/contenttype/forms"/>
  </ds:schemaRefs>
</ds:datastoreItem>
</file>

<file path=customXml/itemProps4.xml><?xml version="1.0" encoding="utf-8"?>
<ds:datastoreItem xmlns:ds="http://schemas.openxmlformats.org/officeDocument/2006/customXml" ds:itemID="{293662FB-9246-4132-9885-B611DA29F425}">
  <ds:schemaRefs>
    <ds:schemaRef ds:uri="http://schemas.microsoft.com/office/2006/metadata/properties"/>
    <ds:schemaRef ds:uri="http://schemas.microsoft.com/office/infopath/2007/PartnerControls"/>
    <ds:schemaRef ds:uri="24e77b81-283c-462c-8191-fa72c48b3747"/>
  </ds:schemaRefs>
</ds:datastoreItem>
</file>

<file path=docProps/app.xml><?xml version="1.0" encoding="utf-8"?>
<Properties xmlns="http://schemas.openxmlformats.org/officeDocument/2006/extended-properties" xmlns:vt="http://schemas.openxmlformats.org/officeDocument/2006/docPropsVTypes">
  <Template>Normal.dotm</Template>
  <TotalTime>6286</TotalTime>
  <Pages>1</Pages>
  <Words>25496</Words>
  <Characters>145331</Characters>
  <Application>Microsoft Office Word</Application>
  <DocSecurity>4</DocSecurity>
  <Lines>1211</Lines>
  <Paragraphs>340</Paragraphs>
  <ScaleCrop>false</ScaleCrop>
  <Company/>
  <LinksUpToDate>false</LinksUpToDate>
  <CharactersWithSpaces>170487</CharactersWithSpaces>
  <SharedDoc>false</SharedDoc>
  <HLinks>
    <vt:vector size="972" baseType="variant">
      <vt:variant>
        <vt:i4>7143526</vt:i4>
      </vt:variant>
      <vt:variant>
        <vt:i4>972</vt:i4>
      </vt:variant>
      <vt:variant>
        <vt:i4>0</vt:i4>
      </vt:variant>
      <vt:variant>
        <vt:i4>5</vt:i4>
      </vt:variant>
      <vt:variant>
        <vt:lpwstr>https://docs.google.com/spreadsheets/d/1-ElnavwUA54gMMGgbbaX4rVvF-AMKOWX/edit?usp=sharing&amp;ouid=110906644421443470151&amp;rtpof=true&amp;sd=true</vt:lpwstr>
      </vt:variant>
      <vt:variant>
        <vt:lpwstr/>
      </vt:variant>
      <vt:variant>
        <vt:i4>1507362</vt:i4>
      </vt:variant>
      <vt:variant>
        <vt:i4>969</vt:i4>
      </vt:variant>
      <vt:variant>
        <vt:i4>0</vt:i4>
      </vt:variant>
      <vt:variant>
        <vt:i4>5</vt:i4>
      </vt:variant>
      <vt:variant>
        <vt:lpwstr>https://github.com/LuisCarlosAlvaradoG/PAP_P2026</vt:lpwstr>
      </vt:variant>
      <vt:variant>
        <vt:lpwstr/>
      </vt:variant>
      <vt:variant>
        <vt:i4>1179710</vt:i4>
      </vt:variant>
      <vt:variant>
        <vt:i4>956</vt:i4>
      </vt:variant>
      <vt:variant>
        <vt:i4>0</vt:i4>
      </vt:variant>
      <vt:variant>
        <vt:i4>5</vt:i4>
      </vt:variant>
      <vt:variant>
        <vt:lpwstr/>
      </vt:variant>
      <vt:variant>
        <vt:lpwstr>_Toc228574365</vt:lpwstr>
      </vt:variant>
      <vt:variant>
        <vt:i4>1179710</vt:i4>
      </vt:variant>
      <vt:variant>
        <vt:i4>950</vt:i4>
      </vt:variant>
      <vt:variant>
        <vt:i4>0</vt:i4>
      </vt:variant>
      <vt:variant>
        <vt:i4>5</vt:i4>
      </vt:variant>
      <vt:variant>
        <vt:lpwstr/>
      </vt:variant>
      <vt:variant>
        <vt:lpwstr>_Toc228574364</vt:lpwstr>
      </vt:variant>
      <vt:variant>
        <vt:i4>1179710</vt:i4>
      </vt:variant>
      <vt:variant>
        <vt:i4>944</vt:i4>
      </vt:variant>
      <vt:variant>
        <vt:i4>0</vt:i4>
      </vt:variant>
      <vt:variant>
        <vt:i4>5</vt:i4>
      </vt:variant>
      <vt:variant>
        <vt:lpwstr/>
      </vt:variant>
      <vt:variant>
        <vt:lpwstr>_Toc228574363</vt:lpwstr>
      </vt:variant>
      <vt:variant>
        <vt:i4>1179710</vt:i4>
      </vt:variant>
      <vt:variant>
        <vt:i4>938</vt:i4>
      </vt:variant>
      <vt:variant>
        <vt:i4>0</vt:i4>
      </vt:variant>
      <vt:variant>
        <vt:i4>5</vt:i4>
      </vt:variant>
      <vt:variant>
        <vt:lpwstr/>
      </vt:variant>
      <vt:variant>
        <vt:lpwstr>_Toc228574362</vt:lpwstr>
      </vt:variant>
      <vt:variant>
        <vt:i4>1179710</vt:i4>
      </vt:variant>
      <vt:variant>
        <vt:i4>932</vt:i4>
      </vt:variant>
      <vt:variant>
        <vt:i4>0</vt:i4>
      </vt:variant>
      <vt:variant>
        <vt:i4>5</vt:i4>
      </vt:variant>
      <vt:variant>
        <vt:lpwstr/>
      </vt:variant>
      <vt:variant>
        <vt:lpwstr>_Toc228574361</vt:lpwstr>
      </vt:variant>
      <vt:variant>
        <vt:i4>1179710</vt:i4>
      </vt:variant>
      <vt:variant>
        <vt:i4>926</vt:i4>
      </vt:variant>
      <vt:variant>
        <vt:i4>0</vt:i4>
      </vt:variant>
      <vt:variant>
        <vt:i4>5</vt:i4>
      </vt:variant>
      <vt:variant>
        <vt:lpwstr/>
      </vt:variant>
      <vt:variant>
        <vt:lpwstr>_Toc228574360</vt:lpwstr>
      </vt:variant>
      <vt:variant>
        <vt:i4>1114174</vt:i4>
      </vt:variant>
      <vt:variant>
        <vt:i4>920</vt:i4>
      </vt:variant>
      <vt:variant>
        <vt:i4>0</vt:i4>
      </vt:variant>
      <vt:variant>
        <vt:i4>5</vt:i4>
      </vt:variant>
      <vt:variant>
        <vt:lpwstr/>
      </vt:variant>
      <vt:variant>
        <vt:lpwstr>_Toc228574359</vt:lpwstr>
      </vt:variant>
      <vt:variant>
        <vt:i4>1114174</vt:i4>
      </vt:variant>
      <vt:variant>
        <vt:i4>914</vt:i4>
      </vt:variant>
      <vt:variant>
        <vt:i4>0</vt:i4>
      </vt:variant>
      <vt:variant>
        <vt:i4>5</vt:i4>
      </vt:variant>
      <vt:variant>
        <vt:lpwstr/>
      </vt:variant>
      <vt:variant>
        <vt:lpwstr>_Toc228574358</vt:lpwstr>
      </vt:variant>
      <vt:variant>
        <vt:i4>1114174</vt:i4>
      </vt:variant>
      <vt:variant>
        <vt:i4>908</vt:i4>
      </vt:variant>
      <vt:variant>
        <vt:i4>0</vt:i4>
      </vt:variant>
      <vt:variant>
        <vt:i4>5</vt:i4>
      </vt:variant>
      <vt:variant>
        <vt:lpwstr/>
      </vt:variant>
      <vt:variant>
        <vt:lpwstr>_Toc228574357</vt:lpwstr>
      </vt:variant>
      <vt:variant>
        <vt:i4>1114174</vt:i4>
      </vt:variant>
      <vt:variant>
        <vt:i4>902</vt:i4>
      </vt:variant>
      <vt:variant>
        <vt:i4>0</vt:i4>
      </vt:variant>
      <vt:variant>
        <vt:i4>5</vt:i4>
      </vt:variant>
      <vt:variant>
        <vt:lpwstr/>
      </vt:variant>
      <vt:variant>
        <vt:lpwstr>_Toc228574356</vt:lpwstr>
      </vt:variant>
      <vt:variant>
        <vt:i4>1114174</vt:i4>
      </vt:variant>
      <vt:variant>
        <vt:i4>896</vt:i4>
      </vt:variant>
      <vt:variant>
        <vt:i4>0</vt:i4>
      </vt:variant>
      <vt:variant>
        <vt:i4>5</vt:i4>
      </vt:variant>
      <vt:variant>
        <vt:lpwstr/>
      </vt:variant>
      <vt:variant>
        <vt:lpwstr>_Toc228574355</vt:lpwstr>
      </vt:variant>
      <vt:variant>
        <vt:i4>1114174</vt:i4>
      </vt:variant>
      <vt:variant>
        <vt:i4>890</vt:i4>
      </vt:variant>
      <vt:variant>
        <vt:i4>0</vt:i4>
      </vt:variant>
      <vt:variant>
        <vt:i4>5</vt:i4>
      </vt:variant>
      <vt:variant>
        <vt:lpwstr/>
      </vt:variant>
      <vt:variant>
        <vt:lpwstr>_Toc228574354</vt:lpwstr>
      </vt:variant>
      <vt:variant>
        <vt:i4>1114174</vt:i4>
      </vt:variant>
      <vt:variant>
        <vt:i4>884</vt:i4>
      </vt:variant>
      <vt:variant>
        <vt:i4>0</vt:i4>
      </vt:variant>
      <vt:variant>
        <vt:i4>5</vt:i4>
      </vt:variant>
      <vt:variant>
        <vt:lpwstr/>
      </vt:variant>
      <vt:variant>
        <vt:lpwstr>_Toc228574353</vt:lpwstr>
      </vt:variant>
      <vt:variant>
        <vt:i4>1114174</vt:i4>
      </vt:variant>
      <vt:variant>
        <vt:i4>878</vt:i4>
      </vt:variant>
      <vt:variant>
        <vt:i4>0</vt:i4>
      </vt:variant>
      <vt:variant>
        <vt:i4>5</vt:i4>
      </vt:variant>
      <vt:variant>
        <vt:lpwstr/>
      </vt:variant>
      <vt:variant>
        <vt:lpwstr>_Toc228574352</vt:lpwstr>
      </vt:variant>
      <vt:variant>
        <vt:i4>1114174</vt:i4>
      </vt:variant>
      <vt:variant>
        <vt:i4>872</vt:i4>
      </vt:variant>
      <vt:variant>
        <vt:i4>0</vt:i4>
      </vt:variant>
      <vt:variant>
        <vt:i4>5</vt:i4>
      </vt:variant>
      <vt:variant>
        <vt:lpwstr/>
      </vt:variant>
      <vt:variant>
        <vt:lpwstr>_Toc228574351</vt:lpwstr>
      </vt:variant>
      <vt:variant>
        <vt:i4>1114174</vt:i4>
      </vt:variant>
      <vt:variant>
        <vt:i4>866</vt:i4>
      </vt:variant>
      <vt:variant>
        <vt:i4>0</vt:i4>
      </vt:variant>
      <vt:variant>
        <vt:i4>5</vt:i4>
      </vt:variant>
      <vt:variant>
        <vt:lpwstr/>
      </vt:variant>
      <vt:variant>
        <vt:lpwstr>_Toc228574350</vt:lpwstr>
      </vt:variant>
      <vt:variant>
        <vt:i4>1048638</vt:i4>
      </vt:variant>
      <vt:variant>
        <vt:i4>860</vt:i4>
      </vt:variant>
      <vt:variant>
        <vt:i4>0</vt:i4>
      </vt:variant>
      <vt:variant>
        <vt:i4>5</vt:i4>
      </vt:variant>
      <vt:variant>
        <vt:lpwstr/>
      </vt:variant>
      <vt:variant>
        <vt:lpwstr>_Toc228574349</vt:lpwstr>
      </vt:variant>
      <vt:variant>
        <vt:i4>1048638</vt:i4>
      </vt:variant>
      <vt:variant>
        <vt:i4>854</vt:i4>
      </vt:variant>
      <vt:variant>
        <vt:i4>0</vt:i4>
      </vt:variant>
      <vt:variant>
        <vt:i4>5</vt:i4>
      </vt:variant>
      <vt:variant>
        <vt:lpwstr/>
      </vt:variant>
      <vt:variant>
        <vt:lpwstr>_Toc228574348</vt:lpwstr>
      </vt:variant>
      <vt:variant>
        <vt:i4>1048638</vt:i4>
      </vt:variant>
      <vt:variant>
        <vt:i4>848</vt:i4>
      </vt:variant>
      <vt:variant>
        <vt:i4>0</vt:i4>
      </vt:variant>
      <vt:variant>
        <vt:i4>5</vt:i4>
      </vt:variant>
      <vt:variant>
        <vt:lpwstr/>
      </vt:variant>
      <vt:variant>
        <vt:lpwstr>_Toc228574347</vt:lpwstr>
      </vt:variant>
      <vt:variant>
        <vt:i4>1048638</vt:i4>
      </vt:variant>
      <vt:variant>
        <vt:i4>842</vt:i4>
      </vt:variant>
      <vt:variant>
        <vt:i4>0</vt:i4>
      </vt:variant>
      <vt:variant>
        <vt:i4>5</vt:i4>
      </vt:variant>
      <vt:variant>
        <vt:lpwstr/>
      </vt:variant>
      <vt:variant>
        <vt:lpwstr>_Toc228574346</vt:lpwstr>
      </vt:variant>
      <vt:variant>
        <vt:i4>1048638</vt:i4>
      </vt:variant>
      <vt:variant>
        <vt:i4>836</vt:i4>
      </vt:variant>
      <vt:variant>
        <vt:i4>0</vt:i4>
      </vt:variant>
      <vt:variant>
        <vt:i4>5</vt:i4>
      </vt:variant>
      <vt:variant>
        <vt:lpwstr/>
      </vt:variant>
      <vt:variant>
        <vt:lpwstr>_Toc228574345</vt:lpwstr>
      </vt:variant>
      <vt:variant>
        <vt:i4>1048638</vt:i4>
      </vt:variant>
      <vt:variant>
        <vt:i4>830</vt:i4>
      </vt:variant>
      <vt:variant>
        <vt:i4>0</vt:i4>
      </vt:variant>
      <vt:variant>
        <vt:i4>5</vt:i4>
      </vt:variant>
      <vt:variant>
        <vt:lpwstr/>
      </vt:variant>
      <vt:variant>
        <vt:lpwstr>_Toc228574344</vt:lpwstr>
      </vt:variant>
      <vt:variant>
        <vt:i4>1048638</vt:i4>
      </vt:variant>
      <vt:variant>
        <vt:i4>824</vt:i4>
      </vt:variant>
      <vt:variant>
        <vt:i4>0</vt:i4>
      </vt:variant>
      <vt:variant>
        <vt:i4>5</vt:i4>
      </vt:variant>
      <vt:variant>
        <vt:lpwstr/>
      </vt:variant>
      <vt:variant>
        <vt:lpwstr>_Toc228574343</vt:lpwstr>
      </vt:variant>
      <vt:variant>
        <vt:i4>1048638</vt:i4>
      </vt:variant>
      <vt:variant>
        <vt:i4>818</vt:i4>
      </vt:variant>
      <vt:variant>
        <vt:i4>0</vt:i4>
      </vt:variant>
      <vt:variant>
        <vt:i4>5</vt:i4>
      </vt:variant>
      <vt:variant>
        <vt:lpwstr/>
      </vt:variant>
      <vt:variant>
        <vt:lpwstr>_Toc228574342</vt:lpwstr>
      </vt:variant>
      <vt:variant>
        <vt:i4>1048638</vt:i4>
      </vt:variant>
      <vt:variant>
        <vt:i4>812</vt:i4>
      </vt:variant>
      <vt:variant>
        <vt:i4>0</vt:i4>
      </vt:variant>
      <vt:variant>
        <vt:i4>5</vt:i4>
      </vt:variant>
      <vt:variant>
        <vt:lpwstr/>
      </vt:variant>
      <vt:variant>
        <vt:lpwstr>_Toc228574341</vt:lpwstr>
      </vt:variant>
      <vt:variant>
        <vt:i4>1048638</vt:i4>
      </vt:variant>
      <vt:variant>
        <vt:i4>806</vt:i4>
      </vt:variant>
      <vt:variant>
        <vt:i4>0</vt:i4>
      </vt:variant>
      <vt:variant>
        <vt:i4>5</vt:i4>
      </vt:variant>
      <vt:variant>
        <vt:lpwstr/>
      </vt:variant>
      <vt:variant>
        <vt:lpwstr>_Toc228574340</vt:lpwstr>
      </vt:variant>
      <vt:variant>
        <vt:i4>1507390</vt:i4>
      </vt:variant>
      <vt:variant>
        <vt:i4>800</vt:i4>
      </vt:variant>
      <vt:variant>
        <vt:i4>0</vt:i4>
      </vt:variant>
      <vt:variant>
        <vt:i4>5</vt:i4>
      </vt:variant>
      <vt:variant>
        <vt:lpwstr/>
      </vt:variant>
      <vt:variant>
        <vt:lpwstr>_Toc228574339</vt:lpwstr>
      </vt:variant>
      <vt:variant>
        <vt:i4>1507390</vt:i4>
      </vt:variant>
      <vt:variant>
        <vt:i4>794</vt:i4>
      </vt:variant>
      <vt:variant>
        <vt:i4>0</vt:i4>
      </vt:variant>
      <vt:variant>
        <vt:i4>5</vt:i4>
      </vt:variant>
      <vt:variant>
        <vt:lpwstr/>
      </vt:variant>
      <vt:variant>
        <vt:lpwstr>_Toc228574338</vt:lpwstr>
      </vt:variant>
      <vt:variant>
        <vt:i4>1507390</vt:i4>
      </vt:variant>
      <vt:variant>
        <vt:i4>788</vt:i4>
      </vt:variant>
      <vt:variant>
        <vt:i4>0</vt:i4>
      </vt:variant>
      <vt:variant>
        <vt:i4>5</vt:i4>
      </vt:variant>
      <vt:variant>
        <vt:lpwstr/>
      </vt:variant>
      <vt:variant>
        <vt:lpwstr>_Toc228574337</vt:lpwstr>
      </vt:variant>
      <vt:variant>
        <vt:i4>1507390</vt:i4>
      </vt:variant>
      <vt:variant>
        <vt:i4>782</vt:i4>
      </vt:variant>
      <vt:variant>
        <vt:i4>0</vt:i4>
      </vt:variant>
      <vt:variant>
        <vt:i4>5</vt:i4>
      </vt:variant>
      <vt:variant>
        <vt:lpwstr/>
      </vt:variant>
      <vt:variant>
        <vt:lpwstr>_Toc228574336</vt:lpwstr>
      </vt:variant>
      <vt:variant>
        <vt:i4>1507390</vt:i4>
      </vt:variant>
      <vt:variant>
        <vt:i4>776</vt:i4>
      </vt:variant>
      <vt:variant>
        <vt:i4>0</vt:i4>
      </vt:variant>
      <vt:variant>
        <vt:i4>5</vt:i4>
      </vt:variant>
      <vt:variant>
        <vt:lpwstr/>
      </vt:variant>
      <vt:variant>
        <vt:lpwstr>_Toc228574335</vt:lpwstr>
      </vt:variant>
      <vt:variant>
        <vt:i4>1507390</vt:i4>
      </vt:variant>
      <vt:variant>
        <vt:i4>770</vt:i4>
      </vt:variant>
      <vt:variant>
        <vt:i4>0</vt:i4>
      </vt:variant>
      <vt:variant>
        <vt:i4>5</vt:i4>
      </vt:variant>
      <vt:variant>
        <vt:lpwstr/>
      </vt:variant>
      <vt:variant>
        <vt:lpwstr>_Toc228574334</vt:lpwstr>
      </vt:variant>
      <vt:variant>
        <vt:i4>1507390</vt:i4>
      </vt:variant>
      <vt:variant>
        <vt:i4>764</vt:i4>
      </vt:variant>
      <vt:variant>
        <vt:i4>0</vt:i4>
      </vt:variant>
      <vt:variant>
        <vt:i4>5</vt:i4>
      </vt:variant>
      <vt:variant>
        <vt:lpwstr/>
      </vt:variant>
      <vt:variant>
        <vt:lpwstr>_Toc228574333</vt:lpwstr>
      </vt:variant>
      <vt:variant>
        <vt:i4>1507390</vt:i4>
      </vt:variant>
      <vt:variant>
        <vt:i4>758</vt:i4>
      </vt:variant>
      <vt:variant>
        <vt:i4>0</vt:i4>
      </vt:variant>
      <vt:variant>
        <vt:i4>5</vt:i4>
      </vt:variant>
      <vt:variant>
        <vt:lpwstr/>
      </vt:variant>
      <vt:variant>
        <vt:lpwstr>_Toc228574332</vt:lpwstr>
      </vt:variant>
      <vt:variant>
        <vt:i4>1507390</vt:i4>
      </vt:variant>
      <vt:variant>
        <vt:i4>752</vt:i4>
      </vt:variant>
      <vt:variant>
        <vt:i4>0</vt:i4>
      </vt:variant>
      <vt:variant>
        <vt:i4>5</vt:i4>
      </vt:variant>
      <vt:variant>
        <vt:lpwstr/>
      </vt:variant>
      <vt:variant>
        <vt:lpwstr>_Toc228574331</vt:lpwstr>
      </vt:variant>
      <vt:variant>
        <vt:i4>1507390</vt:i4>
      </vt:variant>
      <vt:variant>
        <vt:i4>746</vt:i4>
      </vt:variant>
      <vt:variant>
        <vt:i4>0</vt:i4>
      </vt:variant>
      <vt:variant>
        <vt:i4>5</vt:i4>
      </vt:variant>
      <vt:variant>
        <vt:lpwstr/>
      </vt:variant>
      <vt:variant>
        <vt:lpwstr>_Toc228574330</vt:lpwstr>
      </vt:variant>
      <vt:variant>
        <vt:i4>1441854</vt:i4>
      </vt:variant>
      <vt:variant>
        <vt:i4>740</vt:i4>
      </vt:variant>
      <vt:variant>
        <vt:i4>0</vt:i4>
      </vt:variant>
      <vt:variant>
        <vt:i4>5</vt:i4>
      </vt:variant>
      <vt:variant>
        <vt:lpwstr/>
      </vt:variant>
      <vt:variant>
        <vt:lpwstr>_Toc228574329</vt:lpwstr>
      </vt:variant>
      <vt:variant>
        <vt:i4>1441854</vt:i4>
      </vt:variant>
      <vt:variant>
        <vt:i4>734</vt:i4>
      </vt:variant>
      <vt:variant>
        <vt:i4>0</vt:i4>
      </vt:variant>
      <vt:variant>
        <vt:i4>5</vt:i4>
      </vt:variant>
      <vt:variant>
        <vt:lpwstr/>
      </vt:variant>
      <vt:variant>
        <vt:lpwstr>_Toc228574328</vt:lpwstr>
      </vt:variant>
      <vt:variant>
        <vt:i4>1441854</vt:i4>
      </vt:variant>
      <vt:variant>
        <vt:i4>728</vt:i4>
      </vt:variant>
      <vt:variant>
        <vt:i4>0</vt:i4>
      </vt:variant>
      <vt:variant>
        <vt:i4>5</vt:i4>
      </vt:variant>
      <vt:variant>
        <vt:lpwstr/>
      </vt:variant>
      <vt:variant>
        <vt:lpwstr>_Toc228574327</vt:lpwstr>
      </vt:variant>
      <vt:variant>
        <vt:i4>1441854</vt:i4>
      </vt:variant>
      <vt:variant>
        <vt:i4>722</vt:i4>
      </vt:variant>
      <vt:variant>
        <vt:i4>0</vt:i4>
      </vt:variant>
      <vt:variant>
        <vt:i4>5</vt:i4>
      </vt:variant>
      <vt:variant>
        <vt:lpwstr/>
      </vt:variant>
      <vt:variant>
        <vt:lpwstr>_Toc228574326</vt:lpwstr>
      </vt:variant>
      <vt:variant>
        <vt:i4>1441854</vt:i4>
      </vt:variant>
      <vt:variant>
        <vt:i4>716</vt:i4>
      </vt:variant>
      <vt:variant>
        <vt:i4>0</vt:i4>
      </vt:variant>
      <vt:variant>
        <vt:i4>5</vt:i4>
      </vt:variant>
      <vt:variant>
        <vt:lpwstr/>
      </vt:variant>
      <vt:variant>
        <vt:lpwstr>_Toc228574325</vt:lpwstr>
      </vt:variant>
      <vt:variant>
        <vt:i4>1441854</vt:i4>
      </vt:variant>
      <vt:variant>
        <vt:i4>710</vt:i4>
      </vt:variant>
      <vt:variant>
        <vt:i4>0</vt:i4>
      </vt:variant>
      <vt:variant>
        <vt:i4>5</vt:i4>
      </vt:variant>
      <vt:variant>
        <vt:lpwstr/>
      </vt:variant>
      <vt:variant>
        <vt:lpwstr>_Toc228574324</vt:lpwstr>
      </vt:variant>
      <vt:variant>
        <vt:i4>1441854</vt:i4>
      </vt:variant>
      <vt:variant>
        <vt:i4>704</vt:i4>
      </vt:variant>
      <vt:variant>
        <vt:i4>0</vt:i4>
      </vt:variant>
      <vt:variant>
        <vt:i4>5</vt:i4>
      </vt:variant>
      <vt:variant>
        <vt:lpwstr/>
      </vt:variant>
      <vt:variant>
        <vt:lpwstr>_Toc228574323</vt:lpwstr>
      </vt:variant>
      <vt:variant>
        <vt:i4>1441854</vt:i4>
      </vt:variant>
      <vt:variant>
        <vt:i4>698</vt:i4>
      </vt:variant>
      <vt:variant>
        <vt:i4>0</vt:i4>
      </vt:variant>
      <vt:variant>
        <vt:i4>5</vt:i4>
      </vt:variant>
      <vt:variant>
        <vt:lpwstr/>
      </vt:variant>
      <vt:variant>
        <vt:lpwstr>_Toc228574322</vt:lpwstr>
      </vt:variant>
      <vt:variant>
        <vt:i4>1441854</vt:i4>
      </vt:variant>
      <vt:variant>
        <vt:i4>692</vt:i4>
      </vt:variant>
      <vt:variant>
        <vt:i4>0</vt:i4>
      </vt:variant>
      <vt:variant>
        <vt:i4>5</vt:i4>
      </vt:variant>
      <vt:variant>
        <vt:lpwstr/>
      </vt:variant>
      <vt:variant>
        <vt:lpwstr>_Toc228574321</vt:lpwstr>
      </vt:variant>
      <vt:variant>
        <vt:i4>1441854</vt:i4>
      </vt:variant>
      <vt:variant>
        <vt:i4>686</vt:i4>
      </vt:variant>
      <vt:variant>
        <vt:i4>0</vt:i4>
      </vt:variant>
      <vt:variant>
        <vt:i4>5</vt:i4>
      </vt:variant>
      <vt:variant>
        <vt:lpwstr/>
      </vt:variant>
      <vt:variant>
        <vt:lpwstr>_Toc228574320</vt:lpwstr>
      </vt:variant>
      <vt:variant>
        <vt:i4>1376318</vt:i4>
      </vt:variant>
      <vt:variant>
        <vt:i4>680</vt:i4>
      </vt:variant>
      <vt:variant>
        <vt:i4>0</vt:i4>
      </vt:variant>
      <vt:variant>
        <vt:i4>5</vt:i4>
      </vt:variant>
      <vt:variant>
        <vt:lpwstr/>
      </vt:variant>
      <vt:variant>
        <vt:lpwstr>_Toc228574319</vt:lpwstr>
      </vt:variant>
      <vt:variant>
        <vt:i4>1376318</vt:i4>
      </vt:variant>
      <vt:variant>
        <vt:i4>674</vt:i4>
      </vt:variant>
      <vt:variant>
        <vt:i4>0</vt:i4>
      </vt:variant>
      <vt:variant>
        <vt:i4>5</vt:i4>
      </vt:variant>
      <vt:variant>
        <vt:lpwstr/>
      </vt:variant>
      <vt:variant>
        <vt:lpwstr>_Toc228574318</vt:lpwstr>
      </vt:variant>
      <vt:variant>
        <vt:i4>1376318</vt:i4>
      </vt:variant>
      <vt:variant>
        <vt:i4>668</vt:i4>
      </vt:variant>
      <vt:variant>
        <vt:i4>0</vt:i4>
      </vt:variant>
      <vt:variant>
        <vt:i4>5</vt:i4>
      </vt:variant>
      <vt:variant>
        <vt:lpwstr/>
      </vt:variant>
      <vt:variant>
        <vt:lpwstr>_Toc228574317</vt:lpwstr>
      </vt:variant>
      <vt:variant>
        <vt:i4>1376318</vt:i4>
      </vt:variant>
      <vt:variant>
        <vt:i4>662</vt:i4>
      </vt:variant>
      <vt:variant>
        <vt:i4>0</vt:i4>
      </vt:variant>
      <vt:variant>
        <vt:i4>5</vt:i4>
      </vt:variant>
      <vt:variant>
        <vt:lpwstr/>
      </vt:variant>
      <vt:variant>
        <vt:lpwstr>_Toc228574316</vt:lpwstr>
      </vt:variant>
      <vt:variant>
        <vt:i4>1376318</vt:i4>
      </vt:variant>
      <vt:variant>
        <vt:i4>656</vt:i4>
      </vt:variant>
      <vt:variant>
        <vt:i4>0</vt:i4>
      </vt:variant>
      <vt:variant>
        <vt:i4>5</vt:i4>
      </vt:variant>
      <vt:variant>
        <vt:lpwstr/>
      </vt:variant>
      <vt:variant>
        <vt:lpwstr>_Toc228574315</vt:lpwstr>
      </vt:variant>
      <vt:variant>
        <vt:i4>1376318</vt:i4>
      </vt:variant>
      <vt:variant>
        <vt:i4>650</vt:i4>
      </vt:variant>
      <vt:variant>
        <vt:i4>0</vt:i4>
      </vt:variant>
      <vt:variant>
        <vt:i4>5</vt:i4>
      </vt:variant>
      <vt:variant>
        <vt:lpwstr/>
      </vt:variant>
      <vt:variant>
        <vt:lpwstr>_Toc228574314</vt:lpwstr>
      </vt:variant>
      <vt:variant>
        <vt:i4>1376318</vt:i4>
      </vt:variant>
      <vt:variant>
        <vt:i4>644</vt:i4>
      </vt:variant>
      <vt:variant>
        <vt:i4>0</vt:i4>
      </vt:variant>
      <vt:variant>
        <vt:i4>5</vt:i4>
      </vt:variant>
      <vt:variant>
        <vt:lpwstr/>
      </vt:variant>
      <vt:variant>
        <vt:lpwstr>_Toc228574313</vt:lpwstr>
      </vt:variant>
      <vt:variant>
        <vt:i4>1376318</vt:i4>
      </vt:variant>
      <vt:variant>
        <vt:i4>638</vt:i4>
      </vt:variant>
      <vt:variant>
        <vt:i4>0</vt:i4>
      </vt:variant>
      <vt:variant>
        <vt:i4>5</vt:i4>
      </vt:variant>
      <vt:variant>
        <vt:lpwstr/>
      </vt:variant>
      <vt:variant>
        <vt:lpwstr>_Toc228574312</vt:lpwstr>
      </vt:variant>
      <vt:variant>
        <vt:i4>1376318</vt:i4>
      </vt:variant>
      <vt:variant>
        <vt:i4>632</vt:i4>
      </vt:variant>
      <vt:variant>
        <vt:i4>0</vt:i4>
      </vt:variant>
      <vt:variant>
        <vt:i4>5</vt:i4>
      </vt:variant>
      <vt:variant>
        <vt:lpwstr/>
      </vt:variant>
      <vt:variant>
        <vt:lpwstr>_Toc228574311</vt:lpwstr>
      </vt:variant>
      <vt:variant>
        <vt:i4>1376318</vt:i4>
      </vt:variant>
      <vt:variant>
        <vt:i4>626</vt:i4>
      </vt:variant>
      <vt:variant>
        <vt:i4>0</vt:i4>
      </vt:variant>
      <vt:variant>
        <vt:i4>5</vt:i4>
      </vt:variant>
      <vt:variant>
        <vt:lpwstr/>
      </vt:variant>
      <vt:variant>
        <vt:lpwstr>_Toc228574310</vt:lpwstr>
      </vt:variant>
      <vt:variant>
        <vt:i4>1310782</vt:i4>
      </vt:variant>
      <vt:variant>
        <vt:i4>620</vt:i4>
      </vt:variant>
      <vt:variant>
        <vt:i4>0</vt:i4>
      </vt:variant>
      <vt:variant>
        <vt:i4>5</vt:i4>
      </vt:variant>
      <vt:variant>
        <vt:lpwstr/>
      </vt:variant>
      <vt:variant>
        <vt:lpwstr>_Toc228574309</vt:lpwstr>
      </vt:variant>
      <vt:variant>
        <vt:i4>1310782</vt:i4>
      </vt:variant>
      <vt:variant>
        <vt:i4>614</vt:i4>
      </vt:variant>
      <vt:variant>
        <vt:i4>0</vt:i4>
      </vt:variant>
      <vt:variant>
        <vt:i4>5</vt:i4>
      </vt:variant>
      <vt:variant>
        <vt:lpwstr/>
      </vt:variant>
      <vt:variant>
        <vt:lpwstr>_Toc228574308</vt:lpwstr>
      </vt:variant>
      <vt:variant>
        <vt:i4>1310782</vt:i4>
      </vt:variant>
      <vt:variant>
        <vt:i4>608</vt:i4>
      </vt:variant>
      <vt:variant>
        <vt:i4>0</vt:i4>
      </vt:variant>
      <vt:variant>
        <vt:i4>5</vt:i4>
      </vt:variant>
      <vt:variant>
        <vt:lpwstr/>
      </vt:variant>
      <vt:variant>
        <vt:lpwstr>_Toc228574307</vt:lpwstr>
      </vt:variant>
      <vt:variant>
        <vt:i4>1310782</vt:i4>
      </vt:variant>
      <vt:variant>
        <vt:i4>602</vt:i4>
      </vt:variant>
      <vt:variant>
        <vt:i4>0</vt:i4>
      </vt:variant>
      <vt:variant>
        <vt:i4>5</vt:i4>
      </vt:variant>
      <vt:variant>
        <vt:lpwstr/>
      </vt:variant>
      <vt:variant>
        <vt:lpwstr>_Toc228574306</vt:lpwstr>
      </vt:variant>
      <vt:variant>
        <vt:i4>1310782</vt:i4>
      </vt:variant>
      <vt:variant>
        <vt:i4>596</vt:i4>
      </vt:variant>
      <vt:variant>
        <vt:i4>0</vt:i4>
      </vt:variant>
      <vt:variant>
        <vt:i4>5</vt:i4>
      </vt:variant>
      <vt:variant>
        <vt:lpwstr/>
      </vt:variant>
      <vt:variant>
        <vt:lpwstr>_Toc228574305</vt:lpwstr>
      </vt:variant>
      <vt:variant>
        <vt:i4>1310782</vt:i4>
      </vt:variant>
      <vt:variant>
        <vt:i4>590</vt:i4>
      </vt:variant>
      <vt:variant>
        <vt:i4>0</vt:i4>
      </vt:variant>
      <vt:variant>
        <vt:i4>5</vt:i4>
      </vt:variant>
      <vt:variant>
        <vt:lpwstr/>
      </vt:variant>
      <vt:variant>
        <vt:lpwstr>_Toc228574304</vt:lpwstr>
      </vt:variant>
      <vt:variant>
        <vt:i4>1310782</vt:i4>
      </vt:variant>
      <vt:variant>
        <vt:i4>584</vt:i4>
      </vt:variant>
      <vt:variant>
        <vt:i4>0</vt:i4>
      </vt:variant>
      <vt:variant>
        <vt:i4>5</vt:i4>
      </vt:variant>
      <vt:variant>
        <vt:lpwstr/>
      </vt:variant>
      <vt:variant>
        <vt:lpwstr>_Toc228574303</vt:lpwstr>
      </vt:variant>
      <vt:variant>
        <vt:i4>1310782</vt:i4>
      </vt:variant>
      <vt:variant>
        <vt:i4>578</vt:i4>
      </vt:variant>
      <vt:variant>
        <vt:i4>0</vt:i4>
      </vt:variant>
      <vt:variant>
        <vt:i4>5</vt:i4>
      </vt:variant>
      <vt:variant>
        <vt:lpwstr/>
      </vt:variant>
      <vt:variant>
        <vt:lpwstr>_Toc228574302</vt:lpwstr>
      </vt:variant>
      <vt:variant>
        <vt:i4>1310782</vt:i4>
      </vt:variant>
      <vt:variant>
        <vt:i4>572</vt:i4>
      </vt:variant>
      <vt:variant>
        <vt:i4>0</vt:i4>
      </vt:variant>
      <vt:variant>
        <vt:i4>5</vt:i4>
      </vt:variant>
      <vt:variant>
        <vt:lpwstr/>
      </vt:variant>
      <vt:variant>
        <vt:lpwstr>_Toc228574301</vt:lpwstr>
      </vt:variant>
      <vt:variant>
        <vt:i4>1310782</vt:i4>
      </vt:variant>
      <vt:variant>
        <vt:i4>566</vt:i4>
      </vt:variant>
      <vt:variant>
        <vt:i4>0</vt:i4>
      </vt:variant>
      <vt:variant>
        <vt:i4>5</vt:i4>
      </vt:variant>
      <vt:variant>
        <vt:lpwstr/>
      </vt:variant>
      <vt:variant>
        <vt:lpwstr>_Toc228574300</vt:lpwstr>
      </vt:variant>
      <vt:variant>
        <vt:i4>1900607</vt:i4>
      </vt:variant>
      <vt:variant>
        <vt:i4>560</vt:i4>
      </vt:variant>
      <vt:variant>
        <vt:i4>0</vt:i4>
      </vt:variant>
      <vt:variant>
        <vt:i4>5</vt:i4>
      </vt:variant>
      <vt:variant>
        <vt:lpwstr/>
      </vt:variant>
      <vt:variant>
        <vt:lpwstr>_Toc228574299</vt:lpwstr>
      </vt:variant>
      <vt:variant>
        <vt:i4>1900607</vt:i4>
      </vt:variant>
      <vt:variant>
        <vt:i4>554</vt:i4>
      </vt:variant>
      <vt:variant>
        <vt:i4>0</vt:i4>
      </vt:variant>
      <vt:variant>
        <vt:i4>5</vt:i4>
      </vt:variant>
      <vt:variant>
        <vt:lpwstr/>
      </vt:variant>
      <vt:variant>
        <vt:lpwstr>_Toc228574298</vt:lpwstr>
      </vt:variant>
      <vt:variant>
        <vt:i4>1900607</vt:i4>
      </vt:variant>
      <vt:variant>
        <vt:i4>548</vt:i4>
      </vt:variant>
      <vt:variant>
        <vt:i4>0</vt:i4>
      </vt:variant>
      <vt:variant>
        <vt:i4>5</vt:i4>
      </vt:variant>
      <vt:variant>
        <vt:lpwstr/>
      </vt:variant>
      <vt:variant>
        <vt:lpwstr>_Toc228574297</vt:lpwstr>
      </vt:variant>
      <vt:variant>
        <vt:i4>1900607</vt:i4>
      </vt:variant>
      <vt:variant>
        <vt:i4>542</vt:i4>
      </vt:variant>
      <vt:variant>
        <vt:i4>0</vt:i4>
      </vt:variant>
      <vt:variant>
        <vt:i4>5</vt:i4>
      </vt:variant>
      <vt:variant>
        <vt:lpwstr/>
      </vt:variant>
      <vt:variant>
        <vt:lpwstr>_Toc228574296</vt:lpwstr>
      </vt:variant>
      <vt:variant>
        <vt:i4>1900607</vt:i4>
      </vt:variant>
      <vt:variant>
        <vt:i4>536</vt:i4>
      </vt:variant>
      <vt:variant>
        <vt:i4>0</vt:i4>
      </vt:variant>
      <vt:variant>
        <vt:i4>5</vt:i4>
      </vt:variant>
      <vt:variant>
        <vt:lpwstr/>
      </vt:variant>
      <vt:variant>
        <vt:lpwstr>_Toc228574295</vt:lpwstr>
      </vt:variant>
      <vt:variant>
        <vt:i4>1900607</vt:i4>
      </vt:variant>
      <vt:variant>
        <vt:i4>530</vt:i4>
      </vt:variant>
      <vt:variant>
        <vt:i4>0</vt:i4>
      </vt:variant>
      <vt:variant>
        <vt:i4>5</vt:i4>
      </vt:variant>
      <vt:variant>
        <vt:lpwstr/>
      </vt:variant>
      <vt:variant>
        <vt:lpwstr>_Toc228574294</vt:lpwstr>
      </vt:variant>
      <vt:variant>
        <vt:i4>1900607</vt:i4>
      </vt:variant>
      <vt:variant>
        <vt:i4>524</vt:i4>
      </vt:variant>
      <vt:variant>
        <vt:i4>0</vt:i4>
      </vt:variant>
      <vt:variant>
        <vt:i4>5</vt:i4>
      </vt:variant>
      <vt:variant>
        <vt:lpwstr/>
      </vt:variant>
      <vt:variant>
        <vt:lpwstr>_Toc228574293</vt:lpwstr>
      </vt:variant>
      <vt:variant>
        <vt:i4>1900607</vt:i4>
      </vt:variant>
      <vt:variant>
        <vt:i4>518</vt:i4>
      </vt:variant>
      <vt:variant>
        <vt:i4>0</vt:i4>
      </vt:variant>
      <vt:variant>
        <vt:i4>5</vt:i4>
      </vt:variant>
      <vt:variant>
        <vt:lpwstr/>
      </vt:variant>
      <vt:variant>
        <vt:lpwstr>_Toc228574292</vt:lpwstr>
      </vt:variant>
      <vt:variant>
        <vt:i4>1900607</vt:i4>
      </vt:variant>
      <vt:variant>
        <vt:i4>512</vt:i4>
      </vt:variant>
      <vt:variant>
        <vt:i4>0</vt:i4>
      </vt:variant>
      <vt:variant>
        <vt:i4>5</vt:i4>
      </vt:variant>
      <vt:variant>
        <vt:lpwstr/>
      </vt:variant>
      <vt:variant>
        <vt:lpwstr>_Toc228574291</vt:lpwstr>
      </vt:variant>
      <vt:variant>
        <vt:i4>1900607</vt:i4>
      </vt:variant>
      <vt:variant>
        <vt:i4>506</vt:i4>
      </vt:variant>
      <vt:variant>
        <vt:i4>0</vt:i4>
      </vt:variant>
      <vt:variant>
        <vt:i4>5</vt:i4>
      </vt:variant>
      <vt:variant>
        <vt:lpwstr/>
      </vt:variant>
      <vt:variant>
        <vt:lpwstr>_Toc228574290</vt:lpwstr>
      </vt:variant>
      <vt:variant>
        <vt:i4>1835071</vt:i4>
      </vt:variant>
      <vt:variant>
        <vt:i4>500</vt:i4>
      </vt:variant>
      <vt:variant>
        <vt:i4>0</vt:i4>
      </vt:variant>
      <vt:variant>
        <vt:i4>5</vt:i4>
      </vt:variant>
      <vt:variant>
        <vt:lpwstr/>
      </vt:variant>
      <vt:variant>
        <vt:lpwstr>_Toc228574289</vt:lpwstr>
      </vt:variant>
      <vt:variant>
        <vt:i4>1835071</vt:i4>
      </vt:variant>
      <vt:variant>
        <vt:i4>494</vt:i4>
      </vt:variant>
      <vt:variant>
        <vt:i4>0</vt:i4>
      </vt:variant>
      <vt:variant>
        <vt:i4>5</vt:i4>
      </vt:variant>
      <vt:variant>
        <vt:lpwstr/>
      </vt:variant>
      <vt:variant>
        <vt:lpwstr>_Toc228574288</vt:lpwstr>
      </vt:variant>
      <vt:variant>
        <vt:i4>1835071</vt:i4>
      </vt:variant>
      <vt:variant>
        <vt:i4>488</vt:i4>
      </vt:variant>
      <vt:variant>
        <vt:i4>0</vt:i4>
      </vt:variant>
      <vt:variant>
        <vt:i4>5</vt:i4>
      </vt:variant>
      <vt:variant>
        <vt:lpwstr/>
      </vt:variant>
      <vt:variant>
        <vt:lpwstr>_Toc228574287</vt:lpwstr>
      </vt:variant>
      <vt:variant>
        <vt:i4>1835071</vt:i4>
      </vt:variant>
      <vt:variant>
        <vt:i4>482</vt:i4>
      </vt:variant>
      <vt:variant>
        <vt:i4>0</vt:i4>
      </vt:variant>
      <vt:variant>
        <vt:i4>5</vt:i4>
      </vt:variant>
      <vt:variant>
        <vt:lpwstr/>
      </vt:variant>
      <vt:variant>
        <vt:lpwstr>_Toc228574286</vt:lpwstr>
      </vt:variant>
      <vt:variant>
        <vt:i4>1835071</vt:i4>
      </vt:variant>
      <vt:variant>
        <vt:i4>476</vt:i4>
      </vt:variant>
      <vt:variant>
        <vt:i4>0</vt:i4>
      </vt:variant>
      <vt:variant>
        <vt:i4>5</vt:i4>
      </vt:variant>
      <vt:variant>
        <vt:lpwstr/>
      </vt:variant>
      <vt:variant>
        <vt:lpwstr>_Toc228574285</vt:lpwstr>
      </vt:variant>
      <vt:variant>
        <vt:i4>1835071</vt:i4>
      </vt:variant>
      <vt:variant>
        <vt:i4>470</vt:i4>
      </vt:variant>
      <vt:variant>
        <vt:i4>0</vt:i4>
      </vt:variant>
      <vt:variant>
        <vt:i4>5</vt:i4>
      </vt:variant>
      <vt:variant>
        <vt:lpwstr/>
      </vt:variant>
      <vt:variant>
        <vt:lpwstr>_Toc228574284</vt:lpwstr>
      </vt:variant>
      <vt:variant>
        <vt:i4>1835071</vt:i4>
      </vt:variant>
      <vt:variant>
        <vt:i4>464</vt:i4>
      </vt:variant>
      <vt:variant>
        <vt:i4>0</vt:i4>
      </vt:variant>
      <vt:variant>
        <vt:i4>5</vt:i4>
      </vt:variant>
      <vt:variant>
        <vt:lpwstr/>
      </vt:variant>
      <vt:variant>
        <vt:lpwstr>_Toc228574283</vt:lpwstr>
      </vt:variant>
      <vt:variant>
        <vt:i4>1835071</vt:i4>
      </vt:variant>
      <vt:variant>
        <vt:i4>458</vt:i4>
      </vt:variant>
      <vt:variant>
        <vt:i4>0</vt:i4>
      </vt:variant>
      <vt:variant>
        <vt:i4>5</vt:i4>
      </vt:variant>
      <vt:variant>
        <vt:lpwstr/>
      </vt:variant>
      <vt:variant>
        <vt:lpwstr>_Toc228574282</vt:lpwstr>
      </vt:variant>
      <vt:variant>
        <vt:i4>1835071</vt:i4>
      </vt:variant>
      <vt:variant>
        <vt:i4>452</vt:i4>
      </vt:variant>
      <vt:variant>
        <vt:i4>0</vt:i4>
      </vt:variant>
      <vt:variant>
        <vt:i4>5</vt:i4>
      </vt:variant>
      <vt:variant>
        <vt:lpwstr/>
      </vt:variant>
      <vt:variant>
        <vt:lpwstr>_Toc228574281</vt:lpwstr>
      </vt:variant>
      <vt:variant>
        <vt:i4>1835071</vt:i4>
      </vt:variant>
      <vt:variant>
        <vt:i4>446</vt:i4>
      </vt:variant>
      <vt:variant>
        <vt:i4>0</vt:i4>
      </vt:variant>
      <vt:variant>
        <vt:i4>5</vt:i4>
      </vt:variant>
      <vt:variant>
        <vt:lpwstr/>
      </vt:variant>
      <vt:variant>
        <vt:lpwstr>_Toc228574280</vt:lpwstr>
      </vt:variant>
      <vt:variant>
        <vt:i4>1245247</vt:i4>
      </vt:variant>
      <vt:variant>
        <vt:i4>440</vt:i4>
      </vt:variant>
      <vt:variant>
        <vt:i4>0</vt:i4>
      </vt:variant>
      <vt:variant>
        <vt:i4>5</vt:i4>
      </vt:variant>
      <vt:variant>
        <vt:lpwstr/>
      </vt:variant>
      <vt:variant>
        <vt:lpwstr>_Toc228574279</vt:lpwstr>
      </vt:variant>
      <vt:variant>
        <vt:i4>1245247</vt:i4>
      </vt:variant>
      <vt:variant>
        <vt:i4>434</vt:i4>
      </vt:variant>
      <vt:variant>
        <vt:i4>0</vt:i4>
      </vt:variant>
      <vt:variant>
        <vt:i4>5</vt:i4>
      </vt:variant>
      <vt:variant>
        <vt:lpwstr/>
      </vt:variant>
      <vt:variant>
        <vt:lpwstr>_Toc228574278</vt:lpwstr>
      </vt:variant>
      <vt:variant>
        <vt:i4>1245247</vt:i4>
      </vt:variant>
      <vt:variant>
        <vt:i4>428</vt:i4>
      </vt:variant>
      <vt:variant>
        <vt:i4>0</vt:i4>
      </vt:variant>
      <vt:variant>
        <vt:i4>5</vt:i4>
      </vt:variant>
      <vt:variant>
        <vt:lpwstr/>
      </vt:variant>
      <vt:variant>
        <vt:lpwstr>_Toc228574277</vt:lpwstr>
      </vt:variant>
      <vt:variant>
        <vt:i4>1245247</vt:i4>
      </vt:variant>
      <vt:variant>
        <vt:i4>422</vt:i4>
      </vt:variant>
      <vt:variant>
        <vt:i4>0</vt:i4>
      </vt:variant>
      <vt:variant>
        <vt:i4>5</vt:i4>
      </vt:variant>
      <vt:variant>
        <vt:lpwstr/>
      </vt:variant>
      <vt:variant>
        <vt:lpwstr>_Toc228574276</vt:lpwstr>
      </vt:variant>
      <vt:variant>
        <vt:i4>1245247</vt:i4>
      </vt:variant>
      <vt:variant>
        <vt:i4>416</vt:i4>
      </vt:variant>
      <vt:variant>
        <vt:i4>0</vt:i4>
      </vt:variant>
      <vt:variant>
        <vt:i4>5</vt:i4>
      </vt:variant>
      <vt:variant>
        <vt:lpwstr/>
      </vt:variant>
      <vt:variant>
        <vt:lpwstr>_Toc228574275</vt:lpwstr>
      </vt:variant>
      <vt:variant>
        <vt:i4>1245247</vt:i4>
      </vt:variant>
      <vt:variant>
        <vt:i4>410</vt:i4>
      </vt:variant>
      <vt:variant>
        <vt:i4>0</vt:i4>
      </vt:variant>
      <vt:variant>
        <vt:i4>5</vt:i4>
      </vt:variant>
      <vt:variant>
        <vt:lpwstr/>
      </vt:variant>
      <vt:variant>
        <vt:lpwstr>_Toc228574274</vt:lpwstr>
      </vt:variant>
      <vt:variant>
        <vt:i4>1245247</vt:i4>
      </vt:variant>
      <vt:variant>
        <vt:i4>404</vt:i4>
      </vt:variant>
      <vt:variant>
        <vt:i4>0</vt:i4>
      </vt:variant>
      <vt:variant>
        <vt:i4>5</vt:i4>
      </vt:variant>
      <vt:variant>
        <vt:lpwstr/>
      </vt:variant>
      <vt:variant>
        <vt:lpwstr>_Toc228574273</vt:lpwstr>
      </vt:variant>
      <vt:variant>
        <vt:i4>1245247</vt:i4>
      </vt:variant>
      <vt:variant>
        <vt:i4>398</vt:i4>
      </vt:variant>
      <vt:variant>
        <vt:i4>0</vt:i4>
      </vt:variant>
      <vt:variant>
        <vt:i4>5</vt:i4>
      </vt:variant>
      <vt:variant>
        <vt:lpwstr/>
      </vt:variant>
      <vt:variant>
        <vt:lpwstr>_Toc228574272</vt:lpwstr>
      </vt:variant>
      <vt:variant>
        <vt:i4>1245247</vt:i4>
      </vt:variant>
      <vt:variant>
        <vt:i4>392</vt:i4>
      </vt:variant>
      <vt:variant>
        <vt:i4>0</vt:i4>
      </vt:variant>
      <vt:variant>
        <vt:i4>5</vt:i4>
      </vt:variant>
      <vt:variant>
        <vt:lpwstr/>
      </vt:variant>
      <vt:variant>
        <vt:lpwstr>_Toc228574271</vt:lpwstr>
      </vt:variant>
      <vt:variant>
        <vt:i4>1245247</vt:i4>
      </vt:variant>
      <vt:variant>
        <vt:i4>386</vt:i4>
      </vt:variant>
      <vt:variant>
        <vt:i4>0</vt:i4>
      </vt:variant>
      <vt:variant>
        <vt:i4>5</vt:i4>
      </vt:variant>
      <vt:variant>
        <vt:lpwstr/>
      </vt:variant>
      <vt:variant>
        <vt:lpwstr>_Toc228574270</vt:lpwstr>
      </vt:variant>
      <vt:variant>
        <vt:i4>1179711</vt:i4>
      </vt:variant>
      <vt:variant>
        <vt:i4>380</vt:i4>
      </vt:variant>
      <vt:variant>
        <vt:i4>0</vt:i4>
      </vt:variant>
      <vt:variant>
        <vt:i4>5</vt:i4>
      </vt:variant>
      <vt:variant>
        <vt:lpwstr/>
      </vt:variant>
      <vt:variant>
        <vt:lpwstr>_Toc228574269</vt:lpwstr>
      </vt:variant>
      <vt:variant>
        <vt:i4>1179711</vt:i4>
      </vt:variant>
      <vt:variant>
        <vt:i4>374</vt:i4>
      </vt:variant>
      <vt:variant>
        <vt:i4>0</vt:i4>
      </vt:variant>
      <vt:variant>
        <vt:i4>5</vt:i4>
      </vt:variant>
      <vt:variant>
        <vt:lpwstr/>
      </vt:variant>
      <vt:variant>
        <vt:lpwstr>_Toc228574268</vt:lpwstr>
      </vt:variant>
      <vt:variant>
        <vt:i4>1179711</vt:i4>
      </vt:variant>
      <vt:variant>
        <vt:i4>368</vt:i4>
      </vt:variant>
      <vt:variant>
        <vt:i4>0</vt:i4>
      </vt:variant>
      <vt:variant>
        <vt:i4>5</vt:i4>
      </vt:variant>
      <vt:variant>
        <vt:lpwstr/>
      </vt:variant>
      <vt:variant>
        <vt:lpwstr>_Toc228574267</vt:lpwstr>
      </vt:variant>
      <vt:variant>
        <vt:i4>1179711</vt:i4>
      </vt:variant>
      <vt:variant>
        <vt:i4>362</vt:i4>
      </vt:variant>
      <vt:variant>
        <vt:i4>0</vt:i4>
      </vt:variant>
      <vt:variant>
        <vt:i4>5</vt:i4>
      </vt:variant>
      <vt:variant>
        <vt:lpwstr/>
      </vt:variant>
      <vt:variant>
        <vt:lpwstr>_Toc228574266</vt:lpwstr>
      </vt:variant>
      <vt:variant>
        <vt:i4>1179711</vt:i4>
      </vt:variant>
      <vt:variant>
        <vt:i4>356</vt:i4>
      </vt:variant>
      <vt:variant>
        <vt:i4>0</vt:i4>
      </vt:variant>
      <vt:variant>
        <vt:i4>5</vt:i4>
      </vt:variant>
      <vt:variant>
        <vt:lpwstr/>
      </vt:variant>
      <vt:variant>
        <vt:lpwstr>_Toc228574265</vt:lpwstr>
      </vt:variant>
      <vt:variant>
        <vt:i4>1179711</vt:i4>
      </vt:variant>
      <vt:variant>
        <vt:i4>350</vt:i4>
      </vt:variant>
      <vt:variant>
        <vt:i4>0</vt:i4>
      </vt:variant>
      <vt:variant>
        <vt:i4>5</vt:i4>
      </vt:variant>
      <vt:variant>
        <vt:lpwstr/>
      </vt:variant>
      <vt:variant>
        <vt:lpwstr>_Toc228574264</vt:lpwstr>
      </vt:variant>
      <vt:variant>
        <vt:i4>1179711</vt:i4>
      </vt:variant>
      <vt:variant>
        <vt:i4>344</vt:i4>
      </vt:variant>
      <vt:variant>
        <vt:i4>0</vt:i4>
      </vt:variant>
      <vt:variant>
        <vt:i4>5</vt:i4>
      </vt:variant>
      <vt:variant>
        <vt:lpwstr/>
      </vt:variant>
      <vt:variant>
        <vt:lpwstr>_Toc228574263</vt:lpwstr>
      </vt:variant>
      <vt:variant>
        <vt:i4>1179711</vt:i4>
      </vt:variant>
      <vt:variant>
        <vt:i4>338</vt:i4>
      </vt:variant>
      <vt:variant>
        <vt:i4>0</vt:i4>
      </vt:variant>
      <vt:variant>
        <vt:i4>5</vt:i4>
      </vt:variant>
      <vt:variant>
        <vt:lpwstr/>
      </vt:variant>
      <vt:variant>
        <vt:lpwstr>_Toc228574262</vt:lpwstr>
      </vt:variant>
      <vt:variant>
        <vt:i4>1179711</vt:i4>
      </vt:variant>
      <vt:variant>
        <vt:i4>332</vt:i4>
      </vt:variant>
      <vt:variant>
        <vt:i4>0</vt:i4>
      </vt:variant>
      <vt:variant>
        <vt:i4>5</vt:i4>
      </vt:variant>
      <vt:variant>
        <vt:lpwstr/>
      </vt:variant>
      <vt:variant>
        <vt:lpwstr>_Toc228574261</vt:lpwstr>
      </vt:variant>
      <vt:variant>
        <vt:i4>1179711</vt:i4>
      </vt:variant>
      <vt:variant>
        <vt:i4>326</vt:i4>
      </vt:variant>
      <vt:variant>
        <vt:i4>0</vt:i4>
      </vt:variant>
      <vt:variant>
        <vt:i4>5</vt:i4>
      </vt:variant>
      <vt:variant>
        <vt:lpwstr/>
      </vt:variant>
      <vt:variant>
        <vt:lpwstr>_Toc228574260</vt:lpwstr>
      </vt:variant>
      <vt:variant>
        <vt:i4>1114175</vt:i4>
      </vt:variant>
      <vt:variant>
        <vt:i4>320</vt:i4>
      </vt:variant>
      <vt:variant>
        <vt:i4>0</vt:i4>
      </vt:variant>
      <vt:variant>
        <vt:i4>5</vt:i4>
      </vt:variant>
      <vt:variant>
        <vt:lpwstr/>
      </vt:variant>
      <vt:variant>
        <vt:lpwstr>_Toc228574259</vt:lpwstr>
      </vt:variant>
      <vt:variant>
        <vt:i4>1114175</vt:i4>
      </vt:variant>
      <vt:variant>
        <vt:i4>314</vt:i4>
      </vt:variant>
      <vt:variant>
        <vt:i4>0</vt:i4>
      </vt:variant>
      <vt:variant>
        <vt:i4>5</vt:i4>
      </vt:variant>
      <vt:variant>
        <vt:lpwstr/>
      </vt:variant>
      <vt:variant>
        <vt:lpwstr>_Toc228574258</vt:lpwstr>
      </vt:variant>
      <vt:variant>
        <vt:i4>1114175</vt:i4>
      </vt:variant>
      <vt:variant>
        <vt:i4>308</vt:i4>
      </vt:variant>
      <vt:variant>
        <vt:i4>0</vt:i4>
      </vt:variant>
      <vt:variant>
        <vt:i4>5</vt:i4>
      </vt:variant>
      <vt:variant>
        <vt:lpwstr/>
      </vt:variant>
      <vt:variant>
        <vt:lpwstr>_Toc228574257</vt:lpwstr>
      </vt:variant>
      <vt:variant>
        <vt:i4>1114175</vt:i4>
      </vt:variant>
      <vt:variant>
        <vt:i4>302</vt:i4>
      </vt:variant>
      <vt:variant>
        <vt:i4>0</vt:i4>
      </vt:variant>
      <vt:variant>
        <vt:i4>5</vt:i4>
      </vt:variant>
      <vt:variant>
        <vt:lpwstr/>
      </vt:variant>
      <vt:variant>
        <vt:lpwstr>_Toc228574256</vt:lpwstr>
      </vt:variant>
      <vt:variant>
        <vt:i4>1114175</vt:i4>
      </vt:variant>
      <vt:variant>
        <vt:i4>296</vt:i4>
      </vt:variant>
      <vt:variant>
        <vt:i4>0</vt:i4>
      </vt:variant>
      <vt:variant>
        <vt:i4>5</vt:i4>
      </vt:variant>
      <vt:variant>
        <vt:lpwstr/>
      </vt:variant>
      <vt:variant>
        <vt:lpwstr>_Toc228574255</vt:lpwstr>
      </vt:variant>
      <vt:variant>
        <vt:i4>1114175</vt:i4>
      </vt:variant>
      <vt:variant>
        <vt:i4>290</vt:i4>
      </vt:variant>
      <vt:variant>
        <vt:i4>0</vt:i4>
      </vt:variant>
      <vt:variant>
        <vt:i4>5</vt:i4>
      </vt:variant>
      <vt:variant>
        <vt:lpwstr/>
      </vt:variant>
      <vt:variant>
        <vt:lpwstr>_Toc228574254</vt:lpwstr>
      </vt:variant>
      <vt:variant>
        <vt:i4>1114175</vt:i4>
      </vt:variant>
      <vt:variant>
        <vt:i4>284</vt:i4>
      </vt:variant>
      <vt:variant>
        <vt:i4>0</vt:i4>
      </vt:variant>
      <vt:variant>
        <vt:i4>5</vt:i4>
      </vt:variant>
      <vt:variant>
        <vt:lpwstr/>
      </vt:variant>
      <vt:variant>
        <vt:lpwstr>_Toc228574253</vt:lpwstr>
      </vt:variant>
      <vt:variant>
        <vt:i4>1114175</vt:i4>
      </vt:variant>
      <vt:variant>
        <vt:i4>278</vt:i4>
      </vt:variant>
      <vt:variant>
        <vt:i4>0</vt:i4>
      </vt:variant>
      <vt:variant>
        <vt:i4>5</vt:i4>
      </vt:variant>
      <vt:variant>
        <vt:lpwstr/>
      </vt:variant>
      <vt:variant>
        <vt:lpwstr>_Toc228574252</vt:lpwstr>
      </vt:variant>
      <vt:variant>
        <vt:i4>1114175</vt:i4>
      </vt:variant>
      <vt:variant>
        <vt:i4>272</vt:i4>
      </vt:variant>
      <vt:variant>
        <vt:i4>0</vt:i4>
      </vt:variant>
      <vt:variant>
        <vt:i4>5</vt:i4>
      </vt:variant>
      <vt:variant>
        <vt:lpwstr/>
      </vt:variant>
      <vt:variant>
        <vt:lpwstr>_Toc228574251</vt:lpwstr>
      </vt:variant>
      <vt:variant>
        <vt:i4>1114175</vt:i4>
      </vt:variant>
      <vt:variant>
        <vt:i4>266</vt:i4>
      </vt:variant>
      <vt:variant>
        <vt:i4>0</vt:i4>
      </vt:variant>
      <vt:variant>
        <vt:i4>5</vt:i4>
      </vt:variant>
      <vt:variant>
        <vt:lpwstr/>
      </vt:variant>
      <vt:variant>
        <vt:lpwstr>_Toc228574250</vt:lpwstr>
      </vt:variant>
      <vt:variant>
        <vt:i4>1048639</vt:i4>
      </vt:variant>
      <vt:variant>
        <vt:i4>260</vt:i4>
      </vt:variant>
      <vt:variant>
        <vt:i4>0</vt:i4>
      </vt:variant>
      <vt:variant>
        <vt:i4>5</vt:i4>
      </vt:variant>
      <vt:variant>
        <vt:lpwstr/>
      </vt:variant>
      <vt:variant>
        <vt:lpwstr>_Toc228574249</vt:lpwstr>
      </vt:variant>
      <vt:variant>
        <vt:i4>1048639</vt:i4>
      </vt:variant>
      <vt:variant>
        <vt:i4>254</vt:i4>
      </vt:variant>
      <vt:variant>
        <vt:i4>0</vt:i4>
      </vt:variant>
      <vt:variant>
        <vt:i4>5</vt:i4>
      </vt:variant>
      <vt:variant>
        <vt:lpwstr/>
      </vt:variant>
      <vt:variant>
        <vt:lpwstr>_Toc228574248</vt:lpwstr>
      </vt:variant>
      <vt:variant>
        <vt:i4>1048639</vt:i4>
      </vt:variant>
      <vt:variant>
        <vt:i4>248</vt:i4>
      </vt:variant>
      <vt:variant>
        <vt:i4>0</vt:i4>
      </vt:variant>
      <vt:variant>
        <vt:i4>5</vt:i4>
      </vt:variant>
      <vt:variant>
        <vt:lpwstr/>
      </vt:variant>
      <vt:variant>
        <vt:lpwstr>_Toc228574247</vt:lpwstr>
      </vt:variant>
      <vt:variant>
        <vt:i4>1048639</vt:i4>
      </vt:variant>
      <vt:variant>
        <vt:i4>242</vt:i4>
      </vt:variant>
      <vt:variant>
        <vt:i4>0</vt:i4>
      </vt:variant>
      <vt:variant>
        <vt:i4>5</vt:i4>
      </vt:variant>
      <vt:variant>
        <vt:lpwstr/>
      </vt:variant>
      <vt:variant>
        <vt:lpwstr>_Toc228574246</vt:lpwstr>
      </vt:variant>
      <vt:variant>
        <vt:i4>1048639</vt:i4>
      </vt:variant>
      <vt:variant>
        <vt:i4>236</vt:i4>
      </vt:variant>
      <vt:variant>
        <vt:i4>0</vt:i4>
      </vt:variant>
      <vt:variant>
        <vt:i4>5</vt:i4>
      </vt:variant>
      <vt:variant>
        <vt:lpwstr/>
      </vt:variant>
      <vt:variant>
        <vt:lpwstr>_Toc228574245</vt:lpwstr>
      </vt:variant>
      <vt:variant>
        <vt:i4>1048639</vt:i4>
      </vt:variant>
      <vt:variant>
        <vt:i4>230</vt:i4>
      </vt:variant>
      <vt:variant>
        <vt:i4>0</vt:i4>
      </vt:variant>
      <vt:variant>
        <vt:i4>5</vt:i4>
      </vt:variant>
      <vt:variant>
        <vt:lpwstr/>
      </vt:variant>
      <vt:variant>
        <vt:lpwstr>_Toc228574244</vt:lpwstr>
      </vt:variant>
      <vt:variant>
        <vt:i4>1048639</vt:i4>
      </vt:variant>
      <vt:variant>
        <vt:i4>224</vt:i4>
      </vt:variant>
      <vt:variant>
        <vt:i4>0</vt:i4>
      </vt:variant>
      <vt:variant>
        <vt:i4>5</vt:i4>
      </vt:variant>
      <vt:variant>
        <vt:lpwstr/>
      </vt:variant>
      <vt:variant>
        <vt:lpwstr>_Toc228574243</vt:lpwstr>
      </vt:variant>
      <vt:variant>
        <vt:i4>1048639</vt:i4>
      </vt:variant>
      <vt:variant>
        <vt:i4>218</vt:i4>
      </vt:variant>
      <vt:variant>
        <vt:i4>0</vt:i4>
      </vt:variant>
      <vt:variant>
        <vt:i4>5</vt:i4>
      </vt:variant>
      <vt:variant>
        <vt:lpwstr/>
      </vt:variant>
      <vt:variant>
        <vt:lpwstr>_Toc228574242</vt:lpwstr>
      </vt:variant>
      <vt:variant>
        <vt:i4>1048639</vt:i4>
      </vt:variant>
      <vt:variant>
        <vt:i4>212</vt:i4>
      </vt:variant>
      <vt:variant>
        <vt:i4>0</vt:i4>
      </vt:variant>
      <vt:variant>
        <vt:i4>5</vt:i4>
      </vt:variant>
      <vt:variant>
        <vt:lpwstr/>
      </vt:variant>
      <vt:variant>
        <vt:lpwstr>_Toc228574241</vt:lpwstr>
      </vt:variant>
      <vt:variant>
        <vt:i4>1048639</vt:i4>
      </vt:variant>
      <vt:variant>
        <vt:i4>206</vt:i4>
      </vt:variant>
      <vt:variant>
        <vt:i4>0</vt:i4>
      </vt:variant>
      <vt:variant>
        <vt:i4>5</vt:i4>
      </vt:variant>
      <vt:variant>
        <vt:lpwstr/>
      </vt:variant>
      <vt:variant>
        <vt:lpwstr>_Toc228574240</vt:lpwstr>
      </vt:variant>
      <vt:variant>
        <vt:i4>1507391</vt:i4>
      </vt:variant>
      <vt:variant>
        <vt:i4>200</vt:i4>
      </vt:variant>
      <vt:variant>
        <vt:i4>0</vt:i4>
      </vt:variant>
      <vt:variant>
        <vt:i4>5</vt:i4>
      </vt:variant>
      <vt:variant>
        <vt:lpwstr/>
      </vt:variant>
      <vt:variant>
        <vt:lpwstr>_Toc228574239</vt:lpwstr>
      </vt:variant>
      <vt:variant>
        <vt:i4>1507391</vt:i4>
      </vt:variant>
      <vt:variant>
        <vt:i4>194</vt:i4>
      </vt:variant>
      <vt:variant>
        <vt:i4>0</vt:i4>
      </vt:variant>
      <vt:variant>
        <vt:i4>5</vt:i4>
      </vt:variant>
      <vt:variant>
        <vt:lpwstr/>
      </vt:variant>
      <vt:variant>
        <vt:lpwstr>_Toc228574238</vt:lpwstr>
      </vt:variant>
      <vt:variant>
        <vt:i4>1507391</vt:i4>
      </vt:variant>
      <vt:variant>
        <vt:i4>188</vt:i4>
      </vt:variant>
      <vt:variant>
        <vt:i4>0</vt:i4>
      </vt:variant>
      <vt:variant>
        <vt:i4>5</vt:i4>
      </vt:variant>
      <vt:variant>
        <vt:lpwstr/>
      </vt:variant>
      <vt:variant>
        <vt:lpwstr>_Toc228574237</vt:lpwstr>
      </vt:variant>
      <vt:variant>
        <vt:i4>1507391</vt:i4>
      </vt:variant>
      <vt:variant>
        <vt:i4>182</vt:i4>
      </vt:variant>
      <vt:variant>
        <vt:i4>0</vt:i4>
      </vt:variant>
      <vt:variant>
        <vt:i4>5</vt:i4>
      </vt:variant>
      <vt:variant>
        <vt:lpwstr/>
      </vt:variant>
      <vt:variant>
        <vt:lpwstr>_Toc228574236</vt:lpwstr>
      </vt:variant>
      <vt:variant>
        <vt:i4>1507391</vt:i4>
      </vt:variant>
      <vt:variant>
        <vt:i4>176</vt:i4>
      </vt:variant>
      <vt:variant>
        <vt:i4>0</vt:i4>
      </vt:variant>
      <vt:variant>
        <vt:i4>5</vt:i4>
      </vt:variant>
      <vt:variant>
        <vt:lpwstr/>
      </vt:variant>
      <vt:variant>
        <vt:lpwstr>_Toc228574235</vt:lpwstr>
      </vt:variant>
      <vt:variant>
        <vt:i4>1507391</vt:i4>
      </vt:variant>
      <vt:variant>
        <vt:i4>170</vt:i4>
      </vt:variant>
      <vt:variant>
        <vt:i4>0</vt:i4>
      </vt:variant>
      <vt:variant>
        <vt:i4>5</vt:i4>
      </vt:variant>
      <vt:variant>
        <vt:lpwstr/>
      </vt:variant>
      <vt:variant>
        <vt:lpwstr>_Toc228574234</vt:lpwstr>
      </vt:variant>
      <vt:variant>
        <vt:i4>1507391</vt:i4>
      </vt:variant>
      <vt:variant>
        <vt:i4>164</vt:i4>
      </vt:variant>
      <vt:variant>
        <vt:i4>0</vt:i4>
      </vt:variant>
      <vt:variant>
        <vt:i4>5</vt:i4>
      </vt:variant>
      <vt:variant>
        <vt:lpwstr/>
      </vt:variant>
      <vt:variant>
        <vt:lpwstr>_Toc228574233</vt:lpwstr>
      </vt:variant>
      <vt:variant>
        <vt:i4>1507391</vt:i4>
      </vt:variant>
      <vt:variant>
        <vt:i4>158</vt:i4>
      </vt:variant>
      <vt:variant>
        <vt:i4>0</vt:i4>
      </vt:variant>
      <vt:variant>
        <vt:i4>5</vt:i4>
      </vt:variant>
      <vt:variant>
        <vt:lpwstr/>
      </vt:variant>
      <vt:variant>
        <vt:lpwstr>_Toc228574232</vt:lpwstr>
      </vt:variant>
      <vt:variant>
        <vt:i4>1507391</vt:i4>
      </vt:variant>
      <vt:variant>
        <vt:i4>152</vt:i4>
      </vt:variant>
      <vt:variant>
        <vt:i4>0</vt:i4>
      </vt:variant>
      <vt:variant>
        <vt:i4>5</vt:i4>
      </vt:variant>
      <vt:variant>
        <vt:lpwstr/>
      </vt:variant>
      <vt:variant>
        <vt:lpwstr>_Toc228574231</vt:lpwstr>
      </vt:variant>
      <vt:variant>
        <vt:i4>1507391</vt:i4>
      </vt:variant>
      <vt:variant>
        <vt:i4>146</vt:i4>
      </vt:variant>
      <vt:variant>
        <vt:i4>0</vt:i4>
      </vt:variant>
      <vt:variant>
        <vt:i4>5</vt:i4>
      </vt:variant>
      <vt:variant>
        <vt:lpwstr/>
      </vt:variant>
      <vt:variant>
        <vt:lpwstr>_Toc228574230</vt:lpwstr>
      </vt:variant>
      <vt:variant>
        <vt:i4>1441855</vt:i4>
      </vt:variant>
      <vt:variant>
        <vt:i4>140</vt:i4>
      </vt:variant>
      <vt:variant>
        <vt:i4>0</vt:i4>
      </vt:variant>
      <vt:variant>
        <vt:i4>5</vt:i4>
      </vt:variant>
      <vt:variant>
        <vt:lpwstr/>
      </vt:variant>
      <vt:variant>
        <vt:lpwstr>_Toc228574229</vt:lpwstr>
      </vt:variant>
      <vt:variant>
        <vt:i4>1441855</vt:i4>
      </vt:variant>
      <vt:variant>
        <vt:i4>134</vt:i4>
      </vt:variant>
      <vt:variant>
        <vt:i4>0</vt:i4>
      </vt:variant>
      <vt:variant>
        <vt:i4>5</vt:i4>
      </vt:variant>
      <vt:variant>
        <vt:lpwstr/>
      </vt:variant>
      <vt:variant>
        <vt:lpwstr>_Toc228574228</vt:lpwstr>
      </vt:variant>
      <vt:variant>
        <vt:i4>1441855</vt:i4>
      </vt:variant>
      <vt:variant>
        <vt:i4>128</vt:i4>
      </vt:variant>
      <vt:variant>
        <vt:i4>0</vt:i4>
      </vt:variant>
      <vt:variant>
        <vt:i4>5</vt:i4>
      </vt:variant>
      <vt:variant>
        <vt:lpwstr/>
      </vt:variant>
      <vt:variant>
        <vt:lpwstr>_Toc228574227</vt:lpwstr>
      </vt:variant>
      <vt:variant>
        <vt:i4>1441855</vt:i4>
      </vt:variant>
      <vt:variant>
        <vt:i4>122</vt:i4>
      </vt:variant>
      <vt:variant>
        <vt:i4>0</vt:i4>
      </vt:variant>
      <vt:variant>
        <vt:i4>5</vt:i4>
      </vt:variant>
      <vt:variant>
        <vt:lpwstr/>
      </vt:variant>
      <vt:variant>
        <vt:lpwstr>_Toc228574226</vt:lpwstr>
      </vt:variant>
      <vt:variant>
        <vt:i4>1441855</vt:i4>
      </vt:variant>
      <vt:variant>
        <vt:i4>116</vt:i4>
      </vt:variant>
      <vt:variant>
        <vt:i4>0</vt:i4>
      </vt:variant>
      <vt:variant>
        <vt:i4>5</vt:i4>
      </vt:variant>
      <vt:variant>
        <vt:lpwstr/>
      </vt:variant>
      <vt:variant>
        <vt:lpwstr>_Toc228574225</vt:lpwstr>
      </vt:variant>
      <vt:variant>
        <vt:i4>1441855</vt:i4>
      </vt:variant>
      <vt:variant>
        <vt:i4>110</vt:i4>
      </vt:variant>
      <vt:variant>
        <vt:i4>0</vt:i4>
      </vt:variant>
      <vt:variant>
        <vt:i4>5</vt:i4>
      </vt:variant>
      <vt:variant>
        <vt:lpwstr/>
      </vt:variant>
      <vt:variant>
        <vt:lpwstr>_Toc228574224</vt:lpwstr>
      </vt:variant>
      <vt:variant>
        <vt:i4>1441855</vt:i4>
      </vt:variant>
      <vt:variant>
        <vt:i4>104</vt:i4>
      </vt:variant>
      <vt:variant>
        <vt:i4>0</vt:i4>
      </vt:variant>
      <vt:variant>
        <vt:i4>5</vt:i4>
      </vt:variant>
      <vt:variant>
        <vt:lpwstr/>
      </vt:variant>
      <vt:variant>
        <vt:lpwstr>_Toc228574223</vt:lpwstr>
      </vt:variant>
      <vt:variant>
        <vt:i4>1441855</vt:i4>
      </vt:variant>
      <vt:variant>
        <vt:i4>98</vt:i4>
      </vt:variant>
      <vt:variant>
        <vt:i4>0</vt:i4>
      </vt:variant>
      <vt:variant>
        <vt:i4>5</vt:i4>
      </vt:variant>
      <vt:variant>
        <vt:lpwstr/>
      </vt:variant>
      <vt:variant>
        <vt:lpwstr>_Toc228574222</vt:lpwstr>
      </vt:variant>
      <vt:variant>
        <vt:i4>1441855</vt:i4>
      </vt:variant>
      <vt:variant>
        <vt:i4>92</vt:i4>
      </vt:variant>
      <vt:variant>
        <vt:i4>0</vt:i4>
      </vt:variant>
      <vt:variant>
        <vt:i4>5</vt:i4>
      </vt:variant>
      <vt:variant>
        <vt:lpwstr/>
      </vt:variant>
      <vt:variant>
        <vt:lpwstr>_Toc228574221</vt:lpwstr>
      </vt:variant>
      <vt:variant>
        <vt:i4>1441855</vt:i4>
      </vt:variant>
      <vt:variant>
        <vt:i4>86</vt:i4>
      </vt:variant>
      <vt:variant>
        <vt:i4>0</vt:i4>
      </vt:variant>
      <vt:variant>
        <vt:i4>5</vt:i4>
      </vt:variant>
      <vt:variant>
        <vt:lpwstr/>
      </vt:variant>
      <vt:variant>
        <vt:lpwstr>_Toc228574220</vt:lpwstr>
      </vt:variant>
      <vt:variant>
        <vt:i4>1376319</vt:i4>
      </vt:variant>
      <vt:variant>
        <vt:i4>80</vt:i4>
      </vt:variant>
      <vt:variant>
        <vt:i4>0</vt:i4>
      </vt:variant>
      <vt:variant>
        <vt:i4>5</vt:i4>
      </vt:variant>
      <vt:variant>
        <vt:lpwstr/>
      </vt:variant>
      <vt:variant>
        <vt:lpwstr>_Toc228574219</vt:lpwstr>
      </vt:variant>
      <vt:variant>
        <vt:i4>1376319</vt:i4>
      </vt:variant>
      <vt:variant>
        <vt:i4>74</vt:i4>
      </vt:variant>
      <vt:variant>
        <vt:i4>0</vt:i4>
      </vt:variant>
      <vt:variant>
        <vt:i4>5</vt:i4>
      </vt:variant>
      <vt:variant>
        <vt:lpwstr/>
      </vt:variant>
      <vt:variant>
        <vt:lpwstr>_Toc228574218</vt:lpwstr>
      </vt:variant>
      <vt:variant>
        <vt:i4>1376319</vt:i4>
      </vt:variant>
      <vt:variant>
        <vt:i4>68</vt:i4>
      </vt:variant>
      <vt:variant>
        <vt:i4>0</vt:i4>
      </vt:variant>
      <vt:variant>
        <vt:i4>5</vt:i4>
      </vt:variant>
      <vt:variant>
        <vt:lpwstr/>
      </vt:variant>
      <vt:variant>
        <vt:lpwstr>_Toc228574217</vt:lpwstr>
      </vt:variant>
      <vt:variant>
        <vt:i4>1376319</vt:i4>
      </vt:variant>
      <vt:variant>
        <vt:i4>62</vt:i4>
      </vt:variant>
      <vt:variant>
        <vt:i4>0</vt:i4>
      </vt:variant>
      <vt:variant>
        <vt:i4>5</vt:i4>
      </vt:variant>
      <vt:variant>
        <vt:lpwstr/>
      </vt:variant>
      <vt:variant>
        <vt:lpwstr>_Toc228574216</vt:lpwstr>
      </vt:variant>
      <vt:variant>
        <vt:i4>1376319</vt:i4>
      </vt:variant>
      <vt:variant>
        <vt:i4>56</vt:i4>
      </vt:variant>
      <vt:variant>
        <vt:i4>0</vt:i4>
      </vt:variant>
      <vt:variant>
        <vt:i4>5</vt:i4>
      </vt:variant>
      <vt:variant>
        <vt:lpwstr/>
      </vt:variant>
      <vt:variant>
        <vt:lpwstr>_Toc228574215</vt:lpwstr>
      </vt:variant>
      <vt:variant>
        <vt:i4>1376319</vt:i4>
      </vt:variant>
      <vt:variant>
        <vt:i4>50</vt:i4>
      </vt:variant>
      <vt:variant>
        <vt:i4>0</vt:i4>
      </vt:variant>
      <vt:variant>
        <vt:i4>5</vt:i4>
      </vt:variant>
      <vt:variant>
        <vt:lpwstr/>
      </vt:variant>
      <vt:variant>
        <vt:lpwstr>_Toc228574214</vt:lpwstr>
      </vt:variant>
      <vt:variant>
        <vt:i4>1376319</vt:i4>
      </vt:variant>
      <vt:variant>
        <vt:i4>44</vt:i4>
      </vt:variant>
      <vt:variant>
        <vt:i4>0</vt:i4>
      </vt:variant>
      <vt:variant>
        <vt:i4>5</vt:i4>
      </vt:variant>
      <vt:variant>
        <vt:lpwstr/>
      </vt:variant>
      <vt:variant>
        <vt:lpwstr>_Toc228574213</vt:lpwstr>
      </vt:variant>
      <vt:variant>
        <vt:i4>1376319</vt:i4>
      </vt:variant>
      <vt:variant>
        <vt:i4>38</vt:i4>
      </vt:variant>
      <vt:variant>
        <vt:i4>0</vt:i4>
      </vt:variant>
      <vt:variant>
        <vt:i4>5</vt:i4>
      </vt:variant>
      <vt:variant>
        <vt:lpwstr/>
      </vt:variant>
      <vt:variant>
        <vt:lpwstr>_Toc228574212</vt:lpwstr>
      </vt:variant>
      <vt:variant>
        <vt:i4>1376319</vt:i4>
      </vt:variant>
      <vt:variant>
        <vt:i4>32</vt:i4>
      </vt:variant>
      <vt:variant>
        <vt:i4>0</vt:i4>
      </vt:variant>
      <vt:variant>
        <vt:i4>5</vt:i4>
      </vt:variant>
      <vt:variant>
        <vt:lpwstr/>
      </vt:variant>
      <vt:variant>
        <vt:lpwstr>_Toc228574211</vt:lpwstr>
      </vt:variant>
      <vt:variant>
        <vt:i4>1376319</vt:i4>
      </vt:variant>
      <vt:variant>
        <vt:i4>26</vt:i4>
      </vt:variant>
      <vt:variant>
        <vt:i4>0</vt:i4>
      </vt:variant>
      <vt:variant>
        <vt:i4>5</vt:i4>
      </vt:variant>
      <vt:variant>
        <vt:lpwstr/>
      </vt:variant>
      <vt:variant>
        <vt:lpwstr>_Toc228574210</vt:lpwstr>
      </vt:variant>
      <vt:variant>
        <vt:i4>1310783</vt:i4>
      </vt:variant>
      <vt:variant>
        <vt:i4>20</vt:i4>
      </vt:variant>
      <vt:variant>
        <vt:i4>0</vt:i4>
      </vt:variant>
      <vt:variant>
        <vt:i4>5</vt:i4>
      </vt:variant>
      <vt:variant>
        <vt:lpwstr/>
      </vt:variant>
      <vt:variant>
        <vt:lpwstr>_Toc228574209</vt:lpwstr>
      </vt:variant>
      <vt:variant>
        <vt:i4>1310783</vt:i4>
      </vt:variant>
      <vt:variant>
        <vt:i4>14</vt:i4>
      </vt:variant>
      <vt:variant>
        <vt:i4>0</vt:i4>
      </vt:variant>
      <vt:variant>
        <vt:i4>5</vt:i4>
      </vt:variant>
      <vt:variant>
        <vt:lpwstr/>
      </vt:variant>
      <vt:variant>
        <vt:lpwstr>_Toc228574208</vt:lpwstr>
      </vt:variant>
      <vt:variant>
        <vt:i4>1310783</vt:i4>
      </vt:variant>
      <vt:variant>
        <vt:i4>8</vt:i4>
      </vt:variant>
      <vt:variant>
        <vt:i4>0</vt:i4>
      </vt:variant>
      <vt:variant>
        <vt:i4>5</vt:i4>
      </vt:variant>
      <vt:variant>
        <vt:lpwstr/>
      </vt:variant>
      <vt:variant>
        <vt:lpwstr>_Toc228574207</vt:lpwstr>
      </vt:variant>
      <vt:variant>
        <vt:i4>1310783</vt:i4>
      </vt:variant>
      <vt:variant>
        <vt:i4>2</vt:i4>
      </vt:variant>
      <vt:variant>
        <vt:i4>0</vt:i4>
      </vt:variant>
      <vt:variant>
        <vt:i4>5</vt:i4>
      </vt:variant>
      <vt:variant>
        <vt:lpwstr/>
      </vt:variant>
      <vt:variant>
        <vt:lpwstr>_Toc228574206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GOMEZ-HARO GAMBOA, ARANTZA</dc:creator>
  <cp:keywords/>
  <dc:description/>
  <cp:lastModifiedBy>GOMEZ-HARO GAMBOA, ARANTZA</cp:lastModifiedBy>
  <cp:revision>4554</cp:revision>
  <cp:lastPrinted>2026-03-16T01:00:00Z</cp:lastPrinted>
  <dcterms:created xsi:type="dcterms:W3CDTF">2026-01-30T04:02:00Z</dcterms:created>
  <dcterms:modified xsi:type="dcterms:W3CDTF">2026-05-02T06:41:00Z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0x0101002CB5D97648BA1045988BB35F6FF992BB</vt:lpwstr>
  </property>
</Properties>
</file>