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FE2D" w14:textId="513BD5DE" w:rsidR="006D7BC1" w:rsidRPr="006D7BC1" w:rsidRDefault="006D7BC1" w:rsidP="006D7BC1">
      <w:pPr>
        <w:spacing w:before="300" w:after="80"/>
        <w:jc w:val="center"/>
        <w:rPr>
          <w:b/>
          <w:bCs/>
          <w:color w:val="1F3864"/>
          <w:sz w:val="28"/>
          <w:szCs w:val="28"/>
        </w:rPr>
      </w:pPr>
      <w:r>
        <w:rPr>
          <w:noProof/>
        </w:rPr>
        <w:drawing>
          <wp:anchor distT="0" distB="0" distL="114300" distR="114300" simplePos="0" relativeHeight="251659264" behindDoc="0" locked="0" layoutInCell="1" allowOverlap="1" wp14:anchorId="5B62C645" wp14:editId="3B08FF69">
            <wp:simplePos x="0" y="0"/>
            <wp:positionH relativeFrom="column">
              <wp:posOffset>4743450</wp:posOffset>
            </wp:positionH>
            <wp:positionV relativeFrom="paragraph">
              <wp:posOffset>160155</wp:posOffset>
            </wp:positionV>
            <wp:extent cx="1399082" cy="1066800"/>
            <wp:effectExtent l="0" t="0" r="0" b="0"/>
            <wp:wrapNone/>
            <wp:docPr id="1606153290" name="Imagen 3"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storia e Identidad Gráfica - ES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9082"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1F3864"/>
          <w:sz w:val="28"/>
          <w:szCs w:val="28"/>
        </w:rPr>
        <w:drawing>
          <wp:anchor distT="0" distB="0" distL="114300" distR="114300" simplePos="0" relativeHeight="251658240" behindDoc="0" locked="0" layoutInCell="1" allowOverlap="1" wp14:anchorId="448AF393" wp14:editId="04A1CFDB">
            <wp:simplePos x="0" y="0"/>
            <wp:positionH relativeFrom="column">
              <wp:posOffset>304800</wp:posOffset>
            </wp:positionH>
            <wp:positionV relativeFrom="paragraph">
              <wp:posOffset>-123825</wp:posOffset>
            </wp:positionV>
            <wp:extent cx="819150" cy="1351092"/>
            <wp:effectExtent l="0" t="0" r="0" b="0"/>
            <wp:wrapNone/>
            <wp:docPr id="16633578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20000" r="19394"/>
                    <a:stretch>
                      <a:fillRect/>
                    </a:stretch>
                  </pic:blipFill>
                  <pic:spPr bwMode="auto">
                    <a:xfrm>
                      <a:off x="0" y="0"/>
                      <a:ext cx="819150" cy="13510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1F3864"/>
          <w:sz w:val="28"/>
          <w:szCs w:val="28"/>
        </w:rPr>
        <w:t>INSTITUTO POLITÉCNICO NACIONAL</w:t>
      </w:r>
    </w:p>
    <w:p w14:paraId="78F866F8" w14:textId="63821EAA" w:rsidR="00701D21" w:rsidRDefault="00000000">
      <w:pPr>
        <w:spacing w:after="80"/>
        <w:jc w:val="center"/>
        <w:rPr>
          <w:b/>
          <w:bCs/>
          <w:color w:val="1F3864"/>
          <w:sz w:val="24"/>
          <w:szCs w:val="24"/>
        </w:rPr>
      </w:pPr>
      <w:r>
        <w:rPr>
          <w:b/>
          <w:bCs/>
          <w:color w:val="1F3864"/>
          <w:sz w:val="24"/>
          <w:szCs w:val="24"/>
        </w:rPr>
        <w:t>ESCUELA SUPERIOR DE CÓMPUTO</w:t>
      </w:r>
    </w:p>
    <w:p w14:paraId="362786B3" w14:textId="77777777" w:rsidR="006D7BC1" w:rsidRDefault="006D7BC1">
      <w:pPr>
        <w:spacing w:after="80"/>
        <w:jc w:val="center"/>
      </w:pPr>
    </w:p>
    <w:p w14:paraId="6C932077" w14:textId="77777777" w:rsidR="00701D21" w:rsidRPr="006D7BC1" w:rsidRDefault="00000000">
      <w:pPr>
        <w:spacing w:after="80"/>
        <w:jc w:val="center"/>
        <w:rPr>
          <w:sz w:val="24"/>
          <w:szCs w:val="24"/>
        </w:rPr>
      </w:pPr>
      <w:r w:rsidRPr="006D7BC1">
        <w:rPr>
          <w:color w:val="333333"/>
          <w:sz w:val="28"/>
          <w:szCs w:val="28"/>
        </w:rPr>
        <w:t>Ingeniería en Sistemas Computacionales</w:t>
      </w:r>
    </w:p>
    <w:p w14:paraId="6351767B" w14:textId="77777777" w:rsidR="00701D21" w:rsidRPr="006D7BC1" w:rsidRDefault="00000000">
      <w:pPr>
        <w:spacing w:after="80"/>
        <w:jc w:val="center"/>
        <w:rPr>
          <w:sz w:val="24"/>
          <w:szCs w:val="24"/>
        </w:rPr>
      </w:pPr>
      <w:r w:rsidRPr="006D7BC1">
        <w:rPr>
          <w:color w:val="333333"/>
          <w:sz w:val="28"/>
          <w:szCs w:val="28"/>
        </w:rPr>
        <w:t>Academia de Sistemas Distribuidos</w:t>
      </w:r>
    </w:p>
    <w:p w14:paraId="473B3343" w14:textId="51CED32F" w:rsidR="00701D21" w:rsidRDefault="00000000">
      <w:pPr>
        <w:spacing w:after="80"/>
        <w:jc w:val="center"/>
        <w:rPr>
          <w:color w:val="333333"/>
          <w:sz w:val="28"/>
          <w:szCs w:val="28"/>
        </w:rPr>
      </w:pPr>
      <w:proofErr w:type="spellStart"/>
      <w:r w:rsidRPr="006D7BC1">
        <w:rPr>
          <w:color w:val="333333"/>
          <w:sz w:val="28"/>
          <w:szCs w:val="28"/>
        </w:rPr>
        <w:t>Computer</w:t>
      </w:r>
      <w:proofErr w:type="spellEnd"/>
      <w:r w:rsidRPr="006D7BC1">
        <w:rPr>
          <w:color w:val="333333"/>
          <w:sz w:val="28"/>
          <w:szCs w:val="28"/>
        </w:rPr>
        <w:t xml:space="preserve"> Security</w:t>
      </w:r>
    </w:p>
    <w:p w14:paraId="06E261AC" w14:textId="77777777" w:rsidR="006D7BC1" w:rsidRPr="006D7BC1" w:rsidRDefault="006D7BC1">
      <w:pPr>
        <w:spacing w:after="80"/>
        <w:jc w:val="center"/>
        <w:rPr>
          <w:sz w:val="24"/>
          <w:szCs w:val="24"/>
        </w:rPr>
      </w:pPr>
    </w:p>
    <w:p w14:paraId="452A5E5E" w14:textId="77777777" w:rsidR="00701D21" w:rsidRDefault="00000000">
      <w:pPr>
        <w:pBdr>
          <w:top w:val="single" w:sz="4" w:space="10" w:color="1F3864"/>
          <w:bottom w:val="single" w:sz="4" w:space="10" w:color="1F3864"/>
        </w:pBdr>
        <w:spacing w:before="400" w:after="120"/>
        <w:jc w:val="center"/>
      </w:pPr>
      <w:r>
        <w:rPr>
          <w:b/>
          <w:bCs/>
          <w:color w:val="1F3864"/>
          <w:sz w:val="36"/>
          <w:szCs w:val="36"/>
        </w:rPr>
        <w:t>PRÁCTICA NO. 5</w:t>
      </w:r>
    </w:p>
    <w:p w14:paraId="05730B80" w14:textId="35C9B89C" w:rsidR="00701D21" w:rsidRDefault="00000000">
      <w:pPr>
        <w:spacing w:before="120" w:after="400"/>
        <w:jc w:val="center"/>
        <w:rPr>
          <w:b/>
          <w:bCs/>
          <w:color w:val="2E5E9E"/>
          <w:sz w:val="28"/>
          <w:szCs w:val="28"/>
        </w:rPr>
      </w:pPr>
      <w:r>
        <w:rPr>
          <w:b/>
          <w:bCs/>
          <w:color w:val="2E5E9E"/>
          <w:sz w:val="28"/>
          <w:szCs w:val="28"/>
        </w:rPr>
        <w:t>Acceso Inicial al Sistema Operativo</w:t>
      </w:r>
    </w:p>
    <w:p w14:paraId="175EE2DE" w14:textId="77777777" w:rsidR="006D7BC1" w:rsidRDefault="006D7BC1">
      <w:pPr>
        <w:spacing w:before="120" w:after="400"/>
        <w:jc w:val="center"/>
        <w:rPr>
          <w:b/>
          <w:bCs/>
          <w:color w:val="2E5E9E"/>
          <w:sz w:val="28"/>
          <w:szCs w:val="28"/>
        </w:rPr>
      </w:pPr>
    </w:p>
    <w:p w14:paraId="430CD7E8" w14:textId="488FB6BF" w:rsidR="006D7BC1" w:rsidRPr="006D7BC1" w:rsidRDefault="006D7BC1">
      <w:pPr>
        <w:spacing w:before="120" w:after="400"/>
        <w:jc w:val="center"/>
        <w:rPr>
          <w:color w:val="333333"/>
          <w:sz w:val="32"/>
          <w:szCs w:val="32"/>
        </w:rPr>
      </w:pPr>
      <w:r w:rsidRPr="006D7BC1">
        <w:rPr>
          <w:color w:val="333333"/>
          <w:sz w:val="32"/>
          <w:szCs w:val="32"/>
        </w:rPr>
        <w:t xml:space="preserve">Alumno: </w:t>
      </w:r>
      <w:r w:rsidR="003A0188">
        <w:rPr>
          <w:color w:val="333333"/>
          <w:sz w:val="32"/>
          <w:szCs w:val="32"/>
        </w:rPr>
        <w:t>Contla Mota Luis Andrés</w:t>
      </w:r>
    </w:p>
    <w:p w14:paraId="4C873628" w14:textId="75D2425C" w:rsidR="006D7BC1" w:rsidRPr="006D7BC1" w:rsidRDefault="006D7BC1">
      <w:pPr>
        <w:spacing w:before="120" w:after="400"/>
        <w:jc w:val="center"/>
        <w:rPr>
          <w:color w:val="333333"/>
          <w:sz w:val="32"/>
          <w:szCs w:val="32"/>
        </w:rPr>
      </w:pPr>
      <w:r w:rsidRPr="006D7BC1">
        <w:rPr>
          <w:color w:val="333333"/>
          <w:sz w:val="32"/>
          <w:szCs w:val="32"/>
        </w:rPr>
        <w:t>No. de Boleta: 20</w:t>
      </w:r>
      <w:r w:rsidR="003A0188">
        <w:rPr>
          <w:color w:val="333333"/>
          <w:sz w:val="32"/>
          <w:szCs w:val="32"/>
        </w:rPr>
        <w:t>22630540</w:t>
      </w:r>
    </w:p>
    <w:p w14:paraId="606A472D" w14:textId="6AAC28F0" w:rsidR="006D7BC1" w:rsidRPr="006D7BC1" w:rsidRDefault="006D7BC1">
      <w:pPr>
        <w:spacing w:before="120" w:after="400"/>
        <w:jc w:val="center"/>
        <w:rPr>
          <w:color w:val="333333"/>
          <w:sz w:val="32"/>
          <w:szCs w:val="32"/>
        </w:rPr>
      </w:pPr>
      <w:r w:rsidRPr="006D7BC1">
        <w:rPr>
          <w:color w:val="333333"/>
          <w:sz w:val="32"/>
          <w:szCs w:val="32"/>
        </w:rPr>
        <w:t>Grupo: 6CV3</w:t>
      </w:r>
    </w:p>
    <w:p w14:paraId="72FDF41A" w14:textId="4D3FB5B1" w:rsidR="006D7BC1" w:rsidRPr="006D7BC1" w:rsidRDefault="006D7BC1">
      <w:pPr>
        <w:spacing w:before="120" w:after="400"/>
        <w:jc w:val="center"/>
        <w:rPr>
          <w:color w:val="333333"/>
          <w:sz w:val="32"/>
          <w:szCs w:val="32"/>
        </w:rPr>
      </w:pPr>
      <w:r w:rsidRPr="006D7BC1">
        <w:rPr>
          <w:color w:val="333333"/>
          <w:sz w:val="32"/>
          <w:szCs w:val="32"/>
        </w:rPr>
        <w:t>Profesor: M.B.A Rodrigo Ojeda Santillán</w:t>
      </w:r>
    </w:p>
    <w:p w14:paraId="14B9230A" w14:textId="77777777" w:rsidR="00701D21" w:rsidRDefault="00701D21">
      <w:pPr>
        <w:sectPr w:rsidR="00701D21">
          <w:pgSz w:w="12240" w:h="15840"/>
          <w:pgMar w:top="1440" w:right="1440" w:bottom="1440" w:left="1440" w:header="708" w:footer="708" w:gutter="0"/>
          <w:cols w:space="720"/>
          <w:docGrid w:linePitch="360"/>
        </w:sectPr>
      </w:pPr>
    </w:p>
    <w:p w14:paraId="1B35CEE6" w14:textId="5574BEB0" w:rsidR="00701D21" w:rsidRDefault="00000000" w:rsidP="006D7BC1">
      <w:pPr>
        <w:pStyle w:val="Ttulo1"/>
        <w:spacing w:before="400" w:after="200"/>
      </w:pPr>
      <w:r>
        <w:rPr>
          <w:b/>
          <w:bCs/>
          <w:color w:val="1F3864"/>
          <w:sz w:val="28"/>
          <w:szCs w:val="28"/>
        </w:rPr>
        <w:lastRenderedPageBreak/>
        <w:t>Objetivo de la Práctica</w:t>
      </w:r>
    </w:p>
    <w:p w14:paraId="7A4F1482" w14:textId="77777777" w:rsidR="00701D21" w:rsidRDefault="00000000">
      <w:pPr>
        <w:spacing w:before="100" w:after="100" w:line="280" w:lineRule="auto"/>
        <w:jc w:val="both"/>
      </w:pPr>
      <w:r>
        <w:rPr>
          <w:sz w:val="22"/>
          <w:szCs w:val="22"/>
        </w:rPr>
        <w:t>Comprender y reproducir, en un entorno de laboratorio controlado y autorizado, las técnicas modernas de acceso inicial (</w:t>
      </w:r>
      <w:proofErr w:type="spellStart"/>
      <w:r>
        <w:rPr>
          <w:sz w:val="22"/>
          <w:szCs w:val="22"/>
        </w:rPr>
        <w:t>Initial</w:t>
      </w:r>
      <w:proofErr w:type="spellEnd"/>
      <w:r>
        <w:rPr>
          <w:sz w:val="22"/>
          <w:szCs w:val="22"/>
        </w:rPr>
        <w:t xml:space="preserve"> Access, TA0001 de MITRE ATT&amp;CK) a un sistema operativo Linux, así como la fase inmediata de enumeración </w:t>
      </w:r>
      <w:proofErr w:type="spellStart"/>
      <w:r>
        <w:rPr>
          <w:sz w:val="22"/>
          <w:szCs w:val="22"/>
        </w:rPr>
        <w:t>post-acceso</w:t>
      </w:r>
      <w:proofErr w:type="spellEnd"/>
      <w:r>
        <w:rPr>
          <w:sz w:val="22"/>
          <w:szCs w:val="22"/>
        </w:rPr>
        <w:t>, con el fin de entender cómo un atacante obtiene su primer punto de apoyo, qué evidencia deja, y qué controles defensivos detienen cada vector.</w:t>
      </w:r>
    </w:p>
    <w:p w14:paraId="46D2BFF4" w14:textId="77777777" w:rsidR="00701D21" w:rsidRDefault="00000000">
      <w:pPr>
        <w:spacing w:before="200" w:after="80"/>
      </w:pPr>
      <w:r>
        <w:rPr>
          <w:b/>
          <w:bCs/>
          <w:sz w:val="22"/>
          <w:szCs w:val="22"/>
          <w:u w:val="single"/>
        </w:rPr>
        <w:t>Objetivos Específicos</w:t>
      </w:r>
    </w:p>
    <w:p w14:paraId="1E1ACFE1" w14:textId="77777777" w:rsidR="00701D21" w:rsidRDefault="00000000">
      <w:pPr>
        <w:pStyle w:val="Prrafodelista"/>
        <w:numPr>
          <w:ilvl w:val="0"/>
          <w:numId w:val="2"/>
        </w:numPr>
        <w:spacing w:before="60" w:after="60"/>
        <w:jc w:val="both"/>
      </w:pPr>
      <w:r>
        <w:rPr>
          <w:sz w:val="22"/>
          <w:szCs w:val="22"/>
        </w:rPr>
        <w:t xml:space="preserve">Mapear los vectores de acceso inicial vigentes en 2026 al marco MITRE ATT&amp;CK (T1078 </w:t>
      </w:r>
      <w:proofErr w:type="spellStart"/>
      <w:r>
        <w:rPr>
          <w:sz w:val="22"/>
          <w:szCs w:val="22"/>
        </w:rPr>
        <w:t>Valid</w:t>
      </w:r>
      <w:proofErr w:type="spellEnd"/>
      <w:r>
        <w:rPr>
          <w:sz w:val="22"/>
          <w:szCs w:val="22"/>
        </w:rPr>
        <w:t xml:space="preserve"> </w:t>
      </w:r>
      <w:proofErr w:type="spellStart"/>
      <w:r>
        <w:rPr>
          <w:sz w:val="22"/>
          <w:szCs w:val="22"/>
        </w:rPr>
        <w:t>Accounts</w:t>
      </w:r>
      <w:proofErr w:type="spellEnd"/>
      <w:r>
        <w:rPr>
          <w:sz w:val="22"/>
          <w:szCs w:val="22"/>
        </w:rPr>
        <w:t xml:space="preserve">, T1110 Brute Force, T1190 </w:t>
      </w:r>
      <w:proofErr w:type="spellStart"/>
      <w:r>
        <w:rPr>
          <w:sz w:val="22"/>
          <w:szCs w:val="22"/>
        </w:rPr>
        <w:t>Exploit</w:t>
      </w:r>
      <w:proofErr w:type="spellEnd"/>
      <w:r>
        <w:rPr>
          <w:sz w:val="22"/>
          <w:szCs w:val="22"/>
        </w:rPr>
        <w:t xml:space="preserve"> Public-</w:t>
      </w:r>
      <w:proofErr w:type="spellStart"/>
      <w:r>
        <w:rPr>
          <w:sz w:val="22"/>
          <w:szCs w:val="22"/>
        </w:rPr>
        <w:t>Facing</w:t>
      </w:r>
      <w:proofErr w:type="spellEnd"/>
      <w:r>
        <w:rPr>
          <w:sz w:val="22"/>
          <w:szCs w:val="22"/>
        </w:rPr>
        <w:t xml:space="preserve"> Application, T1133 </w:t>
      </w:r>
      <w:proofErr w:type="spellStart"/>
      <w:r>
        <w:rPr>
          <w:sz w:val="22"/>
          <w:szCs w:val="22"/>
        </w:rPr>
        <w:t>External</w:t>
      </w:r>
      <w:proofErr w:type="spellEnd"/>
      <w:r>
        <w:rPr>
          <w:sz w:val="22"/>
          <w:szCs w:val="22"/>
        </w:rPr>
        <w:t xml:space="preserve"> Remote Services).</w:t>
      </w:r>
    </w:p>
    <w:p w14:paraId="05A5B539" w14:textId="77777777" w:rsidR="00701D21" w:rsidRDefault="00000000">
      <w:pPr>
        <w:pStyle w:val="Prrafodelista"/>
        <w:numPr>
          <w:ilvl w:val="0"/>
          <w:numId w:val="2"/>
        </w:numPr>
        <w:spacing w:before="60" w:after="60"/>
        <w:jc w:val="both"/>
      </w:pPr>
      <w:r>
        <w:rPr>
          <w:sz w:val="22"/>
          <w:szCs w:val="22"/>
        </w:rPr>
        <w:t xml:space="preserve">Reproducir un ataque de fuerza bruta / </w:t>
      </w:r>
      <w:proofErr w:type="spellStart"/>
      <w:r>
        <w:rPr>
          <w:sz w:val="22"/>
          <w:szCs w:val="22"/>
        </w:rPr>
        <w:t>password</w:t>
      </w:r>
      <w:proofErr w:type="spellEnd"/>
      <w:r>
        <w:rPr>
          <w:sz w:val="22"/>
          <w:szCs w:val="22"/>
        </w:rPr>
        <w:t xml:space="preserve"> </w:t>
      </w:r>
      <w:proofErr w:type="spellStart"/>
      <w:r>
        <w:rPr>
          <w:sz w:val="22"/>
          <w:szCs w:val="22"/>
        </w:rPr>
        <w:t>spraying</w:t>
      </w:r>
      <w:proofErr w:type="spellEnd"/>
      <w:r>
        <w:rPr>
          <w:sz w:val="22"/>
          <w:szCs w:val="22"/>
        </w:rPr>
        <w:t xml:space="preserve"> controlado contra SSH y observar su detección y bloqueo (Fail2Ban, logs de auditoría).</w:t>
      </w:r>
    </w:p>
    <w:p w14:paraId="4125EDF3" w14:textId="77777777" w:rsidR="00701D21" w:rsidRDefault="00000000">
      <w:pPr>
        <w:pStyle w:val="Prrafodelista"/>
        <w:numPr>
          <w:ilvl w:val="0"/>
          <w:numId w:val="2"/>
        </w:numPr>
        <w:spacing w:before="60" w:after="60"/>
        <w:jc w:val="both"/>
      </w:pPr>
      <w:r>
        <w:rPr>
          <w:sz w:val="22"/>
          <w:szCs w:val="22"/>
        </w:rPr>
        <w:t>Comprender el abuso de credenciales válidas como vector dominante y por qué evade las defensas perimetrales tradicionales.</w:t>
      </w:r>
    </w:p>
    <w:p w14:paraId="67265D7D" w14:textId="77777777" w:rsidR="00701D21" w:rsidRDefault="00000000">
      <w:pPr>
        <w:pStyle w:val="Prrafodelista"/>
        <w:numPr>
          <w:ilvl w:val="0"/>
          <w:numId w:val="2"/>
        </w:numPr>
        <w:spacing w:before="60" w:after="60"/>
        <w:jc w:val="both"/>
      </w:pPr>
      <w:r>
        <w:rPr>
          <w:sz w:val="22"/>
          <w:szCs w:val="22"/>
        </w:rPr>
        <w:t xml:space="preserve">Ejecutar enumeración </w:t>
      </w:r>
      <w:proofErr w:type="spellStart"/>
      <w:r>
        <w:rPr>
          <w:sz w:val="22"/>
          <w:szCs w:val="22"/>
        </w:rPr>
        <w:t>post-acceso</w:t>
      </w:r>
      <w:proofErr w:type="spellEnd"/>
      <w:r>
        <w:rPr>
          <w:sz w:val="22"/>
          <w:szCs w:val="22"/>
        </w:rPr>
        <w:t xml:space="preserve"> automatizada (</w:t>
      </w:r>
      <w:proofErr w:type="spellStart"/>
      <w:r>
        <w:rPr>
          <w:sz w:val="22"/>
          <w:szCs w:val="22"/>
        </w:rPr>
        <w:t>LinPEAS</w:t>
      </w:r>
      <w:proofErr w:type="spellEnd"/>
      <w:r>
        <w:rPr>
          <w:sz w:val="22"/>
          <w:szCs w:val="22"/>
        </w:rPr>
        <w:t>) para identificar rutas de escalamiento de privilegios, entendiendo que estas herramientas tienen firmas detectables.</w:t>
      </w:r>
    </w:p>
    <w:p w14:paraId="45DD78EC" w14:textId="77777777" w:rsidR="00701D21" w:rsidRDefault="00000000">
      <w:pPr>
        <w:pStyle w:val="Prrafodelista"/>
        <w:numPr>
          <w:ilvl w:val="0"/>
          <w:numId w:val="2"/>
        </w:numPr>
        <w:spacing w:before="60" w:after="60"/>
        <w:jc w:val="both"/>
      </w:pPr>
      <w:r>
        <w:rPr>
          <w:sz w:val="22"/>
          <w:szCs w:val="22"/>
        </w:rPr>
        <w:t>Aplicar y validar controles defensivos: MFA, claves en lugar de contraseñas, principio de menor privilegio y monitoreo.</w:t>
      </w:r>
    </w:p>
    <w:p w14:paraId="0AE40E34" w14:textId="574AF5E5" w:rsidR="00701D21" w:rsidRDefault="00000000" w:rsidP="006D7BC1">
      <w:r>
        <w:rPr>
          <w:b/>
          <w:bCs/>
          <w:color w:val="1F3864"/>
          <w:sz w:val="28"/>
          <w:szCs w:val="28"/>
        </w:rPr>
        <w:t>Introducción</w:t>
      </w:r>
    </w:p>
    <w:p w14:paraId="6A019B08" w14:textId="77777777" w:rsidR="00701D21" w:rsidRDefault="00000000">
      <w:pPr>
        <w:spacing w:before="100" w:after="100" w:line="280" w:lineRule="auto"/>
        <w:jc w:val="both"/>
      </w:pPr>
      <w:r>
        <w:rPr>
          <w:sz w:val="22"/>
          <w:szCs w:val="22"/>
        </w:rPr>
        <w:t>El acceso inicial es el momento en que un adversario cruza la frontera de externo a interno: deja de preparar el ataque y obtiene su primer punto de apoyo dentro del sistema o la red. En cinco años, el panorama de cómo se logra ese acceso cambió radicalmente. El temario original asumía un mundo donde el ataque típico era explotar un servicio vulnerable o adivinar una contraseña débil. Hoy, el vector dominante es completamente distinto.</w:t>
      </w:r>
    </w:p>
    <w:p w14:paraId="5AA5804F" w14:textId="77777777" w:rsidR="00701D21" w:rsidRDefault="00000000">
      <w:pPr>
        <w:spacing w:before="100" w:after="100" w:line="280" w:lineRule="auto"/>
        <w:jc w:val="both"/>
      </w:pPr>
      <w:r>
        <w:rPr>
          <w:sz w:val="22"/>
          <w:szCs w:val="22"/>
        </w:rPr>
        <w:t xml:space="preserve">Según reportes de inteligencia de amenazas recientes, aproximadamente el 75% de las brechas en aplicaciones web involucran credenciales robadas, y las cuentas válidas (T1078) junto con el phishing (T1566) son consistentemente las dos técnicas de acceso inicial más utilizadas. El atacante moderno frecuentemente no "hackea": inicia sesión con credenciales legítimas compradas en mercados clandestinos o robadas por </w:t>
      </w:r>
      <w:proofErr w:type="spellStart"/>
      <w:r>
        <w:rPr>
          <w:sz w:val="22"/>
          <w:szCs w:val="22"/>
        </w:rPr>
        <w:t>infostealers</w:t>
      </w:r>
      <w:proofErr w:type="spellEnd"/>
      <w:r>
        <w:rPr>
          <w:sz w:val="22"/>
          <w:szCs w:val="22"/>
        </w:rPr>
        <w:t>, y al hacerlo, las defensas perimetrales no ven nada anómalo.</w:t>
      </w:r>
    </w:p>
    <w:p w14:paraId="1A3840F3" w14:textId="77777777" w:rsidR="00701D21" w:rsidRDefault="00000000">
      <w:pPr>
        <w:spacing w:before="100" w:after="100" w:line="280" w:lineRule="auto"/>
        <w:jc w:val="both"/>
      </w:pPr>
      <w:r>
        <w:rPr>
          <w:sz w:val="22"/>
          <w:szCs w:val="22"/>
        </w:rPr>
        <w:t xml:space="preserve">Esta práctica aborda los cuatro vectores de </w:t>
      </w:r>
      <w:proofErr w:type="spellStart"/>
      <w:r>
        <w:rPr>
          <w:sz w:val="22"/>
          <w:szCs w:val="22"/>
        </w:rPr>
        <w:t>Initial</w:t>
      </w:r>
      <w:proofErr w:type="spellEnd"/>
      <w:r>
        <w:rPr>
          <w:sz w:val="22"/>
          <w:szCs w:val="22"/>
        </w:rPr>
        <w:t xml:space="preserve"> Access más relevantes para entornos Linux en 2026: </w:t>
      </w:r>
      <w:proofErr w:type="spellStart"/>
      <w:r>
        <w:rPr>
          <w:sz w:val="22"/>
          <w:szCs w:val="22"/>
        </w:rPr>
        <w:t>Valid</w:t>
      </w:r>
      <w:proofErr w:type="spellEnd"/>
      <w:r>
        <w:rPr>
          <w:sz w:val="22"/>
          <w:szCs w:val="22"/>
        </w:rPr>
        <w:t xml:space="preserve"> </w:t>
      </w:r>
      <w:proofErr w:type="spellStart"/>
      <w:r>
        <w:rPr>
          <w:sz w:val="22"/>
          <w:szCs w:val="22"/>
        </w:rPr>
        <w:t>Accounts</w:t>
      </w:r>
      <w:proofErr w:type="spellEnd"/>
      <w:r>
        <w:rPr>
          <w:sz w:val="22"/>
          <w:szCs w:val="22"/>
        </w:rPr>
        <w:t xml:space="preserve"> (T1078), Brute Force (T1110), </w:t>
      </w:r>
      <w:proofErr w:type="spellStart"/>
      <w:r>
        <w:rPr>
          <w:sz w:val="22"/>
          <w:szCs w:val="22"/>
        </w:rPr>
        <w:t>Exploit</w:t>
      </w:r>
      <w:proofErr w:type="spellEnd"/>
      <w:r>
        <w:rPr>
          <w:sz w:val="22"/>
          <w:szCs w:val="22"/>
        </w:rPr>
        <w:t xml:space="preserve"> Public-</w:t>
      </w:r>
      <w:proofErr w:type="spellStart"/>
      <w:r>
        <w:rPr>
          <w:sz w:val="22"/>
          <w:szCs w:val="22"/>
        </w:rPr>
        <w:t>Facing</w:t>
      </w:r>
      <w:proofErr w:type="spellEnd"/>
      <w:r>
        <w:rPr>
          <w:sz w:val="22"/>
          <w:szCs w:val="22"/>
        </w:rPr>
        <w:t xml:space="preserve"> Application (T1190) y </w:t>
      </w:r>
      <w:proofErr w:type="spellStart"/>
      <w:r>
        <w:rPr>
          <w:sz w:val="22"/>
          <w:szCs w:val="22"/>
        </w:rPr>
        <w:t>External</w:t>
      </w:r>
      <w:proofErr w:type="spellEnd"/>
      <w:r>
        <w:rPr>
          <w:sz w:val="22"/>
          <w:szCs w:val="22"/>
        </w:rPr>
        <w:t xml:space="preserve"> Remote Services (T1133). A través de seis laboratorios progresivos, se reproduce cada vector en un entorno aislado y controlado, se analiza la evidencia que deja, y se configuran y validan los controles defensivos que los neutralizan.</w:t>
      </w:r>
    </w:p>
    <w:p w14:paraId="7B20737B" w14:textId="77777777" w:rsidR="00701D21" w:rsidRDefault="00000000">
      <w:pPr>
        <w:spacing w:before="100" w:after="100" w:line="280" w:lineRule="auto"/>
        <w:jc w:val="both"/>
      </w:pPr>
      <w:r>
        <w:rPr>
          <w:sz w:val="22"/>
          <w:szCs w:val="22"/>
        </w:rPr>
        <w:t>El marco MITRE ATT&amp;CK (TA0001) proporciona la taxonomía estructurada que permite clasificar cada acción del laboratorio dentro del comportamiento adversario real observado en incidentes documentados. Esta vinculación entre ejercicio práctico y taxonomía es lo que convierte el laboratorio en formación defensiva efectiva: no se aprenden técnicas aisladas, sino la cadena completa del adversario y cómo interrumpirla en cada eslabón.</w:t>
      </w:r>
    </w:p>
    <w:p w14:paraId="26FB2148" w14:textId="77777777" w:rsidR="00701D21" w:rsidRDefault="00701D21">
      <w:pPr>
        <w:sectPr w:rsidR="00701D21">
          <w:pgSz w:w="12240" w:h="15840"/>
          <w:pgMar w:top="1440" w:right="1440" w:bottom="1440" w:left="1440" w:header="708" w:footer="708" w:gutter="0"/>
          <w:cols w:space="720"/>
          <w:docGrid w:linePitch="360"/>
        </w:sectPr>
      </w:pPr>
    </w:p>
    <w:p w14:paraId="0B389AB4" w14:textId="77777777" w:rsidR="00701D21" w:rsidRDefault="00000000">
      <w:pPr>
        <w:pStyle w:val="Ttulo1"/>
        <w:spacing w:before="400" w:after="200"/>
      </w:pPr>
      <w:r>
        <w:rPr>
          <w:b/>
          <w:bCs/>
          <w:color w:val="1F3864"/>
          <w:sz w:val="28"/>
          <w:szCs w:val="28"/>
        </w:rPr>
        <w:lastRenderedPageBreak/>
        <w:t>Desarrollo — Laboratorios</w:t>
      </w:r>
    </w:p>
    <w:p w14:paraId="5E4D7945" w14:textId="77777777" w:rsidR="00701D21" w:rsidRDefault="00000000">
      <w:pPr>
        <w:pStyle w:val="Ttulo2"/>
        <w:spacing w:before="300" w:after="160"/>
      </w:pPr>
      <w:r>
        <w:rPr>
          <w:b/>
          <w:bCs/>
          <w:color w:val="2E5E9E"/>
          <w:sz w:val="24"/>
          <w:szCs w:val="24"/>
        </w:rPr>
        <w:t>Laboratorio 1 — Línea Base y Superficie de Acceso Remoto</w:t>
      </w:r>
    </w:p>
    <w:p w14:paraId="5D32478C" w14:textId="77777777" w:rsidR="00701D21" w:rsidRDefault="00000000">
      <w:pPr>
        <w:spacing w:before="100" w:after="100" w:line="280" w:lineRule="auto"/>
        <w:jc w:val="both"/>
      </w:pPr>
      <w:r>
        <w:rPr>
          <w:sz w:val="22"/>
          <w:szCs w:val="22"/>
        </w:rPr>
        <w:t>Objetivo: Identificar los servicios de acceso remoto expuestos en la máquina víctima, estableciendo la superficie por la cual se puede intentar el acceso inicial.</w:t>
      </w:r>
    </w:p>
    <w:p w14:paraId="6CEFACE2" w14:textId="77777777" w:rsidR="00701D21" w:rsidRDefault="00000000">
      <w:pPr>
        <w:spacing w:before="100" w:after="100" w:line="280" w:lineRule="auto"/>
        <w:jc w:val="both"/>
      </w:pPr>
      <w:r>
        <w:rPr>
          <w:sz w:val="22"/>
          <w:szCs w:val="22"/>
        </w:rPr>
        <w:t xml:space="preserve">Técnica MITRE ATT&amp;CK: T1133 — </w:t>
      </w:r>
      <w:proofErr w:type="spellStart"/>
      <w:r>
        <w:rPr>
          <w:sz w:val="22"/>
          <w:szCs w:val="22"/>
        </w:rPr>
        <w:t>External</w:t>
      </w:r>
      <w:proofErr w:type="spellEnd"/>
      <w:r>
        <w:rPr>
          <w:sz w:val="22"/>
          <w:szCs w:val="22"/>
        </w:rPr>
        <w:t xml:space="preserve"> Remote Services. La identificación de servicios expuestos es el paso previo al abuso de servicios remotos.</w:t>
      </w:r>
    </w:p>
    <w:p w14:paraId="41C850F0" w14:textId="6D0B40C9" w:rsidR="00701D21" w:rsidRDefault="00000000">
      <w:pPr>
        <w:spacing w:before="80" w:after="120"/>
      </w:pPr>
      <w:r>
        <w:rPr>
          <w:b/>
          <w:bCs/>
          <w:color w:val="2E5E9E"/>
          <w:sz w:val="22"/>
          <w:szCs w:val="22"/>
        </w:rPr>
        <w:t xml:space="preserve">Validación de </w:t>
      </w:r>
      <w:r w:rsidR="006D7BC1">
        <w:rPr>
          <w:b/>
          <w:bCs/>
          <w:color w:val="2E5E9E"/>
          <w:sz w:val="22"/>
          <w:szCs w:val="22"/>
        </w:rPr>
        <w:t>puerto</w:t>
      </w:r>
      <w:r>
        <w:rPr>
          <w:b/>
          <w:bCs/>
          <w:color w:val="2E5E9E"/>
          <w:sz w:val="22"/>
          <w:szCs w:val="22"/>
        </w:rPr>
        <w:t xml:space="preserve"> de la máquina víctima:</w:t>
      </w:r>
    </w:p>
    <w:p w14:paraId="6A8A5C14" w14:textId="58FB4939" w:rsidR="006D7BC1" w:rsidRDefault="00000000" w:rsidP="006D7BC1">
      <w:pPr>
        <w:jc w:val="center"/>
      </w:pPr>
      <w:r>
        <w:rPr>
          <w:noProof/>
        </w:rPr>
        <w:drawing>
          <wp:inline distT="0" distB="0" distL="0" distR="0" wp14:anchorId="6D37844D" wp14:editId="05DB6F91">
            <wp:extent cx="6096000" cy="2895600"/>
            <wp:effectExtent l="0" t="0" r="0" b="0"/>
            <wp:docPr id="1363089992" name="Fig. 1 — Validación de la IP de la VM víctima" descr="Fig. 1 — Validación de la IP de la VM víctima" title="Fig. 1 — Validación de la IP de la VM víct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95600"/>
                    </a:xfrm>
                    <a:prstGeom prst="rect">
                      <a:avLst/>
                    </a:prstGeom>
                  </pic:spPr>
                </pic:pic>
              </a:graphicData>
            </a:graphic>
          </wp:inline>
        </w:drawing>
      </w:r>
    </w:p>
    <w:p w14:paraId="74A51586" w14:textId="54184DA0" w:rsidR="00701D21" w:rsidRDefault="00000000">
      <w:pPr>
        <w:spacing w:before="60" w:after="200"/>
        <w:jc w:val="center"/>
        <w:rPr>
          <w:i/>
          <w:iCs/>
          <w:color w:val="555555"/>
        </w:rPr>
      </w:pPr>
      <w:r>
        <w:rPr>
          <w:i/>
          <w:iCs/>
          <w:color w:val="555555"/>
        </w:rPr>
        <w:t>Fig. 1 — Validación de</w:t>
      </w:r>
      <w:r w:rsidR="006D7BC1">
        <w:rPr>
          <w:i/>
          <w:iCs/>
          <w:color w:val="555555"/>
        </w:rPr>
        <w:t xml:space="preserve">l puerto </w:t>
      </w:r>
      <w:r>
        <w:rPr>
          <w:i/>
          <w:iCs/>
          <w:color w:val="555555"/>
        </w:rPr>
        <w:t>de la VM víctima</w:t>
      </w:r>
    </w:p>
    <w:p w14:paraId="7C687E0E" w14:textId="77777777" w:rsidR="006D7BC1" w:rsidRDefault="006D7BC1">
      <w:pPr>
        <w:spacing w:before="60" w:after="200"/>
        <w:jc w:val="center"/>
        <w:rPr>
          <w:i/>
          <w:iCs/>
          <w:color w:val="555555"/>
        </w:rPr>
      </w:pPr>
    </w:p>
    <w:p w14:paraId="03B3DC1D" w14:textId="77777777" w:rsidR="006D7BC1" w:rsidRDefault="006D7BC1">
      <w:pPr>
        <w:spacing w:before="60" w:after="200"/>
        <w:jc w:val="center"/>
        <w:rPr>
          <w:i/>
          <w:iCs/>
          <w:color w:val="555555"/>
        </w:rPr>
      </w:pPr>
    </w:p>
    <w:p w14:paraId="4F456A44" w14:textId="77777777" w:rsidR="006D7BC1" w:rsidRDefault="006D7BC1">
      <w:pPr>
        <w:spacing w:before="60" w:after="200"/>
        <w:jc w:val="center"/>
        <w:rPr>
          <w:i/>
          <w:iCs/>
          <w:color w:val="555555"/>
        </w:rPr>
      </w:pPr>
    </w:p>
    <w:p w14:paraId="745938A7" w14:textId="77777777" w:rsidR="006D7BC1" w:rsidRDefault="006D7BC1">
      <w:pPr>
        <w:spacing w:before="60" w:after="200"/>
        <w:jc w:val="center"/>
        <w:rPr>
          <w:i/>
          <w:iCs/>
          <w:color w:val="555555"/>
        </w:rPr>
      </w:pPr>
    </w:p>
    <w:p w14:paraId="1A70238E" w14:textId="77777777" w:rsidR="006D7BC1" w:rsidRDefault="006D7BC1">
      <w:pPr>
        <w:spacing w:before="60" w:after="200"/>
        <w:jc w:val="center"/>
        <w:rPr>
          <w:i/>
          <w:iCs/>
          <w:color w:val="555555"/>
        </w:rPr>
      </w:pPr>
    </w:p>
    <w:p w14:paraId="2D96DE70" w14:textId="77777777" w:rsidR="006D7BC1" w:rsidRDefault="006D7BC1">
      <w:pPr>
        <w:spacing w:before="60" w:after="200"/>
        <w:jc w:val="center"/>
        <w:rPr>
          <w:i/>
          <w:iCs/>
          <w:color w:val="555555"/>
        </w:rPr>
      </w:pPr>
    </w:p>
    <w:p w14:paraId="29961CDD" w14:textId="77777777" w:rsidR="006D7BC1" w:rsidRDefault="006D7BC1">
      <w:pPr>
        <w:spacing w:before="60" w:after="200"/>
        <w:jc w:val="center"/>
        <w:rPr>
          <w:i/>
          <w:iCs/>
          <w:color w:val="555555"/>
        </w:rPr>
      </w:pPr>
    </w:p>
    <w:p w14:paraId="29B56177" w14:textId="77777777" w:rsidR="006D7BC1" w:rsidRDefault="006D7BC1">
      <w:pPr>
        <w:spacing w:before="60" w:after="200"/>
        <w:jc w:val="center"/>
        <w:rPr>
          <w:i/>
          <w:iCs/>
          <w:color w:val="555555"/>
        </w:rPr>
      </w:pPr>
    </w:p>
    <w:p w14:paraId="06DCA6C1" w14:textId="77777777" w:rsidR="006D7BC1" w:rsidRDefault="006D7BC1">
      <w:pPr>
        <w:spacing w:before="60" w:after="200"/>
        <w:jc w:val="center"/>
        <w:rPr>
          <w:i/>
          <w:iCs/>
          <w:color w:val="555555"/>
        </w:rPr>
      </w:pPr>
    </w:p>
    <w:p w14:paraId="4AA88B87" w14:textId="77777777" w:rsidR="006D7BC1" w:rsidRDefault="006D7BC1">
      <w:pPr>
        <w:spacing w:before="60" w:after="200"/>
        <w:jc w:val="center"/>
        <w:rPr>
          <w:i/>
          <w:iCs/>
          <w:color w:val="555555"/>
        </w:rPr>
      </w:pPr>
    </w:p>
    <w:p w14:paraId="210DD78D" w14:textId="77777777" w:rsidR="006D7BC1" w:rsidRDefault="006D7BC1">
      <w:pPr>
        <w:spacing w:before="60" w:after="200"/>
        <w:jc w:val="center"/>
      </w:pPr>
    </w:p>
    <w:p w14:paraId="7C37998E" w14:textId="5DE4EA91" w:rsidR="00701D21" w:rsidRDefault="00000000">
      <w:pPr>
        <w:spacing w:before="80" w:after="120"/>
      </w:pPr>
      <w:r>
        <w:rPr>
          <w:b/>
          <w:bCs/>
          <w:color w:val="2E5E9E"/>
          <w:sz w:val="22"/>
          <w:szCs w:val="22"/>
        </w:rPr>
        <w:lastRenderedPageBreak/>
        <w:t xml:space="preserve">Validación de IP desde la </w:t>
      </w:r>
      <w:r w:rsidR="006D7BC1">
        <w:rPr>
          <w:b/>
          <w:bCs/>
          <w:color w:val="2E5E9E"/>
          <w:sz w:val="22"/>
          <w:szCs w:val="22"/>
        </w:rPr>
        <w:t>máquina victima:</w:t>
      </w:r>
    </w:p>
    <w:p w14:paraId="7C0AE1BB" w14:textId="77777777" w:rsidR="00701D21" w:rsidRDefault="00000000">
      <w:pPr>
        <w:jc w:val="center"/>
      </w:pPr>
      <w:r>
        <w:rPr>
          <w:noProof/>
        </w:rPr>
        <w:drawing>
          <wp:inline distT="0" distB="0" distL="0" distR="0" wp14:anchorId="4E53CF3D" wp14:editId="00422E88">
            <wp:extent cx="6096000" cy="2952750"/>
            <wp:effectExtent l="0" t="0" r="0" b="0"/>
            <wp:docPr id="1793610403" name="Fig. 2 — Validación de IP en la VM atacante (Kali)" descr="Fig. 2 — Validación de IP en la VM atacante (Kali)" title="Fig. 2 — Validación de IP en la VM atacante (K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952750"/>
                    </a:xfrm>
                    <a:prstGeom prst="rect">
                      <a:avLst/>
                    </a:prstGeom>
                  </pic:spPr>
                </pic:pic>
              </a:graphicData>
            </a:graphic>
          </wp:inline>
        </w:drawing>
      </w:r>
    </w:p>
    <w:p w14:paraId="4882BA98" w14:textId="77777777" w:rsidR="00701D21" w:rsidRDefault="00000000">
      <w:pPr>
        <w:spacing w:before="60" w:after="200"/>
        <w:jc w:val="center"/>
      </w:pPr>
      <w:r>
        <w:rPr>
          <w:i/>
          <w:iCs/>
          <w:color w:val="555555"/>
        </w:rPr>
        <w:t>Fig. 2 — Validación de IP en la VM atacante (Kali)</w:t>
      </w:r>
    </w:p>
    <w:p w14:paraId="5A3D3634" w14:textId="77777777" w:rsidR="00701D21" w:rsidRDefault="00000000">
      <w:pPr>
        <w:spacing w:before="80" w:after="120"/>
      </w:pPr>
      <w:r>
        <w:rPr>
          <w:b/>
          <w:bCs/>
          <w:color w:val="2E5E9E"/>
          <w:sz w:val="22"/>
          <w:szCs w:val="22"/>
        </w:rPr>
        <w:t xml:space="preserve">Escaneo del puerto SSH desde Kali con </w:t>
      </w:r>
      <w:proofErr w:type="spellStart"/>
      <w:r>
        <w:rPr>
          <w:b/>
          <w:bCs/>
          <w:color w:val="2E5E9E"/>
          <w:sz w:val="22"/>
          <w:szCs w:val="22"/>
        </w:rPr>
        <w:t>Nmap</w:t>
      </w:r>
      <w:proofErr w:type="spellEnd"/>
      <w:r>
        <w:rPr>
          <w:b/>
          <w:bCs/>
          <w:color w:val="2E5E9E"/>
          <w:sz w:val="22"/>
          <w:szCs w:val="22"/>
        </w:rPr>
        <w:t>:</w:t>
      </w:r>
    </w:p>
    <w:p w14:paraId="795552B0" w14:textId="77777777" w:rsidR="00701D21" w:rsidRDefault="00000000">
      <w:pPr>
        <w:jc w:val="center"/>
      </w:pPr>
      <w:r>
        <w:rPr>
          <w:noProof/>
        </w:rPr>
        <w:drawing>
          <wp:inline distT="0" distB="0" distL="0" distR="0" wp14:anchorId="05FFC2F2" wp14:editId="3FE65F7C">
            <wp:extent cx="6096000" cy="3829050"/>
            <wp:effectExtent l="0" t="0" r="0" b="0"/>
            <wp:docPr id="137270294" name="Fig. 3 — Escaneo de puerto 22 (SSH) desde la VM atacante" descr="Fig. 3 — Escaneo de puerto 22 (SSH) desde la VM atacante" title="Fig. 3 — Escaneo de puerto 22 (SSH) desde la VM atac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829050"/>
                    </a:xfrm>
                    <a:prstGeom prst="rect">
                      <a:avLst/>
                    </a:prstGeom>
                  </pic:spPr>
                </pic:pic>
              </a:graphicData>
            </a:graphic>
          </wp:inline>
        </w:drawing>
      </w:r>
    </w:p>
    <w:p w14:paraId="5952160F" w14:textId="77777777" w:rsidR="00701D21" w:rsidRDefault="00000000">
      <w:pPr>
        <w:spacing w:before="60" w:after="200"/>
        <w:jc w:val="center"/>
      </w:pPr>
      <w:r>
        <w:rPr>
          <w:i/>
          <w:iCs/>
          <w:color w:val="555555"/>
        </w:rPr>
        <w:t>Fig. 3 — Escaneo de puerto 22 (SSH) desde la VM atacante</w:t>
      </w:r>
    </w:p>
    <w:p w14:paraId="3D251B7C" w14:textId="77777777" w:rsidR="00701D21" w:rsidRDefault="00000000">
      <w:pPr>
        <w:spacing w:before="100" w:after="100" w:line="280" w:lineRule="auto"/>
        <w:jc w:val="both"/>
      </w:pPr>
      <w:r>
        <w:rPr>
          <w:sz w:val="22"/>
          <w:szCs w:val="22"/>
        </w:rPr>
        <w:lastRenderedPageBreak/>
        <w:t xml:space="preserve">Interpretación: Se confirma que el puerto 22 (SSH) se encuentra activo y accesible desde la máquina atacante. Este es el servicio de acceso remoto que será objetivo en los laboratorios siguientes. La identificación de la superficie de ataque es el primer paso en la cadena de </w:t>
      </w:r>
      <w:proofErr w:type="spellStart"/>
      <w:r>
        <w:rPr>
          <w:sz w:val="22"/>
          <w:szCs w:val="22"/>
        </w:rPr>
        <w:t>Initial</w:t>
      </w:r>
      <w:proofErr w:type="spellEnd"/>
      <w:r>
        <w:rPr>
          <w:sz w:val="22"/>
          <w:szCs w:val="22"/>
        </w:rPr>
        <w:t xml:space="preserve"> Access.</w:t>
      </w:r>
    </w:p>
    <w:p w14:paraId="539C3C50" w14:textId="77777777" w:rsidR="00701D21" w:rsidRDefault="00000000">
      <w:pPr>
        <w:pStyle w:val="Ttulo2"/>
        <w:spacing w:before="300" w:after="160"/>
      </w:pPr>
      <w:r>
        <w:rPr>
          <w:b/>
          <w:bCs/>
          <w:color w:val="2E5E9E"/>
          <w:sz w:val="24"/>
          <w:szCs w:val="24"/>
        </w:rPr>
        <w:t>Laboratorio 2 — Fuerza Bruta Controlada contra SSH (T1110)</w:t>
      </w:r>
    </w:p>
    <w:p w14:paraId="2BC2A1DB" w14:textId="77777777" w:rsidR="00701D21" w:rsidRDefault="00000000">
      <w:pPr>
        <w:spacing w:before="100" w:after="100" w:line="280" w:lineRule="auto"/>
        <w:jc w:val="both"/>
      </w:pPr>
      <w:r>
        <w:rPr>
          <w:sz w:val="22"/>
          <w:szCs w:val="22"/>
        </w:rPr>
        <w:t>Objetivo: Reproducir un ataque de fuerza bruta contra una cuenta de prueba con credencial débil para entender el vector y, principalmente, su detección.</w:t>
      </w:r>
    </w:p>
    <w:p w14:paraId="64C80B66" w14:textId="77777777" w:rsidR="00701D21" w:rsidRDefault="00000000">
      <w:pPr>
        <w:spacing w:before="100" w:after="100" w:line="280" w:lineRule="auto"/>
        <w:jc w:val="both"/>
      </w:pPr>
      <w:r>
        <w:rPr>
          <w:sz w:val="22"/>
          <w:szCs w:val="22"/>
        </w:rPr>
        <w:t xml:space="preserve">Técnica MITRE ATT&amp;CK: T1110 — Brute Force. Esta técnica engloba fuerza bruta, </w:t>
      </w:r>
      <w:proofErr w:type="spellStart"/>
      <w:r>
        <w:rPr>
          <w:sz w:val="22"/>
          <w:szCs w:val="22"/>
        </w:rPr>
        <w:t>password</w:t>
      </w:r>
      <w:proofErr w:type="spellEnd"/>
      <w:r>
        <w:rPr>
          <w:sz w:val="22"/>
          <w:szCs w:val="22"/>
        </w:rPr>
        <w:t xml:space="preserve"> </w:t>
      </w:r>
      <w:proofErr w:type="spellStart"/>
      <w:r>
        <w:rPr>
          <w:sz w:val="22"/>
          <w:szCs w:val="22"/>
        </w:rPr>
        <w:t>spraying</w:t>
      </w:r>
      <w:proofErr w:type="spellEnd"/>
      <w:r>
        <w:rPr>
          <w:sz w:val="22"/>
          <w:szCs w:val="22"/>
        </w:rPr>
        <w:t xml:space="preserve"> y </w:t>
      </w:r>
      <w:proofErr w:type="spellStart"/>
      <w:r>
        <w:rPr>
          <w:sz w:val="22"/>
          <w:szCs w:val="22"/>
        </w:rPr>
        <w:t>credential</w:t>
      </w:r>
      <w:proofErr w:type="spellEnd"/>
      <w:r>
        <w:rPr>
          <w:sz w:val="22"/>
          <w:szCs w:val="22"/>
        </w:rPr>
        <w:t xml:space="preserve"> </w:t>
      </w:r>
      <w:proofErr w:type="spellStart"/>
      <w:r>
        <w:rPr>
          <w:sz w:val="22"/>
          <w:szCs w:val="22"/>
        </w:rPr>
        <w:t>stuffing</w:t>
      </w:r>
      <w:proofErr w:type="spellEnd"/>
      <w:r>
        <w:rPr>
          <w:sz w:val="22"/>
          <w:szCs w:val="22"/>
        </w:rPr>
        <w:t>. En este laboratorio se usa fuerza bruta directa con diccionario pequeño.</w:t>
      </w:r>
    </w:p>
    <w:p w14:paraId="696A34C6" w14:textId="77777777" w:rsidR="00701D21" w:rsidRDefault="00000000">
      <w:pPr>
        <w:spacing w:before="80" w:after="120"/>
      </w:pPr>
      <w:r>
        <w:rPr>
          <w:b/>
          <w:bCs/>
          <w:color w:val="2E5E9E"/>
          <w:sz w:val="22"/>
          <w:szCs w:val="22"/>
        </w:rPr>
        <w:t>Creación del usuario de prueba con credencial débil (VM víctima):</w:t>
      </w:r>
    </w:p>
    <w:p w14:paraId="2A777F46" w14:textId="77777777" w:rsidR="00701D21" w:rsidRDefault="00000000">
      <w:pPr>
        <w:jc w:val="center"/>
      </w:pPr>
      <w:r>
        <w:rPr>
          <w:noProof/>
        </w:rPr>
        <w:drawing>
          <wp:inline distT="0" distB="0" distL="0" distR="0" wp14:anchorId="03E9E849" wp14:editId="3F80E9BF">
            <wp:extent cx="6096000" cy="2952750"/>
            <wp:effectExtent l="0" t="0" r="0" b="0"/>
            <wp:docPr id="155129178" name="Fig. 4 — Creación del usuario lab_target con contraseña débil" descr="Fig. 4 — Creación del usuario lab_target con contraseña débil" title="Fig. 4 — Creación del usuario lab_target con contraseña dé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952750"/>
                    </a:xfrm>
                    <a:prstGeom prst="rect">
                      <a:avLst/>
                    </a:prstGeom>
                  </pic:spPr>
                </pic:pic>
              </a:graphicData>
            </a:graphic>
          </wp:inline>
        </w:drawing>
      </w:r>
    </w:p>
    <w:p w14:paraId="455A771F" w14:textId="77777777" w:rsidR="00701D21" w:rsidRDefault="00000000">
      <w:pPr>
        <w:spacing w:before="60" w:after="200"/>
        <w:jc w:val="center"/>
        <w:rPr>
          <w:i/>
          <w:iCs/>
          <w:color w:val="555555"/>
        </w:rPr>
      </w:pPr>
      <w:r>
        <w:rPr>
          <w:i/>
          <w:iCs/>
          <w:color w:val="555555"/>
        </w:rPr>
        <w:t xml:space="preserve">Fig. 4 — Creación del usuario </w:t>
      </w:r>
      <w:proofErr w:type="spellStart"/>
      <w:r>
        <w:rPr>
          <w:i/>
          <w:iCs/>
          <w:color w:val="555555"/>
        </w:rPr>
        <w:t>lab_target</w:t>
      </w:r>
      <w:proofErr w:type="spellEnd"/>
      <w:r>
        <w:rPr>
          <w:i/>
          <w:iCs/>
          <w:color w:val="555555"/>
        </w:rPr>
        <w:t xml:space="preserve"> con contraseña débil</w:t>
      </w:r>
    </w:p>
    <w:p w14:paraId="1425CDCD" w14:textId="77777777" w:rsidR="006D7BC1" w:rsidRDefault="006D7BC1">
      <w:pPr>
        <w:spacing w:before="60" w:after="200"/>
        <w:jc w:val="center"/>
        <w:rPr>
          <w:i/>
          <w:iCs/>
          <w:color w:val="555555"/>
        </w:rPr>
      </w:pPr>
    </w:p>
    <w:p w14:paraId="19EE43CC" w14:textId="77777777" w:rsidR="006D7BC1" w:rsidRDefault="006D7BC1">
      <w:pPr>
        <w:spacing w:before="60" w:after="200"/>
        <w:jc w:val="center"/>
        <w:rPr>
          <w:i/>
          <w:iCs/>
          <w:color w:val="555555"/>
        </w:rPr>
      </w:pPr>
    </w:p>
    <w:p w14:paraId="2601FF68" w14:textId="77777777" w:rsidR="006D7BC1" w:rsidRDefault="006D7BC1">
      <w:pPr>
        <w:spacing w:before="60" w:after="200"/>
        <w:jc w:val="center"/>
        <w:rPr>
          <w:i/>
          <w:iCs/>
          <w:color w:val="555555"/>
        </w:rPr>
      </w:pPr>
    </w:p>
    <w:p w14:paraId="3ECCEF2D" w14:textId="77777777" w:rsidR="006D7BC1" w:rsidRDefault="006D7BC1">
      <w:pPr>
        <w:spacing w:before="60" w:after="200"/>
        <w:jc w:val="center"/>
        <w:rPr>
          <w:i/>
          <w:iCs/>
          <w:color w:val="555555"/>
        </w:rPr>
      </w:pPr>
    </w:p>
    <w:p w14:paraId="44CF711C" w14:textId="77777777" w:rsidR="006D7BC1" w:rsidRDefault="006D7BC1">
      <w:pPr>
        <w:spacing w:before="60" w:after="200"/>
        <w:jc w:val="center"/>
        <w:rPr>
          <w:i/>
          <w:iCs/>
          <w:color w:val="555555"/>
        </w:rPr>
      </w:pPr>
    </w:p>
    <w:p w14:paraId="76E87C04" w14:textId="77777777" w:rsidR="006D7BC1" w:rsidRDefault="006D7BC1">
      <w:pPr>
        <w:spacing w:before="60" w:after="200"/>
        <w:jc w:val="center"/>
        <w:rPr>
          <w:i/>
          <w:iCs/>
          <w:color w:val="555555"/>
        </w:rPr>
      </w:pPr>
    </w:p>
    <w:p w14:paraId="73C01F5E" w14:textId="77777777" w:rsidR="006D7BC1" w:rsidRDefault="006D7BC1">
      <w:pPr>
        <w:spacing w:before="60" w:after="200"/>
        <w:jc w:val="center"/>
        <w:rPr>
          <w:i/>
          <w:iCs/>
          <w:color w:val="555555"/>
        </w:rPr>
      </w:pPr>
    </w:p>
    <w:p w14:paraId="5138D74E" w14:textId="77777777" w:rsidR="006D7BC1" w:rsidRDefault="006D7BC1">
      <w:pPr>
        <w:spacing w:before="60" w:after="200"/>
        <w:jc w:val="center"/>
        <w:rPr>
          <w:i/>
          <w:iCs/>
          <w:color w:val="555555"/>
        </w:rPr>
      </w:pPr>
    </w:p>
    <w:p w14:paraId="4CD84EBC" w14:textId="77777777" w:rsidR="006D7BC1" w:rsidRDefault="006D7BC1">
      <w:pPr>
        <w:spacing w:before="60" w:after="200"/>
        <w:jc w:val="center"/>
        <w:rPr>
          <w:i/>
          <w:iCs/>
          <w:color w:val="555555"/>
        </w:rPr>
      </w:pPr>
    </w:p>
    <w:p w14:paraId="47E40C6C" w14:textId="77777777" w:rsidR="006D7BC1" w:rsidRDefault="006D7BC1">
      <w:pPr>
        <w:spacing w:before="60" w:after="200"/>
        <w:jc w:val="center"/>
      </w:pPr>
    </w:p>
    <w:p w14:paraId="3A98C02C" w14:textId="77777777" w:rsidR="00701D21" w:rsidRDefault="00000000">
      <w:pPr>
        <w:spacing w:before="80" w:after="120"/>
      </w:pPr>
      <w:r>
        <w:rPr>
          <w:b/>
          <w:bCs/>
          <w:color w:val="2E5E9E"/>
          <w:sz w:val="22"/>
          <w:szCs w:val="22"/>
        </w:rPr>
        <w:lastRenderedPageBreak/>
        <w:t>Generación del diccionario de contraseñas para el ataque:</w:t>
      </w:r>
    </w:p>
    <w:p w14:paraId="11111EA5" w14:textId="77777777" w:rsidR="00701D21" w:rsidRDefault="00000000">
      <w:pPr>
        <w:jc w:val="center"/>
      </w:pPr>
      <w:r>
        <w:rPr>
          <w:noProof/>
        </w:rPr>
        <w:drawing>
          <wp:inline distT="0" distB="0" distL="0" distR="0" wp14:anchorId="4F942B30" wp14:editId="0249B25F">
            <wp:extent cx="6096000" cy="2962275"/>
            <wp:effectExtent l="0" t="0" r="0" b="0"/>
            <wp:docPr id="1151114360" name="Fig. 5 — Diccionario de contraseñas (pass.txt)" descr="Fig. 5 — Diccionario de contraseñas (pass.txt)" title="Fig. 5 — Diccionario de contraseñas (pass.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962275"/>
                    </a:xfrm>
                    <a:prstGeom prst="rect">
                      <a:avLst/>
                    </a:prstGeom>
                  </pic:spPr>
                </pic:pic>
              </a:graphicData>
            </a:graphic>
          </wp:inline>
        </w:drawing>
      </w:r>
    </w:p>
    <w:p w14:paraId="58D15E6E" w14:textId="77777777" w:rsidR="00701D21" w:rsidRDefault="00000000">
      <w:pPr>
        <w:spacing w:before="60" w:after="200"/>
        <w:jc w:val="center"/>
      </w:pPr>
      <w:r>
        <w:rPr>
          <w:i/>
          <w:iCs/>
          <w:color w:val="555555"/>
        </w:rPr>
        <w:t>Fig. 5 — Diccionario de contraseñas (pass.txt)</w:t>
      </w:r>
    </w:p>
    <w:p w14:paraId="73208E87" w14:textId="77777777" w:rsidR="00701D21" w:rsidRDefault="00000000">
      <w:pPr>
        <w:spacing w:before="80" w:after="120"/>
      </w:pPr>
      <w:r>
        <w:rPr>
          <w:b/>
          <w:bCs/>
          <w:color w:val="2E5E9E"/>
          <w:sz w:val="22"/>
          <w:szCs w:val="22"/>
        </w:rPr>
        <w:t>Ejecución del ataque de fuerza bruta con Hydra:</w:t>
      </w:r>
    </w:p>
    <w:p w14:paraId="4308D8D0" w14:textId="77777777" w:rsidR="00701D21" w:rsidRDefault="00000000">
      <w:pPr>
        <w:jc w:val="center"/>
      </w:pPr>
      <w:r>
        <w:rPr>
          <w:noProof/>
        </w:rPr>
        <w:drawing>
          <wp:inline distT="0" distB="0" distL="0" distR="0" wp14:anchorId="604CA97F" wp14:editId="780F55D0">
            <wp:extent cx="6096000" cy="2152650"/>
            <wp:effectExtent l="0" t="0" r="0" b="0"/>
            <wp:docPr id="631213363" name="Fig. 6 — Hydra encuentra la credencial válida (Password123)" descr="Fig. 6 — Hydra encuentra la credencial válida (Password123)" title="Fig. 6 — Hydra encuentra la credencial válida (Password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152650"/>
                    </a:xfrm>
                    <a:prstGeom prst="rect">
                      <a:avLst/>
                    </a:prstGeom>
                  </pic:spPr>
                </pic:pic>
              </a:graphicData>
            </a:graphic>
          </wp:inline>
        </w:drawing>
      </w:r>
    </w:p>
    <w:p w14:paraId="4572827F" w14:textId="77777777" w:rsidR="00701D21" w:rsidRDefault="00000000">
      <w:pPr>
        <w:spacing w:before="60" w:after="200"/>
        <w:jc w:val="center"/>
      </w:pPr>
      <w:r>
        <w:rPr>
          <w:i/>
          <w:iCs/>
          <w:color w:val="555555"/>
        </w:rPr>
        <w:t>Fig. 6 — Hydra encuentra la credencial válida (Password123)</w:t>
      </w:r>
    </w:p>
    <w:p w14:paraId="5505214B" w14:textId="37CA4A84" w:rsidR="00701D21" w:rsidRDefault="00000000">
      <w:pPr>
        <w:spacing w:before="100" w:after="100" w:line="280" w:lineRule="auto"/>
        <w:jc w:val="both"/>
      </w:pPr>
      <w:r>
        <w:rPr>
          <w:sz w:val="22"/>
          <w:szCs w:val="22"/>
        </w:rPr>
        <w:t xml:space="preserve">Interpretación: Hydra localiza la credencial en pocos intentos. La fuerza bruta directa es rápida pero ruidosa: genera múltiples intentos fallidos en los logs de autenticación, lo que facilita su detección. En contraste, el </w:t>
      </w:r>
      <w:proofErr w:type="spellStart"/>
      <w:r>
        <w:rPr>
          <w:sz w:val="22"/>
          <w:szCs w:val="22"/>
        </w:rPr>
        <w:t>password</w:t>
      </w:r>
      <w:proofErr w:type="spellEnd"/>
      <w:r>
        <w:rPr>
          <w:sz w:val="22"/>
          <w:szCs w:val="22"/>
        </w:rPr>
        <w:t xml:space="preserve"> </w:t>
      </w:r>
      <w:proofErr w:type="spellStart"/>
      <w:r>
        <w:rPr>
          <w:sz w:val="22"/>
          <w:szCs w:val="22"/>
        </w:rPr>
        <w:t>spraying</w:t>
      </w:r>
      <w:proofErr w:type="spellEnd"/>
      <w:r>
        <w:rPr>
          <w:sz w:val="22"/>
          <w:szCs w:val="22"/>
        </w:rPr>
        <w:t xml:space="preserve"> (una contraseña contra muchos usuarios) es más </w:t>
      </w:r>
      <w:r w:rsidR="006D7BC1">
        <w:rPr>
          <w:sz w:val="22"/>
          <w:szCs w:val="22"/>
        </w:rPr>
        <w:t>lento,</w:t>
      </w:r>
      <w:r>
        <w:rPr>
          <w:sz w:val="22"/>
          <w:szCs w:val="22"/>
        </w:rPr>
        <w:t xml:space="preserve"> pero evita los umbrales de bloqueo por cuenta.</w:t>
      </w:r>
    </w:p>
    <w:p w14:paraId="40DB2E4F" w14:textId="77777777" w:rsidR="00701D21" w:rsidRDefault="00000000">
      <w:pPr>
        <w:pStyle w:val="Ttulo2"/>
        <w:spacing w:before="300" w:after="160"/>
      </w:pPr>
      <w:r>
        <w:rPr>
          <w:b/>
          <w:bCs/>
          <w:color w:val="2E5E9E"/>
          <w:sz w:val="24"/>
          <w:szCs w:val="24"/>
        </w:rPr>
        <w:t>Laboratorio 3 — Detección y Bloqueo con Fail2Ban</w:t>
      </w:r>
    </w:p>
    <w:p w14:paraId="338C7467" w14:textId="77777777" w:rsidR="00701D21" w:rsidRDefault="00000000">
      <w:pPr>
        <w:spacing w:before="100" w:after="100" w:line="280" w:lineRule="auto"/>
        <w:jc w:val="both"/>
      </w:pPr>
      <w:r>
        <w:rPr>
          <w:sz w:val="22"/>
          <w:szCs w:val="22"/>
        </w:rPr>
        <w:t>Objetivo: Configurar Fail2Ban como control defensivo y verificar que el ataque de fuerza bruta del Lab 2 queda bloqueado automáticamente.</w:t>
      </w:r>
    </w:p>
    <w:p w14:paraId="2E5A55E1" w14:textId="77777777" w:rsidR="00701D21" w:rsidRDefault="00000000">
      <w:pPr>
        <w:spacing w:before="100" w:after="100" w:line="280" w:lineRule="auto"/>
        <w:jc w:val="both"/>
      </w:pPr>
      <w:r>
        <w:rPr>
          <w:sz w:val="22"/>
          <w:szCs w:val="22"/>
        </w:rPr>
        <w:t xml:space="preserve">Técnica MITRE ATT&amp;CK (defensiva): Detección de T1110 — Brute Force. Fail2Ban analiza los logs de autenticación y bloquea vía </w:t>
      </w:r>
      <w:proofErr w:type="spellStart"/>
      <w:r>
        <w:rPr>
          <w:sz w:val="22"/>
          <w:szCs w:val="22"/>
        </w:rPr>
        <w:t>iptables</w:t>
      </w:r>
      <w:proofErr w:type="spellEnd"/>
      <w:r>
        <w:rPr>
          <w:sz w:val="22"/>
          <w:szCs w:val="22"/>
        </w:rPr>
        <w:t xml:space="preserve"> las </w:t>
      </w:r>
      <w:proofErr w:type="spellStart"/>
      <w:r>
        <w:rPr>
          <w:sz w:val="22"/>
          <w:szCs w:val="22"/>
        </w:rPr>
        <w:t>IPs</w:t>
      </w:r>
      <w:proofErr w:type="spellEnd"/>
      <w:r>
        <w:rPr>
          <w:sz w:val="22"/>
          <w:szCs w:val="22"/>
        </w:rPr>
        <w:t xml:space="preserve"> que superan el umbral de intentos fallidos.</w:t>
      </w:r>
    </w:p>
    <w:p w14:paraId="5A9D76FF" w14:textId="77777777" w:rsidR="00701D21" w:rsidRDefault="00000000">
      <w:pPr>
        <w:spacing w:before="80" w:after="120"/>
      </w:pPr>
      <w:r>
        <w:rPr>
          <w:b/>
          <w:bCs/>
          <w:color w:val="2E5E9E"/>
          <w:sz w:val="22"/>
          <w:szCs w:val="22"/>
        </w:rPr>
        <w:lastRenderedPageBreak/>
        <w:t xml:space="preserve">Configuración del </w:t>
      </w:r>
      <w:proofErr w:type="spellStart"/>
      <w:r>
        <w:rPr>
          <w:b/>
          <w:bCs/>
          <w:color w:val="2E5E9E"/>
          <w:sz w:val="22"/>
          <w:szCs w:val="22"/>
        </w:rPr>
        <w:t>jail</w:t>
      </w:r>
      <w:proofErr w:type="spellEnd"/>
      <w:r>
        <w:rPr>
          <w:b/>
          <w:bCs/>
          <w:color w:val="2E5E9E"/>
          <w:sz w:val="22"/>
          <w:szCs w:val="22"/>
        </w:rPr>
        <w:t xml:space="preserve"> de SSH en Fail2Ban (</w:t>
      </w:r>
      <w:proofErr w:type="spellStart"/>
      <w:r>
        <w:rPr>
          <w:b/>
          <w:bCs/>
          <w:color w:val="2E5E9E"/>
          <w:sz w:val="22"/>
          <w:szCs w:val="22"/>
        </w:rPr>
        <w:t>maxretry</w:t>
      </w:r>
      <w:proofErr w:type="spellEnd"/>
      <w:r>
        <w:rPr>
          <w:b/>
          <w:bCs/>
          <w:color w:val="2E5E9E"/>
          <w:sz w:val="22"/>
          <w:szCs w:val="22"/>
        </w:rPr>
        <w:t xml:space="preserve">=3, </w:t>
      </w:r>
      <w:proofErr w:type="spellStart"/>
      <w:r>
        <w:rPr>
          <w:b/>
          <w:bCs/>
          <w:color w:val="2E5E9E"/>
          <w:sz w:val="22"/>
          <w:szCs w:val="22"/>
        </w:rPr>
        <w:t>bantime</w:t>
      </w:r>
      <w:proofErr w:type="spellEnd"/>
      <w:r>
        <w:rPr>
          <w:b/>
          <w:bCs/>
          <w:color w:val="2E5E9E"/>
          <w:sz w:val="22"/>
          <w:szCs w:val="22"/>
        </w:rPr>
        <w:t>=3600):</w:t>
      </w:r>
    </w:p>
    <w:p w14:paraId="65EB01CE" w14:textId="77777777" w:rsidR="00701D21" w:rsidRDefault="00000000">
      <w:pPr>
        <w:jc w:val="center"/>
      </w:pPr>
      <w:r>
        <w:rPr>
          <w:noProof/>
        </w:rPr>
        <w:drawing>
          <wp:inline distT="0" distB="0" distL="0" distR="0" wp14:anchorId="7F5BF3E3" wp14:editId="05A837E4">
            <wp:extent cx="6096000" cy="2952750"/>
            <wp:effectExtent l="0" t="0" r="0" b="0"/>
            <wp:docPr id="279109471" name="Fig. 7 — Configuración del jail [sshd] en jail.local" descr="Fig. 7 — Configuración del jail [sshd] en jail.local" title="Fig. 7 — Configuración del jail [sshd] en jail.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952750"/>
                    </a:xfrm>
                    <a:prstGeom prst="rect">
                      <a:avLst/>
                    </a:prstGeom>
                  </pic:spPr>
                </pic:pic>
              </a:graphicData>
            </a:graphic>
          </wp:inline>
        </w:drawing>
      </w:r>
    </w:p>
    <w:p w14:paraId="03B12EA1" w14:textId="77777777" w:rsidR="00701D21" w:rsidRDefault="00000000">
      <w:pPr>
        <w:spacing w:before="60" w:after="200"/>
        <w:jc w:val="center"/>
      </w:pPr>
      <w:r>
        <w:rPr>
          <w:i/>
          <w:iCs/>
          <w:color w:val="555555"/>
        </w:rPr>
        <w:t xml:space="preserve">Fig. 7 — Configuración del </w:t>
      </w:r>
      <w:proofErr w:type="spellStart"/>
      <w:r>
        <w:rPr>
          <w:i/>
          <w:iCs/>
          <w:color w:val="555555"/>
        </w:rPr>
        <w:t>jail</w:t>
      </w:r>
      <w:proofErr w:type="spellEnd"/>
      <w:r>
        <w:rPr>
          <w:i/>
          <w:iCs/>
          <w:color w:val="555555"/>
        </w:rPr>
        <w:t xml:space="preserve"> [</w:t>
      </w:r>
      <w:proofErr w:type="spellStart"/>
      <w:r>
        <w:rPr>
          <w:i/>
          <w:iCs/>
          <w:color w:val="555555"/>
        </w:rPr>
        <w:t>sshd</w:t>
      </w:r>
      <w:proofErr w:type="spellEnd"/>
      <w:r>
        <w:rPr>
          <w:i/>
          <w:iCs/>
          <w:color w:val="555555"/>
        </w:rPr>
        <w:t xml:space="preserve">] en </w:t>
      </w:r>
      <w:proofErr w:type="spellStart"/>
      <w:r>
        <w:rPr>
          <w:i/>
          <w:iCs/>
          <w:color w:val="555555"/>
        </w:rPr>
        <w:t>jail.local</w:t>
      </w:r>
      <w:proofErr w:type="spellEnd"/>
    </w:p>
    <w:p w14:paraId="3F569474" w14:textId="77777777" w:rsidR="00701D21" w:rsidRDefault="00000000">
      <w:pPr>
        <w:spacing w:before="80" w:after="120"/>
      </w:pPr>
      <w:r>
        <w:rPr>
          <w:b/>
          <w:bCs/>
          <w:color w:val="2E5E9E"/>
          <w:sz w:val="22"/>
          <w:szCs w:val="22"/>
        </w:rPr>
        <w:t>Repetición del ataque y verificación del bloqueo:</w:t>
      </w:r>
    </w:p>
    <w:p w14:paraId="778A084B" w14:textId="77777777" w:rsidR="00701D21" w:rsidRDefault="00000000">
      <w:pPr>
        <w:jc w:val="center"/>
      </w:pPr>
      <w:r>
        <w:rPr>
          <w:noProof/>
        </w:rPr>
        <w:drawing>
          <wp:inline distT="0" distB="0" distL="0" distR="0" wp14:anchorId="2174D303" wp14:editId="19CFE1E0">
            <wp:extent cx="6096000" cy="2457450"/>
            <wp:effectExtent l="0" t="0" r="0" b="0"/>
            <wp:docPr id="1719531571" name="Fig. 8 — IP atacante baneada; Hydra no puede completar el ataque" descr="Fig. 8 — IP atacante baneada; Hydra no puede completar el ataque" title="Fig. 8 — IP atacante baneada; Hydra no puede completar el a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457450"/>
                    </a:xfrm>
                    <a:prstGeom prst="rect">
                      <a:avLst/>
                    </a:prstGeom>
                  </pic:spPr>
                </pic:pic>
              </a:graphicData>
            </a:graphic>
          </wp:inline>
        </w:drawing>
      </w:r>
    </w:p>
    <w:p w14:paraId="056D2381" w14:textId="77777777" w:rsidR="00701D21" w:rsidRDefault="00000000">
      <w:pPr>
        <w:spacing w:before="60" w:after="200"/>
        <w:jc w:val="center"/>
        <w:rPr>
          <w:i/>
          <w:iCs/>
          <w:color w:val="555555"/>
        </w:rPr>
      </w:pPr>
      <w:r>
        <w:rPr>
          <w:i/>
          <w:iCs/>
          <w:color w:val="555555"/>
        </w:rPr>
        <w:t>Fig. 8 — IP atacante baneada; Hydra no puede completar el ataque</w:t>
      </w:r>
    </w:p>
    <w:p w14:paraId="2BC36483" w14:textId="77777777" w:rsidR="006D7BC1" w:rsidRDefault="006D7BC1">
      <w:pPr>
        <w:spacing w:before="60" w:after="200"/>
        <w:jc w:val="center"/>
        <w:rPr>
          <w:i/>
          <w:iCs/>
          <w:color w:val="555555"/>
        </w:rPr>
      </w:pPr>
    </w:p>
    <w:p w14:paraId="001EEF82" w14:textId="77777777" w:rsidR="006D7BC1" w:rsidRDefault="006D7BC1">
      <w:pPr>
        <w:spacing w:before="60" w:after="200"/>
        <w:jc w:val="center"/>
        <w:rPr>
          <w:i/>
          <w:iCs/>
          <w:color w:val="555555"/>
        </w:rPr>
      </w:pPr>
    </w:p>
    <w:p w14:paraId="7E60486D" w14:textId="77777777" w:rsidR="006D7BC1" w:rsidRDefault="006D7BC1">
      <w:pPr>
        <w:spacing w:before="60" w:after="200"/>
        <w:jc w:val="center"/>
        <w:rPr>
          <w:i/>
          <w:iCs/>
          <w:color w:val="555555"/>
        </w:rPr>
      </w:pPr>
    </w:p>
    <w:p w14:paraId="537D3276" w14:textId="77777777" w:rsidR="006D7BC1" w:rsidRDefault="006D7BC1">
      <w:pPr>
        <w:spacing w:before="60" w:after="200"/>
        <w:jc w:val="center"/>
        <w:rPr>
          <w:i/>
          <w:iCs/>
          <w:color w:val="555555"/>
        </w:rPr>
      </w:pPr>
    </w:p>
    <w:p w14:paraId="48072B85" w14:textId="77777777" w:rsidR="006D7BC1" w:rsidRDefault="006D7BC1">
      <w:pPr>
        <w:spacing w:before="60" w:after="200"/>
        <w:jc w:val="center"/>
        <w:rPr>
          <w:i/>
          <w:iCs/>
          <w:color w:val="555555"/>
        </w:rPr>
      </w:pPr>
    </w:p>
    <w:p w14:paraId="3FC0AA13" w14:textId="77777777" w:rsidR="006D7BC1" w:rsidRDefault="006D7BC1">
      <w:pPr>
        <w:spacing w:before="60" w:after="200"/>
        <w:jc w:val="center"/>
      </w:pPr>
    </w:p>
    <w:p w14:paraId="46F7C1E3" w14:textId="77777777" w:rsidR="00701D21" w:rsidRDefault="00000000">
      <w:pPr>
        <w:spacing w:before="80" w:after="120"/>
      </w:pPr>
      <w:r>
        <w:rPr>
          <w:b/>
          <w:bCs/>
          <w:color w:val="2E5E9E"/>
          <w:sz w:val="22"/>
          <w:szCs w:val="22"/>
        </w:rPr>
        <w:lastRenderedPageBreak/>
        <w:t>Validación de logs de Fail2Ban:</w:t>
      </w:r>
    </w:p>
    <w:p w14:paraId="29D5F9E2" w14:textId="77777777" w:rsidR="00701D21" w:rsidRDefault="00000000">
      <w:pPr>
        <w:jc w:val="center"/>
      </w:pPr>
      <w:r>
        <w:rPr>
          <w:noProof/>
        </w:rPr>
        <w:drawing>
          <wp:inline distT="0" distB="0" distL="0" distR="0" wp14:anchorId="5719024D" wp14:editId="757A1917">
            <wp:extent cx="6096000" cy="1943100"/>
            <wp:effectExtent l="0" t="0" r="0" b="0"/>
            <wp:docPr id="1643773679" name="Fig. 9 — Evento de ban registrado en journalctl" descr="Fig. 9 — Evento de ban registrado en journalctl" title="Fig. 9 — Evento de ban registrado en journalc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1943100"/>
                    </a:xfrm>
                    <a:prstGeom prst="rect">
                      <a:avLst/>
                    </a:prstGeom>
                  </pic:spPr>
                </pic:pic>
              </a:graphicData>
            </a:graphic>
          </wp:inline>
        </w:drawing>
      </w:r>
    </w:p>
    <w:p w14:paraId="10E01378" w14:textId="77777777" w:rsidR="00701D21" w:rsidRDefault="00000000">
      <w:pPr>
        <w:spacing w:before="60" w:after="200"/>
        <w:jc w:val="center"/>
      </w:pPr>
      <w:r>
        <w:rPr>
          <w:i/>
          <w:iCs/>
          <w:color w:val="555555"/>
        </w:rPr>
        <w:t xml:space="preserve">Fig. 9 — Evento de ban registrado en </w:t>
      </w:r>
      <w:proofErr w:type="spellStart"/>
      <w:r>
        <w:rPr>
          <w:i/>
          <w:iCs/>
          <w:color w:val="555555"/>
        </w:rPr>
        <w:t>journalctl</w:t>
      </w:r>
      <w:proofErr w:type="spellEnd"/>
    </w:p>
    <w:p w14:paraId="7F579731" w14:textId="77777777" w:rsidR="00701D21" w:rsidRDefault="00000000">
      <w:pPr>
        <w:spacing w:before="100" w:after="100" w:line="280" w:lineRule="auto"/>
        <w:jc w:val="both"/>
      </w:pPr>
      <w:r>
        <w:rPr>
          <w:sz w:val="22"/>
          <w:szCs w:val="22"/>
        </w:rPr>
        <w:t xml:space="preserve">Interpretación: Con </w:t>
      </w:r>
      <w:proofErr w:type="spellStart"/>
      <w:r>
        <w:rPr>
          <w:sz w:val="22"/>
          <w:szCs w:val="22"/>
        </w:rPr>
        <w:t>maxretry</w:t>
      </w:r>
      <w:proofErr w:type="spellEnd"/>
      <w:r>
        <w:rPr>
          <w:sz w:val="22"/>
          <w:szCs w:val="22"/>
        </w:rPr>
        <w:t xml:space="preserve">=3, la IP atacante es baneada antes de que Hydra pueda completar el diccionario. Fail2Ban convierte un ataque de fuerza bruta viable en uno inviable al elevar el costo temporal del ataque. Sin embargo, no protege contra </w:t>
      </w:r>
      <w:proofErr w:type="spellStart"/>
      <w:r>
        <w:rPr>
          <w:sz w:val="22"/>
          <w:szCs w:val="22"/>
        </w:rPr>
        <w:t>password</w:t>
      </w:r>
      <w:proofErr w:type="spellEnd"/>
      <w:r>
        <w:rPr>
          <w:sz w:val="22"/>
          <w:szCs w:val="22"/>
        </w:rPr>
        <w:t xml:space="preserve"> </w:t>
      </w:r>
      <w:proofErr w:type="spellStart"/>
      <w:r>
        <w:rPr>
          <w:sz w:val="22"/>
          <w:szCs w:val="22"/>
        </w:rPr>
        <w:t>spraying</w:t>
      </w:r>
      <w:proofErr w:type="spellEnd"/>
      <w:r>
        <w:rPr>
          <w:sz w:val="22"/>
          <w:szCs w:val="22"/>
        </w:rPr>
        <w:t xml:space="preserve"> lento ni contra el uso de credenciales ya válidas (T1078).</w:t>
      </w:r>
    </w:p>
    <w:p w14:paraId="5E502045" w14:textId="77777777" w:rsidR="00701D21" w:rsidRDefault="00000000">
      <w:pPr>
        <w:pStyle w:val="Ttulo2"/>
        <w:spacing w:before="300" w:after="160"/>
      </w:pPr>
      <w:r>
        <w:rPr>
          <w:b/>
          <w:bCs/>
          <w:color w:val="2E5E9E"/>
          <w:sz w:val="24"/>
          <w:szCs w:val="24"/>
        </w:rPr>
        <w:t>Laboratorio 4 — Acceso por Credenciales Válidas vs. Clave Pública (T1078)</w:t>
      </w:r>
    </w:p>
    <w:p w14:paraId="42F2DF71" w14:textId="77777777" w:rsidR="00701D21" w:rsidRDefault="00000000">
      <w:pPr>
        <w:spacing w:before="100" w:after="100" w:line="280" w:lineRule="auto"/>
        <w:jc w:val="both"/>
      </w:pPr>
      <w:r>
        <w:rPr>
          <w:sz w:val="22"/>
          <w:szCs w:val="22"/>
        </w:rPr>
        <w:t>Objetivo: Comprender por qué las credenciales válidas son el vector dominante y por qué la autenticación por clave pública con contraseñas deshabilitadas neutraliza la fuerza bruta.</w:t>
      </w:r>
    </w:p>
    <w:p w14:paraId="7A72CCDC" w14:textId="77777777" w:rsidR="00701D21" w:rsidRDefault="00000000">
      <w:pPr>
        <w:spacing w:before="100" w:after="100" w:line="280" w:lineRule="auto"/>
        <w:jc w:val="both"/>
      </w:pPr>
      <w:r>
        <w:rPr>
          <w:sz w:val="22"/>
          <w:szCs w:val="22"/>
        </w:rPr>
        <w:t xml:space="preserve">Técnica MITRE ATT&amp;CK: T1078 — </w:t>
      </w:r>
      <w:proofErr w:type="spellStart"/>
      <w:r>
        <w:rPr>
          <w:sz w:val="22"/>
          <w:szCs w:val="22"/>
        </w:rPr>
        <w:t>Valid</w:t>
      </w:r>
      <w:proofErr w:type="spellEnd"/>
      <w:r>
        <w:rPr>
          <w:sz w:val="22"/>
          <w:szCs w:val="22"/>
        </w:rPr>
        <w:t xml:space="preserve"> </w:t>
      </w:r>
      <w:proofErr w:type="spellStart"/>
      <w:r>
        <w:rPr>
          <w:sz w:val="22"/>
          <w:szCs w:val="22"/>
        </w:rPr>
        <w:t>Accounts</w:t>
      </w:r>
      <w:proofErr w:type="spellEnd"/>
      <w:r>
        <w:rPr>
          <w:sz w:val="22"/>
          <w:szCs w:val="22"/>
        </w:rPr>
        <w:t>. El atacante usa una credencial legítima para autenticarse; las defensas perimetrales no ven nada anómalo porque el login es válido.</w:t>
      </w:r>
    </w:p>
    <w:p w14:paraId="212A19D2" w14:textId="77777777" w:rsidR="00701D21" w:rsidRDefault="00000000">
      <w:pPr>
        <w:spacing w:before="80" w:after="120"/>
      </w:pPr>
      <w:r>
        <w:rPr>
          <w:b/>
          <w:bCs/>
          <w:color w:val="2E5E9E"/>
          <w:sz w:val="22"/>
          <w:szCs w:val="22"/>
        </w:rPr>
        <w:t>Conexión SSH con la credencial obtenida (simulando T1078):</w:t>
      </w:r>
    </w:p>
    <w:p w14:paraId="672D578A" w14:textId="77777777" w:rsidR="00701D21" w:rsidRDefault="00000000">
      <w:pPr>
        <w:jc w:val="center"/>
      </w:pPr>
      <w:r>
        <w:rPr>
          <w:noProof/>
        </w:rPr>
        <w:drawing>
          <wp:inline distT="0" distB="0" distL="0" distR="0" wp14:anchorId="68216E61" wp14:editId="65947626">
            <wp:extent cx="6096000" cy="2105025"/>
            <wp:effectExtent l="0" t="0" r="0" b="0"/>
            <wp:docPr id="4482463" name="Fig. 10 — Acceso exitoso con lab_target y contraseña obtenida por Hydra" descr="Fig. 10 — Acceso exitoso con lab_target y contraseña obtenida por Hydra" title="Fig. 10 — Acceso exitoso con lab_target y contraseña obtenida por Hy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2105025"/>
                    </a:xfrm>
                    <a:prstGeom prst="rect">
                      <a:avLst/>
                    </a:prstGeom>
                  </pic:spPr>
                </pic:pic>
              </a:graphicData>
            </a:graphic>
          </wp:inline>
        </w:drawing>
      </w:r>
    </w:p>
    <w:p w14:paraId="5184498F" w14:textId="77777777" w:rsidR="00701D21" w:rsidRDefault="00000000">
      <w:pPr>
        <w:spacing w:before="60" w:after="200"/>
        <w:jc w:val="center"/>
        <w:rPr>
          <w:i/>
          <w:iCs/>
          <w:color w:val="555555"/>
        </w:rPr>
      </w:pPr>
      <w:r>
        <w:rPr>
          <w:i/>
          <w:iCs/>
          <w:color w:val="555555"/>
        </w:rPr>
        <w:t xml:space="preserve">Fig. 10 — Acceso exitoso con </w:t>
      </w:r>
      <w:proofErr w:type="spellStart"/>
      <w:r>
        <w:rPr>
          <w:i/>
          <w:iCs/>
          <w:color w:val="555555"/>
        </w:rPr>
        <w:t>lab_target</w:t>
      </w:r>
      <w:proofErr w:type="spellEnd"/>
      <w:r>
        <w:rPr>
          <w:i/>
          <w:iCs/>
          <w:color w:val="555555"/>
        </w:rPr>
        <w:t xml:space="preserve"> y contraseña obtenida por Hydra</w:t>
      </w:r>
    </w:p>
    <w:p w14:paraId="34779CAF" w14:textId="77777777" w:rsidR="009D050E" w:rsidRDefault="009D050E">
      <w:pPr>
        <w:spacing w:before="60" w:after="200"/>
        <w:jc w:val="center"/>
        <w:rPr>
          <w:i/>
          <w:iCs/>
          <w:color w:val="555555"/>
        </w:rPr>
      </w:pPr>
    </w:p>
    <w:p w14:paraId="26E03215" w14:textId="77777777" w:rsidR="009D050E" w:rsidRDefault="009D050E">
      <w:pPr>
        <w:spacing w:before="60" w:after="200"/>
        <w:jc w:val="center"/>
        <w:rPr>
          <w:i/>
          <w:iCs/>
          <w:color w:val="555555"/>
        </w:rPr>
      </w:pPr>
    </w:p>
    <w:p w14:paraId="24E85E3D" w14:textId="77777777" w:rsidR="009D050E" w:rsidRDefault="009D050E">
      <w:pPr>
        <w:spacing w:before="60" w:after="200"/>
        <w:jc w:val="center"/>
        <w:rPr>
          <w:i/>
          <w:iCs/>
          <w:color w:val="555555"/>
        </w:rPr>
      </w:pPr>
    </w:p>
    <w:p w14:paraId="5CC75D01" w14:textId="77777777" w:rsidR="009D050E" w:rsidRDefault="009D050E">
      <w:pPr>
        <w:spacing w:before="60" w:after="200"/>
        <w:jc w:val="center"/>
      </w:pPr>
    </w:p>
    <w:p w14:paraId="5B06D986" w14:textId="77777777" w:rsidR="00701D21" w:rsidRDefault="00000000">
      <w:pPr>
        <w:spacing w:before="80" w:after="120"/>
      </w:pPr>
      <w:r>
        <w:rPr>
          <w:b/>
          <w:bCs/>
          <w:color w:val="2E5E9E"/>
          <w:sz w:val="22"/>
          <w:szCs w:val="22"/>
        </w:rPr>
        <w:lastRenderedPageBreak/>
        <w:t>Migración a autenticación por clave pública (</w:t>
      </w:r>
      <w:proofErr w:type="spellStart"/>
      <w:r>
        <w:rPr>
          <w:b/>
          <w:bCs/>
          <w:color w:val="2E5E9E"/>
          <w:sz w:val="22"/>
          <w:szCs w:val="22"/>
        </w:rPr>
        <w:t>ssh-keygen</w:t>
      </w:r>
      <w:proofErr w:type="spellEnd"/>
      <w:r>
        <w:rPr>
          <w:b/>
          <w:bCs/>
          <w:color w:val="2E5E9E"/>
          <w:sz w:val="22"/>
          <w:szCs w:val="22"/>
        </w:rPr>
        <w:t xml:space="preserve"> + </w:t>
      </w:r>
      <w:proofErr w:type="spellStart"/>
      <w:r>
        <w:rPr>
          <w:b/>
          <w:bCs/>
          <w:color w:val="2E5E9E"/>
          <w:sz w:val="22"/>
          <w:szCs w:val="22"/>
        </w:rPr>
        <w:t>ssh</w:t>
      </w:r>
      <w:proofErr w:type="spellEnd"/>
      <w:r>
        <w:rPr>
          <w:b/>
          <w:bCs/>
          <w:color w:val="2E5E9E"/>
          <w:sz w:val="22"/>
          <w:szCs w:val="22"/>
        </w:rPr>
        <w:t>-</w:t>
      </w:r>
      <w:proofErr w:type="spellStart"/>
      <w:r>
        <w:rPr>
          <w:b/>
          <w:bCs/>
          <w:color w:val="2E5E9E"/>
          <w:sz w:val="22"/>
          <w:szCs w:val="22"/>
        </w:rPr>
        <w:t>copy</w:t>
      </w:r>
      <w:proofErr w:type="spellEnd"/>
      <w:r>
        <w:rPr>
          <w:b/>
          <w:bCs/>
          <w:color w:val="2E5E9E"/>
          <w:sz w:val="22"/>
          <w:szCs w:val="22"/>
        </w:rPr>
        <w:t>-id):</w:t>
      </w:r>
    </w:p>
    <w:p w14:paraId="30D3DD12" w14:textId="77777777" w:rsidR="00701D21" w:rsidRDefault="00000000">
      <w:pPr>
        <w:jc w:val="center"/>
      </w:pPr>
      <w:r>
        <w:rPr>
          <w:noProof/>
        </w:rPr>
        <w:drawing>
          <wp:inline distT="0" distB="0" distL="0" distR="0" wp14:anchorId="0B8573C3" wp14:editId="19B6BF28">
            <wp:extent cx="6096000" cy="2581275"/>
            <wp:effectExtent l="0" t="0" r="0" b="0"/>
            <wp:docPr id="1415963178" name="Fig. 11 — Generación de par de claves ed25519 y copia al servidor" descr="Fig. 11 — Generación de par de claves ed25519 y copia al servidor" title="Fig. 11 — Generación de par de claves ed25519 y copia a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2581275"/>
                    </a:xfrm>
                    <a:prstGeom prst="rect">
                      <a:avLst/>
                    </a:prstGeom>
                  </pic:spPr>
                </pic:pic>
              </a:graphicData>
            </a:graphic>
          </wp:inline>
        </w:drawing>
      </w:r>
    </w:p>
    <w:p w14:paraId="4AD4CAE3" w14:textId="77777777" w:rsidR="00701D21" w:rsidRDefault="00000000">
      <w:pPr>
        <w:spacing w:before="60" w:after="200"/>
        <w:jc w:val="center"/>
      </w:pPr>
      <w:r>
        <w:rPr>
          <w:i/>
          <w:iCs/>
          <w:color w:val="555555"/>
        </w:rPr>
        <w:t>Fig. 11 — Generación de par de claves ed25519 y copia al servidor</w:t>
      </w:r>
    </w:p>
    <w:p w14:paraId="60784E04" w14:textId="77777777" w:rsidR="00701D21" w:rsidRDefault="00000000">
      <w:pPr>
        <w:spacing w:before="80" w:after="120"/>
      </w:pPr>
      <w:r>
        <w:rPr>
          <w:b/>
          <w:bCs/>
          <w:color w:val="2E5E9E"/>
          <w:sz w:val="22"/>
          <w:szCs w:val="22"/>
        </w:rPr>
        <w:t xml:space="preserve">Configuración de </w:t>
      </w:r>
      <w:proofErr w:type="spellStart"/>
      <w:r>
        <w:rPr>
          <w:b/>
          <w:bCs/>
          <w:color w:val="2E5E9E"/>
          <w:sz w:val="22"/>
          <w:szCs w:val="22"/>
        </w:rPr>
        <w:t>PasswordAuthentication</w:t>
      </w:r>
      <w:proofErr w:type="spellEnd"/>
      <w:r>
        <w:rPr>
          <w:b/>
          <w:bCs/>
          <w:color w:val="2E5E9E"/>
          <w:sz w:val="22"/>
          <w:szCs w:val="22"/>
        </w:rPr>
        <w:t xml:space="preserve"> no en </w:t>
      </w:r>
      <w:proofErr w:type="spellStart"/>
      <w:r>
        <w:rPr>
          <w:b/>
          <w:bCs/>
          <w:color w:val="2E5E9E"/>
          <w:sz w:val="22"/>
          <w:szCs w:val="22"/>
        </w:rPr>
        <w:t>sshd_config</w:t>
      </w:r>
      <w:proofErr w:type="spellEnd"/>
      <w:r>
        <w:rPr>
          <w:b/>
          <w:bCs/>
          <w:color w:val="2E5E9E"/>
          <w:sz w:val="22"/>
          <w:szCs w:val="22"/>
        </w:rPr>
        <w:t>:</w:t>
      </w:r>
    </w:p>
    <w:p w14:paraId="0255CA58" w14:textId="77777777" w:rsidR="00701D21" w:rsidRDefault="00000000">
      <w:pPr>
        <w:jc w:val="center"/>
      </w:pPr>
      <w:r>
        <w:rPr>
          <w:noProof/>
        </w:rPr>
        <w:drawing>
          <wp:inline distT="0" distB="0" distL="0" distR="0" wp14:anchorId="12D027AB" wp14:editId="568E7F32">
            <wp:extent cx="6096000" cy="2962275"/>
            <wp:effectExtent l="0" t="0" r="0" b="0"/>
            <wp:docPr id="1289907232" name="Fig. 12 — Parámetro PasswordAuthentication deshabilitado en sshd_config" descr="Fig. 12 — Parámetro PasswordAuthentication deshabilitado en sshd_config" title="Fig. 12 — Parámetro PasswordAuthentication deshabilitado en sshd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2962275"/>
                    </a:xfrm>
                    <a:prstGeom prst="rect">
                      <a:avLst/>
                    </a:prstGeom>
                  </pic:spPr>
                </pic:pic>
              </a:graphicData>
            </a:graphic>
          </wp:inline>
        </w:drawing>
      </w:r>
    </w:p>
    <w:p w14:paraId="3040521C" w14:textId="77777777" w:rsidR="00701D21" w:rsidRDefault="00000000">
      <w:pPr>
        <w:spacing w:before="60" w:after="200"/>
        <w:jc w:val="center"/>
        <w:rPr>
          <w:i/>
          <w:iCs/>
          <w:color w:val="555555"/>
        </w:rPr>
      </w:pPr>
      <w:r>
        <w:rPr>
          <w:i/>
          <w:iCs/>
          <w:color w:val="555555"/>
        </w:rPr>
        <w:t xml:space="preserve">Fig. 12 — Parámetro </w:t>
      </w:r>
      <w:proofErr w:type="spellStart"/>
      <w:r>
        <w:rPr>
          <w:i/>
          <w:iCs/>
          <w:color w:val="555555"/>
        </w:rPr>
        <w:t>PasswordAuthentication</w:t>
      </w:r>
      <w:proofErr w:type="spellEnd"/>
      <w:r>
        <w:rPr>
          <w:i/>
          <w:iCs/>
          <w:color w:val="555555"/>
        </w:rPr>
        <w:t xml:space="preserve"> deshabilitado en </w:t>
      </w:r>
      <w:proofErr w:type="spellStart"/>
      <w:r>
        <w:rPr>
          <w:i/>
          <w:iCs/>
          <w:color w:val="555555"/>
        </w:rPr>
        <w:t>sshd_config</w:t>
      </w:r>
      <w:proofErr w:type="spellEnd"/>
    </w:p>
    <w:p w14:paraId="4B7CA4CE" w14:textId="77777777" w:rsidR="009D050E" w:rsidRDefault="009D050E">
      <w:pPr>
        <w:spacing w:before="60" w:after="200"/>
        <w:jc w:val="center"/>
        <w:rPr>
          <w:i/>
          <w:iCs/>
          <w:color w:val="555555"/>
        </w:rPr>
      </w:pPr>
    </w:p>
    <w:p w14:paraId="1F6B81F3" w14:textId="77777777" w:rsidR="009D050E" w:rsidRDefault="009D050E">
      <w:pPr>
        <w:spacing w:before="60" w:after="200"/>
        <w:jc w:val="center"/>
        <w:rPr>
          <w:i/>
          <w:iCs/>
          <w:color w:val="555555"/>
        </w:rPr>
      </w:pPr>
    </w:p>
    <w:p w14:paraId="12476982" w14:textId="77777777" w:rsidR="009D050E" w:rsidRDefault="009D050E">
      <w:pPr>
        <w:spacing w:before="60" w:after="200"/>
        <w:jc w:val="center"/>
        <w:rPr>
          <w:i/>
          <w:iCs/>
          <w:color w:val="555555"/>
        </w:rPr>
      </w:pPr>
    </w:p>
    <w:p w14:paraId="27626522" w14:textId="77777777" w:rsidR="009D050E" w:rsidRDefault="009D050E">
      <w:pPr>
        <w:spacing w:before="60" w:after="200"/>
        <w:jc w:val="center"/>
        <w:rPr>
          <w:i/>
          <w:iCs/>
          <w:color w:val="555555"/>
        </w:rPr>
      </w:pPr>
    </w:p>
    <w:p w14:paraId="0201D266" w14:textId="77777777" w:rsidR="009D050E" w:rsidRDefault="009D050E">
      <w:pPr>
        <w:spacing w:before="60" w:after="200"/>
        <w:jc w:val="center"/>
        <w:rPr>
          <w:i/>
          <w:iCs/>
          <w:color w:val="555555"/>
        </w:rPr>
      </w:pPr>
    </w:p>
    <w:p w14:paraId="3206C54B" w14:textId="77777777" w:rsidR="009D050E" w:rsidRDefault="009D050E">
      <w:pPr>
        <w:spacing w:before="60" w:after="200"/>
        <w:jc w:val="center"/>
      </w:pPr>
    </w:p>
    <w:p w14:paraId="2E9AC23C" w14:textId="77777777" w:rsidR="00701D21" w:rsidRDefault="00000000">
      <w:pPr>
        <w:spacing w:before="80" w:after="120"/>
      </w:pPr>
      <w:r>
        <w:rPr>
          <w:b/>
          <w:bCs/>
          <w:color w:val="2E5E9E"/>
          <w:sz w:val="22"/>
          <w:szCs w:val="22"/>
        </w:rPr>
        <w:lastRenderedPageBreak/>
        <w:t>Validación: Hydra ya no puede completar el ataque de fuerza bruta:</w:t>
      </w:r>
    </w:p>
    <w:p w14:paraId="021A3BE9" w14:textId="77777777" w:rsidR="00701D21" w:rsidRDefault="00000000">
      <w:pPr>
        <w:jc w:val="center"/>
      </w:pPr>
      <w:r>
        <w:rPr>
          <w:noProof/>
        </w:rPr>
        <w:drawing>
          <wp:inline distT="0" distB="0" distL="0" distR="0" wp14:anchorId="33B28438" wp14:editId="62873720">
            <wp:extent cx="6096000" cy="2076450"/>
            <wp:effectExtent l="0" t="0" r="0" b="0"/>
            <wp:docPr id="242575209" name="Fig. 13 — Hydra falla; la autenticación por contraseña está deshabilitada" descr="Fig. 13 — Hydra falla; la autenticación por contraseña está deshabilitada" title="Fig. 13 — Hydra falla; la autenticación por contraseña está deshabili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2076450"/>
                    </a:xfrm>
                    <a:prstGeom prst="rect">
                      <a:avLst/>
                    </a:prstGeom>
                  </pic:spPr>
                </pic:pic>
              </a:graphicData>
            </a:graphic>
          </wp:inline>
        </w:drawing>
      </w:r>
    </w:p>
    <w:p w14:paraId="43791164" w14:textId="77777777" w:rsidR="00701D21" w:rsidRDefault="00000000">
      <w:pPr>
        <w:spacing w:before="60" w:after="200"/>
        <w:jc w:val="center"/>
      </w:pPr>
      <w:r>
        <w:rPr>
          <w:i/>
          <w:iCs/>
          <w:color w:val="555555"/>
        </w:rPr>
        <w:t>Fig. 13 — Hydra falla; la autenticación por contraseña está deshabilitada</w:t>
      </w:r>
    </w:p>
    <w:p w14:paraId="169D0891" w14:textId="77777777" w:rsidR="00701D21" w:rsidRDefault="00000000">
      <w:pPr>
        <w:spacing w:before="100" w:after="100" w:line="280" w:lineRule="auto"/>
        <w:jc w:val="both"/>
      </w:pPr>
      <w:r>
        <w:rPr>
          <w:sz w:val="22"/>
          <w:szCs w:val="22"/>
        </w:rPr>
        <w:t>Interpretación: Deshabilitar la autenticación por contraseña elimina completamente el vector de fuerza bruta, ya que no hay contraseña que probar. T1078 evade las defensas perimetrales porque el sistema no distingue entre un login legítimo y uno con credenciales robadas; la defensa efectiva es MFA resistente a phishing (FIDO2/</w:t>
      </w:r>
      <w:proofErr w:type="spellStart"/>
      <w:r>
        <w:rPr>
          <w:sz w:val="22"/>
          <w:szCs w:val="22"/>
        </w:rPr>
        <w:t>passkeys</w:t>
      </w:r>
      <w:proofErr w:type="spellEnd"/>
      <w:r>
        <w:rPr>
          <w:sz w:val="22"/>
          <w:szCs w:val="22"/>
        </w:rPr>
        <w:t>) y la detección de anomalías de comportamiento.</w:t>
      </w:r>
    </w:p>
    <w:p w14:paraId="215E67FD" w14:textId="77777777" w:rsidR="00701D21" w:rsidRDefault="00000000">
      <w:pPr>
        <w:pStyle w:val="Ttulo2"/>
        <w:spacing w:before="300" w:after="160"/>
      </w:pPr>
      <w:r>
        <w:rPr>
          <w:b/>
          <w:bCs/>
          <w:color w:val="2E5E9E"/>
          <w:sz w:val="24"/>
          <w:szCs w:val="24"/>
        </w:rPr>
        <w:t xml:space="preserve">Laboratorio 5 — Enumeración Post-Acceso con </w:t>
      </w:r>
      <w:proofErr w:type="spellStart"/>
      <w:r>
        <w:rPr>
          <w:b/>
          <w:bCs/>
          <w:color w:val="2E5E9E"/>
          <w:sz w:val="24"/>
          <w:szCs w:val="24"/>
        </w:rPr>
        <w:t>LinPEAS</w:t>
      </w:r>
      <w:proofErr w:type="spellEnd"/>
      <w:r>
        <w:rPr>
          <w:b/>
          <w:bCs/>
          <w:color w:val="2E5E9E"/>
          <w:sz w:val="24"/>
          <w:szCs w:val="24"/>
        </w:rPr>
        <w:t xml:space="preserve"> (TA0007)</w:t>
      </w:r>
    </w:p>
    <w:p w14:paraId="3DC80910" w14:textId="77777777" w:rsidR="00701D21" w:rsidRDefault="00000000">
      <w:pPr>
        <w:spacing w:before="100" w:after="100" w:line="280" w:lineRule="auto"/>
        <w:jc w:val="both"/>
      </w:pPr>
      <w:r>
        <w:rPr>
          <w:sz w:val="22"/>
          <w:szCs w:val="22"/>
        </w:rPr>
        <w:t>Objetivo: Una vez con acceso, enumerar el sistema para identificar rutas de escalamiento de privilegios, replicando el comportamiento de un atacante tras el acceso inicial.</w:t>
      </w:r>
    </w:p>
    <w:p w14:paraId="3E106E79" w14:textId="77777777" w:rsidR="00701D21" w:rsidRDefault="00000000">
      <w:pPr>
        <w:spacing w:before="100" w:after="100" w:line="280" w:lineRule="auto"/>
        <w:jc w:val="both"/>
      </w:pPr>
      <w:r>
        <w:rPr>
          <w:sz w:val="22"/>
          <w:szCs w:val="22"/>
        </w:rPr>
        <w:t xml:space="preserve">Técnica MITRE ATT&amp;CK: TA0007 — Discovery. </w:t>
      </w:r>
      <w:proofErr w:type="spellStart"/>
      <w:r>
        <w:rPr>
          <w:sz w:val="22"/>
          <w:szCs w:val="22"/>
        </w:rPr>
        <w:t>LinPEAS</w:t>
      </w:r>
      <w:proofErr w:type="spellEnd"/>
      <w:r>
        <w:rPr>
          <w:sz w:val="22"/>
          <w:szCs w:val="22"/>
        </w:rPr>
        <w:t xml:space="preserve"> automatiza la enumeración de usuarios, servicios, permisos, binarios SUID, tareas programadas y configuraciones débiles.</w:t>
      </w:r>
    </w:p>
    <w:p w14:paraId="176AF2A0" w14:textId="77777777" w:rsidR="00701D21" w:rsidRDefault="00000000">
      <w:pPr>
        <w:spacing w:before="80" w:after="120"/>
      </w:pPr>
      <w:r>
        <w:rPr>
          <w:b/>
          <w:bCs/>
          <w:color w:val="2E5E9E"/>
          <w:sz w:val="22"/>
          <w:szCs w:val="22"/>
        </w:rPr>
        <w:t xml:space="preserve">Ejecución de </w:t>
      </w:r>
      <w:proofErr w:type="spellStart"/>
      <w:r>
        <w:rPr>
          <w:b/>
          <w:bCs/>
          <w:color w:val="2E5E9E"/>
          <w:sz w:val="22"/>
          <w:szCs w:val="22"/>
        </w:rPr>
        <w:t>LinPEAS</w:t>
      </w:r>
      <w:proofErr w:type="spellEnd"/>
      <w:r>
        <w:rPr>
          <w:b/>
          <w:bCs/>
          <w:color w:val="2E5E9E"/>
          <w:sz w:val="22"/>
          <w:szCs w:val="22"/>
        </w:rPr>
        <w:t xml:space="preserve"> en la VM víctima:</w:t>
      </w:r>
    </w:p>
    <w:p w14:paraId="7CEA8F5B" w14:textId="77777777" w:rsidR="00701D21" w:rsidRDefault="00000000">
      <w:pPr>
        <w:jc w:val="center"/>
      </w:pPr>
      <w:r>
        <w:rPr>
          <w:noProof/>
        </w:rPr>
        <w:drawing>
          <wp:inline distT="0" distB="0" distL="0" distR="0" wp14:anchorId="785ABE35" wp14:editId="4C3FF38F">
            <wp:extent cx="6096000" cy="2962275"/>
            <wp:effectExtent l="0" t="0" r="0" b="0"/>
            <wp:docPr id="1178263843" name="Fig. 14 — Descarga y ejecución de linpeas.sh" descr="Fig. 14 — Descarga y ejecución de linpeas.sh" title="Fig. 14 — Descarga y ejecución de linpea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2962275"/>
                    </a:xfrm>
                    <a:prstGeom prst="rect">
                      <a:avLst/>
                    </a:prstGeom>
                  </pic:spPr>
                </pic:pic>
              </a:graphicData>
            </a:graphic>
          </wp:inline>
        </w:drawing>
      </w:r>
    </w:p>
    <w:p w14:paraId="4D8A8ED8" w14:textId="77777777" w:rsidR="00701D21" w:rsidRDefault="00000000">
      <w:pPr>
        <w:spacing w:before="60" w:after="200"/>
        <w:jc w:val="center"/>
      </w:pPr>
      <w:r>
        <w:rPr>
          <w:i/>
          <w:iCs/>
          <w:color w:val="555555"/>
        </w:rPr>
        <w:t>Fig. 14 — Descarga y ejecución de linpeas.sh</w:t>
      </w:r>
    </w:p>
    <w:p w14:paraId="5796C6D0" w14:textId="77777777" w:rsidR="00701D21" w:rsidRDefault="00000000">
      <w:pPr>
        <w:spacing w:before="80" w:after="120"/>
      </w:pPr>
      <w:r>
        <w:rPr>
          <w:b/>
          <w:bCs/>
          <w:color w:val="2E5E9E"/>
          <w:sz w:val="22"/>
          <w:szCs w:val="22"/>
        </w:rPr>
        <w:lastRenderedPageBreak/>
        <w:t xml:space="preserve">Resultados de </w:t>
      </w:r>
      <w:proofErr w:type="spellStart"/>
      <w:r>
        <w:rPr>
          <w:b/>
          <w:bCs/>
          <w:color w:val="2E5E9E"/>
          <w:sz w:val="22"/>
          <w:szCs w:val="22"/>
        </w:rPr>
        <w:t>LinPEAS</w:t>
      </w:r>
      <w:proofErr w:type="spellEnd"/>
      <w:r>
        <w:rPr>
          <w:b/>
          <w:bCs/>
          <w:color w:val="2E5E9E"/>
          <w:sz w:val="22"/>
          <w:szCs w:val="22"/>
        </w:rPr>
        <w:t xml:space="preserve"> — hallazgos de alto riesgo (rojo):</w:t>
      </w:r>
    </w:p>
    <w:p w14:paraId="4E560B4E" w14:textId="77777777" w:rsidR="00701D21" w:rsidRDefault="00000000">
      <w:pPr>
        <w:jc w:val="center"/>
      </w:pPr>
      <w:r>
        <w:rPr>
          <w:noProof/>
        </w:rPr>
        <w:drawing>
          <wp:inline distT="0" distB="0" distL="0" distR="0" wp14:anchorId="4C6F9BFA" wp14:editId="70BF964A">
            <wp:extent cx="6096000" cy="438150"/>
            <wp:effectExtent l="0" t="0" r="0" b="0"/>
            <wp:docPr id="612506607" name="Fig. 15 — Resumen de hallazgos críticos de LinPEAS" descr="Fig. 15 — Resumen de hallazgos críticos de LinPEAS" title="Fig. 15 — Resumen de hallazgos críticos de LinP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438150"/>
                    </a:xfrm>
                    <a:prstGeom prst="rect">
                      <a:avLst/>
                    </a:prstGeom>
                  </pic:spPr>
                </pic:pic>
              </a:graphicData>
            </a:graphic>
          </wp:inline>
        </w:drawing>
      </w:r>
    </w:p>
    <w:p w14:paraId="55FC7ED5" w14:textId="77777777" w:rsidR="00701D21" w:rsidRDefault="00000000">
      <w:pPr>
        <w:spacing w:before="60" w:after="200"/>
        <w:jc w:val="center"/>
      </w:pPr>
      <w:r>
        <w:rPr>
          <w:i/>
          <w:iCs/>
          <w:color w:val="555555"/>
        </w:rPr>
        <w:t xml:space="preserve">Fig. 15 — Resumen de hallazgos críticos de </w:t>
      </w:r>
      <w:proofErr w:type="spellStart"/>
      <w:r>
        <w:rPr>
          <w:i/>
          <w:iCs/>
          <w:color w:val="555555"/>
        </w:rPr>
        <w:t>LinPEAS</w:t>
      </w:r>
      <w:proofErr w:type="spellEnd"/>
    </w:p>
    <w:p w14:paraId="529AA6DE" w14:textId="77777777" w:rsidR="00701D21" w:rsidRDefault="00000000">
      <w:pPr>
        <w:jc w:val="center"/>
      </w:pPr>
      <w:r>
        <w:rPr>
          <w:noProof/>
        </w:rPr>
        <w:drawing>
          <wp:inline distT="0" distB="0" distL="0" distR="0" wp14:anchorId="00F5983C" wp14:editId="68DDF94E">
            <wp:extent cx="6096000" cy="2562225"/>
            <wp:effectExtent l="0" t="0" r="0" b="0"/>
            <wp:docPr id="1652178435" name="Fig. 16 — Hallazgos adicionales marcados en rojo/amarillo" descr="Fig. 16 — Hallazgos adicionales marcados en rojo/amarillo" title="Fig. 16 — Hallazgos adicionales marcados en rojo/amar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2562225"/>
                    </a:xfrm>
                    <a:prstGeom prst="rect">
                      <a:avLst/>
                    </a:prstGeom>
                  </pic:spPr>
                </pic:pic>
              </a:graphicData>
            </a:graphic>
          </wp:inline>
        </w:drawing>
      </w:r>
    </w:p>
    <w:p w14:paraId="1200654C" w14:textId="77777777" w:rsidR="00701D21" w:rsidRDefault="00000000">
      <w:pPr>
        <w:spacing w:before="60" w:after="200"/>
        <w:jc w:val="center"/>
      </w:pPr>
      <w:r>
        <w:rPr>
          <w:i/>
          <w:iCs/>
          <w:color w:val="555555"/>
        </w:rPr>
        <w:t>Fig. 16 — Hallazgos adicionales marcados en rojo/amarillo</w:t>
      </w:r>
    </w:p>
    <w:p w14:paraId="343AD580" w14:textId="77777777" w:rsidR="00701D21" w:rsidRDefault="00000000">
      <w:pPr>
        <w:spacing w:before="80" w:after="120"/>
      </w:pPr>
      <w:r>
        <w:rPr>
          <w:b/>
          <w:bCs/>
          <w:color w:val="2E5E9E"/>
          <w:sz w:val="22"/>
          <w:szCs w:val="22"/>
        </w:rPr>
        <w:t xml:space="preserve">Enumeración manual: sudo, SUID y </w:t>
      </w:r>
      <w:proofErr w:type="spellStart"/>
      <w:r>
        <w:rPr>
          <w:b/>
          <w:bCs/>
          <w:color w:val="2E5E9E"/>
          <w:sz w:val="22"/>
          <w:szCs w:val="22"/>
        </w:rPr>
        <w:t>crontab</w:t>
      </w:r>
      <w:proofErr w:type="spellEnd"/>
      <w:r>
        <w:rPr>
          <w:b/>
          <w:bCs/>
          <w:color w:val="2E5E9E"/>
          <w:sz w:val="22"/>
          <w:szCs w:val="22"/>
        </w:rPr>
        <w:t>:</w:t>
      </w:r>
    </w:p>
    <w:p w14:paraId="501D4E84" w14:textId="77777777" w:rsidR="00701D21" w:rsidRDefault="00000000">
      <w:pPr>
        <w:jc w:val="center"/>
      </w:pPr>
      <w:r>
        <w:rPr>
          <w:noProof/>
        </w:rPr>
        <w:drawing>
          <wp:inline distT="0" distB="0" distL="0" distR="0" wp14:anchorId="26B2186E" wp14:editId="195FF2E7">
            <wp:extent cx="6096000" cy="2257425"/>
            <wp:effectExtent l="0" t="0" r="0" b="0"/>
            <wp:docPr id="611548241" name="Fig. 17 — sudo -l: comandos sudo permitidos para el usuario" descr="Fig. 17 — sudo -l: comandos sudo permitidos para el usuario" title="Fig. 17 — sudo -l: comandos sudo permitidos para 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2257425"/>
                    </a:xfrm>
                    <a:prstGeom prst="rect">
                      <a:avLst/>
                    </a:prstGeom>
                  </pic:spPr>
                </pic:pic>
              </a:graphicData>
            </a:graphic>
          </wp:inline>
        </w:drawing>
      </w:r>
    </w:p>
    <w:p w14:paraId="0F59EE94" w14:textId="77777777" w:rsidR="00701D21" w:rsidRDefault="00000000">
      <w:pPr>
        <w:spacing w:before="60" w:after="200"/>
        <w:jc w:val="center"/>
      </w:pPr>
      <w:r>
        <w:rPr>
          <w:i/>
          <w:iCs/>
          <w:color w:val="555555"/>
        </w:rPr>
        <w:t>Fig. 17 — sudo -l: comandos sudo permitidos para el usuario</w:t>
      </w:r>
    </w:p>
    <w:p w14:paraId="08226854" w14:textId="77777777" w:rsidR="00701D21" w:rsidRDefault="00000000">
      <w:pPr>
        <w:jc w:val="center"/>
      </w:pPr>
      <w:r>
        <w:rPr>
          <w:noProof/>
        </w:rPr>
        <w:lastRenderedPageBreak/>
        <w:drawing>
          <wp:inline distT="0" distB="0" distL="0" distR="0" wp14:anchorId="10F65193" wp14:editId="54A43D15">
            <wp:extent cx="6096000" cy="2952750"/>
            <wp:effectExtent l="0" t="0" r="0" b="0"/>
            <wp:docPr id="293229415" name="Fig. 18 — find / -perm -4000: binarios SUID identificados" descr="Fig. 18 — find / -perm -4000: binarios SUID identificados" title="Fig. 18 — find / -perm -4000: binarios SUID ident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2952750"/>
                    </a:xfrm>
                    <a:prstGeom prst="rect">
                      <a:avLst/>
                    </a:prstGeom>
                  </pic:spPr>
                </pic:pic>
              </a:graphicData>
            </a:graphic>
          </wp:inline>
        </w:drawing>
      </w:r>
    </w:p>
    <w:p w14:paraId="2B0919B6" w14:textId="77777777" w:rsidR="00701D21" w:rsidRDefault="00000000">
      <w:pPr>
        <w:spacing w:before="60" w:after="200"/>
        <w:jc w:val="center"/>
      </w:pPr>
      <w:r>
        <w:rPr>
          <w:i/>
          <w:iCs/>
          <w:color w:val="555555"/>
        </w:rPr>
        <w:t xml:space="preserve">Fig. 18 — </w:t>
      </w:r>
      <w:proofErr w:type="spellStart"/>
      <w:r>
        <w:rPr>
          <w:i/>
          <w:iCs/>
          <w:color w:val="555555"/>
        </w:rPr>
        <w:t>find</w:t>
      </w:r>
      <w:proofErr w:type="spellEnd"/>
      <w:r>
        <w:rPr>
          <w:i/>
          <w:iCs/>
          <w:color w:val="555555"/>
        </w:rPr>
        <w:t xml:space="preserve"> / -</w:t>
      </w:r>
      <w:proofErr w:type="spellStart"/>
      <w:r>
        <w:rPr>
          <w:i/>
          <w:iCs/>
          <w:color w:val="555555"/>
        </w:rPr>
        <w:t>perm</w:t>
      </w:r>
      <w:proofErr w:type="spellEnd"/>
      <w:r>
        <w:rPr>
          <w:i/>
          <w:iCs/>
          <w:color w:val="555555"/>
        </w:rPr>
        <w:t xml:space="preserve"> -4000: binarios SUID identificados</w:t>
      </w:r>
    </w:p>
    <w:p w14:paraId="172C21A1" w14:textId="77777777" w:rsidR="00701D21" w:rsidRDefault="00000000">
      <w:pPr>
        <w:jc w:val="center"/>
      </w:pPr>
      <w:r>
        <w:rPr>
          <w:noProof/>
        </w:rPr>
        <w:drawing>
          <wp:inline distT="0" distB="0" distL="0" distR="0" wp14:anchorId="3BC82FD0" wp14:editId="09DF0898">
            <wp:extent cx="6096000" cy="2505075"/>
            <wp:effectExtent l="0" t="0" r="0" b="0"/>
            <wp:docPr id="426402535" name="Fig. 19 — /etc/crontab: tareas programadas del sistema" descr="Fig. 19 — /etc/crontab: tareas programadas del sistema" title="Fig. 19 — /etc/crontab: tareas programada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2505075"/>
                    </a:xfrm>
                    <a:prstGeom prst="rect">
                      <a:avLst/>
                    </a:prstGeom>
                  </pic:spPr>
                </pic:pic>
              </a:graphicData>
            </a:graphic>
          </wp:inline>
        </w:drawing>
      </w:r>
    </w:p>
    <w:p w14:paraId="1312CE0B" w14:textId="77777777" w:rsidR="00701D21" w:rsidRDefault="00000000">
      <w:pPr>
        <w:spacing w:before="60" w:after="200"/>
        <w:jc w:val="center"/>
      </w:pPr>
      <w:r>
        <w:rPr>
          <w:i/>
          <w:iCs/>
          <w:color w:val="555555"/>
        </w:rPr>
        <w:t>Fig. 19 — /</w:t>
      </w:r>
      <w:proofErr w:type="spellStart"/>
      <w:r>
        <w:rPr>
          <w:i/>
          <w:iCs/>
          <w:color w:val="555555"/>
        </w:rPr>
        <w:t>etc</w:t>
      </w:r>
      <w:proofErr w:type="spellEnd"/>
      <w:r>
        <w:rPr>
          <w:i/>
          <w:iCs/>
          <w:color w:val="555555"/>
        </w:rPr>
        <w:t>/</w:t>
      </w:r>
      <w:proofErr w:type="spellStart"/>
      <w:r>
        <w:rPr>
          <w:i/>
          <w:iCs/>
          <w:color w:val="555555"/>
        </w:rPr>
        <w:t>crontab</w:t>
      </w:r>
      <w:proofErr w:type="spellEnd"/>
      <w:r>
        <w:rPr>
          <w:i/>
          <w:iCs/>
          <w:color w:val="555555"/>
        </w:rPr>
        <w:t>: tareas programadas del sistema</w:t>
      </w:r>
    </w:p>
    <w:p w14:paraId="53774A72" w14:textId="77777777" w:rsidR="00701D21" w:rsidRDefault="00000000">
      <w:pPr>
        <w:spacing w:before="100" w:after="100" w:line="280" w:lineRule="auto"/>
        <w:jc w:val="both"/>
      </w:pPr>
      <w:r>
        <w:rPr>
          <w:sz w:val="22"/>
          <w:szCs w:val="22"/>
        </w:rPr>
        <w:t xml:space="preserve">Interpretación: </w:t>
      </w:r>
      <w:proofErr w:type="spellStart"/>
      <w:r>
        <w:rPr>
          <w:sz w:val="22"/>
          <w:szCs w:val="22"/>
        </w:rPr>
        <w:t>LinPEAS</w:t>
      </w:r>
      <w:proofErr w:type="spellEnd"/>
      <w:r>
        <w:rPr>
          <w:sz w:val="22"/>
          <w:szCs w:val="22"/>
        </w:rPr>
        <w:t xml:space="preserve"> identifica rutas de escalamiento de privilegios coloreando los hallazgos por severidad. Los binarios SUID y los comandos sudo mal configurados son las rutas más comunes hacia </w:t>
      </w:r>
      <w:proofErr w:type="spellStart"/>
      <w:r>
        <w:rPr>
          <w:sz w:val="22"/>
          <w:szCs w:val="22"/>
        </w:rPr>
        <w:t>root</w:t>
      </w:r>
      <w:proofErr w:type="spellEnd"/>
      <w:r>
        <w:rPr>
          <w:sz w:val="22"/>
          <w:szCs w:val="22"/>
        </w:rPr>
        <w:t xml:space="preserve">. Desde la perspectiva defensiva, </w:t>
      </w:r>
      <w:proofErr w:type="spellStart"/>
      <w:r>
        <w:rPr>
          <w:sz w:val="22"/>
          <w:szCs w:val="22"/>
        </w:rPr>
        <w:t>LinPEAS</w:t>
      </w:r>
      <w:proofErr w:type="spellEnd"/>
      <w:r>
        <w:rPr>
          <w:sz w:val="22"/>
          <w:szCs w:val="22"/>
        </w:rPr>
        <w:t xml:space="preserve"> tiene patrones de comportamiento detectables (bucles sobre permisos, acceso a /</w:t>
      </w:r>
      <w:proofErr w:type="spellStart"/>
      <w:r>
        <w:rPr>
          <w:sz w:val="22"/>
          <w:szCs w:val="22"/>
        </w:rPr>
        <w:t>etc</w:t>
      </w:r>
      <w:proofErr w:type="spellEnd"/>
      <w:r>
        <w:rPr>
          <w:sz w:val="22"/>
          <w:szCs w:val="22"/>
        </w:rPr>
        <w:t>/</w:t>
      </w:r>
      <w:proofErr w:type="spellStart"/>
      <w:r>
        <w:rPr>
          <w:sz w:val="22"/>
          <w:szCs w:val="22"/>
        </w:rPr>
        <w:t>shadow</w:t>
      </w:r>
      <w:proofErr w:type="spellEnd"/>
      <w:r>
        <w:rPr>
          <w:sz w:val="22"/>
          <w:szCs w:val="22"/>
        </w:rPr>
        <w:t xml:space="preserve">, enumeración masiva de SUID) que un SIEM o </w:t>
      </w:r>
      <w:proofErr w:type="spellStart"/>
      <w:r>
        <w:rPr>
          <w:sz w:val="22"/>
          <w:szCs w:val="22"/>
        </w:rPr>
        <w:t>auditd</w:t>
      </w:r>
      <w:proofErr w:type="spellEnd"/>
      <w:r>
        <w:rPr>
          <w:sz w:val="22"/>
          <w:szCs w:val="22"/>
        </w:rPr>
        <w:t xml:space="preserve"> puede correlacionar para identificar actividad de enumeración </w:t>
      </w:r>
      <w:proofErr w:type="spellStart"/>
      <w:r>
        <w:rPr>
          <w:sz w:val="22"/>
          <w:szCs w:val="22"/>
        </w:rPr>
        <w:t>post-acceso</w:t>
      </w:r>
      <w:proofErr w:type="spellEnd"/>
      <w:r>
        <w:rPr>
          <w:sz w:val="22"/>
          <w:szCs w:val="22"/>
        </w:rPr>
        <w:t>.</w:t>
      </w:r>
    </w:p>
    <w:p w14:paraId="226FD813" w14:textId="77777777" w:rsidR="00701D21" w:rsidRDefault="00000000">
      <w:pPr>
        <w:pStyle w:val="Ttulo2"/>
        <w:spacing w:before="300" w:after="160"/>
      </w:pPr>
      <w:r>
        <w:rPr>
          <w:b/>
          <w:bCs/>
          <w:color w:val="2E5E9E"/>
          <w:sz w:val="24"/>
          <w:szCs w:val="24"/>
        </w:rPr>
        <w:t>Laboratorio 6 — Detección Defensiva y Limpieza</w:t>
      </w:r>
    </w:p>
    <w:p w14:paraId="37C11084" w14:textId="77777777" w:rsidR="00701D21" w:rsidRDefault="00000000">
      <w:pPr>
        <w:spacing w:before="100" w:after="100" w:line="280" w:lineRule="auto"/>
        <w:jc w:val="both"/>
      </w:pPr>
      <w:r>
        <w:rPr>
          <w:sz w:val="22"/>
          <w:szCs w:val="22"/>
        </w:rPr>
        <w:t>Objetivo: Cerrar el ciclo desde la perspectiva del defensor: detectar el acceso y la enumeración en los logs, y restaurar el sistema a su estado limpio.</w:t>
      </w:r>
    </w:p>
    <w:p w14:paraId="04A379F7" w14:textId="77777777" w:rsidR="00701D21" w:rsidRDefault="00000000">
      <w:pPr>
        <w:spacing w:before="100" w:after="100" w:line="280" w:lineRule="auto"/>
        <w:jc w:val="both"/>
      </w:pPr>
      <w:r>
        <w:rPr>
          <w:sz w:val="22"/>
          <w:szCs w:val="22"/>
        </w:rPr>
        <w:lastRenderedPageBreak/>
        <w:t xml:space="preserve">Técnica MITRE ATT&amp;CK (defensiva): Detección de TA0001 y TA0007. Los logs de autenticación y </w:t>
      </w:r>
      <w:proofErr w:type="spellStart"/>
      <w:r>
        <w:rPr>
          <w:sz w:val="22"/>
          <w:szCs w:val="22"/>
        </w:rPr>
        <w:t>auditd</w:t>
      </w:r>
      <w:proofErr w:type="spellEnd"/>
      <w:r>
        <w:rPr>
          <w:sz w:val="22"/>
          <w:szCs w:val="22"/>
        </w:rPr>
        <w:t xml:space="preserve"> permiten reconstruir la actividad del atacante.</w:t>
      </w:r>
    </w:p>
    <w:p w14:paraId="0E8A9C53" w14:textId="77777777" w:rsidR="00701D21" w:rsidRDefault="00000000">
      <w:pPr>
        <w:spacing w:before="80" w:after="120"/>
      </w:pPr>
      <w:r>
        <w:rPr>
          <w:b/>
          <w:bCs/>
          <w:color w:val="2E5E9E"/>
          <w:sz w:val="22"/>
          <w:szCs w:val="22"/>
        </w:rPr>
        <w:t xml:space="preserve">Eventos de autenticación en </w:t>
      </w:r>
      <w:proofErr w:type="spellStart"/>
      <w:r>
        <w:rPr>
          <w:b/>
          <w:bCs/>
          <w:color w:val="2E5E9E"/>
          <w:sz w:val="22"/>
          <w:szCs w:val="22"/>
        </w:rPr>
        <w:t>journalctl</w:t>
      </w:r>
      <w:proofErr w:type="spellEnd"/>
      <w:r>
        <w:rPr>
          <w:b/>
          <w:bCs/>
          <w:color w:val="2E5E9E"/>
          <w:sz w:val="22"/>
          <w:szCs w:val="22"/>
        </w:rPr>
        <w:t xml:space="preserve"> (accesos exitosos y fallidos):</w:t>
      </w:r>
    </w:p>
    <w:p w14:paraId="769BDA57" w14:textId="77777777" w:rsidR="00701D21" w:rsidRDefault="00000000">
      <w:pPr>
        <w:jc w:val="center"/>
      </w:pPr>
      <w:r>
        <w:rPr>
          <w:noProof/>
        </w:rPr>
        <w:drawing>
          <wp:inline distT="0" distB="0" distL="0" distR="0" wp14:anchorId="4C597461" wp14:editId="1ED279D1">
            <wp:extent cx="6096000" cy="2152650"/>
            <wp:effectExtent l="0" t="0" r="0" b="0"/>
            <wp:docPr id="1313520269" name="Fig. 20 — Registro de eventos Accepted/Failed en sshd logs" descr="Fig. 20 — Registro de eventos Accepted/Failed en sshd logs" title="Fig. 20 — Registro de eventos Accepted/Failed en ssh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2152650"/>
                    </a:xfrm>
                    <a:prstGeom prst="rect">
                      <a:avLst/>
                    </a:prstGeom>
                  </pic:spPr>
                </pic:pic>
              </a:graphicData>
            </a:graphic>
          </wp:inline>
        </w:drawing>
      </w:r>
    </w:p>
    <w:p w14:paraId="541432AA" w14:textId="77777777" w:rsidR="00701D21" w:rsidRDefault="00000000">
      <w:pPr>
        <w:spacing w:before="60" w:after="200"/>
        <w:jc w:val="center"/>
      </w:pPr>
      <w:r>
        <w:rPr>
          <w:i/>
          <w:iCs/>
          <w:color w:val="555555"/>
        </w:rPr>
        <w:t xml:space="preserve">Fig. 20 — Registro de eventos </w:t>
      </w:r>
      <w:proofErr w:type="spellStart"/>
      <w:r>
        <w:rPr>
          <w:i/>
          <w:iCs/>
          <w:color w:val="555555"/>
        </w:rPr>
        <w:t>Accepted</w:t>
      </w:r>
      <w:proofErr w:type="spellEnd"/>
      <w:r>
        <w:rPr>
          <w:i/>
          <w:iCs/>
          <w:color w:val="555555"/>
        </w:rPr>
        <w:t>/</w:t>
      </w:r>
      <w:proofErr w:type="spellStart"/>
      <w:r>
        <w:rPr>
          <w:i/>
          <w:iCs/>
          <w:color w:val="555555"/>
        </w:rPr>
        <w:t>Failed</w:t>
      </w:r>
      <w:proofErr w:type="spellEnd"/>
      <w:r>
        <w:rPr>
          <w:i/>
          <w:iCs/>
          <w:color w:val="555555"/>
        </w:rPr>
        <w:t xml:space="preserve"> en </w:t>
      </w:r>
      <w:proofErr w:type="spellStart"/>
      <w:r>
        <w:rPr>
          <w:i/>
          <w:iCs/>
          <w:color w:val="555555"/>
        </w:rPr>
        <w:t>sshd</w:t>
      </w:r>
      <w:proofErr w:type="spellEnd"/>
      <w:r>
        <w:rPr>
          <w:i/>
          <w:iCs/>
          <w:color w:val="555555"/>
        </w:rPr>
        <w:t xml:space="preserve"> logs</w:t>
      </w:r>
    </w:p>
    <w:p w14:paraId="25E895BA" w14:textId="77777777" w:rsidR="00701D21" w:rsidRDefault="00000000">
      <w:pPr>
        <w:spacing w:before="100" w:after="100" w:line="280" w:lineRule="auto"/>
        <w:jc w:val="both"/>
      </w:pPr>
      <w:r>
        <w:rPr>
          <w:sz w:val="22"/>
          <w:szCs w:val="22"/>
        </w:rPr>
        <w:t xml:space="preserve">Interpretación: Los logs de autenticación muestran la secuencia completa: intentos fallidos de fuerza bruta, el acceso exitoso con credencial válida y la sesión de enumeración. Esta traza permite al equipo de respuesta reconstruir la cadena de ataque y determinar el alcance de la brecha. La limpieza incluye eliminar la cuenta </w:t>
      </w:r>
      <w:proofErr w:type="spellStart"/>
      <w:r>
        <w:rPr>
          <w:sz w:val="22"/>
          <w:szCs w:val="22"/>
        </w:rPr>
        <w:t>lab_target</w:t>
      </w:r>
      <w:proofErr w:type="spellEnd"/>
      <w:r>
        <w:rPr>
          <w:sz w:val="22"/>
          <w:szCs w:val="22"/>
        </w:rPr>
        <w:t xml:space="preserve"> y restaurar la configuración SSH al estado anterior al laboratorio.</w:t>
      </w:r>
    </w:p>
    <w:p w14:paraId="66C4BE9C" w14:textId="77777777" w:rsidR="00701D21" w:rsidRDefault="00701D21">
      <w:pPr>
        <w:sectPr w:rsidR="00701D21">
          <w:pgSz w:w="12240" w:h="15840"/>
          <w:pgMar w:top="1440" w:right="1440" w:bottom="1440" w:left="1440" w:header="708" w:footer="708" w:gutter="0"/>
          <w:cols w:space="720"/>
          <w:docGrid w:linePitch="360"/>
        </w:sectPr>
      </w:pPr>
    </w:p>
    <w:p w14:paraId="24D14FCC" w14:textId="77777777" w:rsidR="00701D21" w:rsidRDefault="00000000">
      <w:pPr>
        <w:pStyle w:val="Ttulo1"/>
        <w:spacing w:before="400" w:after="200"/>
      </w:pPr>
      <w:r>
        <w:rPr>
          <w:b/>
          <w:bCs/>
          <w:color w:val="1F3864"/>
          <w:sz w:val="28"/>
          <w:szCs w:val="28"/>
        </w:rPr>
        <w:lastRenderedPageBreak/>
        <w:t>Conclusión</w:t>
      </w:r>
    </w:p>
    <w:p w14:paraId="2F4E1C38" w14:textId="77777777" w:rsidR="003A0188" w:rsidRPr="003A0188" w:rsidRDefault="003A0188" w:rsidP="003A0188">
      <w:pPr>
        <w:spacing w:before="100" w:after="100" w:line="280" w:lineRule="auto"/>
        <w:jc w:val="both"/>
        <w:rPr>
          <w:sz w:val="22"/>
          <w:szCs w:val="22"/>
        </w:rPr>
      </w:pPr>
      <w:r w:rsidRPr="003A0188">
        <w:rPr>
          <w:sz w:val="22"/>
          <w:szCs w:val="22"/>
        </w:rPr>
        <w:t>Esta práctica recorrió la cadena de ataque completa sobre Linux, desde mapear lo que está expuesto hasta detectar lo que hace un atacante una vez adentro. Y lo que queda claro al verla completa es que ninguna técnica aislada es suficiente, ni para atacar ni para defender.</w:t>
      </w:r>
    </w:p>
    <w:p w14:paraId="629D6B15" w14:textId="77777777" w:rsidR="003A0188" w:rsidRPr="003A0188" w:rsidRDefault="003A0188" w:rsidP="003A0188">
      <w:pPr>
        <w:spacing w:before="100" w:after="100" w:line="280" w:lineRule="auto"/>
        <w:jc w:val="both"/>
        <w:rPr>
          <w:sz w:val="22"/>
          <w:szCs w:val="22"/>
        </w:rPr>
      </w:pPr>
      <w:r w:rsidRPr="003A0188">
        <w:rPr>
          <w:sz w:val="22"/>
          <w:szCs w:val="22"/>
        </w:rPr>
        <w:t>La fuerza bruta sobre SSH funciona, pero avisa. Fail2Ban la detiene y los logs la registran con suficiente detalle para reconstruir el intento. El problema real no es que el ataque sea efectivo sino que el vector existe: mientras SSH acepte contraseñas, hay superficie. La solución no es afinar el bloqueo, es cerrar la entrada y migrar a claves públicas.</w:t>
      </w:r>
    </w:p>
    <w:p w14:paraId="4C21DD32" w14:textId="77777777" w:rsidR="003A0188" w:rsidRPr="003A0188" w:rsidRDefault="003A0188" w:rsidP="003A0188">
      <w:pPr>
        <w:spacing w:before="100" w:after="100" w:line="280" w:lineRule="auto"/>
        <w:jc w:val="both"/>
        <w:rPr>
          <w:sz w:val="22"/>
          <w:szCs w:val="22"/>
        </w:rPr>
      </w:pPr>
      <w:r w:rsidRPr="003A0188">
        <w:rPr>
          <w:sz w:val="22"/>
          <w:szCs w:val="22"/>
        </w:rPr>
        <w:t>Las credenciales válidas son el caso opuesto: no avisan nada. Un login legítimo y uno robado se ven igual desde afuera. Ahí el perímetro ya no sirve y la defensa tiene que cambiar de lógica, dejar de preguntar si la contraseña es correcta y empezar a preguntar si el comportamiento tiene sentido. Eso requiere MFA con FIDO2, detección de anomalías y contexto: hora, origen, patrones de comandos.</w:t>
      </w:r>
    </w:p>
    <w:p w14:paraId="4A2F9577" w14:textId="77777777" w:rsidR="003A0188" w:rsidRPr="003A0188" w:rsidRDefault="003A0188" w:rsidP="003A0188">
      <w:pPr>
        <w:spacing w:before="100" w:after="100" w:line="280" w:lineRule="auto"/>
        <w:jc w:val="both"/>
        <w:rPr>
          <w:sz w:val="22"/>
          <w:szCs w:val="22"/>
        </w:rPr>
      </w:pPr>
      <w:proofErr w:type="spellStart"/>
      <w:r w:rsidRPr="003A0188">
        <w:rPr>
          <w:sz w:val="22"/>
          <w:szCs w:val="22"/>
        </w:rPr>
        <w:t>LinPEAS</w:t>
      </w:r>
      <w:proofErr w:type="spellEnd"/>
      <w:r w:rsidRPr="003A0188">
        <w:rPr>
          <w:sz w:val="22"/>
          <w:szCs w:val="22"/>
        </w:rPr>
        <w:t xml:space="preserve"> comprime en minutos lo que un atacante haría a mano en horas, pero no es silencioso. Accede a decenas de archivos sensibles en secuencia rápida y ejecuta comandos del sistema en volumen. Un </w:t>
      </w:r>
      <w:proofErr w:type="spellStart"/>
      <w:r w:rsidRPr="003A0188">
        <w:rPr>
          <w:sz w:val="22"/>
          <w:szCs w:val="22"/>
        </w:rPr>
        <w:t>auditd</w:t>
      </w:r>
      <w:proofErr w:type="spellEnd"/>
      <w:r w:rsidRPr="003A0188">
        <w:rPr>
          <w:sz w:val="22"/>
          <w:szCs w:val="22"/>
        </w:rPr>
        <w:t xml:space="preserve"> bien configurado con reglas SIEM que busquen ese patrón puede detectar la herramienta aunque el atacante la haya renombrado. La huella no está en el nombre del binario, está en lo que hace.</w:t>
      </w:r>
    </w:p>
    <w:p w14:paraId="42CEE965" w14:textId="77777777" w:rsidR="003A0188" w:rsidRDefault="003A0188" w:rsidP="003A0188">
      <w:pPr>
        <w:spacing w:before="100" w:after="100" w:line="280" w:lineRule="auto"/>
        <w:jc w:val="both"/>
        <w:rPr>
          <w:sz w:val="22"/>
          <w:szCs w:val="22"/>
        </w:rPr>
      </w:pPr>
      <w:r w:rsidRPr="003A0188">
        <w:rPr>
          <w:sz w:val="22"/>
          <w:szCs w:val="22"/>
        </w:rPr>
        <w:t xml:space="preserve">La defensa en profundidad no es un </w:t>
      </w:r>
      <w:proofErr w:type="spellStart"/>
      <w:r w:rsidRPr="003A0188">
        <w:rPr>
          <w:sz w:val="22"/>
          <w:szCs w:val="22"/>
        </w:rPr>
        <w:t>checklist</w:t>
      </w:r>
      <w:proofErr w:type="spellEnd"/>
      <w:r w:rsidRPr="003A0188">
        <w:rPr>
          <w:sz w:val="22"/>
          <w:szCs w:val="22"/>
        </w:rPr>
        <w:t xml:space="preserve"> que se completa: es el reconocimiento de que cada capa cubre lo que la anterior no ve. Autenticación por clave pública elimina el vector de fuerza bruta. MFA resiste el robo de credenciales. Fail2Ban reduce ruido. Menor privilegio limita el daño </w:t>
      </w:r>
      <w:proofErr w:type="spellStart"/>
      <w:r w:rsidRPr="003A0188">
        <w:rPr>
          <w:sz w:val="22"/>
          <w:szCs w:val="22"/>
        </w:rPr>
        <w:t>post-acceso</w:t>
      </w:r>
      <w:proofErr w:type="spellEnd"/>
      <w:r w:rsidRPr="003A0188">
        <w:rPr>
          <w:sz w:val="22"/>
          <w:szCs w:val="22"/>
        </w:rPr>
        <w:t xml:space="preserve">. </w:t>
      </w:r>
      <w:proofErr w:type="spellStart"/>
      <w:r w:rsidRPr="003A0188">
        <w:rPr>
          <w:sz w:val="22"/>
          <w:szCs w:val="22"/>
        </w:rPr>
        <w:t>auditd</w:t>
      </w:r>
      <w:proofErr w:type="spellEnd"/>
      <w:r w:rsidRPr="003A0188">
        <w:rPr>
          <w:sz w:val="22"/>
          <w:szCs w:val="22"/>
        </w:rPr>
        <w:t xml:space="preserve"> y SIEM dan visibilidad sobre lo que ya entró. MITRE ATT&amp;CK conecta los eventos dispersos con comportamiento adversario documentado. Ninguna de esas capas reemplaza a las demás.</w:t>
      </w:r>
    </w:p>
    <w:p w14:paraId="03C7DEF5" w14:textId="77777777" w:rsidR="003A0188" w:rsidRDefault="003A0188" w:rsidP="003A0188">
      <w:pPr>
        <w:spacing w:before="100" w:after="100" w:line="280" w:lineRule="auto"/>
        <w:jc w:val="both"/>
        <w:rPr>
          <w:sz w:val="22"/>
          <w:szCs w:val="22"/>
        </w:rPr>
      </w:pPr>
    </w:p>
    <w:p w14:paraId="7C7C5B03" w14:textId="77777777" w:rsidR="003A0188" w:rsidRDefault="003A0188" w:rsidP="003A0188">
      <w:pPr>
        <w:spacing w:before="100" w:after="100" w:line="280" w:lineRule="auto"/>
        <w:jc w:val="both"/>
        <w:rPr>
          <w:sz w:val="22"/>
          <w:szCs w:val="22"/>
        </w:rPr>
      </w:pPr>
    </w:p>
    <w:p w14:paraId="6163579B" w14:textId="77777777" w:rsidR="003A0188" w:rsidRDefault="003A0188" w:rsidP="003A0188">
      <w:pPr>
        <w:spacing w:before="100" w:after="100" w:line="280" w:lineRule="auto"/>
        <w:jc w:val="both"/>
        <w:rPr>
          <w:sz w:val="22"/>
          <w:szCs w:val="22"/>
        </w:rPr>
      </w:pPr>
    </w:p>
    <w:p w14:paraId="0E427E39" w14:textId="77777777" w:rsidR="003A0188" w:rsidRDefault="003A0188" w:rsidP="003A0188">
      <w:pPr>
        <w:spacing w:before="100" w:after="100" w:line="280" w:lineRule="auto"/>
        <w:jc w:val="both"/>
        <w:rPr>
          <w:sz w:val="22"/>
          <w:szCs w:val="22"/>
        </w:rPr>
      </w:pPr>
    </w:p>
    <w:p w14:paraId="65B89F8B" w14:textId="77777777" w:rsidR="003A0188" w:rsidRDefault="003A0188" w:rsidP="003A0188">
      <w:pPr>
        <w:spacing w:before="100" w:after="100" w:line="280" w:lineRule="auto"/>
        <w:jc w:val="both"/>
        <w:rPr>
          <w:sz w:val="22"/>
          <w:szCs w:val="22"/>
        </w:rPr>
      </w:pPr>
    </w:p>
    <w:p w14:paraId="4689B37C" w14:textId="77777777" w:rsidR="003A0188" w:rsidRDefault="003A0188" w:rsidP="003A0188">
      <w:pPr>
        <w:spacing w:before="100" w:after="100" w:line="280" w:lineRule="auto"/>
        <w:jc w:val="both"/>
        <w:rPr>
          <w:sz w:val="22"/>
          <w:szCs w:val="22"/>
        </w:rPr>
      </w:pPr>
    </w:p>
    <w:p w14:paraId="3AA4FAF2" w14:textId="77777777" w:rsidR="003A0188" w:rsidRDefault="003A0188" w:rsidP="003A0188">
      <w:pPr>
        <w:spacing w:before="100" w:after="100" w:line="280" w:lineRule="auto"/>
        <w:jc w:val="both"/>
        <w:rPr>
          <w:sz w:val="22"/>
          <w:szCs w:val="22"/>
        </w:rPr>
      </w:pPr>
    </w:p>
    <w:p w14:paraId="21F12D3D" w14:textId="77777777" w:rsidR="003A0188" w:rsidRDefault="003A0188" w:rsidP="003A0188">
      <w:pPr>
        <w:spacing w:before="100" w:after="100" w:line="280" w:lineRule="auto"/>
        <w:jc w:val="both"/>
        <w:rPr>
          <w:sz w:val="22"/>
          <w:szCs w:val="22"/>
        </w:rPr>
      </w:pPr>
    </w:p>
    <w:p w14:paraId="7B25C5C2" w14:textId="77777777" w:rsidR="003A0188" w:rsidRDefault="003A0188" w:rsidP="003A0188">
      <w:pPr>
        <w:spacing w:before="100" w:after="100" w:line="280" w:lineRule="auto"/>
        <w:jc w:val="both"/>
        <w:rPr>
          <w:sz w:val="22"/>
          <w:szCs w:val="22"/>
        </w:rPr>
      </w:pPr>
    </w:p>
    <w:p w14:paraId="45372757" w14:textId="77777777" w:rsidR="003A0188" w:rsidRDefault="003A0188" w:rsidP="003A0188">
      <w:pPr>
        <w:spacing w:before="100" w:after="100" w:line="280" w:lineRule="auto"/>
        <w:jc w:val="both"/>
        <w:rPr>
          <w:sz w:val="22"/>
          <w:szCs w:val="22"/>
        </w:rPr>
      </w:pPr>
    </w:p>
    <w:p w14:paraId="722815EA" w14:textId="77777777" w:rsidR="003A0188" w:rsidRDefault="003A0188" w:rsidP="003A0188">
      <w:pPr>
        <w:spacing w:before="100" w:after="100" w:line="280" w:lineRule="auto"/>
        <w:jc w:val="both"/>
        <w:rPr>
          <w:sz w:val="22"/>
          <w:szCs w:val="22"/>
        </w:rPr>
      </w:pPr>
    </w:p>
    <w:p w14:paraId="7FD72CB5" w14:textId="77777777" w:rsidR="003A0188" w:rsidRDefault="003A0188" w:rsidP="003A0188">
      <w:pPr>
        <w:spacing w:before="100" w:after="100" w:line="280" w:lineRule="auto"/>
        <w:jc w:val="both"/>
        <w:rPr>
          <w:sz w:val="22"/>
          <w:szCs w:val="22"/>
        </w:rPr>
      </w:pPr>
    </w:p>
    <w:p w14:paraId="7E16E8F3" w14:textId="77777777" w:rsidR="003A0188" w:rsidRPr="003A0188" w:rsidRDefault="003A0188" w:rsidP="003A0188">
      <w:pPr>
        <w:spacing w:before="100" w:after="100" w:line="280" w:lineRule="auto"/>
        <w:jc w:val="both"/>
        <w:rPr>
          <w:sz w:val="22"/>
          <w:szCs w:val="22"/>
        </w:rPr>
      </w:pPr>
    </w:p>
    <w:p w14:paraId="6D471B81" w14:textId="0D7B0080" w:rsidR="00701D21" w:rsidRDefault="00000000" w:rsidP="003A0188">
      <w:pPr>
        <w:pStyle w:val="Ttulo1"/>
        <w:spacing w:before="400" w:after="200"/>
      </w:pPr>
      <w:r>
        <w:rPr>
          <w:b/>
          <w:bCs/>
          <w:color w:val="1F3864"/>
          <w:sz w:val="28"/>
          <w:szCs w:val="28"/>
        </w:rPr>
        <w:lastRenderedPageBreak/>
        <w:t>Tabla de Mapeo MITRE ATT&amp;CK</w:t>
      </w:r>
    </w:p>
    <w:p w14:paraId="5BF70D83" w14:textId="77777777" w:rsidR="00701D21" w:rsidRDefault="00000000">
      <w:pPr>
        <w:spacing w:before="100" w:after="100" w:line="280" w:lineRule="auto"/>
        <w:jc w:val="both"/>
      </w:pPr>
      <w:r>
        <w:rPr>
          <w:sz w:val="22"/>
          <w:szCs w:val="22"/>
        </w:rPr>
        <w:t>Relación entre cada acción ofensiva del laboratorio, la técnica MITRE ATT&amp;CK correspondiente y el control defensivo que la detiene o detecta.</w:t>
      </w:r>
    </w:p>
    <w:p w14:paraId="2FCE38ED" w14:textId="77777777" w:rsidR="00701D21" w:rsidRDefault="00701D2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01D21" w14:paraId="167EF53B" w14:textId="77777777">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156AA9E0" w14:textId="77777777" w:rsidR="00701D21" w:rsidRDefault="00000000">
            <w:r>
              <w:rPr>
                <w:b/>
                <w:bCs/>
                <w:color w:val="FFFFFF"/>
              </w:rPr>
              <w:t>Lab</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803BEAE" w14:textId="77777777" w:rsidR="00701D21" w:rsidRDefault="00000000">
            <w:r>
              <w:rPr>
                <w:b/>
                <w:bCs/>
                <w:color w:val="FFFFFF"/>
              </w:rPr>
              <w:t>Acción Ofensiva</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02B6FDEB" w14:textId="77777777" w:rsidR="00701D21" w:rsidRDefault="00000000">
            <w:r>
              <w:rPr>
                <w:b/>
                <w:bCs/>
                <w:color w:val="FFFFFF"/>
              </w:rPr>
              <w:t>Técnica MITRE ATT&amp;CK</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137D8A4" w14:textId="77777777" w:rsidR="00701D21" w:rsidRDefault="00000000">
            <w:r>
              <w:rPr>
                <w:b/>
                <w:bCs/>
                <w:color w:val="FFFFFF"/>
              </w:rPr>
              <w:t>Control Defensivo</w:t>
            </w:r>
          </w:p>
        </w:tc>
      </w:tr>
      <w:tr w:rsidR="00701D21" w14:paraId="1A3658A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F92A743" w14:textId="77777777" w:rsidR="00701D21" w:rsidRDefault="00000000">
            <w:r>
              <w:rPr>
                <w:color w:val="000000"/>
              </w:rPr>
              <w:t>Lab 1</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58276C1C" w14:textId="77777777" w:rsidR="00701D21" w:rsidRDefault="00000000">
            <w:r>
              <w:rPr>
                <w:color w:val="000000"/>
              </w:rPr>
              <w:t>Escaneo de puertos y superficie de acceso remoto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B6B65E7" w14:textId="77777777" w:rsidR="00701D21" w:rsidRDefault="00000000">
            <w:r>
              <w:rPr>
                <w:color w:val="000000"/>
              </w:rPr>
              <w:t xml:space="preserve">T1133 — </w:t>
            </w:r>
            <w:proofErr w:type="spellStart"/>
            <w:r>
              <w:rPr>
                <w:color w:val="000000"/>
              </w:rPr>
              <w:t>External</w:t>
            </w:r>
            <w:proofErr w:type="spellEnd"/>
            <w:r>
              <w:rPr>
                <w:color w:val="000000"/>
              </w:rPr>
              <w:t xml:space="preserve"> Remote Services (reconocimiento)</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62315929" w14:textId="77777777" w:rsidR="00701D21" w:rsidRDefault="00000000">
            <w:r>
              <w:rPr>
                <w:color w:val="000000"/>
              </w:rPr>
              <w:t>Firewall perimetral; deshabilitar servicios innecesarios</w:t>
            </w:r>
          </w:p>
        </w:tc>
      </w:tr>
      <w:tr w:rsidR="00701D21" w14:paraId="574AC9F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1F4DC6F" w14:textId="77777777" w:rsidR="00701D21" w:rsidRDefault="00000000">
            <w:r>
              <w:rPr>
                <w:color w:val="000000"/>
              </w:rPr>
              <w:t>Lab 2</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19B96445" w14:textId="77777777" w:rsidR="00701D21" w:rsidRDefault="00000000">
            <w:r>
              <w:rPr>
                <w:color w:val="000000"/>
              </w:rPr>
              <w:t>Fuerza bruta SSH con Hydra (diccionario)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8486BA7" w14:textId="77777777" w:rsidR="00701D21" w:rsidRDefault="00000000">
            <w:r>
              <w:rPr>
                <w:color w:val="000000"/>
              </w:rPr>
              <w:t>T1110 — Brute Force</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0D56D58A" w14:textId="77777777" w:rsidR="00701D21" w:rsidRDefault="00000000">
            <w:r>
              <w:rPr>
                <w:color w:val="000000"/>
              </w:rPr>
              <w:t>Fail2Ban; contraseñas robustas; migración a claves públicas</w:t>
            </w:r>
          </w:p>
        </w:tc>
      </w:tr>
      <w:tr w:rsidR="00701D21" w14:paraId="1BF0B64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B325FAB" w14:textId="77777777" w:rsidR="00701D21" w:rsidRDefault="00000000">
            <w:r>
              <w:rPr>
                <w:color w:val="000000"/>
              </w:rPr>
              <w:t>Lab 3</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068D0EA6" w14:textId="77777777" w:rsidR="00701D21" w:rsidRDefault="00000000">
            <w:r>
              <w:rPr>
                <w:color w:val="000000"/>
              </w:rPr>
              <w:t>Ataque repetido; observación del bloqueo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C779C97" w14:textId="77777777" w:rsidR="00701D21" w:rsidRDefault="00000000">
            <w:r>
              <w:rPr>
                <w:color w:val="000000"/>
              </w:rPr>
              <w:t>T1110 — Brute Force (detección)</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43BF4617" w14:textId="77777777" w:rsidR="00701D21" w:rsidRDefault="00000000">
            <w:r>
              <w:rPr>
                <w:color w:val="000000"/>
              </w:rPr>
              <w:t>Fail2Ban (</w:t>
            </w:r>
            <w:proofErr w:type="spellStart"/>
            <w:r>
              <w:rPr>
                <w:color w:val="000000"/>
              </w:rPr>
              <w:t>maxretry</w:t>
            </w:r>
            <w:proofErr w:type="spellEnd"/>
            <w:r>
              <w:rPr>
                <w:color w:val="000000"/>
              </w:rPr>
              <w:t xml:space="preserve">=3, </w:t>
            </w:r>
            <w:proofErr w:type="spellStart"/>
            <w:r>
              <w:rPr>
                <w:color w:val="000000"/>
              </w:rPr>
              <w:t>bantime</w:t>
            </w:r>
            <w:proofErr w:type="spellEnd"/>
            <w:r>
              <w:rPr>
                <w:color w:val="000000"/>
              </w:rPr>
              <w:t xml:space="preserve">=3600); alertas en </w:t>
            </w:r>
            <w:proofErr w:type="spellStart"/>
            <w:r>
              <w:rPr>
                <w:color w:val="000000"/>
              </w:rPr>
              <w:t>journalctl</w:t>
            </w:r>
            <w:proofErr w:type="spellEnd"/>
          </w:p>
        </w:tc>
      </w:tr>
      <w:tr w:rsidR="00701D21" w14:paraId="7D74BFE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C8E688F" w14:textId="77777777" w:rsidR="00701D21" w:rsidRDefault="00000000">
            <w:r>
              <w:rPr>
                <w:color w:val="000000"/>
              </w:rPr>
              <w:t>Lab 4</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7E4E25D0" w14:textId="77777777" w:rsidR="00701D21" w:rsidRDefault="00000000">
            <w:r>
              <w:rPr>
                <w:color w:val="000000"/>
              </w:rPr>
              <w:t>Acceso SSH con credencial válida obtenida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70DA41C" w14:textId="77777777" w:rsidR="00701D21" w:rsidRDefault="00000000">
            <w:r>
              <w:rPr>
                <w:color w:val="000000"/>
              </w:rPr>
              <w:t xml:space="preserve">T1078 — </w:t>
            </w:r>
            <w:proofErr w:type="spellStart"/>
            <w:r>
              <w:rPr>
                <w:color w:val="000000"/>
              </w:rPr>
              <w:t>Valid</w:t>
            </w:r>
            <w:proofErr w:type="spellEnd"/>
            <w:r>
              <w:rPr>
                <w:color w:val="000000"/>
              </w:rPr>
              <w:t xml:space="preserve"> </w:t>
            </w:r>
            <w:proofErr w:type="spellStart"/>
            <w:r>
              <w:rPr>
                <w:color w:val="000000"/>
              </w:rPr>
              <w:t>Accounts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015D9048" w14:textId="77777777" w:rsidR="00701D21" w:rsidRDefault="00000000">
            <w:r>
              <w:rPr>
                <w:color w:val="000000"/>
              </w:rPr>
              <w:t xml:space="preserve">Deshabilitar </w:t>
            </w:r>
            <w:proofErr w:type="spellStart"/>
            <w:r>
              <w:rPr>
                <w:color w:val="000000"/>
              </w:rPr>
              <w:t>PasswordAuthentication</w:t>
            </w:r>
            <w:proofErr w:type="spellEnd"/>
            <w:r>
              <w:rPr>
                <w:color w:val="000000"/>
              </w:rPr>
              <w:t>; MFA (FIDO2/</w:t>
            </w:r>
            <w:proofErr w:type="spellStart"/>
            <w:r>
              <w:rPr>
                <w:color w:val="000000"/>
              </w:rPr>
              <w:t>passkeys</w:t>
            </w:r>
            <w:proofErr w:type="spellEnd"/>
            <w:r>
              <w:rPr>
                <w:color w:val="000000"/>
              </w:rPr>
              <w:t>); detección de anomalías</w:t>
            </w:r>
          </w:p>
        </w:tc>
      </w:tr>
      <w:tr w:rsidR="00701D21" w14:paraId="712A7FD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2F38932" w14:textId="77777777" w:rsidR="00701D21" w:rsidRDefault="00000000">
            <w:r>
              <w:rPr>
                <w:color w:val="000000"/>
              </w:rPr>
              <w:t>Lab 5</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53E2F4B1" w14:textId="77777777" w:rsidR="00701D21" w:rsidRDefault="00000000">
            <w:r>
              <w:rPr>
                <w:color w:val="000000"/>
              </w:rPr>
              <w:t xml:space="preserve">Enumeración </w:t>
            </w:r>
            <w:proofErr w:type="spellStart"/>
            <w:r>
              <w:rPr>
                <w:color w:val="000000"/>
              </w:rPr>
              <w:t>post-acceso</w:t>
            </w:r>
            <w:proofErr w:type="spellEnd"/>
            <w:r>
              <w:rPr>
                <w:color w:val="000000"/>
              </w:rPr>
              <w:t xml:space="preserve"> con </w:t>
            </w:r>
            <w:proofErr w:type="spellStart"/>
            <w:r>
              <w:rPr>
                <w:color w:val="000000"/>
              </w:rPr>
              <w:t>LinPEAS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4D2069D" w14:textId="77777777" w:rsidR="00701D21" w:rsidRDefault="00000000">
            <w:r>
              <w:rPr>
                <w:color w:val="000000"/>
              </w:rPr>
              <w:t>TA0007 — Discovery</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48549D7C" w14:textId="77777777" w:rsidR="00701D21" w:rsidRDefault="00000000">
            <w:proofErr w:type="spellStart"/>
            <w:r>
              <w:rPr>
                <w:color w:val="000000"/>
              </w:rPr>
              <w:t>auditd</w:t>
            </w:r>
            <w:proofErr w:type="spellEnd"/>
            <w:r>
              <w:rPr>
                <w:color w:val="000000"/>
              </w:rPr>
              <w:t xml:space="preserve"> con reglas de enumeración; SIEM; principio de menor privilegio</w:t>
            </w:r>
          </w:p>
        </w:tc>
      </w:tr>
      <w:tr w:rsidR="00701D21" w14:paraId="6B595A3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676C36F" w14:textId="77777777" w:rsidR="00701D21" w:rsidRDefault="00000000">
            <w:r>
              <w:rPr>
                <w:color w:val="000000"/>
              </w:rPr>
              <w:t>Lab 6</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15341D84" w14:textId="77777777" w:rsidR="00701D21" w:rsidRDefault="00000000">
            <w:r>
              <w:rPr>
                <w:color w:val="000000"/>
              </w:rPr>
              <w:t>Detección en logs; limpieza de cuenta y configuración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B5D2088" w14:textId="77777777" w:rsidR="00701D21" w:rsidRDefault="00000000">
            <w:r>
              <w:rPr>
                <w:color w:val="000000"/>
              </w:rPr>
              <w:t xml:space="preserve">TA0001 — </w:t>
            </w:r>
            <w:proofErr w:type="spellStart"/>
            <w:r>
              <w:rPr>
                <w:color w:val="000000"/>
              </w:rPr>
              <w:t>Initial</w:t>
            </w:r>
            <w:proofErr w:type="spellEnd"/>
            <w:r>
              <w:rPr>
                <w:color w:val="000000"/>
              </w:rPr>
              <w:t xml:space="preserve"> Access (respuesta)</w:t>
            </w:r>
          </w:p>
        </w:tc>
        <w:tc>
          <w:tcPr>
            <w:tcW w:w="23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20" w:type="dxa"/>
              <w:bottom w:w="100" w:type="dxa"/>
              <w:right w:w="120" w:type="dxa"/>
            </w:tcMar>
          </w:tcPr>
          <w:p w14:paraId="0EB5B124" w14:textId="77777777" w:rsidR="00701D21" w:rsidRDefault="00000000">
            <w:r>
              <w:rPr>
                <w:color w:val="000000"/>
              </w:rPr>
              <w:t xml:space="preserve">Monitoreo de </w:t>
            </w:r>
            <w:proofErr w:type="spellStart"/>
            <w:r>
              <w:rPr>
                <w:color w:val="000000"/>
              </w:rPr>
              <w:t>journalctl</w:t>
            </w:r>
            <w:proofErr w:type="spellEnd"/>
            <w:r>
              <w:rPr>
                <w:color w:val="000000"/>
              </w:rPr>
              <w:t>/</w:t>
            </w:r>
            <w:proofErr w:type="spellStart"/>
            <w:r>
              <w:rPr>
                <w:color w:val="000000"/>
              </w:rPr>
              <w:t>auditd</w:t>
            </w:r>
            <w:proofErr w:type="spellEnd"/>
            <w:r>
              <w:rPr>
                <w:color w:val="000000"/>
              </w:rPr>
              <w:t xml:space="preserve">; </w:t>
            </w:r>
            <w:proofErr w:type="spellStart"/>
            <w:r>
              <w:rPr>
                <w:color w:val="000000"/>
              </w:rPr>
              <w:t>playbooks</w:t>
            </w:r>
            <w:proofErr w:type="spellEnd"/>
            <w:r>
              <w:rPr>
                <w:color w:val="000000"/>
              </w:rPr>
              <w:t xml:space="preserve"> de respuesta a incidentes</w:t>
            </w:r>
          </w:p>
        </w:tc>
      </w:tr>
    </w:tbl>
    <w:p w14:paraId="5DE7BDC9" w14:textId="4B6E9308" w:rsidR="00701D21" w:rsidRDefault="00701D21"/>
    <w:p w14:paraId="1E68A9F4" w14:textId="77777777" w:rsidR="00701D21" w:rsidRDefault="00000000">
      <w:pPr>
        <w:pStyle w:val="Ttulo1"/>
        <w:spacing w:before="400" w:after="200"/>
        <w:rPr>
          <w:b/>
          <w:bCs/>
          <w:color w:val="1F3864"/>
          <w:sz w:val="28"/>
          <w:szCs w:val="28"/>
        </w:rPr>
      </w:pPr>
      <w:r>
        <w:rPr>
          <w:b/>
          <w:bCs/>
          <w:color w:val="1F3864"/>
          <w:sz w:val="28"/>
          <w:szCs w:val="28"/>
        </w:rPr>
        <w:t>¿Cómo Puedo Generar un Ingreso Económico a Partir de lo Visto en la Práctica?</w:t>
      </w:r>
    </w:p>
    <w:p w14:paraId="5312EA6E" w14:textId="4FA6C208" w:rsidR="003A0188" w:rsidRDefault="003A0188" w:rsidP="003A0188">
      <w:pPr>
        <w:jc w:val="both"/>
      </w:pPr>
      <w:r w:rsidRPr="003A0188">
        <w:rPr>
          <w:sz w:val="22"/>
          <w:szCs w:val="22"/>
        </w:rPr>
        <w:t xml:space="preserve">Lo que se trabajó en esta práctica, reconocimiento de superficie, explotación de acceso inicial y detección de enumeración </w:t>
      </w:r>
      <w:proofErr w:type="spellStart"/>
      <w:r w:rsidRPr="003A0188">
        <w:rPr>
          <w:sz w:val="22"/>
          <w:szCs w:val="22"/>
        </w:rPr>
        <w:t>post-compromiso</w:t>
      </w:r>
      <w:proofErr w:type="spellEnd"/>
      <w:r w:rsidRPr="003A0188">
        <w:rPr>
          <w:sz w:val="22"/>
          <w:szCs w:val="22"/>
        </w:rPr>
        <w:t xml:space="preserve">, es exactamente el flujo que cubre un </w:t>
      </w:r>
      <w:proofErr w:type="spellStart"/>
      <w:r w:rsidRPr="003A0188">
        <w:rPr>
          <w:sz w:val="22"/>
          <w:szCs w:val="22"/>
        </w:rPr>
        <w:t>pentest</w:t>
      </w:r>
      <w:proofErr w:type="spellEnd"/>
      <w:r w:rsidRPr="003A0188">
        <w:rPr>
          <w:sz w:val="22"/>
          <w:szCs w:val="22"/>
        </w:rPr>
        <w:t xml:space="preserve"> de infraestructura básico. Empresas pequeñas y medianas rara vez tienen a alguien que revise si su SSH acepta contraseñas, si sus usuarios tienen privilegios que no necesitan, o si tienen algo equivalente a </w:t>
      </w:r>
      <w:proofErr w:type="spellStart"/>
      <w:r w:rsidRPr="003A0188">
        <w:rPr>
          <w:sz w:val="22"/>
          <w:szCs w:val="22"/>
        </w:rPr>
        <w:t>auditd</w:t>
      </w:r>
      <w:proofErr w:type="spellEnd"/>
      <w:r w:rsidRPr="003A0188">
        <w:rPr>
          <w:sz w:val="22"/>
          <w:szCs w:val="22"/>
        </w:rPr>
        <w:t xml:space="preserve"> corriendo. Con las herramientas vistas, </w:t>
      </w:r>
      <w:proofErr w:type="spellStart"/>
      <w:r w:rsidRPr="003A0188">
        <w:rPr>
          <w:sz w:val="22"/>
          <w:szCs w:val="22"/>
        </w:rPr>
        <w:t>RustScan</w:t>
      </w:r>
      <w:proofErr w:type="spellEnd"/>
      <w:r w:rsidRPr="003A0188">
        <w:rPr>
          <w:sz w:val="22"/>
          <w:szCs w:val="22"/>
        </w:rPr>
        <w:t xml:space="preserve"> o </w:t>
      </w:r>
      <w:proofErr w:type="spellStart"/>
      <w:r w:rsidRPr="003A0188">
        <w:rPr>
          <w:sz w:val="22"/>
          <w:szCs w:val="22"/>
        </w:rPr>
        <w:t>Nmap</w:t>
      </w:r>
      <w:proofErr w:type="spellEnd"/>
      <w:r w:rsidRPr="003A0188">
        <w:rPr>
          <w:sz w:val="22"/>
          <w:szCs w:val="22"/>
        </w:rPr>
        <w:t xml:space="preserve"> para el perímetro, Hydra o validación manual de vectores de acceso, </w:t>
      </w:r>
      <w:proofErr w:type="spellStart"/>
      <w:r w:rsidRPr="003A0188">
        <w:rPr>
          <w:sz w:val="22"/>
          <w:szCs w:val="22"/>
        </w:rPr>
        <w:t>LinPEAS</w:t>
      </w:r>
      <w:proofErr w:type="spellEnd"/>
      <w:r w:rsidRPr="003A0188">
        <w:rPr>
          <w:sz w:val="22"/>
          <w:szCs w:val="22"/>
        </w:rPr>
        <w:t xml:space="preserve"> para simular enumeración interna, y un reporte que mapee hallazgos contra MITRE ATT&amp;CK, es viable ofrecer auditorías de acceso inicial a ese segmento de mercado. El entregable no es técnico: es un documento que le dice al cliente qué vector usaría un atacante para entrar, qué encontraría adentro, y qué tiene que cambiar. Eso tiene valor concreto y no requiere certificaciones para empezar, requiere práctica documentada y saber explicar el riesgo en términos que no sean jerga.</w:t>
      </w:r>
    </w:p>
    <w:sectPr w:rsidR="003A01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082A"/>
    <w:multiLevelType w:val="hybridMultilevel"/>
    <w:tmpl w:val="BC5A8246"/>
    <w:lvl w:ilvl="0" w:tplc="50482C5A">
      <w:start w:val="1"/>
      <w:numFmt w:val="bullet"/>
      <w:lvlText w:val="•"/>
      <w:lvlJc w:val="left"/>
      <w:pPr>
        <w:ind w:left="720" w:hanging="360"/>
      </w:pPr>
    </w:lvl>
    <w:lvl w:ilvl="1" w:tplc="EA402372">
      <w:numFmt w:val="decimal"/>
      <w:lvlText w:val=""/>
      <w:lvlJc w:val="left"/>
    </w:lvl>
    <w:lvl w:ilvl="2" w:tplc="50E6E2F4">
      <w:numFmt w:val="decimal"/>
      <w:lvlText w:val=""/>
      <w:lvlJc w:val="left"/>
    </w:lvl>
    <w:lvl w:ilvl="3" w:tplc="5C76B4EE">
      <w:numFmt w:val="decimal"/>
      <w:lvlText w:val=""/>
      <w:lvlJc w:val="left"/>
    </w:lvl>
    <w:lvl w:ilvl="4" w:tplc="917A66B0">
      <w:numFmt w:val="decimal"/>
      <w:lvlText w:val=""/>
      <w:lvlJc w:val="left"/>
    </w:lvl>
    <w:lvl w:ilvl="5" w:tplc="C8EA4604">
      <w:numFmt w:val="decimal"/>
      <w:lvlText w:val=""/>
      <w:lvlJc w:val="left"/>
    </w:lvl>
    <w:lvl w:ilvl="6" w:tplc="57409388">
      <w:numFmt w:val="decimal"/>
      <w:lvlText w:val=""/>
      <w:lvlJc w:val="left"/>
    </w:lvl>
    <w:lvl w:ilvl="7" w:tplc="48C29FDC">
      <w:numFmt w:val="decimal"/>
      <w:lvlText w:val=""/>
      <w:lvlJc w:val="left"/>
    </w:lvl>
    <w:lvl w:ilvl="8" w:tplc="690ECF66">
      <w:numFmt w:val="decimal"/>
      <w:lvlText w:val=""/>
      <w:lvlJc w:val="left"/>
    </w:lvl>
  </w:abstractNum>
  <w:abstractNum w:abstractNumId="1" w15:restartNumberingAfterBreak="0">
    <w:nsid w:val="605F6259"/>
    <w:multiLevelType w:val="hybridMultilevel"/>
    <w:tmpl w:val="87089FE8"/>
    <w:lvl w:ilvl="0" w:tplc="0F1CE74A">
      <w:start w:val="1"/>
      <w:numFmt w:val="bullet"/>
      <w:lvlText w:val="●"/>
      <w:lvlJc w:val="left"/>
      <w:pPr>
        <w:ind w:left="720" w:hanging="360"/>
      </w:pPr>
    </w:lvl>
    <w:lvl w:ilvl="1" w:tplc="8AE01CAC">
      <w:start w:val="1"/>
      <w:numFmt w:val="bullet"/>
      <w:lvlText w:val="○"/>
      <w:lvlJc w:val="left"/>
      <w:pPr>
        <w:ind w:left="1440" w:hanging="360"/>
      </w:pPr>
    </w:lvl>
    <w:lvl w:ilvl="2" w:tplc="64267B3E">
      <w:start w:val="1"/>
      <w:numFmt w:val="bullet"/>
      <w:lvlText w:val="■"/>
      <w:lvlJc w:val="left"/>
      <w:pPr>
        <w:ind w:left="2160" w:hanging="360"/>
      </w:pPr>
    </w:lvl>
    <w:lvl w:ilvl="3" w:tplc="6EE4BA50">
      <w:start w:val="1"/>
      <w:numFmt w:val="bullet"/>
      <w:lvlText w:val="●"/>
      <w:lvlJc w:val="left"/>
      <w:pPr>
        <w:ind w:left="2880" w:hanging="360"/>
      </w:pPr>
    </w:lvl>
    <w:lvl w:ilvl="4" w:tplc="4322E9EE">
      <w:start w:val="1"/>
      <w:numFmt w:val="bullet"/>
      <w:lvlText w:val="○"/>
      <w:lvlJc w:val="left"/>
      <w:pPr>
        <w:ind w:left="3600" w:hanging="360"/>
      </w:pPr>
    </w:lvl>
    <w:lvl w:ilvl="5" w:tplc="E55EE57A">
      <w:start w:val="1"/>
      <w:numFmt w:val="bullet"/>
      <w:lvlText w:val="■"/>
      <w:lvlJc w:val="left"/>
      <w:pPr>
        <w:ind w:left="4320" w:hanging="360"/>
      </w:pPr>
    </w:lvl>
    <w:lvl w:ilvl="6" w:tplc="104817A8">
      <w:start w:val="1"/>
      <w:numFmt w:val="bullet"/>
      <w:lvlText w:val="●"/>
      <w:lvlJc w:val="left"/>
      <w:pPr>
        <w:ind w:left="5040" w:hanging="360"/>
      </w:pPr>
    </w:lvl>
    <w:lvl w:ilvl="7" w:tplc="ED767E9C">
      <w:start w:val="1"/>
      <w:numFmt w:val="bullet"/>
      <w:lvlText w:val="●"/>
      <w:lvlJc w:val="left"/>
      <w:pPr>
        <w:ind w:left="5760" w:hanging="360"/>
      </w:pPr>
    </w:lvl>
    <w:lvl w:ilvl="8" w:tplc="BDC48698">
      <w:start w:val="1"/>
      <w:numFmt w:val="bullet"/>
      <w:lvlText w:val="●"/>
      <w:lvlJc w:val="left"/>
      <w:pPr>
        <w:ind w:left="6480" w:hanging="360"/>
      </w:pPr>
    </w:lvl>
  </w:abstractNum>
  <w:num w:numId="1" w16cid:durableId="2065063248">
    <w:abstractNumId w:val="1"/>
    <w:lvlOverride w:ilvl="0">
      <w:startOverride w:val="1"/>
    </w:lvlOverride>
  </w:num>
  <w:num w:numId="2" w16cid:durableId="709771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D21"/>
    <w:rsid w:val="003A0188"/>
    <w:rsid w:val="00491F17"/>
    <w:rsid w:val="006D7BC1"/>
    <w:rsid w:val="00701D21"/>
    <w:rsid w:val="009D050E"/>
    <w:rsid w:val="00FD29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B9B7"/>
  <w15:docId w15:val="{D3481560-69C8-4DAF-99E5-0D6BCB0CC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2181</Words>
  <Characters>11996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Andres Contla Mota</cp:lastModifiedBy>
  <cp:revision>3</cp:revision>
  <dcterms:created xsi:type="dcterms:W3CDTF">2026-06-14T23:17:00Z</dcterms:created>
  <dcterms:modified xsi:type="dcterms:W3CDTF">2026-06-26T01:11:00Z</dcterms:modified>
</cp:coreProperties>
</file>