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7D1F" w14:textId="578C51DC" w:rsidR="00A302A9" w:rsidRPr="00A302A9" w:rsidRDefault="00A302A9" w:rsidP="00083782">
      <w:pPr>
        <w:jc w:val="center"/>
        <w:rPr>
          <w:b/>
          <w:bCs/>
        </w:rPr>
      </w:pPr>
      <w:r>
        <w:rPr>
          <w:b/>
          <w:bCs/>
        </w:rPr>
        <w:t>Universidad</w:t>
      </w:r>
    </w:p>
    <w:p w14:paraId="4140967E" w14:textId="2BD08476" w:rsidR="00D453F6" w:rsidRPr="00A302A9" w:rsidRDefault="00A302A9" w:rsidP="00083782">
      <w:pPr>
        <w:jc w:val="center"/>
      </w:pPr>
      <w:r>
        <w:t>Mariano Galvez de Guatemala</w:t>
      </w:r>
    </w:p>
    <w:p w14:paraId="34AB145E" w14:textId="5D89DAEB" w:rsidR="00A302A9" w:rsidRPr="00A302A9" w:rsidRDefault="00A302A9" w:rsidP="00083782">
      <w:pPr>
        <w:jc w:val="center"/>
        <w:rPr>
          <w:b/>
          <w:bCs/>
        </w:rPr>
      </w:pPr>
      <w:r w:rsidRPr="00A302A9">
        <w:rPr>
          <w:b/>
          <w:bCs/>
        </w:rPr>
        <w:t>CURSO</w:t>
      </w:r>
    </w:p>
    <w:p w14:paraId="0402CB53" w14:textId="0EAE05A5" w:rsidR="00A302A9" w:rsidRDefault="00A302A9" w:rsidP="00083782">
      <w:pPr>
        <w:jc w:val="center"/>
      </w:pPr>
      <w:r>
        <w:t>Aseguramiento de la calidad del software</w:t>
      </w:r>
    </w:p>
    <w:p w14:paraId="0F0738AA" w14:textId="508818FD" w:rsidR="00A302A9" w:rsidRPr="00A302A9" w:rsidRDefault="00083782" w:rsidP="00083782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6C1E779" wp14:editId="10339454">
            <wp:simplePos x="0" y="0"/>
            <wp:positionH relativeFrom="margin">
              <wp:align>center</wp:align>
            </wp:positionH>
            <wp:positionV relativeFrom="paragraph">
              <wp:posOffset>109855</wp:posOffset>
            </wp:positionV>
            <wp:extent cx="4857750" cy="4862621"/>
            <wp:effectExtent l="0" t="0" r="0" b="0"/>
            <wp:wrapNone/>
            <wp:docPr id="1188598968" name="Imagen 3" descr="Archivo:Escudo de la universidad Mariano Gálvez Guatema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rchivo:Escudo de la universidad Mariano Gálvez Guatemal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1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86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2A9">
        <w:rPr>
          <w:b/>
          <w:bCs/>
        </w:rPr>
        <w:t>Nombre de la Actividad</w:t>
      </w:r>
    </w:p>
    <w:p w14:paraId="0D4BAD76" w14:textId="104D2B25" w:rsidR="00A302A9" w:rsidRDefault="00A302A9" w:rsidP="00083782">
      <w:pPr>
        <w:jc w:val="center"/>
      </w:pPr>
      <w:r>
        <w:t xml:space="preserve">Ejecución, Gestión de Defectos y Cierre del STLC — Entrega 3</w:t>
      </w:r>
    </w:p>
    <w:p w14:paraId="4E031B98" w14:textId="49FF51AD" w:rsidR="00A302A9" w:rsidRPr="00A302A9" w:rsidRDefault="00A302A9" w:rsidP="00083782">
      <w:pPr>
        <w:jc w:val="center"/>
        <w:rPr>
          <w:b/>
          <w:bCs/>
        </w:rPr>
      </w:pPr>
      <w:r>
        <w:rPr>
          <w:b/>
          <w:bCs/>
        </w:rPr>
        <w:t>Nombre del Sistema</w:t>
      </w:r>
    </w:p>
    <w:p w14:paraId="71A77CB9" w14:textId="06EE3D21" w:rsidR="00A302A9" w:rsidRDefault="00A302A9" w:rsidP="00083782">
      <w:pPr>
        <w:jc w:val="center"/>
      </w:pPr>
      <w:r>
        <w:t>Sistema Bancario ERP</w:t>
      </w:r>
      <w:r w:rsidR="00B15EA5">
        <w:t xml:space="preserve"> - Nexus</w:t>
      </w:r>
    </w:p>
    <w:p w14:paraId="2731160E" w14:textId="3043131F" w:rsidR="00A302A9" w:rsidRPr="00A302A9" w:rsidRDefault="00083782" w:rsidP="00083782">
      <w:pPr>
        <w:tabs>
          <w:tab w:val="center" w:pos="4986"/>
          <w:tab w:val="left" w:pos="6900"/>
        </w:tabs>
        <w:jc w:val="left"/>
        <w:rPr>
          <w:b/>
          <w:bCs/>
          <w:lang w:val="es-MX"/>
        </w:rPr>
      </w:pPr>
      <w:r>
        <w:rPr>
          <w:b/>
          <w:bCs/>
        </w:rPr>
        <w:tab/>
      </w:r>
      <w:r w:rsidR="00A302A9">
        <w:rPr>
          <w:b/>
          <w:bCs/>
        </w:rPr>
        <w:t>Integrantes y Carn</w:t>
      </w:r>
      <w:proofErr w:type="spellStart"/>
      <w:r w:rsidR="00A302A9">
        <w:rPr>
          <w:b/>
          <w:bCs/>
          <w:lang w:val="es-MX"/>
        </w:rPr>
        <w:t>és</w:t>
      </w:r>
      <w:proofErr w:type="spellEnd"/>
      <w:r>
        <w:rPr>
          <w:b/>
          <w:bCs/>
          <w:lang w:val="es-MX"/>
        </w:rPr>
        <w:tab/>
      </w:r>
    </w:p>
    <w:p w14:paraId="10D76DDD" w14:textId="25E7944D" w:rsidR="00A302A9" w:rsidRDefault="00A302A9" w:rsidP="00083782">
      <w:pPr>
        <w:jc w:val="center"/>
      </w:pPr>
      <w:r>
        <w:t xml:space="preserve">Anderson Alexander Ariana </w:t>
      </w:r>
      <w:proofErr w:type="spellStart"/>
      <w:r>
        <w:t>Abadio</w:t>
      </w:r>
      <w:proofErr w:type="spellEnd"/>
      <w:r>
        <w:t xml:space="preserve"> 9989-22-17030</w:t>
      </w:r>
    </w:p>
    <w:p w14:paraId="029E4661" w14:textId="59A1AF7E" w:rsidR="00A302A9" w:rsidRDefault="00A302A9" w:rsidP="00083782">
      <w:pPr>
        <w:jc w:val="center"/>
      </w:pPr>
      <w:r>
        <w:t>Sergio Eduardo Och Sunun 9989-21-11334</w:t>
      </w:r>
    </w:p>
    <w:p w14:paraId="000A61FA" w14:textId="43E96FF2" w:rsidR="00A302A9" w:rsidRDefault="00A302A9" w:rsidP="00083782">
      <w:pPr>
        <w:jc w:val="center"/>
      </w:pPr>
      <w:r>
        <w:t>Luis Alejandro Contreras Paredez 9989-22-473</w:t>
      </w:r>
    </w:p>
    <w:p w14:paraId="14263C99" w14:textId="4515CBF4" w:rsidR="00A302A9" w:rsidRDefault="00A302A9" w:rsidP="00083782">
      <w:pPr>
        <w:jc w:val="center"/>
      </w:pPr>
      <w:r>
        <w:t>Walter Rene Rosales Hurtarte 9989-08-7438</w:t>
      </w:r>
    </w:p>
    <w:p w14:paraId="272573E2" w14:textId="558ADF3C" w:rsidR="00A302A9" w:rsidRDefault="00A302A9" w:rsidP="00083782">
      <w:pPr>
        <w:jc w:val="center"/>
        <w:rPr>
          <w:b/>
          <w:bCs/>
        </w:rPr>
      </w:pPr>
      <w:r w:rsidRPr="00A302A9">
        <w:rPr>
          <w:b/>
          <w:bCs/>
        </w:rPr>
        <w:t>Docente</w:t>
      </w:r>
    </w:p>
    <w:p w14:paraId="4114F79D" w14:textId="6987650C" w:rsidR="00A302A9" w:rsidRDefault="00A302A9" w:rsidP="00083782">
      <w:pPr>
        <w:jc w:val="center"/>
      </w:pPr>
      <w:r>
        <w:t>Domingo Antonio Alvarado Bamaca</w:t>
      </w:r>
    </w:p>
    <w:p w14:paraId="4441026A" w14:textId="06CFA36A" w:rsidR="00A302A9" w:rsidRDefault="00A302A9" w:rsidP="00083782">
      <w:pPr>
        <w:jc w:val="center"/>
        <w:rPr>
          <w:b/>
          <w:bCs/>
        </w:rPr>
      </w:pPr>
      <w:r>
        <w:rPr>
          <w:b/>
          <w:bCs/>
        </w:rPr>
        <w:t>Fecha</w:t>
      </w:r>
    </w:p>
    <w:p w14:paraId="71CEEB36" w14:textId="3828CDDC" w:rsidR="00083782" w:rsidRDefault="00A302A9" w:rsidP="00083782">
      <w:pPr>
        <w:jc w:val="center"/>
      </w:pPr>
      <w:r>
        <w:t>22/10/2026</w:t>
      </w:r>
    </w:p>
    <w:p w14:paraId="240F46D8" w14:textId="09E9656F" w:rsidR="00083782" w:rsidRDefault="00083782">
      <w:pPr>
        <w:spacing w:line="259" w:lineRule="auto"/>
        <w:jc w:val="left"/>
      </w:pPr>
      <w:r>
        <w:br w:type="page"/>
      </w:r>
    </w:p>
    <w:p>
      <w:pPr>
        <w:pStyle w:val="Ttulo1"/>
      </w:pPr>
      <w:r>
        <w:rPr>
          <w:noProof/>
        </w:rPr>
        <w:t xml:space="preserve">Índice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DC1"/>
            <w:tabs>
              <w:tab w:val="right" w:leader="dot" w:pos="9962"/>
            </w:tabs>
            <w:rPr>
              <w:noProof/>
            </w:rPr>
          </w:pP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TOC \o "1-2" \h \z \u </w:instrText>
          </w:r>
          <w:r>
            <w:rPr>
              <w:noProof/>
              <w:webHidden/>
            </w:rPr>
            <w:fldChar w:fldCharType="separate"/>
          </w:r>
          <w:hyperlink w:anchor="_Toc90000100" w:history="1">
            <w:r>
              <w:rPr>
                <w:rStyle w:val="Hipervnculo"/>
                <w:noProof/>
              </w:rPr>
              <w:t xml:space="preserve">1. Portada e información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01" w:history="1">
            <w:r>
              <w:rPr>
                <w:rStyle w:val="Hipervnculo"/>
                <w:noProof/>
              </w:rPr>
              <w:t xml:space="preserve">1.1 Equipo de QA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02" w:history="1">
            <w:r>
              <w:rPr>
                <w:rStyle w:val="Hipervnculo"/>
                <w:noProof/>
              </w:rPr>
              <w:t xml:space="preserve">1.2 Software evaluado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03" w:history="1">
            <w:r>
              <w:rPr>
                <w:rStyle w:val="Hipervnculo"/>
                <w:noProof/>
              </w:rPr>
              <w:t xml:space="preserve">2. Matriz de verificación y trazabilidad STLC (Fases 1 a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04" w:history="1">
            <w:r>
              <w:rPr>
                <w:rStyle w:val="Hipervnculo"/>
                <w:noProof/>
              </w:rPr>
              <w:t xml:space="preserve">2.1 Fase 1 — Criterios de entrada del 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05" w:history="1">
            <w:r>
              <w:rPr>
                <w:rStyle w:val="Hipervnculo"/>
                <w:noProof/>
              </w:rPr>
              <w:t xml:space="preserve">2.2 Fase 2 — Trazabilidad final (RTM)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06" w:history="1">
            <w:r>
              <w:rPr>
                <w:rStyle w:val="Hipervnculo"/>
                <w:noProof/>
              </w:rPr>
              <w:t xml:space="preserve">2.3 Fase 3 — Cobertura de técnicas de caja negra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07" w:history="1">
            <w:r>
              <w:rPr>
                <w:rStyle w:val="Hipervnculo"/>
                <w:noProof/>
              </w:rPr>
              <w:t xml:space="preserve">2.4 Fase 4 — Estado del ambiente 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08" w:history="1">
            <w:r>
              <w:rPr>
                <w:rStyle w:val="Hipervnculo"/>
                <w:noProof/>
              </w:rPr>
              <w:t xml:space="preserve">3. Certificado de Readiness y Mock Data (Fase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09" w:history="1">
            <w:r>
              <w:rPr>
                <w:rStyle w:val="Hipervnculo"/>
                <w:noProof/>
              </w:rPr>
              <w:t xml:space="preserve">3.1 Disponibilidad de ambiente y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10" w:history="1">
            <w:r>
              <w:rPr>
                <w:rStyle w:val="Hipervnculo"/>
                <w:noProof/>
              </w:rPr>
              <w:t xml:space="preserve">3.2 Datos sintéticos (Mock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11" w:history="1">
            <w:r>
              <w:rPr>
                <w:rStyle w:val="Hipervnculo"/>
                <w:noProof/>
              </w:rPr>
              <w:t xml:space="preserve">3.3 Colecciones y verificación el día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12" w:history="1">
            <w:r>
              <w:rPr>
                <w:rStyle w:val="Hipervnculo"/>
                <w:noProof/>
              </w:rPr>
              <w:t xml:space="preserve">4. Log de ejecución de casos de prueba (Fase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30" w:history="1">
            <w:r>
              <w:rPr>
                <w:rStyle w:val="Hipervnculo"/>
                <w:noProof/>
              </w:rPr>
              <w:t xml:space="preserve">4.1 Ciclo 2 — Re-prueba de defectos y regresión completa (22/10/2026)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31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31" w:history="1">
            <w:r>
              <w:rPr>
                <w:rStyle w:val="Hipervnculo"/>
                <w:noProof/>
              </w:rPr>
              <w:t xml:space="preserve">4.2 Re-prueba de defectos (confirmation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39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13" w:history="1">
            <w:r>
              <w:rPr>
                <w:rStyle w:val="Hipervnculo"/>
                <w:noProof/>
              </w:rPr>
              <w:t xml:space="preserve">5. Bug Tracker — Registro y gestión de defectos (Fase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14" w:history="1">
            <w:r>
              <w:rPr>
                <w:rStyle w:val="Hipervnculo"/>
                <w:noProof/>
              </w:rPr>
              <w:t xml:space="preserve">5.1 Ficha técnica BUG-NEX-01 (Formato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27" w:history="1">
            <w:r>
              <w:rPr>
                <w:rStyle w:val="Hipervnculo"/>
                <w:noProof/>
              </w:rPr>
              <w:t xml:space="preserve">5.2 Ficha técnica BUG-NEX-02 (Formato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15" w:history="1">
            <w:r>
              <w:rPr>
                <w:rStyle w:val="Hipervnculo"/>
                <w:noProof/>
              </w:rPr>
              <w:t xml:space="preserve">6. Informe de cierre — Test Summary Report (Fase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16" w:history="1">
            <w:r>
              <w:rPr>
                <w:rStyle w:val="Hipervnculo"/>
                <w:noProof/>
              </w:rPr>
              <w:t xml:space="preserve">6.1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17" w:history="1">
            <w:r>
              <w:rPr>
                <w:rStyle w:val="Hipervnculo"/>
                <w:noProof/>
              </w:rPr>
              <w:t xml:space="preserve">6.2 Métricas consolidadas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18" w:history="1">
            <w:r>
              <w:rPr>
                <w:rStyle w:val="Hipervnculo"/>
                <w:noProof/>
              </w:rPr>
              <w:t xml:space="preserve">6.3 Densidad de defectos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19" w:history="1">
            <w:r>
              <w:rPr>
                <w:rStyle w:val="Hipervnculo"/>
                <w:noProof/>
              </w:rPr>
              <w:t xml:space="preserve">6.4 Evaluación de criterios de salida (Formato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49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20" w:history="1">
            <w:r>
              <w:rPr>
                <w:rStyle w:val="Hipervnculo"/>
                <w:noProof/>
              </w:rPr>
              <w:t xml:space="preserve">6.5 Estado de los defectos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21" w:history="1">
            <w:r>
              <w:rPr>
                <w:rStyle w:val="Hipervnculo"/>
                <w:noProof/>
              </w:rPr>
              <w:t xml:space="preserve">7. Matriz de veredicto final (Go / No-Go) y 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22" w:history="1">
            <w:r>
              <w:rPr>
                <w:rStyle w:val="Hipervnculo"/>
                <w:noProof/>
              </w:rPr>
              <w:t xml:space="preserve">7.1 Regla de decisión (derivada del MTP)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23" w:history="1">
            <w:r>
              <w:rPr>
                <w:rStyle w:val="Hipervnculo"/>
                <w:noProof/>
              </w:rPr>
              <w:t xml:space="preserve">7.2 Acta de aprobación y veredicto final (Formato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90000124" w:history="1">
            <w:r>
              <w:rPr>
                <w:rStyle w:val="Hipervnculo"/>
                <w:noProof/>
              </w:rPr>
              <w:t xml:space="preserve">7.3 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25" w:history="1">
            <w:r>
              <w:rPr>
                <w:rStyle w:val="Hipervnculo"/>
                <w:noProof/>
              </w:rPr>
              <w:t xml:space="preserve">8. Preguntas de reflexión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rPr>
              <w:noProof/>
            </w:rPr>
          </w:pPr>
          <w:hyperlink w:anchor="_Toc90000126" w:history="1">
            <w:r>
              <w:rPr>
                <w:rStyle w:val="Hipervnculo"/>
                <w:noProof/>
              </w:rPr>
              <w:t xml:space="preserve">9. Fuentes y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54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noProof/>
            </w:rPr>
            <w:fldChar w:fldCharType="end"/>
          </w:r>
        </w:p>
      </w:sdtContent>
    </w:sdt>
    <w:p>
      <w:r>
        <w:br w:type="page"/>
      </w:r>
    </w:p>
    <w:p>
      <w:pPr>
        <w:pStyle w:val="Ttulo1"/>
      </w:pPr>
      <w:bookmarkStart w:id="100" w:name="_Toc90000100"/>
      <w:r>
        <w:t>1. Portada e información general del proyecto</w:t>
      </w:r>
      <w:bookmarkEnd w:id="100"/>
    </w:p>
    <w:p>
      <w:r>
        <w:t>Este documento consolida las tres entregas del ciclo STLC aplicado al Sistema Bancario ERP - Nexus: la planificación y el análisis (Entrega 1, Master Test Plan del 18/09/2026), el diseño y la implementación (Entrega 2, 46 casos y entorno QA) y la ejecución, la gestión de defectos y el cierre (Entrega 3). Responde qué tan listo está el software para producción, quién ejecutó cada prueba y reportó cada fallo, y cuál es el dictamen Go / No-Go. La ejecución tuvo dos ciclos: el ciclo 1 (19/10/2026) terminó en NO-GO por dos defectos Altos; tras su corrección, el ciclo 2 (22/10/2026) re-probó ambos defectos y repitió la regresión completa de los 46 casos sobre la build corregida, con veredicto GO. El ciclo 1 se conserva completo como registro.</w:t>
      </w:r>
    </w:p>
    <w:p>
      <w:pPr>
        <w:pStyle w:val="Ttulo2"/>
      </w:pPr>
      <w:bookmarkStart w:id="101" w:name="_Toc90000101"/>
      <w:r>
        <w:t>1.1 Equipo de QA y roles</w:t>
      </w:r>
      <w:bookmarkEnd w:id="101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981"/>
        <w:gridCol w:w="1336"/>
        <w:gridCol w:w="1439"/>
        <w:gridCol w:w="4216"/>
      </w:tblGrid>
      <w:tr>
        <w:tc>
          <w:tcPr>
            <w:tcW w:type="dxa" w:w="298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Integrante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Carné</w:t>
            </w:r>
          </w:p>
        </w:tc>
        <w:tc>
          <w:tcPr>
            <w:tcW w:type="dxa" w:w="143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Rol QA</w:t>
            </w:r>
          </w:p>
        </w:tc>
        <w:tc>
          <w:tcPr>
            <w:tcW w:type="dxa" w:w="421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Responsabilidad en el STLC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Alejandro Contreras Paredez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9989-22-473</w:t>
            </w:r>
          </w:p>
        </w:tc>
        <w:tc>
          <w:tcPr>
            <w:tcW w:type="dxa" w:w="143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Líder QA</w:t>
            </w:r>
          </w:p>
        </w:tc>
        <w:tc>
          <w:tcPr>
            <w:tcW w:type="dxa" w:w="421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Planificación, criterios de entrada/salida, RTM, regresión, TSR y veredicto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Rene Rosales Hurtarte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9989-08-7438</w:t>
            </w:r>
          </w:p>
        </w:tc>
        <w:tc>
          <w:tcPr>
            <w:tcW w:type="dxa" w:w="143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QA Funcional</w:t>
            </w:r>
          </w:p>
        </w:tc>
        <w:tc>
          <w:tcPr>
            <w:tcW w:type="dxa" w:w="421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Análisis de requerimientos, casos funcionales de clientes, cuentas y portal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Alexander Ariana Abadio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9989-22-17030</w:t>
            </w:r>
          </w:p>
        </w:tc>
        <w:tc>
          <w:tcPr>
            <w:tcW w:type="dxa" w:w="143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QA Técnico</w:t>
            </w:r>
          </w:p>
        </w:tc>
        <w:tc>
          <w:tcPr>
            <w:tcW w:type="dxa" w:w="421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Entorno QA, seguridad, autorización, APIs e integración ACH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Eduardo Och Sunun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9989-21-11334</w:t>
            </w:r>
          </w:p>
        </w:tc>
        <w:tc>
          <w:tcPr>
            <w:tcW w:type="dxa" w:w="143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QA Datos</w:t>
            </w:r>
          </w:p>
        </w:tc>
        <w:tc>
          <w:tcPr>
            <w:tcW w:type="dxa" w:w="421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Mock Data, fixtures, caja, transacciones e integridad financiera</w:t>
            </w:r>
          </w:p>
        </w:tc>
      </w:tr>
    </w:tbl>
    <w:p/>
    <w:p>
      <w:pPr>
        <w:pStyle w:val="Ttulo2"/>
      </w:pPr>
      <w:bookmarkStart w:id="102" w:name="_Toc90000102"/>
      <w:r>
        <w:t>1.2 Software evaluado</w:t>
      </w:r>
      <w:bookmarkEnd w:id="102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672"/>
        <w:gridCol w:w="7300"/>
      </w:tblGrid>
      <w:tr>
        <w:tc>
          <w:tcPr>
            <w:tcW w:type="dxa" w:w="267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Elemento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Definición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Sistema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BancoERP - Nexus: ERP bancario académico (backoffice y autoservicio)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Repositorio y baseline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github.com/LuisContrerasParedez/banco-erp-umg · rama main · commit 28f3faf (28/05/2026)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Arquitectura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Frontend React/Vite; InternalAPI y PublicAPI ASP.NET Core; PostgreSQL 16; MongoDB 8 (configuración ACH)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Entorno de ejecución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QA aislado con docker-compose.qa.yml: frontend 13000, InternalAPI 15141, PublicAPI 15254, PostgreSQL 15433 (bancoerp_e2_qa), MongoDB 17017, banco simulado 18081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Alcance probado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18 requerimientos (REQ-01..REQ-18), 9 módulos, 46 casos de prueba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Docente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Domingo Antonio Alvarado Bamaca</w:t>
            </w:r>
          </w:p>
        </w:tc>
      </w:tr>
    </w:tbl>
    <w:p/>
    <w:p>
      <w:pPr>
        <w:pStyle w:val="Ttulo1"/>
      </w:pPr>
      <w:bookmarkStart w:id="103" w:name="_Toc90000103"/>
      <w:r>
        <w:t>2. Matriz de verificación y trazabilidad STLC (Fases 1 a 4)</w:t>
      </w:r>
      <w:bookmarkEnd w:id="103"/>
    </w:p>
    <w:p>
      <w:r>
        <w:t>Cada fase anterior se verifica con uno o dos puntos clave y un responsable. La matriz confirma que la ejecución parte de un plan aprobado, requerimientos analizados, casos derivados con técnicas formales y un ambiente QA aislado con datos sintéticos.</w:t>
      </w:r>
    </w:p>
    <w:p>
      <w:r>
        <w:t>Formato 1 — Verificación de cumplimiento de fases STLC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831"/>
        <w:gridCol w:w="3154"/>
        <w:gridCol w:w="1729"/>
        <w:gridCol w:w="1732"/>
      </w:tblGrid>
      <w:tr>
        <w:tc>
          <w:tcPr>
            <w:tcW w:type="dxa" w:w="152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Fase_STLC</w:t>
            </w:r>
          </w:p>
        </w:tc>
        <w:tc>
          <w:tcPr>
            <w:tcW w:type="dxa" w:w="183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Entregable_Clave</w:t>
            </w:r>
          </w:p>
        </w:tc>
        <w:tc>
          <w:tcPr>
            <w:tcW w:type="dxa" w:w="315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Criterio_Verificado</w:t>
            </w:r>
          </w:p>
        </w:tc>
        <w:tc>
          <w:tcPr>
            <w:tcW w:type="dxa" w:w="172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Estado_Cumplimiento</w:t>
            </w:r>
          </w:p>
        </w:tc>
        <w:tc>
          <w:tcPr>
            <w:tcW w:type="dxa" w:w="173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Especialista_QA_Responsable</w:t>
            </w:r>
          </w:p>
        </w:tc>
      </w:tr>
      <w:tr>
        <w:tc>
          <w:tcPr>
            <w:tcW w:type="dxa" w:w="152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Fase 1: Planificación</w:t>
            </w:r>
          </w:p>
        </w:tc>
        <w:tc>
          <w:tcPr>
            <w:tcW w:type="dxa" w:w="183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Master Test Plan (E1)</w:t>
            </w:r>
          </w:p>
        </w:tc>
        <w:tc>
          <w:tcPr>
            <w:tcW w:type="dxa" w:w="315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Alcance In-Scope/Out-of-Scope y criterios de entrada y salida definidos; 6 de 6 criterios de entrada evaluados (2.1)</w:t>
            </w:r>
          </w:p>
        </w:tc>
        <w:tc>
          <w:tcPr>
            <w:tcW w:type="dxa" w:w="172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73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152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Fase 2: Análisis</w:t>
            </w:r>
          </w:p>
        </w:tc>
        <w:tc>
          <w:tcPr>
            <w:tcW w:type="dxa" w:w="183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RTM base (E1) y RTM actualizada (E2)</w:t>
            </w:r>
          </w:p>
        </w:tc>
        <w:tc>
          <w:tcPr>
            <w:tcW w:type="dxa" w:w="315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18 de 18 requerimientos revisados (claridad, completitud, verificabilidad) y trazados a casos; hallazgos H-01..H-08 elevados</w:t>
            </w:r>
          </w:p>
        </w:tc>
        <w:tc>
          <w:tcPr>
            <w:tcW w:type="dxa" w:w="172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73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152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Fase 3: Diseño</w:t>
            </w:r>
          </w:p>
        </w:tc>
        <w:tc>
          <w:tcPr>
            <w:tcW w:type="dxa" w:w="183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Repositorio de casos — Formato 1 (E2)</w:t>
            </w:r>
          </w:p>
        </w:tc>
        <w:tc>
          <w:tcPr>
            <w:tcW w:type="dxa" w:w="315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46 casos derivados con las 5 técnicas de caja negra; cada REQ con al menos un caso positivo y uno negativo</w:t>
            </w:r>
          </w:p>
        </w:tc>
        <w:tc>
          <w:tcPr>
            <w:tcW w:type="dxa" w:w="172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73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 (funcionales) / Anderson Ariana (seguridad y Pairwise)</w:t>
            </w:r>
          </w:p>
        </w:tc>
      </w:tr>
      <w:tr>
        <w:tc>
          <w:tcPr>
            <w:tcW w:type="dxa" w:w="152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Fase 4: Implementación</w:t>
            </w:r>
          </w:p>
        </w:tc>
        <w:tc>
          <w:tcPr>
            <w:tcW w:type="dxa" w:w="183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Informe de Readiness — Formato 2 (E2)</w:t>
            </w:r>
          </w:p>
        </w:tc>
        <w:tc>
          <w:tcPr>
            <w:tcW w:type="dxa" w:w="315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Ambiente QA aislado (RD-01..RD-15 APTO) y Mock Data sintética cargada (8 / 1 000 / 2 000 / 10 000)</w:t>
            </w:r>
          </w:p>
        </w:tc>
        <w:tc>
          <w:tcPr>
            <w:tcW w:type="dxa" w:w="172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 (RD-16 cerrado el 19/10/2026: capa Nexus cargada y checklist C-01..C-13 en ok = t; re-verificado el 22/10/2026 en un entorno nuevo para el ciclo 2)</w:t>
            </w:r>
          </w:p>
        </w:tc>
        <w:tc>
          <w:tcPr>
            <w:tcW w:type="dxa" w:w="173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 (ambiente) / Sergio Och (Mock Data)</w:t>
            </w:r>
          </w:p>
        </w:tc>
      </w:tr>
    </w:tbl>
    <w:p/>
    <w:p>
      <w:pPr>
        <w:pStyle w:val="Ttulo2"/>
      </w:pPr>
      <w:bookmarkStart w:id="104" w:name="_Toc90000104"/>
      <w:r>
        <w:t>2.1 Fase 1 — Criterios de entrada del MTP</w:t>
      </w:r>
      <w:bookmarkEnd w:id="104"/>
    </w:p>
    <w:p>
      <w:r>
        <w:t xml:space="preserve">Los criterios de entrada de la Entrega 1 se evaluaron antes de ejecutar. Los dos que quedaban con restricción (datos y seeds) se cerraron el 19/10/2026 al cargar la capa Nexus y adjuntar el checklist RD-16 (13 de 13 consultas en ok = t).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3084"/>
        <w:gridCol w:w="1336"/>
        <w:gridCol w:w="2570"/>
        <w:gridCol w:w="1338"/>
      </w:tblGrid>
      <w:t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Criterio (MTP)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Condición verificable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Estado</w:t>
            </w:r>
          </w:p>
        </w:tc>
        <w:tc>
          <w:tcPr>
            <w:tcW w:type="dxa" w:w="257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Evidencia</w:t>
            </w:r>
          </w:p>
        </w:tc>
        <w:tc>
          <w:tcPr>
            <w:tcW w:type="dxa" w:w="133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Responsable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Ambiente disponible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Frontend, InternalAPI, PublicAPI y PostgreSQL de QA levantan sin errores; /api/ping y /api/home responden; Swagger accesible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257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RD-01..RD-04 (06/10/2026)</w:t>
            </w:r>
          </w:p>
        </w:tc>
        <w:tc>
          <w:tcPr>
            <w:tcW w:type="dxa" w:w="13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Build disponible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Baseline identificable (commit/tag) y build compila en Docker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257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Commit 28f3faf; imágenes internal-api/public-api corriendo (RD-01, RD-06 image_id)</w:t>
            </w:r>
          </w:p>
        </w:tc>
        <w:tc>
          <w:tcPr>
            <w:tcW w:type="dxa" w:w="13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Requerimientos revisados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100% de REQ-01..REQ-18 revisados y hallazgos críticos elevados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257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MTP E1: Formato 16 (hallazgos H-01..H-08); E2 sección 5</w:t>
            </w:r>
          </w:p>
        </w:tc>
        <w:tc>
          <w:tcPr>
            <w:tcW w:type="dxa" w:w="13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Datos preparados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Usuarios por rol, clientes sintéticos, cuentas por estado/tipo, caja, bancos ACH y fronteras sin datos reales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Cumplido</w:t>
            </w:r>
          </w:p>
        </w:tc>
        <w:tc>
          <w:tcPr>
            <w:tcW w:type="dxa" w:w="257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Carga base RD-05; capa Nexus cargada y checklist C-01..C-13 en ok = t (Checklist_DB_Nexus.txt, 19/10/2026)</w:t>
            </w:r>
          </w:p>
        </w:tc>
        <w:tc>
          <w:tcPr>
            <w:tcW w:type="dxa" w:w="13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Configuración de seguridad congelada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Intentos fallidos, expiración JWT/refresh/recuperación y política de contraseña registrados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257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E2 sección 1.2 = docker-compose.qa.yml (5 / 1 h / 7 d / 2 h / 5)</w:t>
            </w:r>
          </w:p>
        </w:tc>
        <w:tc>
          <w:tcPr>
            <w:tcW w:type="dxa" w:w="13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Seeds/dependencias validados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Catálogos, tipos de cuenta, plan contable y entidades de SPs cargados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Cumplido</w:t>
            </w:r>
          </w:p>
        </w:tc>
        <w:tc>
          <w:tcPr>
            <w:tcW w:type="dxa" w:w="257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C-08 plan 1101/2101/2102 activo y C-09 tipos AHORRO/MONETARIA (Checklist_DB_Nexus.txt, 19/10/2026)</w:t>
            </w:r>
          </w:p>
        </w:tc>
        <w:tc>
          <w:tcPr>
            <w:tcW w:type="dxa" w:w="13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</w:tr>
    </w:tbl>
    <w:p/>
    <w:p>
      <w:r>
        <w:t>Alcance aplicado (MTP, Formato 2): In-Scope = autenticación y sesiones, usuarios/roles/permisos, clientes, cuentas, caja, depósitos, retiros, transferencias internas, portal del cliente, ACH saliente y entrante, auditoría y reportes. Out-of-Scope = módulo contable completo, nómina de RRHH, pentesting ofensivo/DoS y compatibilidad exhaustiva de dispositivos. Ningún caso ejecutado sale de este alcance.</w:t>
      </w:r>
    </w:p>
    <w:p>
      <w:pPr>
        <w:sectPr>
          <w:headerReference w:type="default" r:id="rId15"/>
          <w:pgSz w:w="12240" w:h="15840"/>
          <w:pgMar w:top="1134" w:right="1134" w:bottom="1134" w:left="1134" w:header="708" w:footer="708" w:gutter="0"/>
          <w:cols w:space="720"/>
          <w:docGrid w:linePitch="360"/>
        </w:sectPr>
      </w:pPr>
    </w:p>
    <w:p>
      <w:pPr>
        <w:pStyle w:val="Ttulo2"/>
      </w:pPr>
      <w:bookmarkStart w:id="105" w:name="_Toc90000105"/>
      <w:r>
        <w:t>2.2 Fase 2 — Trazabilidad final (RTM)</w:t>
      </w:r>
      <w:bookmarkEnd w:id="105"/>
    </w:p>
    <w:p>
      <w:r>
        <w:t>Cada requerimiento queda unido a sus casos, a la técnica que los derivó y al especialista que los ejecuta. La columna de resultado se completa con el Log de la sección 4.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904"/>
        <w:gridCol w:w="1005"/>
        <w:gridCol w:w="1005"/>
        <w:gridCol w:w="3217"/>
        <w:gridCol w:w="2613"/>
        <w:gridCol w:w="1608"/>
        <w:gridCol w:w="1508"/>
        <w:gridCol w:w="1712"/>
      </w:tblGrid>
      <w:tr>
        <w:tc>
          <w:tcPr>
            <w:tcW w:type="dxa" w:w="90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REQ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Prioridad E1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Riesgo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Casos ejecutados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Técnicas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Módulo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Especialista_QA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Resultado (final, ciclo 2)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REQ-01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R-02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TC-REQ01-001, TC-REQ01-002, TC-REQ01-003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Partición de Equivalencia; Tabla de Decisión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 y sesiones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REQ-02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R-02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TC-REQ02-001, TC-REQ02-002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Transición de Estados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 y sesiones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2/2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REQ-03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R-01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TC-REQ03-001, TC-REQ03-002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Pairwise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 y sesiones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tras re-prueba · 2/2 Pass (ciclo 1: TC-REQ03-002 en Fail por BUG-NEX-01, cerrado el 22/10/2026)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REQ-04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R-09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TC-REQ04-001, TC-REQ04-002, TC-REQ04-003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Partición de Equivalencia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REQ-05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R-07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TC-REQ05-001, TC-REQ05-002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Transición de Estados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2/2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REQ-06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R-07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TC-REQ06-001, TC-REQ06-002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Tabla de Decisión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Cuentas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2/2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REQ-07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R-03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TC-REQ07-001, TC-REQ07-002, TC-REQ07-003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Transición de Estados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Cuentas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REQ-08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R-08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TC-REQ08-001, TC-REQ08-002, TC-REQ08-003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Partición de Equivalencia; Tabla de Decisión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Caja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REQ-09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R-03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TC-REQ09-001, TC-REQ09-002, TC-REQ09-003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Partición de Equivalencia; Tabla de Decisión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Transacciones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REQ-10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R-03 / R-05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TC-REQ10-001, TC-REQ10-002, TC-REQ10-003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Partición de Equivalencia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Transacciones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REQ-11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R-04 / R-05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TC-REQ11-001, TC-REQ11-002, TC-REQ11-003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Partición de Equivalencia; Tabla de Decisión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Transacciones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REQ-12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R-06 / R-05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TC-REQ12-001, TC-REQ12-002, TC-REQ12-003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Pairwise; Partición de Equivalencia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Portal del cliente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REQ-13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R-11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TC-REQ13-001, TC-REQ13-002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Partición de Equivalencia; Transición de Estados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2/2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REQ-14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R-04 / R-11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TC-REQ14-001, TC-REQ14-002, TC-REQ14-003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Valores Límite; Tabla de Decisión; Transición de Estados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REQ-15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R-10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TC-REQ15-001, TC-REQ15-002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Partición de Equivalencia; Transición de Estados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Auditoría y reportes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2/2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REQ-16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R-03 / R-01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TC-REQ16-001, TC-REQ16-002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Pairwise; Partición de Equivalencia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Auditoría y reportes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tras re-prueba · 2/2 Pass (ciclo 1: TC-REQ16-001 en Fail por BUG-NEX-02, cerrado el 22/10/2026)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REQ-17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Crítica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R-01 / R-11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TC-REQ17-001, TC-REQ17-002, TC-REQ17-003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Pairwise; Partición de Equivalencia; Transición de Estados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3/3 Pass en ambos ciclos</w:t>
            </w:r>
          </w:p>
        </w:tc>
      </w:tr>
      <w:tr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REQ-18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10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R-07 / R-12</w:t>
            </w:r>
          </w:p>
        </w:tc>
        <w:tc>
          <w:tcPr>
            <w:tcW w:type="dxa" w:w="321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TC-REQ18-001, TC-REQ18-002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Tabla de Decisión</w:t>
            </w:r>
          </w:p>
        </w:tc>
        <w:tc>
          <w:tcPr>
            <w:tcW w:type="dxa" w:w="16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Dependencias de datos</w:t>
            </w:r>
          </w:p>
        </w:tc>
        <w:tc>
          <w:tcPr>
            <w:tcW w:type="dxa" w:w="1508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712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Aprobado · 2/2 Pass en ambos ciclos</w:t>
            </w:r>
          </w:p>
        </w:tc>
      </w:tr>
    </w:tbl>
    <w:p/>
    <w:p>
      <w:pPr>
        <w:sectPr>
          <w:headerReference w:type="default" r:id="rId15"/>
          <w:pgSz w:w="15840" w:h="12240" w:orient="landscape"/>
          <w:pgMar w:top="1134" w:right="1134" w:bottom="1134" w:left="1134" w:header="708" w:footer="708" w:gutter="0"/>
          <w:cols w:space="720"/>
          <w:docGrid w:linePitch="360"/>
        </w:sectPr>
      </w:pPr>
    </w:p>
    <w:p>
      <w:pPr>
        <w:pStyle w:val="Ttulo2"/>
      </w:pPr>
      <w:bookmarkStart w:id="106" w:name="_Toc90000106"/>
      <w:r>
        <w:t>2.3 Fase 3 — Cobertura de técnicas de caja negra</w:t>
      </w:r>
      <w:bookmarkEnd w:id="106"/>
    </w:p>
    <w:p>
      <w:r>
        <w:t>Las cinco técnicas formales están presentes; los 46 casos combinan caminos positivos, negativos y mixtos (ambos lados de una frontera o transición).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467"/>
        <w:gridCol w:w="925"/>
        <w:gridCol w:w="1542"/>
        <w:gridCol w:w="5038"/>
      </w:tblGrid>
      <w:tr>
        <w:tc>
          <w:tcPr>
            <w:tcW w:type="dxa" w:w="246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Técnica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Casos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Requerimientos</w:t>
            </w:r>
          </w:p>
        </w:tc>
        <w:tc>
          <w:tcPr>
            <w:tcW w:type="dxa" w:w="503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Ejemplo aplicado</w:t>
            </w:r>
          </w:p>
        </w:tc>
      </w:tr>
      <w:tr>
        <w:tc>
          <w:tcPr>
            <w:tcW w:type="dxa" w:w="246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Partición de Equivalencia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type="dxa" w:w="50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Monto &gt; 0 vs ≤ 0; transferencia válida vs origen = destino</w:t>
            </w:r>
          </w:p>
        </w:tc>
      </w:tr>
      <w:tr>
        <w:tc>
          <w:tcPr>
            <w:tcW w:type="dxa" w:w="246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Análisis de Valores Límite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type="dxa" w:w="50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Límite diario Q4999.99 / Q5000.00 / Q5000.01; caja Q10.00 / Q10.01</w:t>
            </w:r>
          </w:p>
        </w:tc>
      </w:tr>
      <w:tr>
        <w:tc>
          <w:tcPr>
            <w:tcW w:type="dxa" w:w="246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Tabla de Decisión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type="dxa" w:w="50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Apertura de cuenta: C1–C4, reglas R1–R5</w:t>
            </w:r>
          </w:p>
        </w:tc>
      </w:tr>
      <w:tr>
        <w:tc>
          <w:tcPr>
            <w:tcW w:type="dxa" w:w="246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Transición de Estados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type="dxa" w:w="50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Cuenta ACTIVA → BLOQUEADA; ACH entrante repetido → 409</w:t>
            </w:r>
          </w:p>
        </w:tc>
      </w:tr>
      <w:tr>
        <w:tc>
          <w:tcPr>
            <w:tcW w:type="dxa" w:w="246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Pairwise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type="dxa" w:w="503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Actor × endpoint × token: P1–P8</w:t>
            </w:r>
          </w:p>
        </w:tc>
      </w:tr>
    </w:tbl>
    <w:p/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850"/>
        <w:gridCol w:w="1233"/>
        <w:gridCol w:w="6889"/>
      </w:tblGrid>
      <w:tr>
        <w:tc>
          <w:tcPr>
            <w:tcW w:type="dxa" w:w="185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Tipo de caso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Cantidad</w:t>
            </w:r>
          </w:p>
        </w:tc>
        <w:tc>
          <w:tcPr>
            <w:tcW w:type="dxa" w:w="688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Significado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Positivo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type="dxa" w:w="688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sistema debe aceptar la operación (HTTP 200/201)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Negativo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type="dxa" w:w="688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sistema debe rechazar con código y mensaje exactos (400/401/403/409/422/423)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Mixto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type="dxa" w:w="688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Un paso se acepta y otro se rechaza (fronteras y transiciones)</w:t>
            </w:r>
          </w:p>
        </w:tc>
      </w:tr>
    </w:tbl>
    <w:p/>
    <w:p>
      <w:pPr>
        <w:pStyle w:val="Ttulo2"/>
      </w:pPr>
      <w:bookmarkStart w:id="107" w:name="_Toc90000107"/>
      <w:r>
        <w:t>2.4 Fase 4 — Estado del ambiente QA</w:t>
      </w:r>
      <w:bookmarkEnd w:id="107"/>
    </w:p>
    <w:p>
      <w:r>
        <w:t>El ambiente QA aislado fue verificado el 06/10/2026 con dictamen APTO CON RESTRICCIONES y re-verificado el 19/10/2026 antes de ejecutar, con RD-16 cerrado; el detalle y las evidencias forman el certificado de la sección 3. Para el ciclo 2 se recreó desde cero el 22/10/2026 (proyecto Docker bancoerp-e3-retest con volúmenes nuevos; los datos del ciclo 1 quedaron intactos): checklist RD-16 de nuevo en 13 de 13, smoke 5 de 5 con HTTP 200 y permisos ACH sembrados con 009_ach_seed.sql (OBS-RT-01, sección 6.1).</w:t>
      </w:r>
    </w:p>
    <w:p>
      <w:pPr>
        <w:pStyle w:val="Ttulo1"/>
      </w:pPr>
      <w:bookmarkStart w:id="108" w:name="_Toc90000108"/>
      <w:r>
        <w:t>3. Certificado de Readiness y Mock Data (Fase 4)</w:t>
      </w:r>
      <w:bookmarkEnd w:id="108"/>
    </w:p>
    <w:p>
      <w:pPr>
        <w:keepNext/>
      </w:pPr>
      <w:r>
        <w:rPr>
          <w:b/>
        </w:rPr>
        <w:t>Certificado de alistamiento del ambiente QA</w:t>
      </w:r>
    </w:p>
    <w:p>
      <w:r>
        <w:t xml:space="preserve">Se certifica que el ambiente QA de BancoERP - Nexus, definido en docker-compose.qa.yml, fue verificado el 06/10/2026 a las 18:42 (UTC-6) con el script readiness.py: 6 servicios activos, frontend y ambas APIs con HTTP 200, base PostgreSQL bancoerp_e2_qa aislada de producción y datos 100 % sintéticos. Dictamen: APTO CON RESTRICCIONES (RD-16 por adjuntar). El 19/10/2026, antes de iniciar la ejecución, se re-verificó: 6 contenedores Up, /login, /api/Ping y /api/Home con HTTP 200, fixture Nexus cargado y checklist C-01..C-13 con 13 de 13 consultas en ok = t; RD-16 queda cerrado.</w:t>
      </w:r>
    </w:p>
    <w:p>
      <w:r>
        <w:t>Certifican: Anderson Ariana (QA Técnico) y Sergio Och (QA Datos). Visto bueno: Luis Contreras (Líder QA).</w:t>
      </w:r>
    </w:p>
    <w:p/>
    <w:p>
      <w:pPr>
        <w:pStyle w:val="Ttulo2"/>
      </w:pPr>
      <w:bookmarkStart w:id="109" w:name="_Toc90000109"/>
      <w:r>
        <w:t>3.1 Disponibilidad de ambiente y endpoints</w:t>
      </w:r>
      <w:bookmarkEnd w:id="109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1495"/>
        <w:gridCol w:w="2692"/>
        <w:gridCol w:w="1994"/>
        <w:gridCol w:w="1894"/>
        <w:gridCol w:w="1199"/>
      </w:tblGrid>
      <w:tr>
        <w:tc>
          <w:tcPr>
            <w:tcW w:type="dxa" w:w="69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ID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Componente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Configuración / URL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Estado de verificación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Evidencia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Responsable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RD-01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Contenedores QA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docker compose bancoerp-e2-qa: frontend, internal-api, public-api, postgres, mongo, mock-bank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6 servicios running; postgres healthy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Readiness_Log.txt; 04_Readiness_Observado.png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(Líder QA)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RD-02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Frontend React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http://localhost:13000/login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200 (text/html)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01_Frontend_QA_login_13000.png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(QA Funcional)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RD-03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InternalAPI .NET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http://localhost:15141/swagger/v1/swagger.json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200; 72 rutas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02_Swagger_InternalAPI_15141.png; OpenAPI_Interna.json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RD-04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PublicAPI .NET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http://localhost:15254/swagger/v1/swagger.json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200; 4 rutas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03_Swagger_PublicAPI_15254.png; OpenAPI_Publica.json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RD-05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PostgreSQL 16 QA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127.0.0.1:15433 / bancoerp_e2_qa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8 usuarios, 1 000 clientes, 2 000 cuentas, 10 000 movimientos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(RD-05)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(QA Datos)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RD-06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Aislamiento de producción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Red bancoerp-e2-qa_default; volúmenes propios; host postgres interno; puertos solo 127.0.0.1; código montado solo lectura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sin destinos productivos configurados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(RD-06); docker-compose.qa.yml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RD-07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MongoDB 8 (ACH)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127.0.0.1:17017 / bancoerp_e2_qa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5 bancos simulados locales, ninguno real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Readiness_Log.txt (RD-07)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(QA Datos)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RD-08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Login interno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POST :15141/api/auth/login (qa_cajero)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200; token presente (enmascarado)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(RD-08)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(QA Funcional)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RD-09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Login externo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POST :15254/api/external/auth/login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200; token presente (enmascarado)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(RD-09)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RD-10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Cuenta destino sintética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GET :15254/api/external/ach/cuentas/search/AH000000000001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200; "Cuenta encontrada."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(RD-10)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(QA Datos)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RD-11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Control de autenticación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GET :15141/api/clientes sin token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401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(RD-11)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RD-12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CORS permitido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OPTIONS con Origin http://localhost:13000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HTTP 204; allow-origin correcto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(RD-12)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RD-13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CORS no permitido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OPTIONS con Origin http://origen-no-permitido.invalid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sin allow-origin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(RD-13)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RD-14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Colección API Postman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Postman v2.1 + ambiente QA local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 (06/10): colección registrada con SHA-256. Versión Nexus de 46 casos: Postman_Collection_QA_Nexus.json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(RD-14); Postman_Collection_QA_Nexus.json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(QA Funcional)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RD-15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Banco externo simulado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http://localhost:18081/health (mock-bank)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APTO: READY; escenarios success, http500, invalid, timeout, duplicate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Readiness_Resultados.json (RD-15)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(QA Técnico)</w:t>
            </w:r>
          </w:p>
        </w:tc>
      </w:tr>
      <w:tr>
        <w:tc>
          <w:tcPr>
            <w:tcW w:type="dxa" w:w="6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RD-16</w:t>
            </w:r>
          </w:p>
        </w:tc>
        <w:tc>
          <w:tcPr>
            <w:tcW w:type="dxa" w:w="149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Capa de datos Nexus</w:t>
            </w:r>
          </w:p>
        </w:tc>
        <w:tc>
          <w:tcPr>
            <w:tcW w:type="dxa" w:w="269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MockData_Fixtures_Nexus.sql + QA_Readiness_Check_Nexus.sql (C-01..C-13)</w:t>
            </w:r>
          </w:p>
        </w:tc>
        <w:tc>
          <w:tcPr>
            <w:tcW w:type="dxa" w:w="19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APTO (19/10/2026): fixture cargado y 13 de 13 consultas con ok = t</w:t>
            </w:r>
          </w:p>
        </w:tc>
        <w:tc>
          <w:tcPr>
            <w:tcW w:type="dxa" w:w="189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Logs_Consola_Servidor/Checklist_DB_Nexus.txt; Carga_Fixture_Nexus.txt</w:t>
            </w:r>
          </w:p>
        </w:tc>
        <w:tc>
          <w:tcPr>
            <w:tcW w:type="dxa" w:w="119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(QA Datos)</w:t>
            </w:r>
          </w:p>
        </w:tc>
      </w:tr>
    </w:tbl>
    <w:p/>
    <w:p>
      <w:pPr>
        <w:pStyle w:val="Ttulo2"/>
      </w:pPr>
      <w:bookmarkStart w:id="110" w:name="_Toc90000110"/>
      <w:r>
        <w:t>3.2 Datos sintéticos (Mock Data)</w:t>
      </w:r>
      <w:bookmarkEnd w:id="110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336"/>
        <w:gridCol w:w="3598"/>
        <w:gridCol w:w="1542"/>
        <w:gridCol w:w="2261"/>
        <w:gridCol w:w="1235"/>
      </w:tblGrid>
      <w:tr>
        <w:tc>
          <w:tcPr>
            <w:tcW w:type="dxa" w:w="133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Capa</w:t>
            </w:r>
          </w:p>
        </w:tc>
        <w:tc>
          <w:tcPr>
            <w:tcW w:type="dxa" w:w="359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Contenido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Volumen</w:t>
            </w:r>
          </w:p>
        </w:tc>
        <w:tc>
          <w:tcPr>
            <w:tcW w:type="dxa" w:w="226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Archivo / evidencia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Responsable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Carga base</w:t>
            </w:r>
          </w:p>
        </w:tc>
        <w:tc>
          <w:tcPr>
            <w:tcW w:type="dxa" w:w="35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Usuarios, clientes, cuentas y movimientos con correos .invalid y DPI 99000000000xx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8 / 1 000 / 2 000 / 10 000</w:t>
            </w:r>
          </w:p>
        </w:tc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MockData_Sintetica.json/.sql; RD-05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Capa Nexus</w:t>
            </w:r>
          </w:p>
        </w:tc>
        <w:tc>
          <w:tcPr>
            <w:tcW w:type="dxa" w:w="35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Usuarios, clientes (Ana, Bruno, Carla, Gabriel) y 16 cuentas exactas de los 46 casos; contraseña QaNexus2026; correos .test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 usuarios, 4 clientes, 16 cuentas</w:t>
            </w:r>
          </w:p>
        </w:tc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MockData_Fixtures_Nexus.sql; checklist C-01..C-13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Fixture REP-01</w:t>
            </w:r>
          </w:p>
        </w:tc>
        <w:tc>
          <w:tcPr>
            <w:tcW w:type="dxa" w:w="359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BD aislada para el reporte resumen (TC-REQ16-001)</w:t>
            </w:r>
          </w:p>
        </w:tc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 clientes, 3 cuentas</w:t>
            </w:r>
          </w:p>
        </w:tc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MockData_Fixture_REP01.sql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</w:tr>
    </w:tbl>
    <w:p/>
    <w:p>
      <w:r>
        <w:t>Ningún dato proviene de producción: dominios reservados (.test / .invalid), DPI fuera de rango real e identificadores UUIDv5 deterministas.</w:t>
      </w:r>
    </w:p>
    <w:p>
      <w:pPr>
        <w:pStyle w:val="Ttulo2"/>
      </w:pPr>
      <w:bookmarkStart w:id="111" w:name="_Toc90000111"/>
      <w:r>
        <w:t>3.3 Colecciones y verificación el día de ejecución</w:t>
      </w:r>
      <w:bookmarkEnd w:id="111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056"/>
        <w:gridCol w:w="4317"/>
        <w:gridCol w:w="1850"/>
        <w:gridCol w:w="1749"/>
      </w:tblGrid>
      <w:tr>
        <w:tc>
          <w:tcPr>
            <w:tcW w:type="dxa" w:w="2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Verificación</w:t>
            </w:r>
          </w:p>
        </w:tc>
        <w:tc>
          <w:tcPr>
            <w:tcW w:type="dxa" w:w="431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Cómo se comprueba</w:t>
            </w:r>
          </w:p>
        </w:tc>
        <w:tc>
          <w:tcPr>
            <w:tcW w:type="dxa" w:w="185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Resultado</w:t>
            </w:r>
          </w:p>
        </w:tc>
        <w:tc>
          <w:tcPr>
            <w:tcW w:type="dxa" w:w="174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Responsable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Colección Postman</w:t>
            </w:r>
          </w:p>
        </w:tc>
        <w:tc>
          <w:tcPr>
            <w:tcW w:type="dxa" w:w="431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Postman_Collection_QA_Nexus.json (125 peticiones, 46 casos) + ambiente QA local</w:t>
            </w:r>
          </w:p>
        </w:tc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Disponible</w:t>
            </w:r>
          </w:p>
        </w:tc>
        <w:tc>
          <w:tcPr>
            <w:tcW w:type="dxa" w:w="174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Carga de la capa Nexus</w:t>
            </w:r>
          </w:p>
        </w:tc>
        <w:tc>
          <w:tcPr>
            <w:tcW w:type="dxa" w:w="431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MockData_Fixtures_Nexus.sql + QA_Readiness_Check_Nexus.sql (13 consultas en ok = t)</w:t>
            </w:r>
          </w:p>
        </w:tc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Cumplido 19/10/2026: fixture cargado y 13 de 13 consultas en ok = t (Checklist_DB_Nexus.txt)</w:t>
            </w:r>
          </w:p>
        </w:tc>
        <w:tc>
          <w:tcPr>
            <w:tcW w:type="dxa" w:w="174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Tokens de preparación</w:t>
            </w:r>
          </w:p>
        </w:tc>
        <w:tc>
          <w:tcPr>
            <w:tcW w:type="dxa" w:w="431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Carpeta "00 · Preparación" de la colección en verde</w:t>
            </w:r>
          </w:p>
        </w:tc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Cumplido: 7 de 7 logins con HTTP 200 al inicio de cada bloque (Resultados_Newman/&lt;Especialista&gt;/00_Preparacion.json)</w:t>
            </w:r>
          </w:p>
        </w:tc>
        <w:tc>
          <w:tcPr>
            <w:tcW w:type="dxa" w:w="174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Smoke de servicios</w:t>
            </w:r>
          </w:p>
        </w:tc>
        <w:tc>
          <w:tcPr>
            <w:tcW w:type="dxa" w:w="431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/api/ping, /api/home y Swagger con HTTP 200 el día de ejecución</w:t>
            </w:r>
          </w:p>
        </w:tc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Cumplido: /login, /api/Ping, /api/Home y Swagger con HTTP 200; 6 contenedores Up (Verificacion_Entorno_E3.txt, compose_ps.png)</w:t>
            </w:r>
          </w:p>
        </w:tc>
        <w:tc>
          <w:tcPr>
            <w:tcW w:type="dxa" w:w="174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Colección v2 de re-prueba (ciclo 2)</w:t>
            </w:r>
          </w:p>
        </w:tc>
        <w:tc>
          <w:tcPr>
            <w:tcW w:type="dxa" w:w="431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Generar_Coleccion_Re_Prueba.py: la colección original sin cambios + fila P7-ACH automatizada en TC-REQ03-002 + oráculo de 11 totales en TC-REQ16-001 + carpeta RT con 18 peticiones</w:t>
            </w:r>
          </w:p>
        </w:tc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Disponible: 144 peticiones (125 + 19); Re_Prueba_Cierre_E3/Postman_Collection_QA_Nexus_v2_Re_Prueba.json</w:t>
            </w:r>
          </w:p>
        </w:tc>
        <w:tc>
          <w:tcPr>
            <w:tcW w:type="dxa" w:w="174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Re-verificación del entorno (ciclo 2)</w:t>
            </w:r>
          </w:p>
        </w:tc>
        <w:tc>
          <w:tcPr>
            <w:tcW w:type="dxa" w:w="431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Preparar_Entorno_Re_Prueba.sh: entorno nuevo, carga base + capa Nexus + 009_ach_seed.sql, checklist y smoke</w:t>
            </w:r>
          </w:p>
        </w:tc>
        <w:tc>
          <w:tcPr>
            <w:tcW w:type="dxa" w:w="18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 22/10/2026: 13 de 13 consultas en ok = t; /login, /api/Ping, /api/Home y Swagger con HTTP 200 (Re_Prueba_Cierre_E3/01_Entorno)</w:t>
            </w:r>
          </w:p>
        </w:tc>
        <w:tc>
          <w:tcPr>
            <w:tcW w:type="dxa" w:w="1749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</w:tbl>
    <w:p/>
    <w:p>
      <w:pPr>
        <w:pStyle w:val="Ttulo1"/>
      </w:pPr>
      <w:bookmarkStart w:id="112" w:name="_Toc90000112"/>
      <w:r>
        <w:t>4. Log de ejecución de casos de prueba (Fase 5)</w:t>
      </w:r>
      <w:bookmarkEnd w:id="112"/>
    </w:p>
    <w:p>
      <w:r>
        <w:t>Cada caso se ejecuta con su carpeta de la colección Postman y las verificaciones SQL indicadas en su descripción. El especialista registra la fecha, el resultado obtenido real y el estado; todo Fail genera un defecto con captura y log en 03_Evidencias_y_Anexos.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542"/>
        <w:gridCol w:w="8430"/>
      </w:tblGrid>
      <w:tr>
        <w:tc>
          <w:tcPr>
            <w:tcW w:type="dxa" w:w="154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Estado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Cuándo se usa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resultado obtenido coincide con el resultado esperado completo (código, mensaje y efectos en BD).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Fail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sistema hace otra cosa: código, mensaje o efecto distinto. Se registra un BUG.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Blocked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No se puede ejecutar por una dependencia externa (ambiente caído, defecto previo o regla sin definir: H-01/H-04).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Skipped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 decide no ejecutar en este ciclo, con justificación aprobada por el Líder QA.</w:t>
            </w:r>
          </w:p>
        </w:tc>
      </w:tr>
    </w:tbl>
    <w:p/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261"/>
        <w:gridCol w:w="6168"/>
        <w:gridCol w:w="1543"/>
      </w:tblGrid>
      <w:tr>
        <w:tc>
          <w:tcPr>
            <w:tcW w:type="dxa" w:w="226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Especialista_QA</w:t>
            </w:r>
          </w:p>
        </w:tc>
        <w:tc>
          <w:tcPr>
            <w:tcW w:type="dxa" w:w="616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Módulos asignados</w:t>
            </w:r>
          </w:p>
        </w:tc>
        <w:tc>
          <w:tcPr>
            <w:tcW w:type="dxa" w:w="154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Casos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  <w:tc>
          <w:tcPr>
            <w:tcW w:type="dxa" w:w="616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ACH, Seguridad y sesiones</w:t>
            </w:r>
          </w:p>
        </w:tc>
        <w:tc>
          <w:tcPr>
            <w:tcW w:type="dxa" w:w="154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15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  <w:tc>
          <w:tcPr>
            <w:tcW w:type="dxa" w:w="616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Clientes, Cuentas, Portal del cliente</w:t>
            </w:r>
          </w:p>
        </w:tc>
        <w:tc>
          <w:tcPr>
            <w:tcW w:type="dxa" w:w="154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13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  <w:tc>
          <w:tcPr>
            <w:tcW w:type="dxa" w:w="616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Caja, Dependencias de datos, Transacciones</w:t>
            </w:r>
          </w:p>
        </w:tc>
        <w:tc>
          <w:tcPr>
            <w:tcW w:type="dxa" w:w="154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14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  <w:tc>
          <w:tcPr>
            <w:tcW w:type="dxa" w:w="616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Auditoría y reportes</w:t>
            </w:r>
          </w:p>
        </w:tc>
        <w:tc>
          <w:tcPr>
            <w:tcW w:type="dxa" w:w="154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 (adicional)</w:t>
            </w:r>
          </w:p>
        </w:tc>
        <w:tc>
          <w:tcPr>
            <w:tcW w:type="dxa" w:w="616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Caracterización BC-01 (H-01) en 4 canales y regresión P1 final</w:t>
            </w:r>
          </w:p>
        </w:tc>
        <w:tc>
          <w:tcPr>
            <w:tcW w:type="dxa" w:w="154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</w:tr>
    </w:tbl>
    <w:p/>
    <w:p>
      <w:pPr>
        <w:sectPr>
          <w:headerReference w:type="default" r:id="rId15"/>
          <w:pgSz w:w="12240" w:h="15840"/>
          <w:pgMar w:top="1134" w:right="1134" w:bottom="1134" w:left="1134" w:header="708" w:footer="708" w:gutter="0"/>
          <w:cols w:space="720"/>
          <w:docGrid w:linePitch="360"/>
        </w:sectPr>
      </w:pPr>
    </w:p>
    <w:p>
      <w:r>
        <w:t>Formato 2 — Log de ejecución de casos de prueba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214"/>
        <w:gridCol w:w="844"/>
        <w:gridCol w:w="1795"/>
        <w:gridCol w:w="1373"/>
        <w:gridCol w:w="1056"/>
        <w:gridCol w:w="3485"/>
        <w:gridCol w:w="1689"/>
        <w:gridCol w:w="1056"/>
        <w:gridCol w:w="1060"/>
      </w:tblGrid>
      <w:tr>
        <w:tc>
          <w:tcPr>
            <w:tcW w:type="dxa" w:w="121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ID_Caso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ID_REQ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Nombre_del_Caso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Especialista_QA_Ejecutor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Fecha_Ejecucion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Resultado_Esperado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Resultado_Obtenido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Estado_Ejecucion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ID_Defecto_Asociado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TC-REQ01-001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Login válido con usuario activo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200. Devuelve token, refreshToken, roles y permisos; registra evento LOGIN exitoso y reinicia intentos fallidos.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200: token, refreshToken, rol ADMINISTRADOR, roles y permisos en la respuesta; ultimoLogin actualizado.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TC-REQ01-002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Bloqueo en frontera de intentos fallidos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Intentos 1-4: HTTP 401 e indica 'Intento X de 5'. Intento 5: HTTP 401 y usuario queda bloqueado; sesiones se revocan. Intento posterior: HTTP 423 mientras el bloqueo siga vigente.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Intentos 1-4: HTTP 401 'Credenciales incorrectas. Intento X de 5.'; intento 5: HTTP 401 y qa_bloqueo queda bloqueado=true, intentos=5, bloqueado_hasta +30 min; 6.º intento con clave correcta: HTTP 423 'El usuario se encuentra bloqueado...'. Eventos LOGIN_FALLIDO ×5 y USUARIO_BLOQUEADO en BD.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TC-REQ01-003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Rechazo de usuario inactivo o bloqueado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Inactivo: HTTP 403, 'El usuario se encuentra inactivo...'. Bloqueado: HTTP 423, 'El usuario se encuentra bloqueado...'. No se entrega token.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qa_inactivo: HTTP 403 'El usuario se encuentra inactivo. Por favor comuniquese con soporte.'; qa_bloqueado: HTTP 423 'El usuario se encuentra bloqueado...'. Sin token en ninguna respuesta.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TC-REQ02-001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Rotación de refresh token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Primera llamada HTTP 200 y entrega nuevos tokens. El refresh anterior queda rotado; su reutilización debe ser rechazada como inválida/expirada (HTTP 401).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Refresh con refresh_v1: HTTP 200 con tokens nuevos y refresh distinto; reutilizar refresh_v1: HTTP 401 'Refresh token invalido o expirado.'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TC-REQ02-002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Logout revoca la sesión activa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Logout exitoso. La sesión queda revocada; solicitudes posteriores con esa sesión fallan autenticación y el refresh no genera una nueva sesión.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Logout HTTP 200; /api/auth/me con el mismo access token: HTTP 401; refresh de la sesión revocada: HTTP 401. En BD la sesión queda estado=false con fecha_cierre.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TC-REQ03-001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Acceso permitido con permiso requerido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 y acceso únicamente al recurso autorizado.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GET /api/clientes con qa_admin: HTTP 200 con el listado de clientes.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TC-REQ03-002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Denegación por rol/permiso insuficiente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403/denegación en cada combinación no autorizada; ninguna operación negada modifica datos.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P2 CLIENTE→/api/clientes: 403; P4 JWT BANCO_EXTERNO→InternalAPI: 403; POST cliente con token CLIENTE: 403 (DPI 2999999990194 no se crea); P7 sin token→/api/clientes: 401. Fila adicional P7 sin token→GET /api/ach/bancos: HTTP 200 con la configuración ACH (también /activos; PATCH anónimo llega al servicio: 404). Combinación no autorizada no denegada.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BUG-NEX-01 (cerrado 22/10/2026; ver 4.1 y 4.2)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TC-REQ04-001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válido en frontera exacta de 18 años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201. Cliente creado y estado inicial EN_REVISION; no se rechaza por edad al cumplir exactamente 18.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Diego (nac. 2008-10-20, 18 años exactos a la fecha del servidor 2026-10-20 UTC): HTTP 201 'Cliente registrado en revision', GET muestra EN_REVISION. Variante menor por 1 día (2008-10-21): HTTP 400 'El cliente tiene 17 anos. Minimo: 18' y no se crea.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TC-REQ04-002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Fronteras y duplicidad de DPI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12/14 dígitos: HTTP 400 'DPI invalido. Debe tener 13 digitos'. 13 nuevo: aceptado si resto válido. Duplicado: HTTP 409 'Ya existe cliente con ese DPI'.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DPI 12 y 14 dígitos: HTTP 400 'DPI invalido. Debe tener 13 digitos'; DPI 13 nuevo: HTTP 201; DPI duplicado 2999999990101: HTTP 409 'Ya existe cliente con ese DPI'. En BD solo se creó 2999999990198.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TC-REQ04-003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Validación de correo y teléfono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Correo inválido: HTTP 400 'Email con formato invalido'. Teléfono inválido: HTTP 400 'Telefono invalido. Debe tener 8 digitos'.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Correo sin @: HTTP 400 'Email con formato invalido'; teléfono 7 y 9 dígitos: HTTP 400 'Telefono invalido. Debe tener 8 digitos'. No se creó el DPI 2999999990196.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TC-REQ05-001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Estado inicial del cliente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Estado devuelto EN_REVISION; no ACTIVO automáticamente.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Registro de Elena: HTTP 201; GET devuelve estado EN_REVISION (no ACTIVO). Auditoría CRM REGISTRO_CLIENTE.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TC-REQ05-002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EN_REVISION no abre cuenta; ACTIVO sí puede continuar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Antes de aprobar: HTTP 422 indicando cliente no activo. Tras pasar a ACTIVO, la validación de estado deja de bloquear la apertura y el flujo continúa.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Apertura con Carla EN_REVISION: HTTP 422 'El cliente no esta activo. Estado: EN_REVISION' (0 cuentas); PATCH a ACTIVO: HTTP 200; nueva apertura: HTTP 201 AH261020854073 ACTIVA, saldo 0, mínimo Q100.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TC-REQ06-001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Apertura de cuenta con todas las precondiciones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201. Cuenta ACTIVA; número con prefijo AH; saldo inicial 0; saldo mínimo Q100.00 según regla SQL; respuesta 'Cuenta abierta correctamente'.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201 'Cuenta abierta correctamente' AH261020969652; GET: ACTIVA, saldo 0.00, saldoMinimo 100.00, límite 5000, cajero de apertura registrado. Cuentas totales 2017→2018.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TC-REQ06-002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Negativas de apertura por precondición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Cliente no activo→422. Tipo inválido→400 con lista de tipos activos. Sin empleado activo→422. Sin caja→400 'Abra su caja primero'. No se crea cuenta en ninguna variante.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R2 Gabriel EN_REVISION: 422; R3 tipo inválido: 400 'Tipo de cuenta invalido. Tipos activos: AHORRO, MONETARIA'; R4 sin empleado: 422 'El usuario autenticado no tiene un empleado activo asociado.'; R5 sin caja: 400 'Abra su caja primero'. Ninguna cuenta creada (total se mantiene en 2018).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TC-REQ07-001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Bloqueo de cuenta activa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200. Estado cambia a BLOQUEADA y respuesta 'Cuenta bloqueada'.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PATCH bloquear AH261002000210: HTTP 200 'Cuenta bloqueada'; GET y BD: estado BLOQUEADA, saldo sin cambio (Q1000).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TC-REQ07-002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 solo con saldo cero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Saldo &gt;0: HTTP 422 'No se puede cerrar. Saldo actual: Q...'. Saldo 0: HTTP 200 y estado CERRADA; después no debe tratarse como cuenta operable.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Cerrar AH261002000203 (Q500): HTTP 422 'No se puede cerrar. Saldo actual: Q500.00' (sigue ACTIVA); cerrar AH261002000204 (Q0): HTTP 200 'Cuenta cerrada'; BD: CERRADA con fecha_cierre y motivo.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TC-REQ07-003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Actualización de límite no negativo y no modificable al cerrar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-0.01→HTTP 400 'El límite diario no puede ser negativo.'. 0.00 es aceptable. CERRADA→HTTP 422 'No se puede actualizar el límite de una cuenta cerrada.'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Límite -0.01: HTTP 400 'El límite diario no puede ser negativo.'; límite 0.00: HTTP 200 'Límite diario actualizado a Q0.00.'; cuenta CERRADA: HTTP 422 'No se puede actualizar el límite de una cuenta cerrada.' BD: AH261002000211 límite 0.00; AH261002000205 sin cambio.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TC-REQ08-001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Una sola caja abierta por día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Primera apertura exitosa. Segunda: HTTP 422 'Ya tiene una sesion de caja abierta hoy'.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Tras cerrar cajas (sección 5): 1.ª apertura HTTP 200 'Caja abierta. Puede comenzar a operar.'; 2.ª apertura el mismo día: HTTP 422 'Ya tiene una sesion de caja abierta hoy'. Una sola sesión ABIERTA en BD.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TC-REQ08-002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Frontera Q10.00/Q10.01 sin justificación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Q10.00 no dispara la regla (&gt;10). Q10.01: HTTP 422 con 'Diferencia de Q10.01 requiere justificacion.'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Cierre +Q10.00 sin justificación: HTTP 200 (diferencia 10.00, SOBRANTE); reapertura HTTP 200; cierre +Q10.01 sin justificación: HTTP 422 'Diferencia de Q10.01 requiere justificacion.' (caja sigue ABIERTA).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TC-REQ08-003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 con diferencia mayor a Q10 justificada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 aceptado; diferencia Q10.01; resultado SOBRANTE. Variante Q989.99 produce FALTANTE.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Cierre Q1010.01 con justificación: HTTP 200, efectivoEsperado 1000.00, diferencia 10.01, resultado SOBRANTE; BD: CERRADA con justificación.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TC-REQ09-001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REQ-09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Monto mínimo de depósito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Q0.00→HTTP 400 'El monto debe ser mayor a cero.'. Q0.01 entra al flujo transaccional y, con dependencias válidas, debe completarse.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Depósito Q0.00: HTTP 400 'El monto debe ser mayor a cero.' (sin movimiento); Q0.01: HTTP 200 DEP-*; saldo 7000.00→7000.01, movimiento DEPOSITO/COMPLETADA, caja total_depositos +0.01, auditoría EXITOSO.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TC-REQ09-002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REQ-09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Depósito válido reconcilia cuenta, movimiento y caja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200; saldo y saldo_disponible aumentan exactamente Q2000; crea movimiento DEPOSITO/COMPLETADA con referencia DEP-*; total_depositos de caja aumenta Q2000; se registra auditoría.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200 DEP-1edd670a…; saldo y saldo_disponible 7000.01→9000.01 (+2000 exactos); movimiento DEPOSITO/COMPLETADA; caja total_depositos 0.01→2000.01; auditoría TRANSACCIONES/DEPOSITO antes/después; historial lo muestra.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TC-REQ09-003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REQ-09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Depósito rechazado por estado/caja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Cuenta no ACTIVA→HTTP 422 desde regla SQL. Sin caja→HTTP 422 'El usuario autenticado debe tener un empleado activo con caja abierta.'. No cambia saldo.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Cuenta BLOQUEADA: HTTP 422 'La cuenta AH261002000103 no esta activa. Estado actual: BLOQUEADA'; qa_cajero2 sin caja: HTTP 422 'El usuario autenticado debe tener un empleado activo con caja abierta.' Saldos, movimientos y caja sin cambios.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TC-REQ10-001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REQ-10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Monto de retiro mayor que cero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Q0.00→HTTP 400 'El monto debe ser mayor a cero.'. Q0.01 puede procesarse si respeta mínimo y límite.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Retiro Q0.00: HTTP 400 'El monto debe ser mayor a cero.'; Q0.01: HTTP 200 RET-*; saldo 9000.01→9000.00, monto_retirado_hoy +0.01, movimiento RETIRO/COMPLETADA, caja total_retiros +0.01.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TC-REQ10-002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REQ-10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Retiro válido actualiza saldo, caja y acumulado diario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200; saldo y disponible disminuyen Q100; monto_retirado_hoy aumenta Q100; movimiento RETIRO/COMPLETADA; total_retiros de caja +Q100; auditoría registrada.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200 RET-25d410a3…; AH261002000206 saldo y disponible 2500→2400; monto_retirado_hoy 0→100; movimiento RETIRO/COMPLETADA; caja total_retiros +100; auditoría TRANSACCIONES/RETIRO.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TC-REQ10-003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REQ-10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Frontera del límite diario en AHORRO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Q5000.00 no excede la condición '&gt;'. Q5000.01→HTTP 422 con mensaje de límite diario excedido. Mantener H-01 abierto para equivalencia entre canales.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Q5000.00: HTTP 200 (saldo 12000→7000, retirado hoy 5000). Tras reiniciar fixture, Q5000.01: HTTP 422 'Limite diario excedido. Retirado hoy: Q0.00. Limite: Q5000.00. Puede retirar maximo: Q5000.00' sin movimiento. H-01: ver BC-01.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TC-REQ11-001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Origen y destino no pueden ser la misma cuenta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400 'La cuenta origen y destino no pueden ser la misma'. No se crean movimientos.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400 'La cuenta origen y destino no pueden ser la misma'; 0 movimientos y 0 transferencias creadas.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TC-REQ11-002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Transferencia interna atómica válida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200; origen queda Q2000 y destino Q1500; se crean TRF_OUT y TRF_IN vinculados; no existe estado intermedio parcial; se registra transferencia y auditoría.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200 TRF-a883752f…; origen AH261002000208 3000→2000 y destino AH261002000209 500→1500; TRF_OUT y TRF_IN con la misma referencia; 1 fila en transacciones.transferencias; auditoría TRANSFERENCIA antes/después.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TC-REQ11-003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Fallo de validación no deja débito parcial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422; ambos saldos quedan iguales al valor previo; no aparecen movimientos TRF_OUT/TRF_IN ni transferencia parcial.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422 'El retiro dejaria el saldo por debajo del minimo requerido'; AH261002000203 sigue en Q500 y AH261002000209 en Q1500; sin TRF_OUT/TRF_IN ni transferencia parcial.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TC-REQ12-001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Portal lista únicamente cuentas propias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200; aparecen solo cuentas cuyo cliente_id corresponde a Cliente A; no se devuelve B1/B2.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200: solo cuentas de Ana (AH261002000101..105, MO261002000102 y la AH abierta en TC-REQ06-001); no aparecen AH261002000201 ni MO261002000202.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TC-REQ12-002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Autorización horizontal en transferencia portal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403 'La cuenta origen no pertenece al cliente autenticado.' No hay cambios de saldo.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HTTP 403 'La cuenta origen no pertenece al cliente autenticado.'; saldos de AH261002000201 (3000) y MO261002000102 (1500) sin cambio; sin movimientos.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TC-REQ12-003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Límite diario del portal en frontera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Q100.00 permitido. Q100.01→HTTP 422 'La transferencia supera el limite diario de la cuenta origen.' El éxito incrementa monto_retirado_hoy.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Q100.00: HTTP 200 (AH261002000104 6000→5900, monto_retirado_hoy 4900→5000, TRF_OUT/TRF_IN). Tras reiniciar fixture, Q100.01: HTTP 422 'La transferencia supera el limite diario de la cuenta origen.' sin movimientos.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TC-REQ13-001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Código de banco ACH único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Primera creación HTTP 201. Duplicado→HTTP 409 'Ya existe un banco ACH con el mismo codigo.'.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Crear QA_NEXUS: HTTP 201 (id 6ad6ba31…); duplicado: HTTP 409 'Ya existe un banco ACH con el mismo codigo.' Un solo documento en Mongo.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TC-REQ13-002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Banco ACH inactivo no es utilizable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aparece en listado de activos; operación ACH→HTTP 422 'El banco ACH seleccionado esta inactivo.'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PATCH activo=false: HTTP 200; GET /activos: HTTP 200 sin QA_NEXUS; validar destino con banco inactivo: HTTP 422 'El banco ACH seleccionado esta inactivo.' Re-verificación de BUG-NEX-01: /api/ach/bancos/activos sin token responde 200 (fuera del oráculo de este caso).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TC-REQ14-001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Transferencia ACH saliente válida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200; estadoNombre ENVIADA o PENDIENTE según respuesta externa; genera códigoConfirmacion; débito local se refleja una sola vez y transferencia queda consultable.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Reactivar banco 200; validar destino EXT-QA-0001: 200 'Cuenta sintetica encontrada.'; enviar Q15: HTTP 200 estadoNombre ENVIADA, codigoConfirmacion TRX-20261019-000001; AH261002000101 7010→6995 (un solo ACH_OUT), historial ACH 200; auditoría ACH.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TC-REQ14-002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 rechazada por banco inactivo o saldo insuficiente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Banco inactivo→422 'El banco ACH seleccionado esta inactivo.'. Saldo insuficiente→422 'Saldo disponible insuficiente para completar la transferencia ACH.'. No se reporta éxito silencioso.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Banco inactivo: HTTP 422 'El banco ACH seleccionado esta inactivo.'; Q1500.01 desde MO261002000102: HTTP 422 'Saldo disponible insuficiente para completar la transferencia ACH.' Sin débitos ni filas en ach.transferencias.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TC-REQ14-003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 respeta límite diario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Q10.00 puede continuar. Q10.01→HTTP 422 'La transferencia ACH supera el limite diario de la cuenta origen.' H-04 permanece abierto para timeout/reintento/compensación.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Q10.00: HTTP 200 ENVIADA (AH261002000105 8000→7990, retirado hoy 4990→5000). Tras reiniciar fixture y reabrir caja, Q10.01: HTTP 422 'La transferencia ACH supera el limite diario de la cuenta origen.' sin débito. (Primer intento sin caja abierta descartado por precondición: 403.)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TC-REQ17-001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Login de banco externo autorizado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200; devuelve accessToken, tokenType='Bearer' y expiración. Usuario sin rol/permisos recibe HTTP 403 'El usuario no esta autorizado para operar como banco externo.'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qa.banco.externo: HTTP 200 accessToken, tokenType 'Bearer', expiresAt; Ana sin rol: HTTP 403 'El usuario no esta autorizado para operar como banco externo.'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TC-REQ17-002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Permiso externo obligatorio en PublicAPI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403 en el endpoint cuyo permiso falte; no se consulta/acredita cuenta por bypass de URL.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 permisos retirados (bloque SQL): login 200; búsqueda de cuenta: HTTP 403; transferencia entrante: HTTP 403. Saldo de AH261002000101 sin cambio y 0 filas en ach.transferencias_entrantes; permisos restaurados.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TC-REQ17-003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 entrante idempotente por código de confirmación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Primera: HTTP 201, estado APROBADA y saldo destino acreditado una vez. Repetición: HTTP 409 'La transferencia ya fue procesada.' y error codigo_confirmacion='El codigo de confirmacion ya existe.'; no duplica fondos.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1.ª: HTTP 201 'Transferencia recibida correctamente.' estado APROBADA; AH261002000101 7000→7500 (un ACH_IN). Repetición: HTTP 409 'La transferencia ya fue procesada.' con errors.codigo_confirmacion 'El codigo de confirmacion ya existe.'; saldo sigue 7500.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TC-REQ15-001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Eventos de login fallido y bloqueo quedan trazables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Existe evento LOGIN_FALLIDO con identificador, IP/UserAgent cuando estén disponibles y resultado fallido; al bloquear se registra evento de usuario bloqueado. No se almacena contraseña/token en texto como evidencia.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5 logins fallidos (401) y bloqueo; GET eventos: LOGIN_FALLIDO con usuarioId, usernameIntentado, IP 172.22.0.1, UserAgent y exitoso=false; USUARIO_BLOQUEADO registrado. Ningún evento contiene la contraseña.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TC-REQ15-002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Operación financiera genera auditoría de antes/después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Existe registro del módulo TRANSACCIONES con acción correspondiente, entidad CUENTA, datos_antes/datos_despues y resultado EXITOSO coherente con el saldo real.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Depósito Q100 y transferencia Q50: HTTP 200. auditoria.log_operaciones: TRANSACCIONES/DEPOSITO y TRANSFERENCIA, entidad CUENTA, datos_antes/después (7500→7600; 7600/500→7550/550) y EXITOSO, coherentes con el saldo real. Observación: usuario_id vacío (OBS-E3-03).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TC-REQ16-001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Reporte resumen coincide con dataset controlado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Campos totalClientes/clientesActivos/clientesEnRevision, totalCuentas/cuentasActivas/saldoTotal, transferencias y ACH deben coincidir exactamente con el fixture y las consultas SQL del servicio.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BD REP-01: transferencia Q200 (200) y ACH entrante Q25 (201 APROBADA). Resumen HTTP 200: clientes 2/1/1, cuentas 3/2, saldoTotal 4000.00, transferencias 1/Q200 coinciden; achAprobadas=0 y montoAch=0 (esperado 1 y Q25.00). El reporte no cuenta los ACH entrantes.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BUG-NEX-02 (cerrado 22/10/2026; ver 4.1 y 4.2)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TC-REQ16-002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Reporte requiere permiso reportes.ver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Sin permiso→HTTP 403 sin datos del reporte. Con permiso→HTTP 200.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qa_cajero (sin reportes.ver): HTTP 403 sin cuerpo; qa_admin: HTTP 200 con el resumen.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TC-REQ18-001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Operación bloqueada si usuario no tiene empleado activo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Caja→HTTP 422 'El usuario autenticado no tiene un empleado activo asociado.'. Apertura de cuenta→HTTP 422 con el mismo criterio de empleado activo. No se crean registros dependientes.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Abrir caja y abrir cuenta con qa_sin_empleado: HTTP 422 'El usuario autenticado no tiene un empleado activo asociado.' en ambas; 0 sesiones de caja y 0 cuentas nuevas.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TC-REQ18-002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Dependencias de catálogo/plan contable determinan readiness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 seeds válidos el flujo continúa. Si falta cuenta contable requerida, depósito/retiro falla 422 con mensaje 'No existe cuenta contable activa con codigo ...'. Se clasifica como fallo de ambiente, no como defecto del caso funcional.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Plan completo: depósito Q10 HTTP 200 con asientos DB 1101 / CR 2101. Con 1101 inactiva: HTTP 422 'No existe cuenta contable activa con codigo 1101 en contabilidad.plan_cuentas.' sin movimiento; 1101 restaurada.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>Notas de ejecución del ciclo 1 (19/10/2026; el servidor registra sus fechas en UTC). Se usó Newman 6.2.3 con la colección y el ambiente de Readiness_y_MockData_E2, caso por caso y en el orden de la guía (Walter → Sergio → Anderson → Luis); después de cada caso financiero se verificaron por SQL el saldo, el movimiento y la caja. Resultado: 44 Pass, 2 Fail, 0 Blocked.</w:t>
      </w:r>
    </w:p>
    <w:p>
      <w:r>
        <w:t xml:space="preserve">Desviaciones controladas: (1) El entorno se levantó con el docker-compose.qa.yml de la Entrega 2 (03_Evidencias_y_MockData), idéntico al de esta carpeta, porque es la ubicación que contiene scripts/ y resuelve ../../Backend; mismo proyecto bancoerp-e2-qa y mismos puertos. (2) La edad se calcula con la fecha UTC del servidor (20/10/2026), por lo que TC-REQ04-001 usó 2008-10-20 (18 años exactos) y 2008-10-21 (menor por un día), según la nota de LEEME_Evidencias. (3) En TC-REQ10-003, TC-REQ12-003, TC-REQ14-003 y TC-REQ18-002 se ejecutó el SQL de la guía entre la primera y la segunda petición; como la sección 5 cierra la caja, se reabrió con la petición de precondición de la colección (en TC-REQ14-003 el primer intento sin caja respondió 403 y se descartó). (4) TC-REQ16-001 se ejecutó con InternalAPI y PublicAPI apuntando temporalmente a bancoerp_e2_qa_rep01; luego se restauraron.</w:t>
      </w:r>
    </w:p>
    <w:p>
      <w:r>
        <w:t xml:space="preserve">Trabajo adicional de Luis Contreras: la caracterización BC-01 (H-01) en 4 canales mostró que el retiro de ventanilla, la transferencia del portal y el ACH saliente suman al acumulado diario, pero la transferencia interna de ventanilla no (Q40 debitados y solo Q30 acumulados; BC01_Caracterizacion_H01_4canales.txt). La regresión P1 final repitió los 30 casos P1 tras recargar el fixture: todas las aserciones de Newman pasaron, pero la fila adicional P7 de TC-REQ03-002 sigue devolviendo HTTP 200 sin token (BUG-NEX-01), por lo que la regresión no se aprueba (Regresion_P1_pasos.txt). En TC-REQ17-003 la regresión usó el código E2-EXT-20261019-REG-001 porque el original ya había sido procesado.</w:t>
      </w:r>
    </w:p>
    <w:p>
      <w:pPr>
        <w:pStyle w:val="Ttulo2"/>
      </w:pPr>
      <w:bookmarkStart w:id="130" w:name="_Toc90000130"/>
      <w:r>
        <w:t>4.1 Ciclo 2 — Re-prueba de defectos y regresión completa (22/10/2026)</w:t>
      </w:r>
      <w:bookmarkEnd w:id="130"/>
    </w:p>
    <w:p>
      <w:r>
        <w:t>Build bajo prueba: la misma del ciclo 1 (baseline 28f3faf + cambios locales) más la corrección de BUG-NEX-01 y BUG-NEX-02 (AchBancosController, AchTransferenciasController, PermisosSeguridad y ReporteService). Entorno recreado desde cero con Preparar_Entorno_Re_Prueba.sh y ejecución con Ejecutar_Re_Prueba_E3.py (Kit_Ejecucion), que repite el orden de la guía (Walter → Sergio → Anderson → Luis) y automatiza los pasos manuales de su sección 3: reinicio de qa_bloqueo, cierre de cajas, reinicio de las secciones 4 y 5, permisos de BANCO_EXTERNO y cuenta contable 1101. A diferencia del ciclo 1, se guardó una verificación SQL ANTES/DESPUÉS en los 46 casos: saldos, caja, movimientos, auditoría, eventos de seguridad, clientes y ACH (Re_Prueba_Cierre_E3/05_Verificaciones_SQL). Resultado: 46 de 46 casos en Pass, 0 Fail, 0 Blocked, con 119 peticiones y 190 aserciones sin fallos; los 30 casos P1 quedaron en Pass.</w:t>
      </w:r>
    </w:p>
    <w:p>
      <w:r>
        <w:t>Formato 2 (ciclo 2) — Regresión completa sobre la build corregida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214"/>
        <w:gridCol w:w="844"/>
        <w:gridCol w:w="1795"/>
        <w:gridCol w:w="1373"/>
        <w:gridCol w:w="1056"/>
        <w:gridCol w:w="3485"/>
        <w:gridCol w:w="1689"/>
        <w:gridCol w:w="1056"/>
        <w:gridCol w:w="1060"/>
      </w:tblGrid>
      <w:tr>
        <w:tc>
          <w:tcPr>
            <w:tcW w:type="dxa" w:w="121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ID_Caso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ID_REQ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Nombre_del_Caso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Especialista_QA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Ejecución y evidencia (Re_Prueba_Cierre_E3/)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Códigos HTTP obtenidos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Estado ciclo 2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Estado ciclo 1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TC-REQ01-001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Login válido con usuario activo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2 aserciones · 0 fallidas. Newman: 04_Regresion_Completa/Anderson/TC-REQ01-001.json. SQL antes/después: 05_Verificaciones_SQL/TC-REQ01-001.txt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TC-REQ01-002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Bloqueo en frontera de intentos fallidos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 peticiones · 10 aserciones · 0 fallidas. Newman: 04_Regresion_Completa/Anderson/TC-REQ01-002.json. SQL antes/después: 05_Verificaciones_SQL/TC-REQ01-002.txt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401, 401, 401, 401, 401, 423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TC-REQ01-003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Rechazo de usuario inactivo o bloqueado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6 aserciones · 0 fallidas. Newman: 04_Regresion_Completa/Anderson/TC-REQ01-003.json. SQL antes/después: 05_Verificaciones_SQL/TC-REQ01-003.txt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403, 423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TC-REQ02-001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Rotación de refresh token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4 aserciones · 0 fallidas. Newman: 04_Regresion_Completa/Anderson/TC-REQ02-001.json. SQL antes/después: 05_Verificaciones_SQL/TC-REQ02-001.txt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200, 401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TC-REQ02-002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Logout revoca la sesión activa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 peticiones · 4 aserciones · 0 fallidas. Newman: 04_Regresion_Completa/Anderson/TC-REQ02-002.json. SQL antes/después: 05_Verificaciones_SQL/TC-REQ02-002.txt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200, 401, 401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TC-REQ03-001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Acceso permitido con permiso requerido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1 aserciones · 0 fallidas. Newman: 04_Regresion_Completa/Anderson/TC-REQ03-001.json. SQL antes/después: 05_Verificaciones_SQL/TC-REQ03-001.txt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TC-REQ03-002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Denegación por rol/permiso insuficiente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 peticiones · 6 aserciones · 0 fallidas. Newman: 04_Regresion_Completa/Anderson/TC-REQ03-002.json. SQL antes/después: 05_Verificaciones_SQL/TC-REQ03-002.txt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403, 403, 403, 401, 401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TC-REQ04-001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válido en frontera exacta de 18 años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4 aserciones · 0 fallidas. Newman: 04_Regresion_Completa/Walter/TC-REQ04-001.json. SQL antes/después: 05_Verificaciones_SQL/TC-REQ04-001.txt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201, 200, 400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TC-REQ04-002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Fronteras y duplicidad de DPI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 peticiones · 7 aserciones · 0 fallidas. Newman: 04_Regresion_Completa/Walter/TC-REQ04-002.json. SQL antes/después: 05_Verificaciones_SQL/TC-REQ04-002.txt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400, 201, 400, 409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TC-REQ04-003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Validación de correo y teléfono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6 aserciones · 0 fallidas. Newman: 04_Regresion_Completa/Walter/TC-REQ04-003.json. SQL antes/después: 05_Verificaciones_SQL/TC-REQ04-003.txt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400, 400, 400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TC-REQ05-001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Estado inicial del cliente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04_Regresion_Completa/Walter/TC-REQ05-001.json. SQL antes/después: 05_Verificaciones_SQL/TC-REQ05-001.txt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201,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TC-REQ05-002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EN_REVISION no abre cuenta; ACTIVO sí puede continuar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 peticiones · 4 aserciones · 0 fallidas. Newman: 04_Regresion_Completa/Walter/TC-REQ05-002.json. SQL antes/después: 05_Verificaciones_SQL/TC-REQ05-002.txt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422, 200, 201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TC-REQ06-001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Apertura de cuenta con todas las precondiciones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6 aserciones · 0 fallidas. Newman: 04_Regresion_Completa/Walter/TC-REQ06-001.json. SQL antes/después: 05_Verificaciones_SQL/TC-REQ06-001.txt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422, 201,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TC-REQ06-002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Negativas de apertura por precondición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 peticiones · 5 aserciones · 0 fallidas. Newman: 04_Regresion_Completa/Walter/TC-REQ06-002.json. SQL antes/después: 05_Verificaciones_SQL/TC-REQ06-002.txt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422, 400, 422, 400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TC-REQ07-001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Bloqueo de cuenta activa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4 aserciones · 0 fallidas. Newman: 04_Regresion_Completa/Walter/TC-REQ07-001.json. SQL antes/después: 05_Verificaciones_SQL/TC-REQ07-001.txt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TC-REQ07-002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 solo con saldo cero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5 aserciones · 0 fallidas. Newman: 04_Regresion_Completa/Walter/TC-REQ07-002.json. SQL antes/después: 05_Verificaciones_SQL/TC-REQ07-002.txt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422, 200,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TC-REQ07-003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Actualización de límite no negativo y no modificable al cerrar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5 aserciones · 0 fallidas. Newman: 04_Regresion_Completa/Walter/TC-REQ07-003.json. SQL antes/después: 05_Verificaciones_SQL/TC-REQ07-003.txt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400,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TC-REQ08-001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Una sola caja abierta por día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04_Regresion_Completa/Sergio/TC-REQ08-001.json. SQL antes/después: 05_Verificaciones_SQL/TC-REQ08-001.txt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TC-REQ08-002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Frontera Q10.00/Q10.01 sin justificación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4 aserciones · 0 fallidas. Newman: 04_Regresion_Completa/Sergio/TC-REQ08-002.json. SQL antes/después: 05_Verificaciones_SQL/TC-REQ08-002.txt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TC-REQ08-003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 con diferencia mayor a Q10 justificada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2 aserciones · 0 fallidas. Newman: 04_Regresion_Completa/Sergio/TC-REQ08-003.json. SQL antes/después: 05_Verificaciones_SQL/TC-REQ08-003.txt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TC-REQ09-001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REQ-09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Monto mínimo de depósito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4 aserciones · 0 fallidas. Newman: 04_Regresion_Completa/Sergio/TC-REQ09-001.json. SQL antes/después: 05_Verificaciones_SQL/TC-REQ09-001.txt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TC-REQ09-002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REQ-09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Depósito válido reconcilia cuenta, movimiento y caja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04_Regresion_Completa/Sergio/TC-REQ09-002.json. SQL antes/después: 05_Verificaciones_SQL/TC-REQ09-002.txt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TC-REQ09-003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REQ-09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Depósito rechazado por estado/caja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04_Regresion_Completa/Sergio/TC-REQ09-003.json. SQL antes/después: 05_Verificaciones_SQL/TC-REQ09-003.txt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TC-REQ10-001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REQ-10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Monto de retiro mayor que cero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04_Regresion_Completa/Sergio/TC-REQ10-001.json. SQL antes/después: 05_Verificaciones_SQL/TC-REQ10-001.txt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TC-REQ10-002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REQ-10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Retiro válido actualiza saldo, caja y acumulado diario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1 aserciones · 0 fallidas. Newman: 04_Regresion_Completa/Sergio/TC-REQ10-002.json. SQL antes/después: 05_Verificaciones_SQL/TC-REQ10-002.txt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TC-REQ10-003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REQ-10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Frontera del límite diario en AHORRO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04_Regresion_Completa/Sergio/TC-REQ10-003_parte1_Q5000.00.json; 04_Regresion_Completa/Sergio/TC-REQ10-003_parte2_Q5000.01.json. SQL antes/después: 05_Verificaciones_SQL/TC-REQ10-003.txt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TC-REQ11-001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Origen y destino no pueden ser la misma cuenta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2 aserciones · 0 fallidas. Newman: 04_Regresion_Completa/Sergio/TC-REQ11-001.json. SQL antes/después: 05_Verificaciones_SQL/TC-REQ11-001.txt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TC-REQ11-002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Transferencia interna atómica válida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1 aserciones · 0 fallidas. Newman: 04_Regresion_Completa/Sergio/TC-REQ11-002.json. SQL antes/después: 05_Verificaciones_SQL/TC-REQ11-002.txt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TC-REQ11-003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REQ-11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Fallo de validación no deja débito parcial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1 aserciones · 0 fallidas. Newman: 04_Regresion_Completa/Sergio/TC-REQ11-003.json. SQL antes/después: 05_Verificaciones_SQL/TC-REQ11-003.txt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TC-REQ12-001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Portal lista únicamente cuentas propias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4 aserciones · 0 fallidas. Newman: 04_Regresion_Completa/Walter/TC-REQ12-001.json. SQL antes/después: 05_Verificaciones_SQL/TC-REQ12-001.txt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TC-REQ12-002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Autorización horizontal en transferencia portal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 peticiones · 2 aserciones · 0 fallidas. Newman: 04_Regresion_Completa/Walter/TC-REQ12-002.json. SQL antes/después: 05_Verificaciones_SQL/TC-REQ12-002.txt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403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TC-REQ12-003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REQ-12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Límite diario del portal en frontera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Walter Rosales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04_Regresion_Completa/Walter/TC-REQ12-003_parte1_Q100.00.json; 04_Regresion_Completa/Walter/TC-REQ12-003_parte2_Q100.01.json. SQL antes/después: 05_Verificaciones_SQL/TC-REQ12-003.txt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TC-REQ13-001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Código de banco ACH único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04_Regresion_Completa/Anderson/TC-REQ13-001.json. SQL antes/después: 05_Verificaciones_SQL/TC-REQ13-001.txt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201, 409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TC-REQ13-002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REQ-13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Banco ACH inactivo no es utilizable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5 aserciones · 0 fallidas. Newman: 04_Regresion_Completa/Anderson/TC-REQ13-002.json. SQL antes/después: 05_Verificaciones_SQL/TC-REQ13-002.txt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TC-REQ14-001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Transferencia ACH saliente válida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 peticiones · 5 aserciones · 0 fallidas. Newman: 04_Regresion_Completa/Anderson/TC-REQ14-001.json. SQL antes/después: 05_Verificaciones_SQL/TC-REQ14-001.txt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200, 200,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TC-REQ14-002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 rechazada por banco inactivo o saldo insuficiente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 peticiones · 6 aserciones · 0 fallidas. Newman: 04_Regresion_Completa/Anderson/TC-REQ14-002.json. SQL antes/después: 05_Verificaciones_SQL/TC-REQ14-002.txt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422,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TC-REQ14-003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REQ-14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 respeta límite diario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3 aserciones · 0 fallidas. Newman: 04_Regresion_Completa/Anderson/TC-REQ14-003_parte1_Q10.00.json; 04_Regresion_Completa/Anderson/TC-REQ14-003_parte2_Q10.01.json. SQL antes/después: 05_Verificaciones_SQL/TC-REQ14-003.txt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TC-REQ17-001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Login de banco externo autorizado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4 aserciones · 0 fallidas. Newman: 04_Regresion_Completa/Anderson/TC-REQ17-001.json. SQL antes/después: 05_Verificaciones_SQL/TC-REQ17-001.txt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403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TC-REQ17-002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Permiso externo obligatorio en PublicAPI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3 aserciones · 0 fallidas. Newman: 04_Regresion_Completa/Anderson/TC-REQ17-002.json. SQL antes/después: 05_Verificaciones_SQL/TC-REQ17-002.txt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403, 403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TC-REQ17-003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REQ-17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ACH entrante idempotente por código de confirmación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4 aserciones · 0 fallidas. Newman: 04_Regresion_Completa/Anderson/TC-REQ17-003.json. SQL antes/después: 05_Verificaciones_SQL/TC-REQ17-003.txt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201, 409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TC-REQ15-001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Eventos de login fallido y bloqueo quedan trazables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 peticiones · 10 aserciones · 0 fallidas. Newman: 04_Regresion_Completa/Luis/TC-REQ15-001.json. SQL antes/después: 05_Verificaciones_SQL/TC-REQ15-001.txt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401, 401, 401, 401, 401, 200,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TC-REQ15-002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REQ-15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Operación financiera genera auditoría de antes/después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2 aserciones · 0 fallidas. Newman: 04_Regresion_Completa/Luis/TC-REQ15-002.json. SQL antes/después: 05_Verificaciones_SQL/TC-REQ15-002.txt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TC-REQ16-001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Reporte resumen coincide con dataset controlado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14 aserciones · 0 fallidas (BD aislada REP-01). Newman: 03_Re_Prueba_Defectos/BUG-NEX-02/TC-REQ16-001.json. SQL: 03_Re_Prueba_Defectos/BUG-NEX-02/TC-REQ16-001_REP01.txt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200, 201,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TC-REQ16-002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REQ-16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Reporte requiere permiso reportes.ver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Luis Contreras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2 aserciones · 0 fallidas. Newman: 04_Regresion_Completa/Luis/TC-REQ16-002.json. SQL antes/después: 05_Verificaciones_SQL/TC-REQ16-002.txt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403, 200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TC-REQ18-001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Operación bloqueada si usuario no tiene empleado activo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 peticiones · 4 aserciones · 0 fallidas. Newman: 04_Regresion_Completa/Sergio/TC-REQ18-001.json. SQL antes/después: 05_Verificaciones_SQL/TC-REQ18-001.txt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c>
          <w:tcPr>
            <w:tcW w:type="dxa" w:w="121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TC-REQ18-002</w:t>
            </w:r>
          </w:p>
        </w:tc>
        <w:tc>
          <w:tcPr>
            <w:tcW w:type="dxa" w:w="84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REQ-18</w:t>
            </w:r>
          </w:p>
        </w:tc>
        <w:tc>
          <w:tcPr>
            <w:tcW w:type="dxa" w:w="179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Dependencias de catálogo/plan contable determinan readiness</w:t>
            </w:r>
          </w:p>
        </w:tc>
        <w:tc>
          <w:tcPr>
            <w:tcW w:type="dxa" w:w="137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Sergio Och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type="dxa" w:w="348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 peticiones · 4 aserciones · 0 fallidas. Newman: 04_Regresion_Completa/Sergio/TC-REQ18-002_parte1_plan_completo.json; 04_Regresion_Completa/Sergio/TC-REQ18-002_parte2_1101_inactiva.json. SQL antes/después: 05_Verificaciones_SQL/TC-REQ18-002.txt</w:t>
            </w:r>
          </w:p>
        </w:tc>
        <w:tc>
          <w:tcPr>
            <w:tcW w:type="dxa" w:w="168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HTTP 422, 200, 422</w:t>
            </w:r>
          </w:p>
        </w:tc>
        <w:tc>
          <w:tcPr>
            <w:tcW w:type="dxa" w:w="105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type="dxa" w:w="106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Pass</w:t>
            </w:r>
          </w:p>
        </w:tc>
      </w:tr>
    </w:tbl>
    <w:p>
      <w:r>
        <w:t>Desviaciones controladas del ciclo 2: (1) La fecha UTC del servidor era el 23/10/2026, así que TC-REQ04-001 usó 2008-10-23 (18 años exactos) y 2008-10-24 (menor por un día), con el mismo criterio del ciclo 1. (2) TC-REQ16-001 se ejecutó con InternalAPI y PublicAPI apuntando temporalmente a bancoerp_e2_qa_rep01 (la colección solo permite los puertos 15141/15254) y luego se restauraron. (3) Dos intentos previos se interrumpieron y se conservan en 00_Intento_1_interrumpido y 00_Intento_2_error_script_REP01: el primero por OBS-RT-01 (faltaba 009_ach_seed.sql en el esquema QA) y el segundo por un error del script al crear la BD de REP-01; además, un primer intento de la fase REP-01 no envió peticiones (guarda de URLs) y quedó en BUG-NEX-02/_INTENTO_INVALIDO_sin_peticiones. Ninguno se usa para el veredicto.</w:t>
      </w:r>
    </w:p>
    <w:p>
      <w:pPr>
        <w:pStyle w:val="Ttulo2"/>
      </w:pPr>
      <w:bookmarkStart w:id="131" w:name="_Toc90000131"/>
      <w:r>
        <w:t>4.2 Re-prueba de defectos (confirmation testing)</w:t>
      </w:r>
      <w:bookmarkEnd w:id="131"/>
    </w:p>
    <w:p>
      <w:r>
        <w:t>Antes de la regresión se repitieron los pasos que reprodujeron cada defecto y se agregaron controles negativos y positivos, para comprobar que la corrección cierra el hueco sin quitar accesos legítimos. Evidencia: Re_Prueba_Cierre_E3/03_Re_Prueba_Defectos y 06_Capturas (Evidencia_Re_Prueba_BUG01_Luis.png y Evidencia_Re_Prueba_BUG02_Luis.png).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056"/>
        <w:gridCol w:w="3084"/>
        <w:gridCol w:w="2364"/>
        <w:gridCol w:w="1233"/>
        <w:gridCol w:w="1235"/>
      </w:tblGrid>
      <w:tr>
        <w:tc>
          <w:tcPr>
            <w:tcW w:type="dxa" w:w="2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ID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Verificación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Obtenido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Esperado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RT-01-01..03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Sin token → GET /api/ach/bancos, /activos y /{id}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401, 401, 401 (ciclo 1: 200 con la configuración ACH)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 401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RT-01-04..07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Sin token → POST, PUT, PATCH /estado y DELETE de bancos ACH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401 en las 4 (ciclo 1: el PATCH llegaba al servicio)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 401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RT-01-08..09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Sin token → GET /api/ach/transferencias y POST /enviar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401, 401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 401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RT-01-10..14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CLIENTE, CAJERO y BANCO_EXTERNO sin permiso ach.bancos.*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403 en las 5 combinaciones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 403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RT-01-15..18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Controles positivos: ADMIN lista bancos; cajero y cliente ven bancos activos; cliente ve su historial ACH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200 en los 4; ADMIN lista los 5 bancos E2_QA_*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 200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RT-01 datos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Mongo ach_banks_configurations antes y después de los 14 intentos denegados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Sin cambios (Mongo_bancos_antes_despues.txt)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Sin cambios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TC-REQ03-002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Pairwise con la fila P7-ACH automatizada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6 de 6 (ciclo 1: Fail)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6 de 6 aserciones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Unitarias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InternalApiAuthorizationTests: todo endpoint de la InternalAPI exige autorización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Build corregida 26/26; misma prueba sobre el código anterior 16/26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26 de 26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TC-REQ16-001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REP-01 con oráculo de 11 totales (REP01_Totales_Esperados.json)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14 de 14 aserciones; achAprobadas = 1, montoAch = 25 (ciclo 1: 0 y 0)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achAprobadas = 1, montoAch = 25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Control cruzado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GET /api/reportes/resumen vs SQL directo en la BD principal tras la regresión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Coincide: 3 ACH (2 salientes + 1 entrante), Q525.00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Coincide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Aprobado</w:t>
            </w:r>
          </w:p>
        </w:tc>
      </w:tr>
    </w:tbl>
    <w:p/>
    <w:p>
      <w:pPr>
        <w:sectPr>
          <w:headerReference w:type="default" r:id="rId15"/>
          <w:pgSz w:w="15840" w:h="12240" w:orient="landscape"/>
          <w:pgMar w:top="1134" w:right="1134" w:bottom="1134" w:left="1134" w:header="708" w:footer="708" w:gutter="0"/>
          <w:cols w:space="720"/>
          <w:docGrid w:linePitch="360"/>
        </w:sectPr>
      </w:pPr>
    </w:p>
    <w:p>
      <w:pPr>
        <w:pStyle w:val="Ttulo1"/>
      </w:pPr>
      <w:bookmarkStart w:id="113" w:name="_Toc90000113"/>
      <w:r>
        <w:t>5. Bug Tracker — Registro y gestión de defectos (Fase 5)</w:t>
      </w:r>
      <w:bookmarkEnd w:id="113"/>
    </w:p>
    <w:p>
      <w:r>
        <w:t>Cada defecto se registra con quien lo reporta, el desarrollador asignado, severidad, prioridad, estado y evidencia. La severidad mide el impacto técnico; la prioridad, la urgencia de corrección.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542"/>
        <w:gridCol w:w="8430"/>
      </w:tblGrid>
      <w:tr>
        <w:tc>
          <w:tcPr>
            <w:tcW w:type="dxa" w:w="154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Severidad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Criterio en BancoERP - Nexus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Crítica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Pérdida o duplicación de dinero, saldo inconsistente, acceso no autorizado a operaciones financieras o caída del servicio.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Regla de negocio o de seguridad incumplida sin pérdida directa de dinero (p. ej., datos expuestos sin autenticación).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Validación o mensaje incorrecto con alternativa de uso.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Baja</w:t>
            </w:r>
          </w:p>
        </w:tc>
        <w:tc>
          <w:tcPr>
            <w:tcW w:type="dxa" w:w="843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Defecto cosmético o de texto sin impacto funcional.</w:t>
            </w:r>
          </w:p>
        </w:tc>
      </w:tr>
    </w:tbl>
    <w:p/>
    <w:p>
      <w:r>
        <w:t>Ciclo de vida: Nuevo → Abierto → Asignado → Corregido → En re-prueba → Cerrado (o Reabierto si la re-prueba falla).</w:t>
      </w:r>
    </w:p>
    <w:p>
      <w:pPr>
        <w:sectPr>
          <w:headerReference w:type="default" r:id="rId15"/>
          <w:pgSz w:w="12240" w:h="15840"/>
          <w:pgMar w:top="1134" w:right="1134" w:bottom="1134" w:left="1134" w:header="708" w:footer="708" w:gutter="0"/>
          <w:cols w:space="720"/>
          <w:docGrid w:linePitch="360"/>
        </w:sectPr>
      </w:pPr>
    </w:p>
    <w:p>
      <w:r>
        <w:t>Formato 3 — Bug Tracker / registro de defectos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105"/>
        <w:gridCol w:w="1407"/>
        <w:gridCol w:w="2613"/>
        <w:gridCol w:w="1306"/>
        <w:gridCol w:w="1709"/>
        <w:gridCol w:w="904"/>
        <w:gridCol w:w="904"/>
        <w:gridCol w:w="904"/>
        <w:gridCol w:w="2720"/>
      </w:tblGrid>
      <w:tr>
        <w:tc>
          <w:tcPr>
            <w:tcW w:type="dxa" w:w="110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ID_Bug</w:t>
            </w:r>
          </w:p>
        </w:tc>
        <w:tc>
          <w:tcPr>
            <w:tcW w:type="dxa" w:w="140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ID_Caso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Titulo_del_Defecto</w:t>
            </w:r>
          </w:p>
        </w:tc>
        <w:tc>
          <w:tcPr>
            <w:tcW w:type="dxa" w:w="130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Especialista_QA_Reporta</w:t>
            </w:r>
          </w:p>
        </w:tc>
        <w:tc>
          <w:tcPr>
            <w:tcW w:type="dxa" w:w="170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Desarrollador_Asignado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Severidad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Estado_Bug</w:t>
            </w:r>
          </w:p>
        </w:tc>
        <w:tc>
          <w:tcPr>
            <w:tcW w:type="dxa" w:w="272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Evidencia_Adjunta</w:t>
            </w:r>
          </w:p>
        </w:tc>
      </w:tr>
      <w:tr>
        <w:tc>
          <w:tcPr>
            <w:tcW w:type="dxa" w:w="11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BUG-NEX-01</w:t>
            </w:r>
          </w:p>
        </w:tc>
        <w:tc>
          <w:tcPr>
            <w:tcW w:type="dxa" w:w="140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TC-REQ03-002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GET /api/ach/bancos devuelve la configuración ACH sin token (HTTP 200)</w:t>
            </w:r>
          </w:p>
        </w:tc>
        <w:tc>
          <w:tcPr>
            <w:tcW w:type="dxa" w:w="130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Anderson Ariana</w:t>
            </w:r>
          </w:p>
        </w:tc>
        <w:tc>
          <w:tcPr>
            <w:tcW w:type="dxa" w:w="170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Equipo de Desarrollo BancoERP (backend InternalAPI)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Cerrado (22/10/2026)</w:t>
            </w:r>
          </w:p>
        </w:tc>
        <w:tc>
          <w:tcPr>
            <w:tcW w:type="dxa" w:w="272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Capturas_Bugs/Evidencia_BUG01_Anderson.png (.txt); Logs_Consola_Servidor/BUG01_internal-api.log; Readiness_Log.txt (OBS-01); re-prueba: Re_Prueba_Cierre_E3/06_Capturas/Evidencia_Re_Prueba_BUG01_Luis.png</w:t>
            </w:r>
          </w:p>
        </w:tc>
      </w:tr>
      <w:tr>
        <w:tc>
          <w:tcPr>
            <w:tcW w:type="dxa" w:w="1105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BUG-NEX-02</w:t>
            </w:r>
          </w:p>
        </w:tc>
        <w:tc>
          <w:tcPr>
            <w:tcW w:type="dxa" w:w="1407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TC-REQ16-001</w:t>
            </w:r>
          </w:p>
        </w:tc>
        <w:tc>
          <w:tcPr>
            <w:tcW w:type="dxa" w:w="2613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GET /api/reportes/resumen no contabiliza las transferencias ACH entrantes aprobadas (achAprobadas=0, montoAch=0)</w:t>
            </w:r>
          </w:p>
        </w:tc>
        <w:tc>
          <w:tcPr>
            <w:tcW w:type="dxa" w:w="1306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Luis Contreras</w:t>
            </w:r>
          </w:p>
        </w:tc>
        <w:tc>
          <w:tcPr>
            <w:tcW w:type="dxa" w:w="1709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Equipo de Desarrollo BancoERP (backend InternalAPI – ReporteService)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904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Cerrado (22/10/2026)</w:t>
            </w:r>
          </w:p>
        </w:tc>
        <w:tc>
          <w:tcPr>
            <w:tcW w:type="dxa" w:w="2720"/>
          </w:tcPr>
          <w:p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Capturas_Bugs/Evidencia_BUG02_Luis.png (.txt); Logs_Consola_Servidor/BUG02_internal-api.log; Resultados_Newman/Luis/TC-REQ16-001.json; re-prueba: Re_Prueba_Cierre_E3/06_Capturas/Evidencia_Re_Prueba_BUG02_Luis.png</w:t>
            </w:r>
          </w:p>
        </w:tc>
      </w:tr>
    </w:tbl>
    <w:p/>
    <w:p>
      <w:r>
        <w:t>BUG-NEX-01 se confirmó en la ejecución del 19/10/2026 y la ejecución agregó BUG-NEX-02 (TC-REQ16-001). Ambos se corrigieron en la build del 22/10/2026 y pasaron por el ciclo completo Abierto → Corregido → En re-prueba → Cerrado: re-prueba aprobada (4.2) y regresión completa sin fallos (4.1). Cada defecto tiene su ficha en 5.1 y 5.2, con la causa raíz, la corrección y la evidencia de cierre.</w:t>
      </w:r>
    </w:p>
    <w:p>
      <w:pPr>
        <w:sectPr>
          <w:headerReference w:type="default" r:id="rId15"/>
          <w:pgSz w:w="15840" w:h="12240" w:orient="landscape"/>
          <w:pgMar w:top="1134" w:right="1134" w:bottom="1134" w:left="1134" w:header="708" w:footer="708" w:gutter="0"/>
          <w:cols w:space="720"/>
          <w:docGrid w:linePitch="360"/>
        </w:sectPr>
      </w:pPr>
    </w:p>
    <w:p>
      <w:pPr>
        <w:pStyle w:val="Ttulo2"/>
      </w:pPr>
      <w:bookmarkStart w:id="114" w:name="_Toc90000114"/>
      <w:r>
        <w:t>5.1 Ficha técnica BUG-NEX-01 (Formato 4)</w:t>
      </w:r>
      <w:bookmarkEnd w:id="114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672"/>
        <w:gridCol w:w="7300"/>
      </w:tblGrid>
      <w:tr>
        <w:tc>
          <w:tcPr>
            <w:tcW w:type="dxa" w:w="267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Detalle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ID Defecto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BUG-NEX-01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Título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GET /api/ach/bancos devuelve la configuración ACH sin token (HTTP 200)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Reportador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Desarrollador asignado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Equipo de Desarrollo BancoERP (backend InternalAPI)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Fecha de detección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06/10/2026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Severidad / Prioridad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Alta / Alta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Estado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Cerrado — 22/10/2026 (re-prueba aprobada y regresión completa sin fallos)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Ambiente de prueba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QA local docker-compose.qa.yml · InternalAPI http://localhost:15141 · BD bancoerp_e2_qa · baseline 28f3faf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Precondiciones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Entorno QA levantado; existen bancos ACH configurados en MongoDB (5 bancos simulados E2_QA_*). Sin encabezado Authorization.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Pasos para reproducir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1. Abrir Postman (o curl) sin token ni encabezado Authorization. 2. Enviar GET http://localhost:15141/api/ach/bancos. 3. Observar el código HTTP y el cuerpo de la respuesta.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Resultado esperado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 401: la configuración ACH requiere JWT; sin token no se devuelve ningún dato (regla de autorización REQ-03 y decisión de configuración ACH con permiso administrativo).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Resultado obtenido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HTTP 200 con el listado completo de bancos ACH: id, código, apiBaseUrl, apiEndpoint, authEmail, authPassword (null en el fixture) y estructura de payload. El esquema expone campos de credenciales a usuarios no autenticados.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Impacto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Exposición de configuración de integración interbancaria a cualquier cliente de red; si un banco real guarda credenciales, quedarían visibles.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Evidencia adjunta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Capturas_Bugs/Evidencia_BUG01_Anderson.png y .txt (confirmación del 19/10/2026); Logs_Consola_Servidor/BUG01_internal-api.log; Readiness_Log.txt (OBS-01)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Origen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Detectado por el script de readiness (observación OBS-01) en el entorno QA real; en la E3 se re-verificó como fila adicional P7 del Pairwise de TC-REQ03-002, caso que queda en Fail. TC-REQ13-002 solo lo observa fuera de su oráculo y queda en Pass. Confirmado en E3 el 19/10/2026 por Anderson Ariana: GET /api/ach/bancos y /activos sin token → HTTP 200, y un PATCH anónimo llega al servicio (404, no 401). Las 7 acciones de AchBancosController carecen de [Authorize]. Re-verificado tras la regresión P1: sigue abierto.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Causa raíz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AchBancosController (InternalAPI) no declaraba [Authorize] ni permisos en ninguna de sus 7 acciones; las demás controladoras usan [RequirePermission]. AchTransferenciasController tampoco tenía [Authorize] (el servicio rechazaba al usuario anónimo con 403, sin exponer datos).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Corrección aplicada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[Authorize] en la clase AchBancosController y [RequirePermission] con los permisos existentes ach.bancos.listar/ver/crear/editar/estado.cambiar/eliminar en las acciones administrativas; GET /activos solo exige sesión porque lo usan cajeros y el portal. [Authorize] en AchTransferenciasController. Nueva prueba unitaria InternalApiAuthorizationTests (recorre todos los controladores). Despliegue: requiere 009_ach_seed.sql, ya incluido en la secuencia de producción.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Re-prueba (confirmation testing)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22/10/2026 · Luis Contreras: 9 rutas ACH sin token → 401; 5 roles sin permiso → 403; ADMIN, cajero y cliente conservan acceso (200); Mongo sin cambios; TC-REQ03-002 con fila P7-ACH 6/6; unitarias 26/26 (16/26 con el código anterior). Regresión completa 46/46 Pass.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Evidencia de cierre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Re_Prueba_Cierre_E3/06_Capturas/Evidencia_Re_Prueba_BUG01_Luis.png (.txt); 03_Re_Prueba_Defectos/BUG-NEX-01; 02_Pruebas_Unitarias</w:t>
            </w:r>
          </w:p>
        </w:tc>
      </w:tr>
    </w:tbl>
    <w:p>
      <w:pPr>
        <w:sectPr>
          <w:headerReference w:type="default" r:id="rId15"/>
          <w:pgSz w:w="15840" w:h="12240" w:orient="landscape"/>
          <w:pgMar w:top="1134" w:right="1134" w:bottom="1134" w:left="1134" w:header="708" w:footer="708" w:gutter="0"/>
          <w:cols w:space="720"/>
          <w:docGrid w:linePitch="360"/>
        </w:sectPr>
      </w:pPr>
    </w:p>
    <w:p>
      <w:pPr>
        <w:pStyle w:val="Ttulo2"/>
      </w:pPr>
      <w:bookmarkStart w:id="127" w:name="_Toc90000127"/>
      <w:r>
        <w:t xml:space="preserve">5.2 Ficha técnica BUG-NEX-02 (Formato 4)</w:t>
      </w:r>
      <w:bookmarkEnd w:id="127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672"/>
        <w:gridCol w:w="7300"/>
      </w:tblGrid>
      <w:tr>
        <w:tc>
          <w:tcPr>
            <w:tcW w:type="dxa" w:w="267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Detalle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ID Defecto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BUG-NEX-02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Título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GET /api/reportes/resumen no contabiliza las transferencias ACH entrantes aprobadas (achAprobadas=0, montoAch=0)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Reportador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Luis Contreras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Desarrollador asignado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Equipo de Desarrollo BancoERP (backend InternalAPI – ReporteService)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Fecha de detección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19/10/2026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Severidad / Prioridad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Alta / Media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Estado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Cerrado — 22/10/2026 (re-prueba aprobada y regresión completa sin fallos)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Ambiente de prueba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QA local docker-compose.qa.yml · InternalAPI http://localhost:15141 y PublicAPI http://localhost:15254 apuntando a bancoerp_e2_qa_rep01 · baseline 28f3faf + cambios locales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Precondiciones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BD bancoerp_e2_qa_rep01 con MockData_Fixture_REP01.sql (2 clientes, 3 cuentas, saldo activo Q3975.00); tokens de qa_cajero (caja abierta), qa_banco_externo y qa_admin; banco QA_NEXUS activo.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Pasos para reproducir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1. POST /api/transacciones/transferencia (qa_cajero) Q200 AH261002000301 → MO261002000302. 2. POST :15254/api/external/ach/transferencias (qa_banco_externo) Q25 a MO261002000302, código E2-REP01-ACH-001. 3. GET /api/reportes/resumen con qa_admin. 4. Comparar con REP01_Totales_Esperados.json y con ach.transferencias_entrantes.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Resultado esperado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Todos los totales coinciden con el fixture: achAprobadas = 1 y montoAchAprobado = Q25.00 (además de clientes 2/1/1, cuentas 3/2, saldo Q4000.00 y 1 transferencia interna de Q200).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Resultado obtenido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HTTP 200 con achAprobadas = 0, totalAch = 0 y montoAch = 0. El ACH entrante sí quedó APROBADO en ach.transferencias_entrantes y acreditó Q25 (por eso saldoTotal = Q4000.00). La consulta achSql de ReporteService.cs (líneas 50-57) solo lee ach.transferencias (salientes).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Impacto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El reporte gerencial subestima la actividad ACH: todo ingreso interbancario queda fuera de los totales, por lo que conciliaciones y decisiones basadas en el resumen usan cifras incompletas (no altera saldos).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Evidencia adjunta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Capturas_Bugs/Evidencia_BUG02_Luis.png (.txt); Logs_Consola_Servidor/BUG02_internal-api.log; Resultados_Newman/Luis/TC-REQ16-001.json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Origen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Ejecución E3 de TC-REQ16-001 sobre la BD aislada bancoerp_e2_qa_rep01 (fixture REP-01).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Causa raíz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La consulta achSql de ReporteService.ObtenerResumenAsync solo leía ach.transferencias (salientes); las entrantes se guardan en ach.transferencias_entrantes. La serie de 7 días tenía la misma omisión.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Corrección aplicada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achSql y la serie de montos de 7 días suman ach.transferencias y ach.transferencias_entrantes (UNION ALL), con los mismos filtros de estado. El oráculo de TC-REQ16-001 se reforzó: compara los 11 totales con REP01_Totales_Esperados.json.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Re-prueba (confirmation testing)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22/10/2026 · Luis Contreras: TC-REQ16-001 sobre bancoerp_e2_qa_rep01 con 14/14 aserciones (achAprobadas = 1, totalAch = 1, montoAch = 25; el resto igual al fixture). Control cruzado en la BD principal: API = SQL (3 ACH, Q525.00).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Evidencia de cierre</w:t>
            </w:r>
          </w:p>
        </w:tc>
        <w:tc>
          <w:tcPr>
            <w:tcW w:type="dxa" w:w="730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Re_Prueba_Cierre_E3/06_Capturas/Evidencia_Re_Prueba_BUG02_Luis.png (.txt); 03_Re_Prueba_Defectos/BUG-NEX-02</w:t>
            </w:r>
          </w:p>
        </w:tc>
      </w:tr>
    </w:tbl>
    <w:p/>
    <w:p>
      <w:pPr>
        <w:pStyle w:val="Ttulo1"/>
      </w:pPr>
      <w:bookmarkStart w:id="115" w:name="_Toc90000115"/>
      <w:r>
        <w:t>6. Informe de cierre — Test Summary Report (Fase 6)</w:t>
      </w:r>
      <w:bookmarkEnd w:id="115"/>
    </w:p>
    <w:p>
      <w:pPr>
        <w:pStyle w:val="Ttulo2"/>
      </w:pPr>
      <w:bookmarkStart w:id="116" w:name="_Toc90000116"/>
      <w:r>
        <w:t>6.1 Resumen ejecutivo</w:t>
      </w:r>
      <w:bookmarkEnd w:id="116"/>
    </w:p>
    <w:p>
      <w:r>
        <w:t>La Entrega 3 se ejecutó en dos ciclos sobre el entorno QA aislado (docker-compose.qa.yml, BD bancoerp_e2_qa; REP-01 en bancoerp_e2_qa_rep01) con Newman 6.2.3. Ciclo 1 (19/10/2026, baseline 28f3faf + cambios locales): 46 de 46 casos ejecutados (100 %), 44 Pass y 2 Fail, Pass Rate 95.7 %; veredicto NO-GO. Ciclo 2 (22/10/2026, misma build + corrección de BUG-NEX-01 y BUG-NEX-02): re-prueba de ambos defectos y regresión completa de los 46 casos (incluye los 30 P1) en un entorno recreado desde cero: 46 Pass, 0 Fail, 0 Blocked y 0 Skipped (Pass Rate 100 %), 190 aserciones sin fallos y verificación SQL antes y después de cada caso.</w:t>
      </w:r>
    </w:p>
    <w:p>
      <w:r>
        <w:t>Defectos: se registraron 2, ambos Altos y ninguno Crítico, y los dos están cerrados. BUG-NEX-01: AchBancosController no exigía autenticación. Se agregó [Authorize] a la clase y [RequirePermission(ach.bancos.*)] a las acciones administrativas; GET /activos queda para cualquier usuario autenticado porque lo usan cajeros y el portal. Como refuerzo, AchTransferenciasController también recibió [Authorize]. La re-prueba dio 401 sin token en las 9 rutas ACH, 403 en 5 combinaciones de rol sin permiso, acceso conservado para ADMIN, cajero y cliente, y ningún cambio en Mongo tras los intentos denegados. Una prueba unitaria nueva recorre todos los controladores de la InternalAPI y falla si un endpoint queda sin autorización (16/26 con el código anterior, 26/26 con la corrección). BUG-NEX-02: el resumen ahora suma ach.transferencias y ach.transferencias_entrantes; TC-REQ16-001, con su oráculo reforzado de 11 totales, devolvió achAprobadas = 1 y montoAch = 25, y el control cruzado contra SQL en la BD principal coincidió. La integridad financiera se mantuvo en 9 de 9 escenarios P1.</w:t>
      </w:r>
    </w:p>
    <w:p>
      <w:r>
        <w:t>Criterios de salida: se cumplen 9 de 9. En el ciclo 1 fallaban tres (defectos Altos abiertos, autorización al 80 % y regresión P1); tras el ciclo 2 hay 0 Altos abiertos, autorización 5 de 5 (100 %) y regresión aprobada en la misma build candidata. Veredicto del equipo: GO para la build corregida. Nota de despliegue: la corrección usa los permisos ach.bancos.*, que crea 009_ach_seed.sql; ese script ya está en la secuencia de producción (README_PRODUCTION_DEPLOY.md).</w:t>
      </w:r>
    </w:p>
    <w:p>
      <w:r>
        <w:t xml:space="preserve">Observaciones fuera de los oráculos (no cambian el estado de ningún caso; se elevan al PO para decidir si se registran como defectos): OBS-E3-01, la caja admite un efectivo esperado negativo (un retiro de Q5000 con Q2900 en caja dejó −Q2100.00 en TC-REQ10-003). OBS-E3-02, el reporte devuelve totalMovimientosHoy = 0 entre las 18:00 y las 24:00 (UTC-6) porque compara la fecha local de Guatemala con CURRENT_DATE en UTC. OBS-E3-03, la auditoría de depósitos y transferencias guarda usuario_id vacío, y los bloqueos, cierres y cambios de límite de cuentas no se auditan. OBS-E3-04, enviar un ACH sin caja abierta responde 403 "no esta autorizado" en lugar de pedir que se abra la caja. OBS-E3-05 (BC-01 / H-01), la transferencia interna de ventanilla no consume el límite diario, mientras que el retiro, el portal y el ACH sí, y la columna canal queda vacía en los movimientos.</w:t>
      </w:r>
    </w:p>
    <w:p>
      <w:r>
        <w:t>Observación del ciclo 2: OBS-RT-01 (configuración del entorno QA, no defecto del producto). El esquema QA de la Entrega 2 (scripts/schema → init_all.sql) incluía los scripts de despliegue 001-008 y 012-016, pero no 009_ach_seed.sql, que crea los permisos ACH y los asigna a ADMIN, GERENTE, CAJERO y CLIENTE. No se notaba porque AchBancosController no exigía permisos; el control positivo RT-01-15 (ADMIN → 403) lo reveló en el primer intento del ciclo 2. Se aplicó 009 al recrear el entorno y se repitió el ciclo completo. Las observaciones OBS-E3-01 a OBS-E3-05 siguen elevadas al PO y no cambian ningún criterio.</w:t>
      </w:r>
    </w:p>
    <w:p>
      <w:pPr>
        <w:pStyle w:val="Ttulo2"/>
      </w:pPr>
      <w:bookmarkStart w:id="117" w:name="_Toc90000117"/>
      <w:r>
        <w:t>6.2 Métricas consolidadas</w:t>
      </w:r>
      <w:bookmarkEnd w:id="117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672"/>
        <w:gridCol w:w="3186"/>
        <w:gridCol w:w="2364"/>
        <w:gridCol w:w="1750"/>
      </w:tblGrid>
      <w:tr>
        <w:tc>
          <w:tcPr>
            <w:tcW w:type="dxa" w:w="267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Métrica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Fórmula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Valor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Responsable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Casos planificados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Total del repositorio E2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Casos ejecutados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Pass + Fail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46 (46 Pass + 0 Fail) · ciclo 1: 46 (44 Pass + 2 Fail)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Porcentaje de ejecución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Ejecutados / Planificados × 100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100 % (46 / 46) en ambos ciclos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Pass / Fail / Blocked / Skipped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Conteo por estado en el Log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46 / 0 / 0 / 0 · ciclo 1: 44 / 2 / 0 / 0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Tasa de éxito (Pass Rate)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Pass / Ejecutados × 100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100 % (46 / 46) · ciclo 1: 95.7 % (44 / 46)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Casos P1 ejecutados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P1 ejecutados / 30 casos P1 (REQ críticos)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30 / 30 (100 %) en ambos ciclos; en el ciclo 2, 30 / 30 Pass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Defectos totales y por severidad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Conteo del Bug Tracker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2 (Crítica: 0 · Alta: 2 · Media: 0 · Baja: 0)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Defectos abiertos / cerrados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Conteo por estado del Bug Tracker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 abiertos / 2 cerrados · ciclo 1: 2 abiertos / 0 cerrados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Re-prueba de defectos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Defectos cerrados con re-prueba aprobada / defectos corregidos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 / 2 (100 %)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Aserciones automatizadas (ciclo 2)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Aserciones sin fallo / aserciones ejecutadas (regresión + re-prueba + preparación)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257 / 257 (100 %) en 184 peticiones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67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Pruebas unitarias de autorización</w:t>
            </w:r>
          </w:p>
        </w:tc>
        <w:tc>
          <w:tcPr>
            <w:tcW w:type="dxa" w:w="31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Pruebas en verde / total (build corregida)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26 / 26 · código anterior: 16 / 26</w:t>
            </w:r>
          </w:p>
        </w:tc>
        <w:tc>
          <w:tcPr>
            <w:tcW w:type="dxa" w:w="175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</w:tbl>
    <w:p/>
    <w:p>
      <w:pPr>
        <w:pStyle w:val="Ttulo2"/>
      </w:pPr>
      <w:bookmarkStart w:id="118" w:name="_Toc90000118"/>
      <w:r>
        <w:t>6.3 Densidad de defectos por módulo</w:t>
      </w:r>
      <w:bookmarkEnd w:id="118"/>
    </w:p>
    <w:p>
      <w:r>
        <w:t>Densidad = defectos del módulo / casos del módulo. Indica dónde se concentran los fallos y dónde enfocar la corrección y la regresión. Cada defecto se cuenta en el módulo del caso que falló: BUG-NEX-01 en Seguridad y sesiones (TC-REQ03-002, REQ-03), aunque el endpoint afectado pertenece a ACH; BUG-NEX-02 en Auditoría y reportes (TC-REQ16-001). La densidad usa los defectos registrados (encontrados); al cierre del ciclo 2 los dos están cerrados y no queda ninguno abierto en ningún módulo.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261"/>
        <w:gridCol w:w="2364"/>
        <w:gridCol w:w="925"/>
        <w:gridCol w:w="2364"/>
        <w:gridCol w:w="2058"/>
      </w:tblGrid>
      <w:tr>
        <w:tc>
          <w:tcPr>
            <w:tcW w:type="dxa" w:w="226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Módulo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Requerimientos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Casos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Defectos registrados a la fecha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Densidad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Seguridad y sesiones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REQ-01, REQ-02, REQ-03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0.143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Clientes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REQ-04, REQ-05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0.000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Cuentas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REQ-06, REQ-07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0.000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Caja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REQ-08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0.000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Transacciones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REQ-09, REQ-10, REQ-11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0.000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Portal del cliente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REQ-12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0.000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ACH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REQ-13, REQ-14, REQ-17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0.000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Auditoría y reportes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REQ-15, REQ-16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0.250</w:t>
            </w:r>
          </w:p>
        </w:tc>
      </w:tr>
      <w:tr>
        <w:tc>
          <w:tcPr>
            <w:tcW w:type="dxa" w:w="2261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Dependencias de datos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REQ-18</w:t>
            </w:r>
          </w:p>
        </w:tc>
        <w:tc>
          <w:tcPr>
            <w:tcW w:type="dxa" w:w="92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58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0.000</w:t>
            </w:r>
          </w:p>
        </w:tc>
      </w:tr>
    </w:tbl>
    <w:p/>
    <w:p>
      <w:pPr>
        <w:pStyle w:val="Ttulo2"/>
      </w:pPr>
      <w:bookmarkStart w:id="119" w:name="_Toc90000119"/>
      <w:r>
        <w:t>6.4 Evaluación de criterios de salida (Formato 5)</w:t>
      </w:r>
      <w:bookmarkEnd w:id="119"/>
    </w:p>
    <w:p>
      <w:r>
        <w:t>Cada criterio de salida del MTP de la Entrega 1 se compara con el valor final (ciclo 2, 22/10/2026); se indica el valor del ciclo 1 cuando cambió.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056"/>
        <w:gridCol w:w="3084"/>
        <w:gridCol w:w="2364"/>
        <w:gridCol w:w="1233"/>
        <w:gridCol w:w="1235"/>
      </w:tblGrid>
      <w:tr>
        <w:tc>
          <w:tcPr>
            <w:tcW w:type="dxa" w:w="2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Metrica_de_Calidad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Objetivo_Planificado (MTP)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Valor_Final_Obtenido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Estado_Criterio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Especialista_QA_Evaluador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Pruebas críticas ejecutadas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100% de casos P1 ejecutados y con evidencia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100 % (30 de 30 casos P1 ejecutados con evidencia en ambos ciclos)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Defectos críticos abiertos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 críticos abiertos; críticos corregidos con re-prueba aprobada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 críticos abiertos en ambos ciclos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Defectos altos abiertos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Máximo 2 altos abiertos, con riesgo documentado, workaround y aceptación del PO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 altos abiertos: BUG-NEX-01 y BUG-NEX-02 cerrados el 22/10/2026 con re-prueba aprobada (ciclo 1: 2 abiertos sin aceptación del PO)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Cobertura de requerimientos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100% de REQ críticos trazados a al menos un caso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11 de 11 REQ críticos trazados (100 %); 18 de 18 REQ en total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Porcentaje de ejecución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&gt;= 95% de casos planificados ejecutados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100 % (46 de 46) en ambos ciclos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Tasa de éxito (Pass Rate)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&gt;= 90% de casos ejecutados en Pass (no estaba en el MTP; se adopta como métrica complementaria según la guía E3)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100 % (46 de 46) (ciclo 1: 95.7 %)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Rosales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Integridad financiera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100% de escenarios P1 de depósitos/retiros/transferencias reconcilian saldo, movimiento y caja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100 % (9 de 9 casos financieros P1 en Pass en ambos ciclos; en el ciclo 2 con verificación SQL antes/después de cada caso)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Och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Autorización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100% de endpoints P1 probados con usuario permitido y no permitido, sin cambios en intentos denegados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100 % (5 de 5; TC-REQ03-002 aprobado con la fila P7-ACH automatizada y 14 intentos denegados sin cambios en datos) (ciclo 1: 80 %)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Ariana</w:t>
            </w:r>
          </w:p>
        </w:tc>
      </w:tr>
      <w:tr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Regresión</w:t>
            </w:r>
          </w:p>
        </w:tc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Smoke y regresión P1 aprobados en la misma build candidata</w:t>
            </w:r>
          </w:p>
        </w:tc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Smoke 5/5 y regresión completa (46 casos, incluye los 30 P1) aprobados en la build corregida del 22/10/2026 (ciclo 1: regresión P1 no aprobada)</w:t>
            </w:r>
          </w:p>
        </w:tc>
        <w:tc>
          <w:tcPr>
            <w:tcW w:type="dxa" w:w="1233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Cumplido</w:t>
            </w:r>
          </w:p>
        </w:tc>
        <w:tc>
          <w:tcPr>
            <w:tcW w:type="dxa" w:w="123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Contreras</w:t>
            </w:r>
          </w:p>
        </w:tc>
      </w:tr>
    </w:tbl>
    <w:p/>
    <w:p>
      <w:pPr>
        <w:pStyle w:val="Ttulo2"/>
      </w:pPr>
      <w:bookmarkStart w:id="120" w:name="_Toc90000120"/>
      <w:r>
        <w:t>6.5 Estado de los defectos</w:t>
      </w:r>
      <w:bookmarkEnd w:id="120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3084"/>
        <w:gridCol w:w="2056"/>
        <w:gridCol w:w="4832"/>
      </w:tblGrid>
      <w:tr>
        <w:tc>
          <w:tcPr>
            <w:tcW w:type="dxa" w:w="308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Estado</w:t>
            </w:r>
          </w:p>
        </w:tc>
        <w:tc>
          <w:tcPr>
            <w:tcW w:type="dxa" w:w="205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Cantidad a la fecha</w:t>
            </w:r>
          </w:p>
        </w:tc>
        <w:tc>
          <w:tcPr>
            <w:tcW w:type="dxa" w:w="483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IDs</w:t>
            </w:r>
          </w:p>
        </w:tc>
      </w:tr>
      <w:tr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Abierto</w:t>
            </w:r>
          </w:p>
        </w:tc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type="dxa" w:w="483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</w:tr>
      <w:tr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Asignado / Corregido / En re-prueba</w:t>
            </w:r>
          </w:p>
        </w:tc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type="dxa" w:w="483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</w:tr>
      <w:tr>
        <w:tc>
          <w:tcPr>
            <w:tcW w:type="dxa" w:w="308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Cerrado</w:t>
            </w:r>
          </w:p>
        </w:tc>
        <w:tc>
          <w:tcPr>
            <w:tcW w:type="dxa" w:w="205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type="dxa" w:w="483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BUG-NEX-01, BUG-NEX-02 (22/10/2026)</w:t>
            </w:r>
          </w:p>
        </w:tc>
      </w:tr>
    </w:tbl>
    <w:p/>
    <w:p>
      <w:pPr>
        <w:pStyle w:val="Ttulo1"/>
      </w:pPr>
      <w:bookmarkStart w:id="121" w:name="_Toc90000121"/>
      <w:r>
        <w:t>7. Matriz de veredicto final (Go / No-Go) y lecciones aprendidas</w:t>
      </w:r>
      <w:bookmarkEnd w:id="121"/>
    </w:p>
    <w:p>
      <w:pPr>
        <w:pStyle w:val="Ttulo2"/>
      </w:pPr>
      <w:bookmarkStart w:id="122" w:name="_Toc90000122"/>
      <w:r>
        <w:t>7.1 Regla de decisión (derivada del MTP)</w:t>
      </w:r>
      <w:bookmarkEnd w:id="122"/>
    </w:p>
    <w:p>
      <w:r>
        <w:t>GO solo si todos los criterios de salida del MTP quedan en Cumplido. Es NO-GO si se cumple cualquiera de estas condiciones:</w:t>
      </w:r>
    </w:p>
    <w:p>
      <w:pPr>
        <w:pStyle w:val="Prrafodelista"/>
        <w:numPr>
          <w:ilvl w:val="0"/>
          <w:numId w:val="2"/>
        </w:numPr>
      </w:pPr>
      <w:r>
        <w:t>Hay un defecto Crítico abierto, o uno corregido sin re-prueba aprobada.</w:t>
      </w:r>
    </w:p>
    <w:p>
      <w:pPr>
        <w:pStyle w:val="Prrafodelista"/>
        <w:numPr>
          <w:ilvl w:val="0"/>
          <w:numId w:val="2"/>
        </w:numPr>
      </w:pPr>
      <w:r>
        <w:t>Hay más de 2 defectos Altos abiertos, o un Alto abierto sin riesgo documentado, workaround y aceptación explícita del PO.</w:t>
      </w:r>
    </w:p>
    <w:p>
      <w:pPr>
        <w:pStyle w:val="Prrafodelista"/>
        <w:numPr>
          <w:ilvl w:val="0"/>
          <w:numId w:val="2"/>
        </w:numPr>
      </w:pPr>
      <w:r>
        <w:t>Algún caso P1 quedó sin ejecutar o sin evidencia.</w:t>
      </w:r>
    </w:p>
    <w:p>
      <w:pPr>
        <w:pStyle w:val="Prrafodelista"/>
        <w:numPr>
          <w:ilvl w:val="0"/>
          <w:numId w:val="2"/>
        </w:numPr>
      </w:pPr>
      <w:r>
        <w:t>Algún escenario P1 de integridad financiera o de autorización falló.</w:t>
      </w:r>
    </w:p>
    <w:p>
      <w:pPr>
        <w:pStyle w:val="Prrafodelista"/>
        <w:numPr>
          <w:ilvl w:val="0"/>
          <w:numId w:val="2"/>
        </w:numPr>
      </w:pPr>
      <w:r>
        <w:t>La regresión P1 no se aprobó en la misma build candidata.</w:t>
      </w:r>
    </w:p>
    <w:p>
      <w:pPr>
        <w:pStyle w:val="Ttulo2"/>
      </w:pPr>
      <w:bookmarkStart w:id="123" w:name="_Toc90000123"/>
      <w:r>
        <w:t>7.2 Acta de aprobación y veredicto final (Formato 6)</w:t>
      </w:r>
      <w:bookmarkEnd w:id="123"/>
    </w:p>
    <w:p>
      <w:r>
        <w:t>Acta del ciclo 1 (19/10/2026). Se conserva como registro del primer veredicto.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364"/>
        <w:gridCol w:w="2775"/>
        <w:gridCol w:w="1747"/>
        <w:gridCol w:w="3086"/>
      </w:tblGrid>
      <w:tr>
        <w:tc>
          <w:tcPr>
            <w:tcW w:type="dxa" w:w="236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Rol_en_el_Proyecto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Nombre_del_Integrante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Veredicto_Individual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Observaciones_Tecnicas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Líder de QA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Alejandro Contreras Paredez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NO-GO: 6 de 9 criterios cumplidos. P1 ejecutados 30/30 y ejecución 100 %, pero hay 2 Altos abiertos sin aceptación del PO y la regresión P1 no se aprobó (TC-REQ03-002 en Fail por BUG-NEX-01).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– Funcional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Rene Rosales Hurtarte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NO-GO: Pass Rate 95.7 % (44/46). Clientes, cuentas y portal: 13/13 Pass. Se adhiere al NO-GO por los defectos Altos abiertos.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– Técnico / Entornos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Alexander Ariana Abadio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NO-GO: BUG-NEX-01 confirmado (configuración ACH y escritura sin token). Autorización 4/5 (80 %). ACH saliente y entrante: 8/8 Pass.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– Datos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Eduardo Och Sunun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NO-GO: integridad financiera 9/9 reconciliada. BUG-NEX-02 deja incompleto el reporte ACH y la caja admite efectivo esperado negativo (OBS-E3-01).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VEREDICTO FINAL DEL EQUIPO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NO-GO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 xml:space="preserve">Veredicto del 19/10/2026: 6 de 9 criterios de salida cumplidos. NO-GO por 2 defectos Altos abiertos sin aceptación del PO, autorización al 80 % y regresión P1 no aprobada.</w:t>
            </w:r>
          </w:p>
        </w:tc>
      </w:tr>
    </w:tbl>
    <w:p>
      <w:r>
        <w:t>Acta de cierre del ciclo 2 (22/10/2026). Reemplaza al NO-GO del ciclo 1 para la build corregida.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364"/>
        <w:gridCol w:w="2775"/>
        <w:gridCol w:w="1747"/>
        <w:gridCol w:w="3086"/>
      </w:tblGrid>
      <w:tr>
        <w:tc>
          <w:tcPr>
            <w:tcW w:type="dxa" w:w="236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Rol_en_el_Proyecto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Nombre_del_Integrante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Veredicto_Individual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Observaciones_Tecnicas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Líder de QA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Luis Alejandro Contreras Paredez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GO: 9 de 9 criterios cumplidos. BUG-NEX-01 y BUG-NEX-02 cerrados con re-prueba aprobada; regresión completa 46/46 Pass en la build corregida; 30/30 P1.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– Funcional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Walter Rene Rosales Hurtarte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GO: Pass Rate 100 % (46/46). Clientes, cuentas y portal: 13/13 Pass en la regresión del ciclo 2.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– Técnico / Entornos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Anderson Alexander Ariana Abadio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GO: autorización 5/5 (100 %). Re-prueba de BUG-NEX-01: 9 rutas ACH sin token → 401, 5 roles sin permiso → 403, accesos legítimos conservados y Mongo sin cambios. ACH saliente y entrante: 8/8 Pass.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Especialista QA – Datos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Sergio Eduardo Och Sunun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GO: integridad financiera 9/9 con verificación SQL antes/después en los 46 casos. BUG-NEX-02 cerrado (REP-01: achAprobadas = 1 y montoAch = Q25; reporte = SQL en la BD principal). OBS-E3-01 sigue elevada al PO.</w:t>
            </w:r>
          </w:p>
        </w:tc>
      </w:tr>
      <w:tr>
        <w:tc>
          <w:tcPr>
            <w:tcW w:type="dxa" w:w="2364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VEREDICTO FINAL DEL EQUIPO</w:t>
            </w:r>
          </w:p>
        </w:tc>
        <w:tc>
          <w:tcPr>
            <w:tcW w:type="dxa" w:w="2775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type="dxa" w:w="1747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GO</w:t>
            </w:r>
          </w:p>
        </w:tc>
        <w:tc>
          <w:tcPr>
            <w:tcW w:type="dxa" w:w="3086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Veredicto del 22/10/2026: 9 de 9 criterios de salida cumplidos. GO para la build corregida, que debe desplegarse con 009_ach_seed.sql (ya en la secuencia de producción).</w:t>
            </w:r>
          </w:p>
        </w:tc>
      </w:tr>
    </w:tbl>
    <w:p/>
    <w:p>
      <w:r>
        <w:t>Firmas: ______________________ (Líder QA)   ______________________ (QA Funcional)   ______________________ (QA Técnico)   ______________________ (QA Datos)</w:t>
      </w:r>
    </w:p>
    <w:p>
      <w:pPr>
        <w:pStyle w:val="Ttulo2"/>
      </w:pPr>
      <w:bookmarkStart w:id="124" w:name="_Toc90000124"/>
      <w:r>
        <w:t>7.3 Lecciones aprendidas</w:t>
      </w:r>
      <w:bookmarkEnd w:id="124"/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542"/>
        <w:gridCol w:w="4420"/>
        <w:gridCol w:w="4010"/>
      </w:tblGrid>
      <w:tr>
        <w:tc>
          <w:tcPr>
            <w:tcW w:type="dxa" w:w="154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Área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Qué pasó en el proyecto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Qué haremos distinto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Ambiente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docker-compose de desarrollo apuntaba a una BD remota; hubo que crear docker-compose.qa.yml con PostgreSQL aislado antes de poder ejecutar.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Definir el ambiente QA aislado desde la Entrega 1, como entregable del plan.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Requerimientos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Cuatro reglas quedaron ambiguas (H-01 límite diario por canal, H-03 tolerancia de caja, H-04 timeout ACH, H-05 matriz de permisos) y bloquearon oráculos.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Pedir al PO las reglas faltantes antes de diseñar; registrar cada decisión con fecha y responsable.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Control de versiones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Existieron dos versiones del paquete de la E2 (18 y 24 requerimientos) con IDs que no coincidían.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Una sola fuente de verdad (Excel) de la que se generan Word, Postman y Mock Data; validar coherencia cruzada antes de entregar.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Datos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La carga masiva no servía para casos de frontera; se necesitó una capa de fixtures exacta e idempotente.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Diseñar los datos por caso (Test Data Matrix) junto con el caso, no después.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Seguridad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readiness detectó un endpoint de configuración accesible sin token antes de ejecutar la suite.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Incluir un barrido de endpoints sin token en el smoke de cada build.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Oráculos automatizados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En el ciclo 1 la aserción de TC-REQ16-001 solo buscaba el texto "4000" y pasaba aunque el reporte omitía la ACH entrante; el fallo se detectó comparando a mano.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Cada oráculo compara campo por campo con el resultado esperado; en el ciclo 2 TC-REQ16-001 valida 11 totales.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Ambiente vs. producción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esquema QA omitió 009_ach_seed.sql y no se notó hasta que la corrección empezó a exigir permisos ACH (OBS-RT-01).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Construir el esquema QA con la misma lista de scripts del despliegue a producción y verificarla en el readiness.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Prevención de regresiones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BUG-NEX-01 fue un atributo [Authorize] olvidado en un controlador.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Prueba unitaria que recorre todos los controladores y falla si un endpoint queda sin autorización; se ejecuta en cada build.</w:t>
            </w:r>
          </w:p>
        </w:tc>
      </w:tr>
      <w:tr>
        <w:tc>
          <w:tcPr>
            <w:tcW w:type="dxa" w:w="1542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Re-prueba reproducible</w:t>
            </w:r>
          </w:p>
        </w:tc>
        <w:tc>
          <w:tcPr>
            <w:tcW w:type="dxa" w:w="442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El ciclo 2 se ejecutó con scripts (preparación del entorno, colección v2, ejecución y evidencias), lo que permitió repetirlo desde cero tras cada interrupción.</w:t>
            </w:r>
          </w:p>
        </w:tc>
        <w:tc>
          <w:tcPr>
            <w:tcW w:type="dxa" w:w="4010"/>
          </w:tcPr>
          <w:p>
            <w:pPr>
              <w:spacing w:after="0" w:line="240" w:lineRule="auto"/>
              <w:jc w:val="left"/>
            </w:pPr>
            <w:r>
              <w:rPr>
                <w:sz w:val="22"/>
                <w:szCs w:val="22"/>
              </w:rPr>
              <w:t>Mantener el kit de ejecución versionado junto a la colección para repetir cualquier ciclo con el mismo procedimiento.</w:t>
            </w:r>
          </w:p>
        </w:tc>
      </w:tr>
    </w:tbl>
    <w:p/>
    <w:p>
      <w:pPr>
        <w:pStyle w:val="Ttulo1"/>
      </w:pPr>
      <w:bookmarkStart w:id="125" w:name="_Toc90000125"/>
      <w:r>
        <w:t>8. Preguntas de reflexión técnica</w:t>
      </w:r>
      <w:bookmarkEnd w:id="125"/>
    </w:p>
    <w:p>
      <w:r>
        <w:rPr>
          <w:b/>
        </w:rPr>
        <w:t>1. ¿Cuál es el impacto directo en el negocio al autorizar un pase a producción (Go) cuando existen defectos de severidad Alta o Bloqueante abiertos reportados por el Especialista de QA?</w:t>
      </w:r>
    </w:p>
    <w:p>
      <w:r>
        <w:t>En un banco el impacto es directo sobre dinero y confianza. En Nexus, BUG-NEX-01 expone la configuración de integración ACH a cualquier usuario sin autenticarse: en producción eso entrega a un tercero los endpoints y el formato de las transferencias interbancarias, y si un banco guarda credenciales, también esas. Un Go con ese defecto abierto incumple el criterio del MTP (altos abiertos solo con riesgo documentado y aceptación del PO), traslada el riesgo a clientes reales y obliga a corregir en producción, donde un hotfix cuesta más y requiere ventana de cambio. Por eso el equipo emitió NO-GO el 19/10/2026 y solo pasó a GO el 22/10/2026, después de corregir, re-probar y repetir la regresión sobre la misma build.</w:t>
      </w:r>
    </w:p>
    <w:p>
      <w:r>
        <w:rPr>
          <w:b/>
        </w:rPr>
        <w:t>2. ¿De qué manera las métricas de densidad de defectos y el porcentaje de ejecución respaldan objetivamente una decisión de No-Go ante el Product Owner y los interesados del negocio?</w:t>
      </w:r>
    </w:p>
    <w:p>
      <w:r>
        <w:t>Convierten la decisión en una comparación con números acordados de antemano en el MTP. El porcentaje de ejecución dice cuánto del riesgo se midió: si queda por debajo del 95 % o falta algún caso P1, no se puede afirmar la calidad de lo no probado. La densidad por módulo dice dónde se concentra el riesgo: un módulo financiero o ACH con densidad mayor que el resto justifica retener el pase aunque el Pass Rate global sea alto. Ante el PO, el No-Go deja de ser una opinión del equipo y pasa a ser "el criterio X pedía Y y obtuvimos Z". En Nexus, un Pass Rate de 95.7 % no bastó: la autorización al 80 % decidió el NO-GO del ciclo 1, y el GO del ciclo 2 se apoya en 9 de 9 criterios medidos sobre la build corregida.</w:t>
      </w:r>
    </w:p>
    <w:p>
      <w:r>
        <w:rPr>
          <w:b/>
        </w:rPr>
        <w:t>3. ¿Cuál fue el principal cuello de botella identificado por el equipo durante la ejecución del STLC en el software real y qué acciones de mejora continua se proponen para el siguiente proyecto?</w:t>
      </w:r>
    </w:p>
    <w:p>
      <w:r>
        <w:t>El cuello de botella fue el alistamiento: el compose de desarrollo dependía de una base remota y no había un ambiente QA aislado, lo que obligó a crear docker-compose.qa.yml, una carga masiva sintética y una capa de fixtures exacta antes de poder ejecutar. A esto se sumaron reglas ambiguas (H-01, H-03, H-04, H-05) que bloquearon oráculos y dos versiones del paquete con IDs distintos. Mejoras: definir el ambiente QA y los datos por caso desde la planificación, cerrar las reglas ambiguas con el PO antes de diseñar y mantener una sola fuente de verdad versionada de la que se generen documento, matrices, colección y datos.</w:t>
      </w:r>
    </w:p>
    <w:p>
      <w:pPr>
        <w:pStyle w:val="Ttulo1"/>
      </w:pPr>
      <w:bookmarkStart w:id="126" w:name="_Toc90000126"/>
      <w:r>
        <w:t>9. Fuentes y anexos</w:t>
      </w:r>
      <w:bookmarkEnd w:id="126"/>
    </w:p>
    <w:p>
      <w:pPr>
        <w:pStyle w:val="Prrafodelista"/>
        <w:numPr>
          <w:ilvl w:val="0"/>
          <w:numId w:val="2"/>
        </w:numPr>
      </w:pPr>
      <w:r>
        <w:t>Master Test Plan — Entrega 1 "Sistema Bancario ERP - Nexus", 18/09/2026.</w:t>
      </w:r>
    </w:p>
    <w:p>
      <w:pPr>
        <w:pStyle w:val="Prrafodelista"/>
        <w:numPr>
          <w:ilvl w:val="0"/>
          <w:numId w:val="2"/>
        </w:numPr>
      </w:pPr>
      <w:r>
        <w:t>Documento de Diseño e Implementación — Entrega 2, 08/10/2026, y su paquete de matrices y evidencias.</w:t>
      </w:r>
    </w:p>
    <w:p>
      <w:pPr>
        <w:pStyle w:val="Prrafodelista"/>
        <w:numPr>
          <w:ilvl w:val="0"/>
          <w:numId w:val="2"/>
        </w:numPr>
      </w:pPr>
      <w:r>
        <w:t>Repositorio BancoERP UMG, baseline main commit 28f3faf (28/05/2026) con los cambios locales usados en el ciclo 1; ciclo 2: misma base + corrección de BUG-NEX-01/02 (AchBancosController, AchTransferenciasController, PermisosSeguridad, ReporteService) y pruebas unitarias InternalApiAuthorizationTests.</w:t>
      </w:r>
    </w:p>
    <w:p>
      <w:pPr>
        <w:pStyle w:val="Prrafodelista"/>
        <w:numPr>
          <w:ilvl w:val="0"/>
          <w:numId w:val="2"/>
        </w:numPr>
      </w:pPr>
      <w:r>
        <w:t>02_Matrices_y_Logs/E3_Matriz_Ejecucion_y_Bugs_Nexus.xlsx: RTM final, Log de ejecución, Bug Tracker y TSR con métricas calculadas.</w:t>
      </w:r>
    </w:p>
    <w:p>
      <w:pPr>
        <w:pStyle w:val="Prrafodelista"/>
        <w:numPr>
          <w:ilvl w:val="0"/>
          <w:numId w:val="2"/>
        </w:numPr>
      </w:pPr>
      <w:r>
        <w:t>03_Evidencias_y_Anexos: Capturas_Bugs (evidencias BUG-NEX-01 y BUG-NEX-02), Logs_Consola_Servidor (checklist RD-16, verificaciones SQL por caso, BC-01, regresión P1 y logs de contenedor), Resultados_Newman (JSON por caso y especialista), Readiness y Mock Data. Re_Prueba_Cierre_E3 (ciclo 2: entorno, pruebas unitarias, re-prueba de defectos, regresión completa, verificaciones SQL de los 46 casos, capturas e intentos interrumpidos) y Kit_Ejecucion (scripts reproducibles del ciclo 2).</w:t>
      </w:r>
    </w:p>
    <w:p>
      <w:pPr>
        <w:pStyle w:val="Prrafodelista"/>
        <w:numPr>
          <w:ilvl w:val="0"/>
          <w:numId w:val="2"/>
        </w:numPr>
      </w:pPr>
      <w:r>
        <w:t>ISTQB Certified Tester Foundation Level (CTFL) v4.0 — proceso de pruebas, gestión de defectos y criterios de salida.</w:t>
      </w:r>
    </w:p>
    <w:sectPr w:rsidR="00FC693F" w:rsidRPr="0006063C" w:rsidSect="00034616">
      <w:headerReference w:type="default" r:id="rId15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4356D" w14:textId="77777777" w:rsidR="00CC134D" w:rsidRDefault="00CC134D" w:rsidP="00083782">
      <w:pPr>
        <w:spacing w:after="0" w:line="240" w:lineRule="auto"/>
      </w:pPr>
      <w:r>
        <w:separator/>
      </w:r>
    </w:p>
  </w:endnote>
  <w:endnote w:type="continuationSeparator" w:id="0">
    <w:p w14:paraId="191490B7" w14:textId="77777777" w:rsidR="00CC134D" w:rsidRDefault="00CC134D" w:rsidP="0008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3AE84" w14:textId="77777777" w:rsidR="00CC134D" w:rsidRDefault="00CC134D" w:rsidP="00083782">
      <w:pPr>
        <w:spacing w:after="0" w:line="240" w:lineRule="auto"/>
      </w:pPr>
      <w:r>
        <w:separator/>
      </w:r>
    </w:p>
  </w:footnote>
  <w:footnote w:type="continuationSeparator" w:id="0">
    <w:p w14:paraId="70A12484" w14:textId="77777777" w:rsidR="00CC134D" w:rsidRDefault="00CC134D" w:rsidP="00083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05DE" w14:textId="1E3DE73A" w:rsidR="00083782" w:rsidRDefault="0008378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DC6FFD" wp14:editId="46DF32DE">
          <wp:simplePos x="0" y="0"/>
          <wp:positionH relativeFrom="margin">
            <wp:posOffset>-388620</wp:posOffset>
          </wp:positionH>
          <wp:positionV relativeFrom="paragraph">
            <wp:posOffset>-363855</wp:posOffset>
          </wp:positionV>
          <wp:extent cx="1650403" cy="1652058"/>
          <wp:effectExtent l="0" t="0" r="6985" b="5715"/>
          <wp:wrapNone/>
          <wp:docPr id="521253910" name="Imagen 3" descr="Archivo:Escudo de la universidad Mariano Gálvez Guatemal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rchivo:Escudo de la universidad Mariano Gálvez Guatemala ...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14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0403" cy="16520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6F6FBA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FF5AD8"/>
    <w:multiLevelType w:val="hybridMultilevel"/>
    <w:tmpl w:val="C98EC49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5AA6"/>
    <w:multiLevelType w:val="hybridMultilevel"/>
    <w:tmpl w:val="9D30BD1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54211"/>
    <w:multiLevelType w:val="hybridMultilevel"/>
    <w:tmpl w:val="9C0E3EE6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971961">
    <w:abstractNumId w:val="0"/>
  </w:num>
  <w:num w:numId="2" w16cid:durableId="1643924280">
    <w:abstractNumId w:val="3"/>
  </w:num>
  <w:num w:numId="3" w16cid:durableId="1517963347">
    <w:abstractNumId w:val="2"/>
  </w:num>
  <w:num w:numId="4" w16cid:durableId="1380204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A9"/>
    <w:rsid w:val="00025EE9"/>
    <w:rsid w:val="00083782"/>
    <w:rsid w:val="00091498"/>
    <w:rsid w:val="001D6AFB"/>
    <w:rsid w:val="003860E1"/>
    <w:rsid w:val="00462EE1"/>
    <w:rsid w:val="0056725C"/>
    <w:rsid w:val="00747C3B"/>
    <w:rsid w:val="007B026F"/>
    <w:rsid w:val="007B4303"/>
    <w:rsid w:val="008C5233"/>
    <w:rsid w:val="009660A8"/>
    <w:rsid w:val="00A302A9"/>
    <w:rsid w:val="00A331D8"/>
    <w:rsid w:val="00AF4B8D"/>
    <w:rsid w:val="00B04A9D"/>
    <w:rsid w:val="00B15EA5"/>
    <w:rsid w:val="00C0207E"/>
    <w:rsid w:val="00C83BA4"/>
    <w:rsid w:val="00CB75C9"/>
    <w:rsid w:val="00CC00F4"/>
    <w:rsid w:val="00CC134D"/>
    <w:rsid w:val="00CE72DF"/>
    <w:rsid w:val="00D35748"/>
    <w:rsid w:val="00D453F6"/>
    <w:rsid w:val="00E3342F"/>
    <w:rsid w:val="00F7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D83DF"/>
  <w15:chartTrackingRefBased/>
  <w15:docId w15:val="{77EA11EB-A5B7-4D88-AF0A-50CFF463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1D8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8378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3782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782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378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2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2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2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2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2A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3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378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83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782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7B02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026F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7B026F"/>
    <w:pPr>
      <w:numPr>
        <w:numId w:val="1"/>
      </w:numPr>
      <w:tabs>
        <w:tab w:val="clear" w:pos="360"/>
      </w:tabs>
      <w:spacing w:after="100" w:line="276" w:lineRule="auto"/>
      <w:ind w:left="0" w:firstLine="0"/>
      <w:contextualSpacing/>
      <w:jc w:val="left"/>
    </w:pPr>
    <w:rPr>
      <w:rFonts w:ascii="Aptos" w:eastAsiaTheme="minorEastAsia" w:hAnsi="Aptos"/>
      <w:color w:val="222222"/>
      <w:sz w:val="18"/>
      <w:lang w:val="en-US"/>
    </w:rPr>
  </w:style>
  <w:style w:type="table" w:styleId="Tablaconcuadrculaclara">
    <w:name w:val="Grid Table Light"/>
    <w:basedOn w:val="Tablanormal"/>
    <w:uiPriority w:val="40"/>
    <w:rsid w:val="007B43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7B4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6725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5672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6725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aspnet/core/security/authorization/introdu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aspnet/core/security/authentication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stg.owasp.org/v4.2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istqb.org/certifications/certified-tester-foundation-level-ctfl-v4-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uisContrerasParedez/banco-erp-umg" TargetMode="External"/><Relationship Id="rId14" Type="http://schemas.openxmlformats.org/officeDocument/2006/relationships/hyperlink" Target="https://www.postgresql.org/docs/current/transaction-iso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5F0AB-D136-4806-88E9-E529A2D2D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47</Pages>
  <Words>9942</Words>
  <Characters>54686</Characters>
  <Application>Microsoft Office Word</Application>
  <DocSecurity>0</DocSecurity>
  <Lines>455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2217030 - ANDERSON ALEXANDER ARIANA ABADIO</dc:creator>
  <cp:keywords/>
  <dc:description/>
  <cp:lastModifiedBy>2217030 - ANDERSON ALEXANDER ARIANA ABADIO</cp:lastModifiedBy>
  <cp:revision>2</cp:revision>
  <cp:lastPrinted>2026-09-18T04:04:00Z</cp:lastPrinted>
  <dcterms:created xsi:type="dcterms:W3CDTF">2026-09-18T04:16:00Z</dcterms:created>
  <dcterms:modified xsi:type="dcterms:W3CDTF">2026-09-18T04:16:00Z</dcterms:modified>
</cp:coreProperties>
</file>