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51A1E" w14:textId="34634597" w:rsidR="001214B6" w:rsidRDefault="001214B6">
      <w:r>
        <w:t>Similar to the pass Study</w:t>
      </w:r>
    </w:p>
    <w:p w14:paraId="15F69C10" w14:textId="5F717A89" w:rsidR="001214B6" w:rsidRDefault="001214B6">
      <w:r>
        <w:rPr>
          <w:noProof/>
        </w:rPr>
        <w:drawing>
          <wp:inline distT="0" distB="0" distL="0" distR="0" wp14:anchorId="6C43AD80" wp14:editId="70FA47A4">
            <wp:extent cx="2886913" cy="3960000"/>
            <wp:effectExtent l="0" t="0" r="8890" b="2540"/>
            <wp:docPr id="197663841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38419" name="Imagen 1" descr="Diagram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86913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373A" w14:textId="368A1A70" w:rsidR="001214B6" w:rsidRDefault="001214B6">
      <w:r>
        <w:t>Considering Zone 1 Area</w:t>
      </w:r>
    </w:p>
    <w:p w14:paraId="07F057F6" w14:textId="1E21F930" w:rsidR="001214B6" w:rsidRDefault="001214B6">
      <w:r>
        <w:rPr>
          <w:noProof/>
        </w:rPr>
        <w:drawing>
          <wp:inline distT="0" distB="0" distL="0" distR="0" wp14:anchorId="1861715E" wp14:editId="115A2901">
            <wp:extent cx="2904843" cy="3960000"/>
            <wp:effectExtent l="0" t="0" r="0" b="2540"/>
            <wp:docPr id="79327736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277362" name="Imagen 1" descr="Diagram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04843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9FD1" w14:textId="3C0409DB" w:rsidR="001214B6" w:rsidRDefault="001214B6">
      <w:r>
        <w:lastRenderedPageBreak/>
        <w:t>Considering Zone 1 + Zone 2</w:t>
      </w:r>
    </w:p>
    <w:p w14:paraId="10222A8B" w14:textId="01BCAA91" w:rsidR="001214B6" w:rsidRDefault="001214B6">
      <w:r>
        <w:rPr>
          <w:noProof/>
        </w:rPr>
        <w:drawing>
          <wp:inline distT="0" distB="0" distL="0" distR="0" wp14:anchorId="3DE825F6" wp14:editId="789B1DC1">
            <wp:extent cx="2888646" cy="3960000"/>
            <wp:effectExtent l="0" t="0" r="6985" b="2540"/>
            <wp:docPr id="66116068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160689" name="Imagen 1" descr="Diagram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88646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14B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4B6"/>
    <w:rsid w:val="001214B6"/>
    <w:rsid w:val="002B0AA1"/>
    <w:rsid w:val="005E4ACA"/>
    <w:rsid w:val="00915A93"/>
    <w:rsid w:val="00954018"/>
    <w:rsid w:val="009E57F8"/>
    <w:rsid w:val="00A34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CC8607"/>
  <w15:chartTrackingRefBased/>
  <w15:docId w15:val="{E3BD723C-B613-481F-B8A0-007CA6192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121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21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1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1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1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1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1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1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1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14B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214B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14B6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14B6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14B6"/>
    <w:rPr>
      <w:rFonts w:eastAsiaTheme="majorEastAsia" w:cstheme="majorBidi"/>
      <w:color w:val="0F4761" w:themeColor="accent1" w:themeShade="BF"/>
      <w:lang w:val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14B6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14B6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14B6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14B6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ar"/>
    <w:uiPriority w:val="10"/>
    <w:qFormat/>
    <w:rsid w:val="00121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14B6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121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14B6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">
    <w:name w:val="Quote"/>
    <w:basedOn w:val="Normal"/>
    <w:next w:val="Normal"/>
    <w:link w:val="CitaCar"/>
    <w:uiPriority w:val="29"/>
    <w:qFormat/>
    <w:rsid w:val="00121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14B6"/>
    <w:rPr>
      <w:i/>
      <w:iCs/>
      <w:color w:val="404040" w:themeColor="text1" w:themeTint="BF"/>
      <w:lang w:val="en-US"/>
    </w:rPr>
  </w:style>
  <w:style w:type="paragraph" w:styleId="Prrafodelista">
    <w:name w:val="List Paragraph"/>
    <w:basedOn w:val="Normal"/>
    <w:uiPriority w:val="34"/>
    <w:qFormat/>
    <w:rsid w:val="001214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14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1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14B6"/>
    <w:rPr>
      <w:i/>
      <w:iCs/>
      <w:color w:val="0F4761" w:themeColor="accent1" w:themeShade="BF"/>
      <w:lang w:val="en-US"/>
    </w:rPr>
  </w:style>
  <w:style w:type="character" w:styleId="Referenciaintensa">
    <w:name w:val="Intense Reference"/>
    <w:basedOn w:val="Fuentedeprrafopredeter"/>
    <w:uiPriority w:val="32"/>
    <w:qFormat/>
    <w:rsid w:val="001214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David Paredes Capcha</dc:creator>
  <cp:keywords/>
  <dc:description/>
  <cp:lastModifiedBy>Luis David Paredes Capcha</cp:lastModifiedBy>
  <cp:revision>1</cp:revision>
  <dcterms:created xsi:type="dcterms:W3CDTF">2025-12-14T06:40:00Z</dcterms:created>
  <dcterms:modified xsi:type="dcterms:W3CDTF">2025-12-14T07:12:00Z</dcterms:modified>
</cp:coreProperties>
</file>