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BB4CE" w14:textId="55681388" w:rsidR="00CA0036" w:rsidRPr="00FF50B4" w:rsidRDefault="00A67002" w:rsidP="00F378AC">
      <w:pPr>
        <w:spacing w:after="0"/>
        <w:rPr>
          <w:b/>
          <w:sz w:val="28"/>
          <w:szCs w:val="28"/>
        </w:rPr>
      </w:pPr>
      <w:r w:rsidRPr="00FF50B4">
        <w:rPr>
          <w:b/>
          <w:sz w:val="28"/>
          <w:szCs w:val="28"/>
        </w:rPr>
        <w:t>Estudios Geko</w:t>
      </w:r>
      <w:r w:rsidR="00FF50B4">
        <w:rPr>
          <w:b/>
          <w:sz w:val="28"/>
          <w:szCs w:val="28"/>
        </w:rPr>
        <w:t>:</w:t>
      </w:r>
    </w:p>
    <w:p w14:paraId="0B16A6B8" w14:textId="77777777" w:rsidR="00F378AC" w:rsidRDefault="00F378AC" w:rsidP="00F378AC">
      <w:pPr>
        <w:spacing w:after="0"/>
        <w:rPr>
          <w:b/>
          <w:sz w:val="24"/>
          <w:szCs w:val="24"/>
        </w:rPr>
      </w:pPr>
    </w:p>
    <w:p w14:paraId="7F069C42" w14:textId="14C22313" w:rsidR="00A67002" w:rsidRDefault="00FF50B4" w:rsidP="00F378AC">
      <w:pPr>
        <w:spacing w:after="0"/>
        <w:rPr>
          <w:b/>
          <w:sz w:val="24"/>
          <w:szCs w:val="24"/>
        </w:rPr>
      </w:pPr>
      <w:r w:rsidRPr="00FF50B4">
        <w:rPr>
          <w:b/>
          <w:sz w:val="24"/>
          <w:szCs w:val="24"/>
        </w:rPr>
        <w:t>Prevención de trombos:</w:t>
      </w:r>
      <w:r w:rsidR="00CA0036">
        <w:rPr>
          <w:b/>
          <w:sz w:val="24"/>
          <w:szCs w:val="24"/>
        </w:rPr>
        <w:t xml:space="preserve"> </w:t>
      </w:r>
    </w:p>
    <w:p w14:paraId="76C83B22" w14:textId="7A918022" w:rsidR="00CA0036" w:rsidRDefault="00CA0036" w:rsidP="00F378AC">
      <w:pPr>
        <w:spacing w:after="0"/>
        <w:rPr>
          <w:b/>
          <w:sz w:val="24"/>
          <w:szCs w:val="24"/>
        </w:rPr>
      </w:pPr>
    </w:p>
    <w:p w14:paraId="3AED9110" w14:textId="66309EFF" w:rsidR="00CA0036" w:rsidRPr="00CA0036" w:rsidRDefault="00CA0036" w:rsidP="00F378AC">
      <w:pPr>
        <w:spacing w:after="0"/>
        <w:rPr>
          <w:bCs/>
          <w:sz w:val="24"/>
          <w:szCs w:val="24"/>
        </w:rPr>
      </w:pPr>
      <w:r w:rsidRPr="00CA0036">
        <w:rPr>
          <w:bCs/>
          <w:sz w:val="24"/>
          <w:szCs w:val="24"/>
        </w:rPr>
        <w:t>Especialidades: cirujanos plásticos, Cirujano vascular</w:t>
      </w:r>
    </w:p>
    <w:p w14:paraId="3BA591C1" w14:textId="77777777" w:rsidR="00F378AC" w:rsidRPr="00FF50B4" w:rsidRDefault="00F378AC" w:rsidP="00F378AC">
      <w:pPr>
        <w:spacing w:after="0"/>
        <w:rPr>
          <w:b/>
          <w:sz w:val="24"/>
          <w:szCs w:val="24"/>
        </w:rPr>
      </w:pPr>
    </w:p>
    <w:p w14:paraId="59D563AA" w14:textId="77777777" w:rsidR="00A67002" w:rsidRPr="00A67002" w:rsidRDefault="00A67002" w:rsidP="00F378AC">
      <w:pPr>
        <w:pStyle w:val="Prrafodelista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222222"/>
          <w:sz w:val="24"/>
          <w:szCs w:val="24"/>
          <w:lang w:val="en-US" w:eastAsia="es-ES"/>
        </w:rPr>
      </w:pPr>
      <w:r w:rsidRPr="00A67002">
        <w:rPr>
          <w:rFonts w:eastAsia="Times New Roman" w:cs="Courier New"/>
          <w:color w:val="222222"/>
          <w:sz w:val="24"/>
          <w:szCs w:val="24"/>
          <w:lang w:eastAsia="es-ES"/>
        </w:rPr>
        <w:t xml:space="preserve">El uso del dispositivo geko ™ y la activación de las bombas de pie y pantorrilla para la prevención del tromboembolismo venoso en pacientes con accidente cerebrovascular agudo. </w:t>
      </w:r>
      <w:r w:rsidRPr="00A67002">
        <w:rPr>
          <w:rFonts w:eastAsia="Times New Roman" w:cs="Courier New"/>
          <w:color w:val="7F7F7F" w:themeColor="text1" w:themeTint="80"/>
          <w:sz w:val="24"/>
          <w:szCs w:val="24"/>
          <w:lang w:val="en-US" w:eastAsia="es-ES"/>
        </w:rPr>
        <w:t>Autor(es):</w:t>
      </w:r>
      <w:r w:rsidRPr="00A67002">
        <w:rPr>
          <w:rFonts w:cs="Arial"/>
          <w:color w:val="7F7F7F" w:themeColor="text1" w:themeTint="80"/>
          <w:sz w:val="24"/>
          <w:szCs w:val="24"/>
          <w:shd w:val="clear" w:color="auto" w:fill="FFFFFF"/>
          <w:lang w:val="en-US"/>
        </w:rPr>
        <w:t xml:space="preserve"> Williams J, Roffe C, Natarajan I, Moss C, Lambert C, Richards L</w:t>
      </w:r>
    </w:p>
    <w:p w14:paraId="6A5D66B1" w14:textId="77777777" w:rsidR="00A67002" w:rsidRDefault="00A67002" w:rsidP="00F378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color w:val="595958"/>
          <w:sz w:val="24"/>
          <w:szCs w:val="24"/>
          <w:shd w:val="clear" w:color="auto" w:fill="FFFFFF"/>
          <w:lang w:val="en-US"/>
        </w:rPr>
      </w:pPr>
    </w:p>
    <w:p w14:paraId="1C3990C2" w14:textId="77777777" w:rsidR="00A67002" w:rsidRPr="00CA0036" w:rsidRDefault="00EC70E8" w:rsidP="00F378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hyperlink r:id="rId5" w:history="1">
        <w:r w:rsidR="00A67002" w:rsidRPr="00A67002">
          <w:rPr>
            <w:rStyle w:val="Hipervnculo"/>
            <w:lang w:val="en-US"/>
          </w:rPr>
          <w:t>https://www.gekodevices.com/wp-content/uploads/2020/01/VTE-Prevention-Stroke-Royal-Stoke-Poster-1383-Patients.pdf</w:t>
        </w:r>
      </w:hyperlink>
    </w:p>
    <w:p w14:paraId="67733100" w14:textId="77777777" w:rsidR="00A67002" w:rsidRPr="00CA0036" w:rsidRDefault="00A67002" w:rsidP="00F378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14:paraId="492BB4A0" w14:textId="77777777" w:rsidR="007443D7" w:rsidRPr="00CA0036" w:rsidRDefault="007443D7" w:rsidP="00F378AC">
      <w:pPr>
        <w:pStyle w:val="Prrafode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7F7F7F" w:themeColor="text1" w:themeTint="80"/>
          <w:sz w:val="24"/>
          <w:szCs w:val="24"/>
          <w:lang w:val="en-US"/>
        </w:rPr>
      </w:pPr>
    </w:p>
    <w:p w14:paraId="2CBD3FFC" w14:textId="77777777" w:rsidR="00A67002" w:rsidRPr="00A67002" w:rsidRDefault="00A67002" w:rsidP="00F378AC">
      <w:pPr>
        <w:pStyle w:val="Prrafodelista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7F7F7F" w:themeColor="text1" w:themeTint="80"/>
          <w:sz w:val="24"/>
          <w:szCs w:val="24"/>
        </w:rPr>
      </w:pPr>
      <w:r w:rsidRPr="00A67002">
        <w:rPr>
          <w:rFonts w:cs="Arial"/>
          <w:color w:val="222222"/>
          <w:sz w:val="24"/>
          <w:szCs w:val="24"/>
          <w:shd w:val="clear" w:color="auto" w:fill="F8F9FA"/>
        </w:rPr>
        <w:t>Observación clínica de la estimulación eléctrica neuromuscular en la prevención de la trombosis venosa profunda después del reemplazo total de cadera</w:t>
      </w:r>
      <w:r>
        <w:rPr>
          <w:rFonts w:cs="Arial"/>
          <w:color w:val="222222"/>
          <w:sz w:val="24"/>
          <w:szCs w:val="24"/>
          <w:shd w:val="clear" w:color="auto" w:fill="F8F9FA"/>
        </w:rPr>
        <w:t xml:space="preserve">. </w:t>
      </w:r>
      <w:r w:rsidRPr="00A67002">
        <w:rPr>
          <w:rFonts w:cs="Arial"/>
          <w:color w:val="7F7F7F" w:themeColor="text1" w:themeTint="80"/>
          <w:sz w:val="24"/>
          <w:szCs w:val="24"/>
          <w:shd w:val="clear" w:color="auto" w:fill="FFFFFF"/>
        </w:rPr>
        <w:t>Autor(es): Jingwei L, Zhe Z, Xuesong L, Hui J, Ning L, Wenbo W</w:t>
      </w:r>
    </w:p>
    <w:p w14:paraId="734C6290" w14:textId="77777777" w:rsidR="007443D7" w:rsidRDefault="007443D7" w:rsidP="00F378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</w:p>
    <w:p w14:paraId="546E1B1C" w14:textId="77777777" w:rsidR="00A67002" w:rsidRDefault="00EC70E8" w:rsidP="00F378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hyperlink r:id="rId6" w:history="1">
        <w:r w:rsidR="00A67002">
          <w:rPr>
            <w:rStyle w:val="Hipervnculo"/>
          </w:rPr>
          <w:t>https://www.gekodevices.com/wp-content/uploads/2018/07/Jingwei-Chin-J-Bone-Joint-Injury-Jun-2017-Vol-32-No.-6.pdf</w:t>
        </w:r>
      </w:hyperlink>
    </w:p>
    <w:p w14:paraId="1F12D11F" w14:textId="77777777" w:rsidR="007443D7" w:rsidRDefault="007443D7" w:rsidP="00F378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</w:p>
    <w:p w14:paraId="2FED64D6" w14:textId="77777777" w:rsidR="007443D7" w:rsidRDefault="007443D7" w:rsidP="00F378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</w:p>
    <w:p w14:paraId="41421FA9" w14:textId="77777777" w:rsidR="007443D7" w:rsidRPr="007443D7" w:rsidRDefault="007443D7" w:rsidP="00F378AC">
      <w:pPr>
        <w:pStyle w:val="Prrafodelista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4"/>
          <w:szCs w:val="24"/>
        </w:rPr>
      </w:pPr>
      <w:r w:rsidRPr="007443D7">
        <w:rPr>
          <w:rFonts w:cs="Arial"/>
          <w:color w:val="222222"/>
          <w:sz w:val="24"/>
          <w:szCs w:val="24"/>
          <w:shd w:val="clear" w:color="auto" w:fill="F8F9FA"/>
        </w:rPr>
        <w:t xml:space="preserve">Prevención de la trombosis venosa postoperatoria de la pierna mediante estimulación eléctrica del músculo. Una evaluación con fibrinógeno marcado </w:t>
      </w:r>
      <w:r w:rsidR="00FF50B4" w:rsidRPr="007443D7">
        <w:rPr>
          <w:rFonts w:cs="Arial"/>
          <w:color w:val="222222"/>
          <w:sz w:val="24"/>
          <w:szCs w:val="24"/>
          <w:shd w:val="clear" w:color="auto" w:fill="F8F9FA"/>
        </w:rPr>
        <w:t xml:space="preserve">I </w:t>
      </w:r>
      <w:r w:rsidRPr="007443D7">
        <w:rPr>
          <w:rFonts w:cs="Arial"/>
          <w:color w:val="222222"/>
          <w:sz w:val="24"/>
          <w:szCs w:val="24"/>
          <w:shd w:val="clear" w:color="auto" w:fill="F8F9FA"/>
        </w:rPr>
        <w:t>¹²</w:t>
      </w:r>
      <w:r w:rsidRPr="007443D7">
        <w:rPr>
          <w:rFonts w:cs="Cambria Math"/>
          <w:color w:val="222222"/>
          <w:sz w:val="24"/>
          <w:szCs w:val="24"/>
          <w:shd w:val="clear" w:color="auto" w:fill="F8F9FA"/>
        </w:rPr>
        <w:t>⁵</w:t>
      </w:r>
      <w:r w:rsidRPr="007443D7">
        <w:rPr>
          <w:rFonts w:cs="Arial"/>
          <w:color w:val="222222"/>
          <w:sz w:val="24"/>
          <w:szCs w:val="24"/>
          <w:shd w:val="clear" w:color="auto" w:fill="F8F9FA"/>
        </w:rPr>
        <w:t xml:space="preserve"> </w:t>
      </w:r>
      <w:r w:rsidRPr="007443D7">
        <w:rPr>
          <w:rFonts w:cs="Arial"/>
          <w:color w:val="7F7F7F" w:themeColor="text1" w:themeTint="80"/>
          <w:sz w:val="24"/>
          <w:szCs w:val="24"/>
          <w:shd w:val="clear" w:color="auto" w:fill="FFFFFF"/>
        </w:rPr>
        <w:t>Autor(es): Browse N L, Negus D</w:t>
      </w:r>
    </w:p>
    <w:p w14:paraId="20C57FE5" w14:textId="77777777" w:rsidR="007443D7" w:rsidRDefault="007443D7" w:rsidP="00F378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</w:p>
    <w:p w14:paraId="53C84470" w14:textId="77777777" w:rsidR="007443D7" w:rsidRDefault="00EC70E8" w:rsidP="00F378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hyperlink r:id="rId7" w:history="1">
        <w:r w:rsidR="007443D7">
          <w:rPr>
            <w:rStyle w:val="Hipervnculo"/>
          </w:rPr>
          <w:t>https://www.bmj.com/content/3/5723/615</w:t>
        </w:r>
      </w:hyperlink>
    </w:p>
    <w:p w14:paraId="44F66B22" w14:textId="77777777" w:rsidR="007443D7" w:rsidRDefault="007443D7" w:rsidP="00F378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</w:p>
    <w:p w14:paraId="3C78C727" w14:textId="77777777" w:rsidR="007443D7" w:rsidRDefault="007443D7" w:rsidP="00F378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</w:p>
    <w:p w14:paraId="007CE7CE" w14:textId="77777777" w:rsidR="005A21F9" w:rsidRPr="005A21F9" w:rsidRDefault="005A21F9" w:rsidP="00F378AC">
      <w:pPr>
        <w:pStyle w:val="HTMLconformatoprevio"/>
        <w:numPr>
          <w:ilvl w:val="0"/>
          <w:numId w:val="1"/>
        </w:numPr>
        <w:shd w:val="clear" w:color="auto" w:fill="F8F9FA"/>
        <w:spacing w:line="276" w:lineRule="auto"/>
        <w:rPr>
          <w:rFonts w:asciiTheme="minorHAnsi" w:hAnsiTheme="minorHAnsi"/>
          <w:color w:val="7F7F7F" w:themeColor="text1" w:themeTint="80"/>
          <w:sz w:val="24"/>
          <w:szCs w:val="24"/>
          <w:lang w:val="en-US"/>
        </w:rPr>
      </w:pPr>
      <w:r w:rsidRPr="005A21F9">
        <w:rPr>
          <w:rFonts w:asciiTheme="minorHAnsi" w:hAnsiTheme="minorHAnsi"/>
          <w:color w:val="222222"/>
          <w:sz w:val="24"/>
          <w:szCs w:val="24"/>
        </w:rPr>
        <w:t>Profilaxis de la trombosis venosa postoperatoria de la pierna por dosis bajas de heparina subcutánea o estimulación muscular peroperatoria de la pantorrilla: un ensayo clínico controlado.</w:t>
      </w:r>
      <w:r>
        <w:rPr>
          <w:rFonts w:asciiTheme="minorHAnsi" w:hAnsiTheme="minorHAnsi"/>
          <w:color w:val="222222"/>
          <w:sz w:val="24"/>
          <w:szCs w:val="24"/>
        </w:rPr>
        <w:t xml:space="preserve"> </w:t>
      </w:r>
      <w:r w:rsidRPr="005A21F9">
        <w:rPr>
          <w:rFonts w:asciiTheme="minorHAnsi" w:hAnsiTheme="minorHAnsi" w:cs="Arial"/>
          <w:color w:val="7F7F7F" w:themeColor="text1" w:themeTint="80"/>
          <w:sz w:val="24"/>
          <w:szCs w:val="24"/>
          <w:shd w:val="clear" w:color="auto" w:fill="FFFFFF"/>
          <w:lang w:val="en-US"/>
        </w:rPr>
        <w:t>Autor(es): Rosenberg I L , Evans M, Pollock A V</w:t>
      </w:r>
    </w:p>
    <w:p w14:paraId="52D58BFF" w14:textId="77777777" w:rsidR="005A21F9" w:rsidRPr="005A21F9" w:rsidRDefault="005A21F9" w:rsidP="00F378AC">
      <w:pPr>
        <w:pStyle w:val="HTMLconformatoprevio"/>
        <w:shd w:val="clear" w:color="auto" w:fill="F8F9FA"/>
        <w:spacing w:line="276" w:lineRule="auto"/>
        <w:rPr>
          <w:sz w:val="22"/>
          <w:szCs w:val="22"/>
        </w:rPr>
      </w:pPr>
    </w:p>
    <w:p w14:paraId="65689E63" w14:textId="77777777" w:rsidR="005A21F9" w:rsidRDefault="00EC70E8" w:rsidP="00F378AC">
      <w:pPr>
        <w:pStyle w:val="HTMLconformatoprevio"/>
        <w:shd w:val="clear" w:color="auto" w:fill="F8F9FA"/>
        <w:spacing w:line="276" w:lineRule="auto"/>
        <w:rPr>
          <w:rFonts w:asciiTheme="minorHAnsi" w:hAnsiTheme="minorHAnsi"/>
          <w:sz w:val="22"/>
          <w:szCs w:val="22"/>
        </w:rPr>
      </w:pPr>
      <w:hyperlink r:id="rId8" w:history="1">
        <w:r w:rsidR="005A21F9" w:rsidRPr="005A21F9">
          <w:rPr>
            <w:rStyle w:val="Hipervnculo"/>
            <w:rFonts w:asciiTheme="minorHAnsi" w:hAnsiTheme="minorHAnsi"/>
            <w:sz w:val="22"/>
            <w:szCs w:val="22"/>
          </w:rPr>
          <w:t>https://www.bmj.com/content/1/5959/649</w:t>
        </w:r>
      </w:hyperlink>
    </w:p>
    <w:p w14:paraId="79911EB8" w14:textId="77777777" w:rsidR="005A21F9" w:rsidRDefault="005A21F9" w:rsidP="00F378AC">
      <w:pPr>
        <w:pStyle w:val="HTMLconformatoprevio"/>
        <w:shd w:val="clear" w:color="auto" w:fill="F8F9FA"/>
        <w:spacing w:line="276" w:lineRule="auto"/>
        <w:rPr>
          <w:rFonts w:asciiTheme="minorHAnsi" w:hAnsiTheme="minorHAnsi"/>
          <w:sz w:val="22"/>
          <w:szCs w:val="22"/>
        </w:rPr>
      </w:pPr>
    </w:p>
    <w:p w14:paraId="4F54621E" w14:textId="77777777" w:rsidR="005A21F9" w:rsidRDefault="005A21F9" w:rsidP="00F378AC">
      <w:pPr>
        <w:pStyle w:val="HTMLconformatoprevio"/>
        <w:shd w:val="clear" w:color="auto" w:fill="F8F9FA"/>
        <w:spacing w:line="276" w:lineRule="auto"/>
        <w:rPr>
          <w:rFonts w:asciiTheme="minorHAnsi" w:hAnsiTheme="minorHAnsi"/>
          <w:sz w:val="22"/>
          <w:szCs w:val="22"/>
        </w:rPr>
      </w:pPr>
    </w:p>
    <w:p w14:paraId="7344FAAD" w14:textId="77777777" w:rsidR="005A21F9" w:rsidRPr="005A21F9" w:rsidRDefault="005A21F9" w:rsidP="00F378AC">
      <w:pPr>
        <w:pStyle w:val="HTMLconformatoprevio"/>
        <w:numPr>
          <w:ilvl w:val="0"/>
          <w:numId w:val="1"/>
        </w:numPr>
        <w:shd w:val="clear" w:color="auto" w:fill="F8F9FA"/>
        <w:spacing w:line="276" w:lineRule="auto"/>
        <w:rPr>
          <w:rFonts w:asciiTheme="minorHAnsi" w:hAnsiTheme="minorHAnsi"/>
          <w:color w:val="7F7F7F" w:themeColor="text1" w:themeTint="80"/>
          <w:sz w:val="24"/>
          <w:szCs w:val="24"/>
          <w:lang w:val="en-US"/>
        </w:rPr>
      </w:pPr>
      <w:r w:rsidRPr="005A21F9">
        <w:rPr>
          <w:rFonts w:asciiTheme="minorHAnsi" w:hAnsiTheme="minorHAnsi" w:cs="Arial"/>
          <w:color w:val="222222"/>
          <w:sz w:val="24"/>
          <w:szCs w:val="24"/>
          <w:shd w:val="clear" w:color="auto" w:fill="F8F9FA"/>
        </w:rPr>
        <w:t>Predicción y profilaxis de la tromboembolia postoperatoria: una comparación entre la estimulación muscular peroperatoria de la pantorrilla con grupos de impulsos y dextrano 40</w:t>
      </w:r>
      <w:r>
        <w:rPr>
          <w:rFonts w:asciiTheme="minorHAnsi" w:hAnsiTheme="minorHAnsi" w:cs="Arial"/>
          <w:color w:val="222222"/>
          <w:sz w:val="24"/>
          <w:szCs w:val="24"/>
          <w:shd w:val="clear" w:color="auto" w:fill="F8F9FA"/>
        </w:rPr>
        <w:t xml:space="preserve">. </w:t>
      </w:r>
      <w:r w:rsidRPr="005A21F9">
        <w:rPr>
          <w:rFonts w:asciiTheme="minorHAnsi" w:hAnsiTheme="minorHAnsi" w:cs="Arial"/>
          <w:color w:val="7F7F7F" w:themeColor="text1" w:themeTint="80"/>
          <w:sz w:val="24"/>
          <w:szCs w:val="24"/>
          <w:shd w:val="clear" w:color="auto" w:fill="FFFFFF"/>
          <w:lang w:val="en-US"/>
        </w:rPr>
        <w:t>Author(s): Lindström B, Holmdahl C, Jonsson O, Korsan</w:t>
      </w:r>
      <w:r w:rsidRPr="005A21F9">
        <w:rPr>
          <w:rFonts w:asciiTheme="minorHAnsi" w:hAnsiTheme="minorHAnsi" w:cs="Cambria Math"/>
          <w:color w:val="7F7F7F" w:themeColor="text1" w:themeTint="80"/>
          <w:sz w:val="24"/>
          <w:szCs w:val="24"/>
          <w:shd w:val="clear" w:color="auto" w:fill="FFFFFF"/>
          <w:lang w:val="en-US"/>
        </w:rPr>
        <w:t>‐</w:t>
      </w:r>
      <w:r w:rsidRPr="005A21F9">
        <w:rPr>
          <w:rFonts w:asciiTheme="minorHAnsi" w:hAnsiTheme="minorHAnsi" w:cs="Arial"/>
          <w:color w:val="7F7F7F" w:themeColor="text1" w:themeTint="80"/>
          <w:sz w:val="24"/>
          <w:szCs w:val="24"/>
          <w:shd w:val="clear" w:color="auto" w:fill="FFFFFF"/>
          <w:lang w:val="en-US"/>
        </w:rPr>
        <w:t>Bengtsen K, Lindberg S, Petrusson B, Pettersson S, Wikstrand J, Wojciechowski J</w:t>
      </w:r>
    </w:p>
    <w:p w14:paraId="3851C0A0" w14:textId="77777777" w:rsidR="00B80C87" w:rsidRPr="00CA0036" w:rsidRDefault="00B80C87" w:rsidP="00F378AC">
      <w:pPr>
        <w:pStyle w:val="HTMLconformatoprevio"/>
        <w:shd w:val="clear" w:color="auto" w:fill="F8F9FA"/>
        <w:spacing w:line="276" w:lineRule="auto"/>
        <w:rPr>
          <w:rFonts w:asciiTheme="minorHAnsi" w:hAnsiTheme="minorHAnsi"/>
          <w:sz w:val="24"/>
          <w:szCs w:val="24"/>
          <w:lang w:val="en-US"/>
        </w:rPr>
      </w:pPr>
    </w:p>
    <w:p w14:paraId="335784AE" w14:textId="77777777" w:rsidR="005A21F9" w:rsidRPr="00CA0036" w:rsidRDefault="00EC70E8" w:rsidP="00F378AC">
      <w:pPr>
        <w:pStyle w:val="HTMLconformatoprevio"/>
        <w:shd w:val="clear" w:color="auto" w:fill="F8F9FA"/>
        <w:spacing w:line="276" w:lineRule="auto"/>
        <w:rPr>
          <w:rFonts w:asciiTheme="minorHAnsi" w:hAnsiTheme="minorHAnsi"/>
          <w:color w:val="7F7F7F" w:themeColor="text1" w:themeTint="80"/>
          <w:sz w:val="24"/>
          <w:szCs w:val="24"/>
          <w:lang w:val="en-US"/>
        </w:rPr>
      </w:pPr>
      <w:hyperlink r:id="rId9" w:history="1">
        <w:r w:rsidR="00B80C87" w:rsidRPr="00CA0036">
          <w:rPr>
            <w:rStyle w:val="Hipervnculo"/>
            <w:rFonts w:asciiTheme="minorHAnsi" w:hAnsiTheme="minorHAnsi"/>
            <w:sz w:val="24"/>
            <w:szCs w:val="24"/>
            <w:lang w:val="en-US"/>
          </w:rPr>
          <w:t>https://bjssjournals.onlinelibrary.wiley.com/doi/abs/10.1002/bjs.1800691102</w:t>
        </w:r>
      </w:hyperlink>
    </w:p>
    <w:p w14:paraId="3F89D6C9" w14:textId="77777777" w:rsidR="00F378AC" w:rsidRPr="00CA0036" w:rsidRDefault="00F378AC" w:rsidP="00F378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4"/>
          <w:szCs w:val="24"/>
          <w:lang w:val="en-US"/>
        </w:rPr>
      </w:pPr>
    </w:p>
    <w:p w14:paraId="2601B31D" w14:textId="77777777" w:rsidR="00B80C87" w:rsidRPr="00FF50B4" w:rsidRDefault="00B80C87" w:rsidP="00F378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color w:val="222222"/>
          <w:sz w:val="24"/>
          <w:szCs w:val="24"/>
          <w:lang w:eastAsia="es-ES"/>
        </w:rPr>
      </w:pPr>
      <w:r w:rsidRPr="00FF50B4">
        <w:rPr>
          <w:rFonts w:eastAsia="Times New Roman" w:cs="Courier New"/>
          <w:b/>
          <w:color w:val="222222"/>
          <w:sz w:val="24"/>
          <w:szCs w:val="24"/>
          <w:lang w:eastAsia="es-ES"/>
        </w:rPr>
        <w:t>Aumento de la circulación sanguínea</w:t>
      </w:r>
    </w:p>
    <w:p w14:paraId="2A412E10" w14:textId="4A49C9BE" w:rsidR="00B80C87" w:rsidRDefault="00B80C87" w:rsidP="00F378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222222"/>
          <w:sz w:val="24"/>
          <w:szCs w:val="24"/>
          <w:lang w:eastAsia="es-ES"/>
        </w:rPr>
      </w:pPr>
    </w:p>
    <w:p w14:paraId="0BCD5A57" w14:textId="14CC0782" w:rsidR="002D10B6" w:rsidRDefault="002D10B6" w:rsidP="00F378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222222"/>
          <w:sz w:val="24"/>
          <w:szCs w:val="24"/>
          <w:lang w:eastAsia="es-ES"/>
        </w:rPr>
      </w:pPr>
      <w:r>
        <w:rPr>
          <w:rFonts w:eastAsia="Times New Roman" w:cs="Courier New"/>
          <w:color w:val="222222"/>
          <w:sz w:val="24"/>
          <w:szCs w:val="24"/>
          <w:lang w:eastAsia="es-ES"/>
        </w:rPr>
        <w:t>Especialidades:</w:t>
      </w:r>
      <w:r w:rsidR="000B333A">
        <w:rPr>
          <w:rFonts w:eastAsia="Times New Roman" w:cs="Courier New"/>
          <w:color w:val="222222"/>
          <w:sz w:val="24"/>
          <w:szCs w:val="24"/>
          <w:lang w:eastAsia="es-ES"/>
        </w:rPr>
        <w:t xml:space="preserve"> cirujano vascular, cirujanos plasticos</w:t>
      </w:r>
    </w:p>
    <w:p w14:paraId="20C8E640" w14:textId="77777777" w:rsidR="002D10B6" w:rsidRDefault="002D10B6" w:rsidP="00F378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222222"/>
          <w:sz w:val="24"/>
          <w:szCs w:val="24"/>
          <w:lang w:eastAsia="es-ES"/>
        </w:rPr>
      </w:pPr>
    </w:p>
    <w:p w14:paraId="2190DD14" w14:textId="77777777" w:rsidR="00B80C87" w:rsidRPr="00B80C87" w:rsidRDefault="00B80C87" w:rsidP="00F378AC">
      <w:pPr>
        <w:pStyle w:val="Prrafodelista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7F7F7F" w:themeColor="text1" w:themeTint="80"/>
          <w:sz w:val="24"/>
          <w:szCs w:val="24"/>
          <w:lang w:eastAsia="es-ES"/>
        </w:rPr>
      </w:pPr>
      <w:r w:rsidRPr="00B80C87">
        <w:rPr>
          <w:rFonts w:cs="Arial"/>
          <w:color w:val="222222"/>
          <w:sz w:val="24"/>
          <w:szCs w:val="24"/>
          <w:shd w:val="clear" w:color="auto" w:fill="F8F9FA"/>
        </w:rPr>
        <w:t>Medición del flujo sanguíneo en las venas profundas de la extremidad inferior utilizando el dispositivo de electroestimulación neuromuscular geko ™</w:t>
      </w:r>
      <w:r>
        <w:rPr>
          <w:rFonts w:cs="Arial"/>
          <w:color w:val="222222"/>
          <w:sz w:val="24"/>
          <w:szCs w:val="24"/>
          <w:shd w:val="clear" w:color="auto" w:fill="F8F9FA"/>
        </w:rPr>
        <w:t xml:space="preserve">. </w:t>
      </w:r>
      <w:r w:rsidRPr="00B80C87">
        <w:rPr>
          <w:rFonts w:cs="Arial"/>
          <w:color w:val="7F7F7F" w:themeColor="text1" w:themeTint="80"/>
          <w:sz w:val="24"/>
          <w:szCs w:val="24"/>
          <w:shd w:val="clear" w:color="auto" w:fill="FFFFFF"/>
        </w:rPr>
        <w:t>Autor(es): Nicolaides A, Griffin M</w:t>
      </w:r>
    </w:p>
    <w:p w14:paraId="4D7E03C2" w14:textId="77777777" w:rsidR="00364C89" w:rsidRDefault="00364C89" w:rsidP="00F378AC">
      <w:pPr>
        <w:spacing w:after="0"/>
      </w:pPr>
    </w:p>
    <w:p w14:paraId="76630BDB" w14:textId="77777777" w:rsidR="00B80C87" w:rsidRDefault="00EC70E8" w:rsidP="00F378AC">
      <w:pPr>
        <w:spacing w:after="0"/>
      </w:pPr>
      <w:hyperlink r:id="rId10" w:history="1">
        <w:r w:rsidR="00B80C87">
          <w:rPr>
            <w:rStyle w:val="Hipervnculo"/>
          </w:rPr>
          <w:t>https://www.gekodevices.com/wp-content/uploads/2018/04/13339_geko_poster_a0.pdf</w:t>
        </w:r>
      </w:hyperlink>
    </w:p>
    <w:p w14:paraId="50CABD5B" w14:textId="77777777" w:rsidR="00FF50B4" w:rsidRDefault="00FF50B4" w:rsidP="00F378AC">
      <w:pPr>
        <w:spacing w:after="0"/>
      </w:pPr>
    </w:p>
    <w:p w14:paraId="0CCF1C03" w14:textId="77777777" w:rsidR="00B80C87" w:rsidRDefault="00B80C87" w:rsidP="00F378AC">
      <w:pPr>
        <w:spacing w:after="0"/>
      </w:pPr>
    </w:p>
    <w:p w14:paraId="00724B4D" w14:textId="77777777" w:rsidR="00B80C87" w:rsidRPr="00F378AC" w:rsidRDefault="00B80C87" w:rsidP="00F378AC">
      <w:pPr>
        <w:pStyle w:val="Prrafodelista"/>
        <w:numPr>
          <w:ilvl w:val="0"/>
          <w:numId w:val="1"/>
        </w:numPr>
        <w:spacing w:after="0"/>
        <w:rPr>
          <w:color w:val="7F7F7F" w:themeColor="text1" w:themeTint="80"/>
          <w:sz w:val="24"/>
          <w:szCs w:val="24"/>
          <w:lang w:val="en-US"/>
        </w:rPr>
      </w:pPr>
      <w:r w:rsidRPr="00B80C87">
        <w:rPr>
          <w:rFonts w:cs="Arial"/>
          <w:sz w:val="24"/>
          <w:szCs w:val="24"/>
          <w:shd w:val="clear" w:color="auto" w:fill="F8F9FA"/>
        </w:rPr>
        <w:t>Aumento del suministro de sangre venosa, arterial y microvascular en la pierna mediante estimulación neuromuscular isométrica a través del nervio peroneo común</w:t>
      </w:r>
      <w:r w:rsidR="00364C89">
        <w:rPr>
          <w:rFonts w:cs="Arial"/>
          <w:sz w:val="24"/>
          <w:szCs w:val="24"/>
          <w:shd w:val="clear" w:color="auto" w:fill="F8F9FA"/>
        </w:rPr>
        <w:t xml:space="preserve">. </w:t>
      </w:r>
      <w:r w:rsidR="00364C89" w:rsidRPr="00F378AC">
        <w:rPr>
          <w:rFonts w:cs="Arial"/>
          <w:color w:val="7F7F7F" w:themeColor="text1" w:themeTint="80"/>
          <w:sz w:val="24"/>
          <w:szCs w:val="24"/>
          <w:shd w:val="clear" w:color="auto" w:fill="FFFFFF"/>
          <w:lang w:val="en-US"/>
        </w:rPr>
        <w:t>Autor(es): Tucker A T, Maass A, Bain D, Chen L H, Azzam M, Dawson H, Johnston A</w:t>
      </w:r>
    </w:p>
    <w:p w14:paraId="3BBF82E5" w14:textId="77777777" w:rsidR="00FF50B4" w:rsidRPr="00364C89" w:rsidRDefault="00FF50B4" w:rsidP="00F378AC">
      <w:pPr>
        <w:pStyle w:val="Prrafodelista"/>
        <w:spacing w:after="0"/>
        <w:rPr>
          <w:sz w:val="24"/>
          <w:szCs w:val="24"/>
          <w:lang w:val="en-US"/>
        </w:rPr>
      </w:pPr>
    </w:p>
    <w:p w14:paraId="3D0D4E54" w14:textId="77777777" w:rsidR="00364C89" w:rsidRPr="00FF50B4" w:rsidRDefault="00EC70E8" w:rsidP="00F378AC">
      <w:pPr>
        <w:spacing w:after="0"/>
        <w:rPr>
          <w:lang w:val="en-US"/>
        </w:rPr>
      </w:pPr>
      <w:hyperlink r:id="rId11" w:history="1">
        <w:r w:rsidR="00364C89" w:rsidRPr="00364C89">
          <w:rPr>
            <w:rStyle w:val="Hipervnculo"/>
            <w:lang w:val="en-US"/>
          </w:rPr>
          <w:t>https://www.ncbi.nlm.nih.gov/pmc/articles/PMC2949997/</w:t>
        </w:r>
      </w:hyperlink>
    </w:p>
    <w:p w14:paraId="4282C83A" w14:textId="77777777" w:rsidR="00364C89" w:rsidRPr="00FF50B4" w:rsidRDefault="00364C89" w:rsidP="00F378AC">
      <w:pPr>
        <w:spacing w:after="0"/>
        <w:rPr>
          <w:lang w:val="en-US"/>
        </w:rPr>
      </w:pPr>
    </w:p>
    <w:p w14:paraId="2E483F80" w14:textId="77777777" w:rsidR="00FF50B4" w:rsidRPr="00FF50B4" w:rsidRDefault="00FF50B4" w:rsidP="00F378AC">
      <w:pPr>
        <w:pStyle w:val="Prrafodelista"/>
        <w:spacing w:after="0"/>
        <w:rPr>
          <w:sz w:val="24"/>
          <w:szCs w:val="24"/>
          <w:lang w:val="en-US"/>
        </w:rPr>
      </w:pPr>
    </w:p>
    <w:p w14:paraId="24B8D097" w14:textId="77777777" w:rsidR="00364C89" w:rsidRPr="00364C89" w:rsidRDefault="00364C89" w:rsidP="00F378AC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364C89">
        <w:rPr>
          <w:rFonts w:cs="Arial"/>
          <w:color w:val="222222"/>
          <w:sz w:val="24"/>
          <w:szCs w:val="24"/>
          <w:shd w:val="clear" w:color="auto" w:fill="F8F9FA"/>
        </w:rPr>
        <w:t>Estimulación eléctrica de nervios motores. Un enfoque alternativo para mejorar el flujo sanguíneo de las extremidades inferiores</w:t>
      </w:r>
      <w:r>
        <w:rPr>
          <w:rFonts w:cs="Arial"/>
          <w:color w:val="222222"/>
          <w:sz w:val="24"/>
          <w:szCs w:val="24"/>
          <w:shd w:val="clear" w:color="auto" w:fill="F8F9FA"/>
        </w:rPr>
        <w:t xml:space="preserve">. </w:t>
      </w:r>
      <w:r w:rsidRPr="00364C89">
        <w:rPr>
          <w:rFonts w:cs="Arial"/>
          <w:color w:val="7F7F7F" w:themeColor="text1" w:themeTint="80"/>
          <w:sz w:val="24"/>
          <w:szCs w:val="24"/>
          <w:shd w:val="clear" w:color="auto" w:fill="FFFFFF"/>
          <w:lang w:val="en-US"/>
        </w:rPr>
        <w:t>Author(s): Tucker A T, Maass A, Bain D, Chen L H, Azzam M, Dawson H, Johnston A</w:t>
      </w:r>
    </w:p>
    <w:p w14:paraId="61270872" w14:textId="77777777" w:rsidR="00FF50B4" w:rsidRPr="00CA0036" w:rsidRDefault="00FF50B4" w:rsidP="00F378AC">
      <w:pPr>
        <w:spacing w:after="0"/>
        <w:rPr>
          <w:lang w:val="en-US"/>
        </w:rPr>
      </w:pPr>
    </w:p>
    <w:p w14:paraId="317BE438" w14:textId="77777777" w:rsidR="00364C89" w:rsidRPr="00CA0036" w:rsidRDefault="00EC70E8" w:rsidP="00F378AC">
      <w:pPr>
        <w:spacing w:after="0"/>
        <w:rPr>
          <w:lang w:val="en-US"/>
        </w:rPr>
      </w:pPr>
      <w:hyperlink r:id="rId12" w:history="1">
        <w:r w:rsidR="00364C89" w:rsidRPr="00CA0036">
          <w:rPr>
            <w:rStyle w:val="Hipervnculo"/>
            <w:lang w:val="en-US"/>
          </w:rPr>
          <w:t>https://www.gekodevices.com/wp-content/uploads/2018/04/g_p_dl01-1_wh_poster-2.pdf</w:t>
        </w:r>
      </w:hyperlink>
    </w:p>
    <w:p w14:paraId="78EEF3E9" w14:textId="77777777" w:rsidR="00364C89" w:rsidRPr="00CA0036" w:rsidRDefault="00364C89" w:rsidP="00F378AC">
      <w:pPr>
        <w:spacing w:after="0"/>
        <w:rPr>
          <w:lang w:val="en-US"/>
        </w:rPr>
      </w:pPr>
    </w:p>
    <w:p w14:paraId="02101AFF" w14:textId="77777777" w:rsidR="00FF50B4" w:rsidRPr="00FF50B4" w:rsidRDefault="00FF50B4" w:rsidP="00F378AC">
      <w:pPr>
        <w:pStyle w:val="author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7F7F7F" w:themeColor="text1" w:themeTint="80"/>
          <w:sz w:val="27"/>
          <w:szCs w:val="27"/>
          <w:lang w:val="en-US"/>
        </w:rPr>
      </w:pPr>
    </w:p>
    <w:p w14:paraId="3EE86B19" w14:textId="77777777" w:rsidR="00364C89" w:rsidRPr="00AB25EF" w:rsidRDefault="002E063F" w:rsidP="00F378AC">
      <w:pPr>
        <w:pStyle w:val="author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7F7F7F" w:themeColor="text1" w:themeTint="80"/>
          <w:sz w:val="27"/>
          <w:szCs w:val="27"/>
          <w:lang w:val="en-US"/>
        </w:rPr>
      </w:pPr>
      <w:r w:rsidRPr="002E063F">
        <w:rPr>
          <w:rFonts w:asciiTheme="minorHAnsi" w:hAnsiTheme="minorHAnsi"/>
          <w:color w:val="222222"/>
        </w:rPr>
        <w:t>Un estudio comparativo que investiga la efectividad de la electroestimulación neuromuscular versus la compresión neumática intermitente para mejorar el flujo sanguíneo de las extremidades inferiores en sujetos sanos</w:t>
      </w:r>
      <w:r>
        <w:rPr>
          <w:rFonts w:asciiTheme="minorHAnsi" w:hAnsiTheme="minorHAnsi"/>
          <w:color w:val="222222"/>
        </w:rPr>
        <w:t xml:space="preserve">. </w:t>
      </w:r>
      <w:r w:rsidR="00AB25EF" w:rsidRPr="00AB25EF">
        <w:rPr>
          <w:rFonts w:asciiTheme="minorHAnsi" w:hAnsiTheme="minorHAnsi" w:cs="Arial"/>
          <w:color w:val="7F7F7F" w:themeColor="text1" w:themeTint="80"/>
          <w:lang w:val="en-US"/>
        </w:rPr>
        <w:t>Aut</w:t>
      </w:r>
      <w:r w:rsidRPr="00AB25EF">
        <w:rPr>
          <w:rFonts w:asciiTheme="minorHAnsi" w:hAnsiTheme="minorHAnsi" w:cs="Arial"/>
          <w:color w:val="7F7F7F" w:themeColor="text1" w:themeTint="80"/>
          <w:lang w:val="en-US"/>
        </w:rPr>
        <w:t>or(</w:t>
      </w:r>
      <w:r w:rsidR="00AB25EF" w:rsidRPr="00AB25EF">
        <w:rPr>
          <w:rFonts w:asciiTheme="minorHAnsi" w:hAnsiTheme="minorHAnsi" w:cs="Arial"/>
          <w:color w:val="7F7F7F" w:themeColor="text1" w:themeTint="80"/>
          <w:lang w:val="en-US"/>
        </w:rPr>
        <w:t>e</w:t>
      </w:r>
      <w:r w:rsidRPr="00AB25EF">
        <w:rPr>
          <w:rFonts w:asciiTheme="minorHAnsi" w:hAnsiTheme="minorHAnsi" w:cs="Arial"/>
          <w:color w:val="7F7F7F" w:themeColor="text1" w:themeTint="80"/>
          <w:lang w:val="en-US"/>
        </w:rPr>
        <w:t>s): Jawad H, Bain D, Dawson H, Crawford K, Johnston A, Tucker A T</w:t>
      </w:r>
    </w:p>
    <w:p w14:paraId="75617C57" w14:textId="77777777" w:rsidR="002E063F" w:rsidRPr="002E063F" w:rsidRDefault="002E063F" w:rsidP="00F378AC">
      <w:pPr>
        <w:pStyle w:val="author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595958"/>
          <w:sz w:val="27"/>
          <w:szCs w:val="27"/>
          <w:lang w:val="en-US"/>
        </w:rPr>
      </w:pPr>
    </w:p>
    <w:p w14:paraId="37EC19C8" w14:textId="77777777" w:rsidR="002E063F" w:rsidRPr="00CA0036" w:rsidRDefault="00EC70E8" w:rsidP="00F378AC">
      <w:pPr>
        <w:pStyle w:val="author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  <w:lang w:val="en-US"/>
        </w:rPr>
      </w:pPr>
      <w:hyperlink r:id="rId13" w:history="1">
        <w:r w:rsidR="002E063F" w:rsidRPr="00F378AC">
          <w:rPr>
            <w:rStyle w:val="Hipervnculo"/>
            <w:rFonts w:asciiTheme="minorHAnsi" w:hAnsiTheme="minorHAnsi"/>
            <w:sz w:val="22"/>
            <w:szCs w:val="22"/>
            <w:lang w:val="en-US"/>
          </w:rPr>
          <w:t>https://www.gekodevices.com/wp-content/uploads/2018/04/mpdpo0005.pdf</w:t>
        </w:r>
      </w:hyperlink>
    </w:p>
    <w:p w14:paraId="77A5D104" w14:textId="77777777" w:rsidR="002E063F" w:rsidRPr="00CA0036" w:rsidRDefault="002E063F" w:rsidP="00F378AC">
      <w:pPr>
        <w:pStyle w:val="author"/>
        <w:shd w:val="clear" w:color="auto" w:fill="FFFFFF"/>
        <w:spacing w:before="0" w:beforeAutospacing="0" w:after="0" w:afterAutospacing="0" w:line="276" w:lineRule="auto"/>
        <w:rPr>
          <w:lang w:val="en-US"/>
        </w:rPr>
      </w:pPr>
    </w:p>
    <w:p w14:paraId="2F506B9C" w14:textId="77777777" w:rsidR="002E063F" w:rsidRPr="00CA0036" w:rsidRDefault="002E063F" w:rsidP="00F378AC">
      <w:pPr>
        <w:pStyle w:val="author"/>
        <w:shd w:val="clear" w:color="auto" w:fill="FFFFFF"/>
        <w:spacing w:before="0" w:beforeAutospacing="0" w:after="0" w:afterAutospacing="0" w:line="276" w:lineRule="auto"/>
        <w:rPr>
          <w:lang w:val="en-US"/>
        </w:rPr>
      </w:pPr>
    </w:p>
    <w:p w14:paraId="3B3CFB8A" w14:textId="77777777" w:rsidR="002E063F" w:rsidRPr="00AB25EF" w:rsidRDefault="002E063F" w:rsidP="00F378AC">
      <w:pPr>
        <w:pStyle w:val="author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Arial"/>
          <w:color w:val="595958"/>
        </w:rPr>
      </w:pPr>
      <w:r>
        <w:rPr>
          <w:rFonts w:asciiTheme="minorHAnsi" w:hAnsiTheme="minorHAnsi" w:cs="Arial"/>
          <w:color w:val="222222"/>
          <w:shd w:val="clear" w:color="auto" w:fill="F8F9FA"/>
        </w:rPr>
        <w:t>La estimulación</w:t>
      </w:r>
      <w:r w:rsidRPr="002E063F">
        <w:rPr>
          <w:rFonts w:asciiTheme="minorHAnsi" w:hAnsiTheme="minorHAnsi" w:cs="Arial"/>
          <w:color w:val="222222"/>
          <w:shd w:val="clear" w:color="auto" w:fill="F8F9FA"/>
        </w:rPr>
        <w:t xml:space="preserve"> del nervio peroneo </w:t>
      </w:r>
      <w:r>
        <w:rPr>
          <w:rFonts w:asciiTheme="minorHAnsi" w:hAnsiTheme="minorHAnsi" w:cs="Arial"/>
          <w:color w:val="222222"/>
          <w:shd w:val="clear" w:color="auto" w:fill="F8F9FA"/>
        </w:rPr>
        <w:t>común reduce el coágulo</w:t>
      </w:r>
      <w:r w:rsidRPr="002E063F">
        <w:rPr>
          <w:rFonts w:asciiTheme="minorHAnsi" w:hAnsiTheme="minorHAnsi" w:cs="Arial"/>
          <w:color w:val="222222"/>
          <w:shd w:val="clear" w:color="auto" w:fill="F8F9FA"/>
        </w:rPr>
        <w:t xml:space="preserve"> sanguíneo en la vena poplítea de pie y acostada</w:t>
      </w:r>
      <w:r w:rsidR="00AB25EF">
        <w:rPr>
          <w:rFonts w:asciiTheme="minorHAnsi" w:hAnsiTheme="minorHAnsi" w:cs="Arial"/>
          <w:color w:val="222222"/>
          <w:shd w:val="clear" w:color="auto" w:fill="F8F9FA"/>
        </w:rPr>
        <w:t xml:space="preserve">. </w:t>
      </w:r>
      <w:r w:rsidR="00AB25EF" w:rsidRPr="00AB25EF">
        <w:rPr>
          <w:rFonts w:asciiTheme="minorHAnsi" w:hAnsiTheme="minorHAnsi" w:cs="Arial"/>
          <w:color w:val="7F7F7F" w:themeColor="text1" w:themeTint="80"/>
          <w:shd w:val="clear" w:color="auto" w:fill="FFFFFF"/>
        </w:rPr>
        <w:t>Autor(es): Lattimer C R, Azzam M, Papaconstandinou J A, Villasin M, Ash S, Kalodiki E</w:t>
      </w:r>
    </w:p>
    <w:p w14:paraId="2D8ABBFE" w14:textId="77777777" w:rsidR="00AB25EF" w:rsidRDefault="00AB25EF" w:rsidP="00F378AC">
      <w:pPr>
        <w:pStyle w:val="author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Arial"/>
        </w:rPr>
      </w:pPr>
    </w:p>
    <w:p w14:paraId="3E5AD777" w14:textId="77777777" w:rsidR="00AB25EF" w:rsidRDefault="00EC70E8" w:rsidP="00F378AC">
      <w:pPr>
        <w:pStyle w:val="author"/>
        <w:shd w:val="clear" w:color="auto" w:fill="FFFFFF"/>
        <w:spacing w:before="0" w:beforeAutospacing="0" w:after="0" w:afterAutospacing="0" w:line="276" w:lineRule="auto"/>
      </w:pPr>
      <w:hyperlink r:id="rId14" w:history="1">
        <w:r w:rsidR="00AB25EF">
          <w:rPr>
            <w:rStyle w:val="Hipervnculo"/>
          </w:rPr>
          <w:t>https://www.jvsvenous.org/article/S2213-333X(17)30448-1/fulltext</w:t>
        </w:r>
      </w:hyperlink>
    </w:p>
    <w:p w14:paraId="3E08C20D" w14:textId="77777777" w:rsidR="00F378AC" w:rsidRDefault="00F378AC" w:rsidP="00F378AC">
      <w:pPr>
        <w:pStyle w:val="author"/>
        <w:shd w:val="clear" w:color="auto" w:fill="FFFFFF"/>
        <w:spacing w:before="0" w:beforeAutospacing="0" w:after="0" w:afterAutospacing="0" w:line="276" w:lineRule="auto"/>
      </w:pPr>
    </w:p>
    <w:p w14:paraId="7109540C" w14:textId="77777777" w:rsidR="00F378AC" w:rsidRPr="00FF50B4" w:rsidRDefault="00F378AC" w:rsidP="00F378AC">
      <w:pPr>
        <w:pStyle w:val="author"/>
        <w:shd w:val="clear" w:color="auto" w:fill="FFFFFF"/>
        <w:spacing w:before="0" w:beforeAutospacing="0" w:after="0" w:afterAutospacing="0" w:line="276" w:lineRule="auto"/>
      </w:pPr>
    </w:p>
    <w:p w14:paraId="0DEA3CB6" w14:textId="77777777" w:rsidR="00F378AC" w:rsidRPr="00F378AC" w:rsidRDefault="00F378AC" w:rsidP="00F378A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7F7F7F" w:themeColor="text1" w:themeTint="80"/>
          <w:sz w:val="24"/>
          <w:szCs w:val="24"/>
          <w:lang w:eastAsia="es-ES"/>
        </w:rPr>
      </w:pPr>
    </w:p>
    <w:p w14:paraId="6E27B867" w14:textId="77777777" w:rsidR="00AB25EF" w:rsidRPr="00AB25EF" w:rsidRDefault="00AB25EF" w:rsidP="00F378AC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7F7F7F" w:themeColor="text1" w:themeTint="80"/>
          <w:sz w:val="24"/>
          <w:szCs w:val="24"/>
          <w:lang w:eastAsia="es-ES"/>
        </w:rPr>
      </w:pPr>
      <w:r w:rsidRPr="00AB25EF">
        <w:rPr>
          <w:rFonts w:eastAsia="Times New Roman" w:cs="Courier New"/>
          <w:color w:val="222222"/>
          <w:sz w:val="24"/>
          <w:szCs w:val="24"/>
          <w:lang w:eastAsia="es-ES"/>
        </w:rPr>
        <w:t>El efecto de la estimulación eléctrica neuromuscular de la pantorrilla y la compresión neumática intermitente en la microcirculación del muslo</w:t>
      </w:r>
      <w:r>
        <w:rPr>
          <w:rFonts w:eastAsia="Times New Roman" w:cs="Courier New"/>
          <w:color w:val="222222"/>
          <w:sz w:val="24"/>
          <w:szCs w:val="24"/>
          <w:lang w:eastAsia="es-ES"/>
        </w:rPr>
        <w:t xml:space="preserve">. </w:t>
      </w:r>
      <w:r>
        <w:rPr>
          <w:rFonts w:cs="Arial"/>
          <w:color w:val="7F7F7F" w:themeColor="text1" w:themeTint="80"/>
          <w:sz w:val="24"/>
          <w:szCs w:val="24"/>
          <w:shd w:val="clear" w:color="auto" w:fill="FFFFFF"/>
        </w:rPr>
        <w:t>Aut</w:t>
      </w:r>
      <w:r w:rsidRPr="00AB25EF">
        <w:rPr>
          <w:rFonts w:cs="Arial"/>
          <w:color w:val="7F7F7F" w:themeColor="text1" w:themeTint="80"/>
          <w:sz w:val="24"/>
          <w:szCs w:val="24"/>
          <w:shd w:val="clear" w:color="auto" w:fill="FFFFFF"/>
        </w:rPr>
        <w:t>or(</w:t>
      </w:r>
      <w:r>
        <w:rPr>
          <w:rFonts w:cs="Arial"/>
          <w:color w:val="7F7F7F" w:themeColor="text1" w:themeTint="80"/>
          <w:sz w:val="24"/>
          <w:szCs w:val="24"/>
          <w:shd w:val="clear" w:color="auto" w:fill="FFFFFF"/>
        </w:rPr>
        <w:t>e</w:t>
      </w:r>
      <w:r w:rsidRPr="00AB25EF">
        <w:rPr>
          <w:rFonts w:cs="Arial"/>
          <w:color w:val="7F7F7F" w:themeColor="text1" w:themeTint="80"/>
          <w:sz w:val="24"/>
          <w:szCs w:val="24"/>
          <w:shd w:val="clear" w:color="auto" w:fill="FFFFFF"/>
        </w:rPr>
        <w:t>s): Bahadori S, Immins T, Wainwright T W</w:t>
      </w:r>
    </w:p>
    <w:p w14:paraId="04DA40A8" w14:textId="77777777" w:rsidR="00AB25EF" w:rsidRPr="00AB25EF" w:rsidRDefault="00AB25EF" w:rsidP="00F378A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7F7F7F" w:themeColor="text1" w:themeTint="80"/>
          <w:sz w:val="24"/>
          <w:szCs w:val="24"/>
          <w:lang w:eastAsia="es-ES"/>
        </w:rPr>
      </w:pPr>
    </w:p>
    <w:p w14:paraId="43EF1C9C" w14:textId="77777777" w:rsidR="00AB25EF" w:rsidRDefault="00EC70E8" w:rsidP="00F3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hyperlink r:id="rId15" w:history="1">
        <w:r w:rsidR="00AB25EF">
          <w:rPr>
            <w:rStyle w:val="Hipervnculo"/>
          </w:rPr>
          <w:t>https://www.sciencedirect.com/science/article/abs/pii/S0026286216301169</w:t>
        </w:r>
      </w:hyperlink>
    </w:p>
    <w:p w14:paraId="472973A0" w14:textId="77777777" w:rsidR="00AB25EF" w:rsidRDefault="00AB25EF" w:rsidP="00F3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</w:p>
    <w:p w14:paraId="1C458AA2" w14:textId="77777777" w:rsidR="00AB25EF" w:rsidRDefault="00AB25EF" w:rsidP="00F3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</w:p>
    <w:p w14:paraId="32E42399" w14:textId="77777777" w:rsidR="00AB25EF" w:rsidRDefault="00AB25EF" w:rsidP="00F378AC">
      <w:pPr>
        <w:pStyle w:val="author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Arial"/>
          <w:color w:val="7F7F7F" w:themeColor="text1" w:themeTint="80"/>
          <w:lang w:val="en-US"/>
        </w:rPr>
      </w:pPr>
      <w:r w:rsidRPr="00AB25EF">
        <w:rPr>
          <w:rFonts w:asciiTheme="minorHAnsi" w:hAnsiTheme="minorHAnsi" w:cs="Arial"/>
          <w:color w:val="222222"/>
          <w:shd w:val="clear" w:color="auto" w:fill="F8F9FA"/>
        </w:rPr>
        <w:t>On Pulse ™: un tratamiento potencial para el tromboembolismo venoso.</w:t>
      </w:r>
      <w:r>
        <w:rPr>
          <w:rFonts w:cs="Arial"/>
          <w:color w:val="222222"/>
          <w:shd w:val="clear" w:color="auto" w:fill="F8F9FA"/>
        </w:rPr>
        <w:t xml:space="preserve"> </w:t>
      </w:r>
      <w:r w:rsidR="00B959B3">
        <w:rPr>
          <w:rFonts w:asciiTheme="minorHAnsi" w:hAnsiTheme="minorHAnsi" w:cs="Arial"/>
          <w:color w:val="7F7F7F" w:themeColor="text1" w:themeTint="80"/>
          <w:lang w:val="en-US"/>
        </w:rPr>
        <w:t>Aut</w:t>
      </w:r>
      <w:r w:rsidRPr="00AB25EF">
        <w:rPr>
          <w:rFonts w:asciiTheme="minorHAnsi" w:hAnsiTheme="minorHAnsi" w:cs="Arial"/>
          <w:color w:val="7F7F7F" w:themeColor="text1" w:themeTint="80"/>
          <w:lang w:val="en-US"/>
        </w:rPr>
        <w:t>or(</w:t>
      </w:r>
      <w:r w:rsidR="00B959B3">
        <w:rPr>
          <w:rFonts w:asciiTheme="minorHAnsi" w:hAnsiTheme="minorHAnsi" w:cs="Arial"/>
          <w:color w:val="7F7F7F" w:themeColor="text1" w:themeTint="80"/>
          <w:lang w:val="en-US"/>
        </w:rPr>
        <w:t>e</w:t>
      </w:r>
      <w:r w:rsidRPr="00AB25EF">
        <w:rPr>
          <w:rFonts w:asciiTheme="minorHAnsi" w:hAnsiTheme="minorHAnsi" w:cs="Arial"/>
          <w:color w:val="7F7F7F" w:themeColor="text1" w:themeTint="80"/>
          <w:lang w:val="en-US"/>
        </w:rPr>
        <w:t>s): Jawad H, Bain D, Dawson H, Adams K, Johnston A, Tucker A T</w:t>
      </w:r>
    </w:p>
    <w:p w14:paraId="753667A4" w14:textId="77777777" w:rsidR="00B959B3" w:rsidRDefault="00B959B3" w:rsidP="00F378AC">
      <w:pPr>
        <w:pStyle w:val="author"/>
        <w:shd w:val="clear" w:color="auto" w:fill="FFFFFF"/>
        <w:spacing w:before="0" w:beforeAutospacing="0" w:after="0" w:afterAutospacing="0" w:line="276" w:lineRule="auto"/>
        <w:ind w:left="720"/>
        <w:rPr>
          <w:rFonts w:asciiTheme="minorHAnsi" w:hAnsiTheme="minorHAnsi" w:cs="Arial"/>
          <w:color w:val="7F7F7F" w:themeColor="text1" w:themeTint="80"/>
          <w:lang w:val="en-US"/>
        </w:rPr>
      </w:pPr>
    </w:p>
    <w:p w14:paraId="4332EE39" w14:textId="77777777" w:rsidR="00B959B3" w:rsidRPr="00CA0036" w:rsidRDefault="00EC70E8" w:rsidP="00F378AC">
      <w:pPr>
        <w:pStyle w:val="author"/>
        <w:shd w:val="clear" w:color="auto" w:fill="FFFFFF"/>
        <w:spacing w:before="0" w:beforeAutospacing="0" w:after="0" w:afterAutospacing="0" w:line="276" w:lineRule="auto"/>
        <w:rPr>
          <w:lang w:val="en-US"/>
        </w:rPr>
      </w:pPr>
      <w:hyperlink r:id="rId16" w:history="1">
        <w:r w:rsidR="00B959B3" w:rsidRPr="00B959B3">
          <w:rPr>
            <w:rStyle w:val="Hipervnculo"/>
            <w:lang w:val="en-US"/>
          </w:rPr>
          <w:t>https://www.gekodevices.com/wp-content/uploads/2018/04/mpdpo0004.pdf</w:t>
        </w:r>
      </w:hyperlink>
    </w:p>
    <w:p w14:paraId="13E9CD10" w14:textId="308DA46D" w:rsidR="00B959B3" w:rsidRDefault="00B959B3" w:rsidP="00F378AC">
      <w:pPr>
        <w:pStyle w:val="author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Arial"/>
          <w:color w:val="7F7F7F" w:themeColor="text1" w:themeTint="80"/>
          <w:lang w:val="en-US"/>
        </w:rPr>
      </w:pPr>
    </w:p>
    <w:p w14:paraId="0B6C95D0" w14:textId="77777777" w:rsidR="00AB25EF" w:rsidRPr="00187581" w:rsidRDefault="00AB25EF" w:rsidP="00F3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7F7F7F" w:themeColor="text1" w:themeTint="80"/>
          <w:sz w:val="24"/>
          <w:szCs w:val="24"/>
          <w:lang w:val="en-US" w:eastAsia="es-ES"/>
        </w:rPr>
      </w:pPr>
    </w:p>
    <w:p w14:paraId="5FBC0C7A" w14:textId="7142C6A5" w:rsidR="00B959B3" w:rsidRDefault="00B959B3" w:rsidP="00F3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sz w:val="24"/>
          <w:szCs w:val="24"/>
          <w:lang w:val="es-DO" w:eastAsia="es-ES"/>
        </w:rPr>
      </w:pPr>
      <w:r w:rsidRPr="00CA0036">
        <w:rPr>
          <w:rFonts w:eastAsia="Times New Roman" w:cs="Courier New"/>
          <w:b/>
          <w:sz w:val="24"/>
          <w:szCs w:val="24"/>
          <w:lang w:val="es-DO" w:eastAsia="es-ES"/>
        </w:rPr>
        <w:t>Curación de heridas</w:t>
      </w:r>
    </w:p>
    <w:p w14:paraId="29CBA3A6" w14:textId="0451ECF4" w:rsidR="00CA0036" w:rsidRDefault="00CA0036" w:rsidP="00F3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sz w:val="24"/>
          <w:szCs w:val="24"/>
          <w:lang w:val="es-DO" w:eastAsia="es-ES"/>
        </w:rPr>
      </w:pPr>
    </w:p>
    <w:p w14:paraId="55FBF15B" w14:textId="34F94DF8" w:rsidR="00CA0036" w:rsidRPr="00CA0036" w:rsidRDefault="00CA0036" w:rsidP="00CA0036">
      <w:pPr>
        <w:pStyle w:val="author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Arial"/>
          <w:color w:val="7F7F7F" w:themeColor="text1" w:themeTint="80"/>
          <w:lang w:val="es-DO"/>
        </w:rPr>
      </w:pPr>
      <w:r w:rsidRPr="00CA0036">
        <w:rPr>
          <w:rFonts w:asciiTheme="minorHAnsi" w:hAnsiTheme="minorHAnsi" w:cs="Arial"/>
          <w:color w:val="7F7F7F" w:themeColor="text1" w:themeTint="80"/>
          <w:lang w:val="es-DO"/>
        </w:rPr>
        <w:t>Especialidad: o</w:t>
      </w:r>
      <w:r>
        <w:rPr>
          <w:rFonts w:asciiTheme="minorHAnsi" w:hAnsiTheme="minorHAnsi" w:cs="Arial"/>
          <w:color w:val="7F7F7F" w:themeColor="text1" w:themeTint="80"/>
          <w:lang w:val="es-DO"/>
        </w:rPr>
        <w:t>rtopeda</w:t>
      </w:r>
    </w:p>
    <w:p w14:paraId="4C377BD6" w14:textId="77777777" w:rsidR="00B959B3" w:rsidRPr="00CA0036" w:rsidRDefault="00B959B3" w:rsidP="00F3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7F7F7F" w:themeColor="text1" w:themeTint="80"/>
          <w:sz w:val="24"/>
          <w:szCs w:val="24"/>
          <w:lang w:val="es-DO" w:eastAsia="es-ES"/>
        </w:rPr>
      </w:pPr>
    </w:p>
    <w:p w14:paraId="0796A094" w14:textId="77777777" w:rsidR="00B959B3" w:rsidRPr="00FF50B4" w:rsidRDefault="00CC6D0E" w:rsidP="00F378AC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7F7F7F" w:themeColor="text1" w:themeTint="80"/>
          <w:sz w:val="24"/>
          <w:szCs w:val="24"/>
          <w:lang w:eastAsia="es-ES"/>
        </w:rPr>
      </w:pPr>
      <w:r w:rsidRPr="00CC6D0E">
        <w:rPr>
          <w:rFonts w:cs="Arial"/>
          <w:color w:val="222222"/>
          <w:sz w:val="24"/>
          <w:szCs w:val="24"/>
          <w:shd w:val="clear" w:color="auto" w:fill="F8F9FA"/>
        </w:rPr>
        <w:t xml:space="preserve">El papel de geko ™, un dispositivo portátil de estimulación eléctrica, en la curación asistida de una úlcera venosa de la pierna. </w:t>
      </w:r>
      <w:r w:rsidRPr="00CC6D0E">
        <w:rPr>
          <w:rFonts w:cs="Arial"/>
          <w:color w:val="595958"/>
          <w:sz w:val="24"/>
          <w:szCs w:val="24"/>
          <w:shd w:val="clear" w:color="auto" w:fill="FFFFFF"/>
        </w:rPr>
        <w:t>Autor(es):</w:t>
      </w:r>
      <w:r>
        <w:rPr>
          <w:rFonts w:ascii="Arial" w:hAnsi="Arial" w:cs="Arial"/>
          <w:color w:val="595958"/>
          <w:sz w:val="27"/>
          <w:szCs w:val="27"/>
          <w:shd w:val="clear" w:color="auto" w:fill="FFFFFF"/>
        </w:rPr>
        <w:t xml:space="preserve"> </w:t>
      </w:r>
      <w:r w:rsidRPr="00CC6D0E">
        <w:rPr>
          <w:rFonts w:cs="Arial"/>
          <w:color w:val="7F7F7F" w:themeColor="text1" w:themeTint="80"/>
          <w:sz w:val="24"/>
          <w:szCs w:val="24"/>
          <w:shd w:val="clear" w:color="auto" w:fill="FFFFFF"/>
        </w:rPr>
        <w:t>Jones N, Davenport S</w:t>
      </w:r>
    </w:p>
    <w:p w14:paraId="389B0D75" w14:textId="77777777" w:rsidR="00FF50B4" w:rsidRPr="00CC6D0E" w:rsidRDefault="00FF50B4" w:rsidP="00F378A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7F7F7F" w:themeColor="text1" w:themeTint="80"/>
          <w:sz w:val="24"/>
          <w:szCs w:val="24"/>
          <w:lang w:eastAsia="es-ES"/>
        </w:rPr>
      </w:pPr>
    </w:p>
    <w:p w14:paraId="2F60041E" w14:textId="77777777" w:rsidR="00CC6D0E" w:rsidRDefault="00EC70E8" w:rsidP="00F3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hyperlink r:id="rId17" w:history="1">
        <w:r w:rsidR="00CC6D0E" w:rsidRPr="00E32516">
          <w:rPr>
            <w:rStyle w:val="Hipervnculo"/>
          </w:rPr>
          <w:t>https://www.gekodevices.com/wp-content/uploads/2018/04/0056_the_role_of_the_geko___a_portable_electrical_stimulation_device__in_assisted_healing_of_a_venous_leg_ulcer.pdf</w:t>
        </w:r>
      </w:hyperlink>
    </w:p>
    <w:p w14:paraId="118AB8BC" w14:textId="77777777" w:rsidR="00CC6D0E" w:rsidRDefault="00CC6D0E" w:rsidP="00F378AC">
      <w:pPr>
        <w:pStyle w:val="HTMLconformatoprevio"/>
        <w:shd w:val="clear" w:color="auto" w:fill="F8F9FA"/>
        <w:spacing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1DDC2DD" w14:textId="77777777" w:rsidR="00CC6D0E" w:rsidRDefault="00CC6D0E" w:rsidP="00F378AC">
      <w:pPr>
        <w:pStyle w:val="HTMLconformatoprevio"/>
        <w:shd w:val="clear" w:color="auto" w:fill="F8F9FA"/>
        <w:spacing w:line="276" w:lineRule="auto"/>
        <w:ind w:left="720"/>
        <w:rPr>
          <w:rFonts w:asciiTheme="minorHAnsi" w:hAnsiTheme="minorHAnsi"/>
          <w:color w:val="222222"/>
          <w:sz w:val="24"/>
          <w:szCs w:val="24"/>
        </w:rPr>
      </w:pPr>
    </w:p>
    <w:p w14:paraId="03896577" w14:textId="77777777" w:rsidR="00CC6D0E" w:rsidRPr="00CC6D0E" w:rsidRDefault="00CC6D0E" w:rsidP="00F378AC">
      <w:pPr>
        <w:pStyle w:val="HTMLconformatoprevio"/>
        <w:numPr>
          <w:ilvl w:val="0"/>
          <w:numId w:val="1"/>
        </w:numPr>
        <w:shd w:val="clear" w:color="auto" w:fill="F8F9FA"/>
        <w:spacing w:line="276" w:lineRule="auto"/>
        <w:rPr>
          <w:rFonts w:asciiTheme="minorHAnsi" w:hAnsiTheme="minorHAnsi"/>
          <w:color w:val="222222"/>
          <w:sz w:val="24"/>
          <w:szCs w:val="24"/>
        </w:rPr>
      </w:pPr>
      <w:r w:rsidRPr="00CC6D0E">
        <w:rPr>
          <w:rFonts w:asciiTheme="minorHAnsi" w:hAnsiTheme="minorHAnsi"/>
          <w:color w:val="222222"/>
          <w:sz w:val="24"/>
          <w:szCs w:val="24"/>
        </w:rPr>
        <w:t>El papel de geko ™, un dispositivo de electroestimulación neuromuscular portátil, en la curación asistida de una úlcera arterial intratable de la pierna</w:t>
      </w:r>
      <w:r>
        <w:rPr>
          <w:rFonts w:asciiTheme="minorHAnsi" w:hAnsiTheme="minorHAnsi"/>
          <w:color w:val="222222"/>
          <w:sz w:val="24"/>
          <w:szCs w:val="24"/>
        </w:rPr>
        <w:t xml:space="preserve">. </w:t>
      </w:r>
      <w:r w:rsidRPr="00CC6D0E">
        <w:rPr>
          <w:rFonts w:asciiTheme="minorHAnsi" w:hAnsiTheme="minorHAnsi" w:cs="Arial"/>
          <w:color w:val="595958"/>
          <w:sz w:val="24"/>
          <w:szCs w:val="24"/>
          <w:shd w:val="clear" w:color="auto" w:fill="FFFFFF"/>
        </w:rPr>
        <w:t>Autor(es): Frank C, Jackson M</w:t>
      </w:r>
    </w:p>
    <w:p w14:paraId="49063D27" w14:textId="77777777" w:rsidR="00CC6D0E" w:rsidRDefault="00CC6D0E" w:rsidP="00F378AC">
      <w:pPr>
        <w:shd w:val="clear" w:color="auto" w:fill="FFFFFF"/>
        <w:spacing w:after="0"/>
        <w:outlineLvl w:val="1"/>
      </w:pPr>
    </w:p>
    <w:p w14:paraId="0F64E07B" w14:textId="77777777" w:rsidR="00CC6D0E" w:rsidRDefault="00EC70E8" w:rsidP="00F378AC">
      <w:pPr>
        <w:shd w:val="clear" w:color="auto" w:fill="FFFFFF"/>
        <w:spacing w:after="0"/>
        <w:outlineLvl w:val="1"/>
      </w:pPr>
      <w:hyperlink r:id="rId18" w:history="1">
        <w:r w:rsidR="00CC6D0E" w:rsidRPr="00CC6D0E">
          <w:rPr>
            <w:rStyle w:val="Hipervnculo"/>
          </w:rPr>
          <w:t>https://www.gekodevices.com/wp-content/uploads/2018/04/queensland_cs_long-1.pdf</w:t>
        </w:r>
      </w:hyperlink>
    </w:p>
    <w:p w14:paraId="2C0483F6" w14:textId="77777777" w:rsidR="00FF50B4" w:rsidRDefault="00FF50B4" w:rsidP="00F378AC">
      <w:pPr>
        <w:shd w:val="clear" w:color="auto" w:fill="FFFFFF"/>
        <w:spacing w:after="0"/>
        <w:outlineLvl w:val="1"/>
      </w:pPr>
    </w:p>
    <w:p w14:paraId="44472D76" w14:textId="77777777" w:rsidR="00FF50B4" w:rsidRDefault="00FF50B4" w:rsidP="00F378AC">
      <w:pPr>
        <w:shd w:val="clear" w:color="auto" w:fill="FFFFFF"/>
        <w:spacing w:after="0"/>
        <w:outlineLvl w:val="1"/>
      </w:pPr>
    </w:p>
    <w:p w14:paraId="79A7F170" w14:textId="77777777" w:rsidR="00FF50B4" w:rsidRPr="00FF50B4" w:rsidRDefault="00CC6D0E" w:rsidP="00F378AC">
      <w:pPr>
        <w:pStyle w:val="HTMLconformatoprevio"/>
        <w:numPr>
          <w:ilvl w:val="0"/>
          <w:numId w:val="1"/>
        </w:numPr>
        <w:shd w:val="clear" w:color="auto" w:fill="F8F9FA"/>
        <w:spacing w:line="276" w:lineRule="auto"/>
        <w:rPr>
          <w:rFonts w:asciiTheme="minorHAnsi" w:hAnsiTheme="minorHAnsi"/>
          <w:color w:val="222222"/>
          <w:sz w:val="24"/>
          <w:szCs w:val="24"/>
        </w:rPr>
      </w:pPr>
      <w:r w:rsidRPr="00FF50B4">
        <w:rPr>
          <w:rFonts w:asciiTheme="minorHAnsi" w:hAnsiTheme="minorHAnsi"/>
          <w:color w:val="222222"/>
          <w:sz w:val="24"/>
          <w:szCs w:val="24"/>
        </w:rPr>
        <w:t xml:space="preserve">Un enfoque específico para curar heridas complejas utilizando el dispositivo geko </w:t>
      </w:r>
      <w:r w:rsidR="00FF50B4" w:rsidRPr="00FF50B4">
        <w:rPr>
          <w:rFonts w:asciiTheme="minorHAnsi" w:hAnsiTheme="minorHAnsi"/>
          <w:color w:val="222222"/>
          <w:sz w:val="24"/>
          <w:szCs w:val="24"/>
        </w:rPr>
        <w:t>™</w:t>
      </w:r>
      <w:r w:rsidR="00FF50B4">
        <w:rPr>
          <w:rFonts w:asciiTheme="minorHAnsi" w:hAnsiTheme="minorHAnsi"/>
          <w:color w:val="222222"/>
          <w:sz w:val="24"/>
          <w:szCs w:val="24"/>
        </w:rPr>
        <w:t xml:space="preserve">. </w:t>
      </w:r>
      <w:r w:rsidR="00FF50B4">
        <w:rPr>
          <w:rFonts w:asciiTheme="minorHAnsi" w:hAnsiTheme="minorHAnsi" w:cs="Arial"/>
          <w:color w:val="7F7F7F" w:themeColor="text1" w:themeTint="80"/>
          <w:sz w:val="24"/>
          <w:szCs w:val="24"/>
          <w:shd w:val="clear" w:color="auto" w:fill="FFFFFF"/>
        </w:rPr>
        <w:t>Aut</w:t>
      </w:r>
      <w:r w:rsidR="00FF50B4" w:rsidRPr="00FF50B4">
        <w:rPr>
          <w:rFonts w:asciiTheme="minorHAnsi" w:hAnsiTheme="minorHAnsi" w:cs="Arial"/>
          <w:color w:val="7F7F7F" w:themeColor="text1" w:themeTint="80"/>
          <w:sz w:val="24"/>
          <w:szCs w:val="24"/>
          <w:shd w:val="clear" w:color="auto" w:fill="FFFFFF"/>
        </w:rPr>
        <w:t>or(</w:t>
      </w:r>
      <w:r w:rsidR="00FF50B4">
        <w:rPr>
          <w:rFonts w:asciiTheme="minorHAnsi" w:hAnsiTheme="minorHAnsi" w:cs="Arial"/>
          <w:color w:val="7F7F7F" w:themeColor="text1" w:themeTint="80"/>
          <w:sz w:val="24"/>
          <w:szCs w:val="24"/>
          <w:shd w:val="clear" w:color="auto" w:fill="FFFFFF"/>
        </w:rPr>
        <w:t>e</w:t>
      </w:r>
      <w:r w:rsidR="00FF50B4" w:rsidRPr="00FF50B4">
        <w:rPr>
          <w:rFonts w:asciiTheme="minorHAnsi" w:hAnsiTheme="minorHAnsi" w:cs="Arial"/>
          <w:color w:val="7F7F7F" w:themeColor="text1" w:themeTint="80"/>
          <w:sz w:val="24"/>
          <w:szCs w:val="24"/>
          <w:shd w:val="clear" w:color="auto" w:fill="FFFFFF"/>
        </w:rPr>
        <w:t>s): Dimitri S, Hussain Y, Pavey N</w:t>
      </w:r>
    </w:p>
    <w:p w14:paraId="3AE65345" w14:textId="77777777" w:rsidR="00FF50B4" w:rsidRDefault="00FF50B4" w:rsidP="00F378AC">
      <w:pPr>
        <w:pStyle w:val="HTMLconformatoprevio"/>
        <w:shd w:val="clear" w:color="auto" w:fill="F8F9FA"/>
        <w:spacing w:line="276" w:lineRule="auto"/>
        <w:rPr>
          <w:rFonts w:asciiTheme="minorHAnsi" w:hAnsiTheme="minorHAnsi"/>
          <w:color w:val="222222"/>
          <w:sz w:val="24"/>
          <w:szCs w:val="24"/>
        </w:rPr>
      </w:pPr>
    </w:p>
    <w:p w14:paraId="31154207" w14:textId="77777777" w:rsidR="00FF50B4" w:rsidRPr="00FF50B4" w:rsidRDefault="00EC70E8" w:rsidP="00F378AC">
      <w:pPr>
        <w:pStyle w:val="HTMLconformatoprevio"/>
        <w:shd w:val="clear" w:color="auto" w:fill="F8F9FA"/>
        <w:spacing w:line="276" w:lineRule="auto"/>
        <w:rPr>
          <w:rFonts w:asciiTheme="minorHAnsi" w:hAnsiTheme="minorHAnsi"/>
          <w:color w:val="222222"/>
          <w:sz w:val="22"/>
          <w:szCs w:val="22"/>
        </w:rPr>
      </w:pPr>
      <w:hyperlink r:id="rId19" w:history="1">
        <w:r w:rsidR="00FF50B4" w:rsidRPr="00FF50B4">
          <w:rPr>
            <w:rStyle w:val="Hipervnculo"/>
            <w:rFonts w:asciiTheme="minorHAnsi" w:hAnsiTheme="minorHAnsi"/>
            <w:sz w:val="22"/>
            <w:szCs w:val="22"/>
          </w:rPr>
          <w:t>https://www.gekodevices.com/wp-content/uploads/2018/04/0287_-_a_targeted_approach_to_healing_complex_wounds_using_the_geko__device_-_final.pdf</w:t>
        </w:r>
      </w:hyperlink>
    </w:p>
    <w:p w14:paraId="1792D6B8" w14:textId="77777777" w:rsidR="00CC6D0E" w:rsidRPr="00CC6D0E" w:rsidRDefault="00CC6D0E" w:rsidP="00F378AC">
      <w:pPr>
        <w:pStyle w:val="Prrafodelista"/>
        <w:shd w:val="clear" w:color="auto" w:fill="FFFFFF"/>
        <w:spacing w:after="0"/>
        <w:outlineLvl w:val="1"/>
        <w:rPr>
          <w:rFonts w:eastAsia="Times New Roman" w:cs="Arial"/>
          <w:sz w:val="24"/>
          <w:szCs w:val="24"/>
          <w:lang w:eastAsia="es-ES"/>
        </w:rPr>
      </w:pPr>
    </w:p>
    <w:p w14:paraId="774411F4" w14:textId="77777777" w:rsidR="00B959B3" w:rsidRPr="00CC6D0E" w:rsidRDefault="00B959B3" w:rsidP="00F3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7F7F7F" w:themeColor="text1" w:themeTint="80"/>
          <w:sz w:val="24"/>
          <w:szCs w:val="24"/>
          <w:lang w:eastAsia="es-ES"/>
        </w:rPr>
      </w:pPr>
    </w:p>
    <w:p w14:paraId="74EFBDE3" w14:textId="77777777" w:rsidR="00AB25EF" w:rsidRPr="00F378AC" w:rsidRDefault="00AB25EF" w:rsidP="00F37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7F7F7F" w:themeColor="text1" w:themeTint="80"/>
          <w:sz w:val="24"/>
          <w:szCs w:val="24"/>
          <w:lang w:eastAsia="es-ES"/>
        </w:rPr>
      </w:pPr>
    </w:p>
    <w:sectPr w:rsidR="00AB25EF" w:rsidRPr="00F378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C5282"/>
    <w:multiLevelType w:val="hybridMultilevel"/>
    <w:tmpl w:val="8B48F0D4"/>
    <w:lvl w:ilvl="0" w:tplc="98C681C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002"/>
    <w:rsid w:val="000B333A"/>
    <w:rsid w:val="00187581"/>
    <w:rsid w:val="002D10B6"/>
    <w:rsid w:val="002E063F"/>
    <w:rsid w:val="00364C89"/>
    <w:rsid w:val="005A21F9"/>
    <w:rsid w:val="007443D7"/>
    <w:rsid w:val="00A67002"/>
    <w:rsid w:val="00AB25EF"/>
    <w:rsid w:val="00B80C87"/>
    <w:rsid w:val="00B959B3"/>
    <w:rsid w:val="00C21DCE"/>
    <w:rsid w:val="00CA0036"/>
    <w:rsid w:val="00CC6D0E"/>
    <w:rsid w:val="00EC70E8"/>
    <w:rsid w:val="00F378AC"/>
    <w:rsid w:val="00F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EC636"/>
  <w15:docId w15:val="{7A6C2DE0-DEFB-4879-AE2E-CB93B902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C6D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7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700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A6700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67002"/>
    <w:pPr>
      <w:ind w:left="720"/>
      <w:contextualSpacing/>
    </w:pPr>
  </w:style>
  <w:style w:type="paragraph" w:customStyle="1" w:styleId="author">
    <w:name w:val="author"/>
    <w:basedOn w:val="Normal"/>
    <w:rsid w:val="002E0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C6D0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10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Vittini</dc:creator>
  <cp:lastModifiedBy>CUEVAS RAMIREZ, JESUS DORIAN</cp:lastModifiedBy>
  <cp:revision>3</cp:revision>
  <dcterms:created xsi:type="dcterms:W3CDTF">2020-04-23T02:36:00Z</dcterms:created>
  <dcterms:modified xsi:type="dcterms:W3CDTF">2020-04-25T02:40:00Z</dcterms:modified>
</cp:coreProperties>
</file>