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Peças em Cartaz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AGORA É QUE SÃO ELAS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Júlia Rabello, Maria Clara Gueiros e Priscila Castello Branco estrelam “Agora É que São Elas!”, comédia de esquetes escrita e dirigida por Fábio Porchat.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ABBA,BEE GEES E CARPENTERS NOS EMBALOS DE SABADO A NOITE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Musical relembra grandes sucessos que permanecem até os dia de hoje de ABBA,BEE GEES E CARPENTERS.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NOVIÇA REBELDE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‘A Noviça Rebelde’ é um clássico incontestável: estreou na Broadway em 1959 e nunca mais foi esquecido. A trajetória de sucesso inclui oito prêmios Tony para a montagem original, um longa-metragem (1965) vencedor de cinco troféus no Oscar, incluindo o de Melhor Filme, e incontáveis versões mundo afora ao longo das últimas décadas.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Em Breve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Amostra de cinema haitiano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Mostra de Cinema Haitiano no Brasil oferece ao público uma oportunidade inédita de assistir a alguns dos melhores filmes do país caribenho, além de documentários brasileiros sobre a migração haitiana.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Língua-Mãe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línguas indígenas não apenas preservam a história e a violência sofrida, mas também contêm a memória da gestão da "fábrica de mundos". A administração colonial das culturas indígenas envolve apagar suas línguas.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FUNK: Um grito de ousadia e liberdade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temática da exposição irá apresentar e articular a história do funk, para além da sua sonoridade, também evidenciando a matriz cultural urbana, periférica, a sua dimensão coreográfica, as suas comunidades, os seus desdobramentos estéticos, políticos e econômicos ao imaginário que em torno dele foi constituído.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