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52A4" w14:textId="77777777" w:rsidR="00F92789" w:rsidRDefault="00000000">
      <w:pPr>
        <w:pStyle w:val="Ttulo1"/>
        <w:spacing w:after="75"/>
        <w:jc w:val="center"/>
        <w:rPr>
          <w:color w:val="1E3A8A"/>
        </w:rPr>
      </w:pPr>
      <w:r>
        <w:rPr>
          <w:color w:val="1E3A8A"/>
        </w:rPr>
        <w:t>MANUAL TÉCNICO DE ARQUITECTURA Y DESARROLLO</w:t>
      </w:r>
    </w:p>
    <w:p w14:paraId="4361365E" w14:textId="77777777" w:rsidR="00F92789" w:rsidRDefault="00000000">
      <w:pPr>
        <w:pStyle w:val="Ttulo2"/>
        <w:spacing w:before="0" w:after="450"/>
        <w:jc w:val="center"/>
        <w:rPr>
          <w:color w:val="475569"/>
          <w:sz w:val="32"/>
          <w:szCs w:val="32"/>
        </w:rPr>
      </w:pPr>
      <w:r>
        <w:rPr>
          <w:color w:val="475569"/>
          <w:sz w:val="32"/>
          <w:szCs w:val="32"/>
        </w:rPr>
        <w:t>Sistema ERP: Recepción y Pesaje de Carne (</w:t>
      </w:r>
      <w:proofErr w:type="spellStart"/>
      <w:r>
        <w:rPr>
          <w:color w:val="475569"/>
          <w:sz w:val="32"/>
          <w:szCs w:val="32"/>
        </w:rPr>
        <w:t>Recepcion_erp</w:t>
      </w:r>
      <w:proofErr w:type="spellEnd"/>
      <w:r>
        <w:rPr>
          <w:color w:val="475569"/>
          <w:sz w:val="32"/>
          <w:szCs w:val="32"/>
        </w:rPr>
        <w:t>)</w:t>
      </w:r>
    </w:p>
    <w:p w14:paraId="036F975C" w14:textId="77777777" w:rsidR="00F92789" w:rsidRDefault="00000000">
      <w:pPr>
        <w:pBdr>
          <w:top w:val="nil"/>
          <w:left w:val="nil"/>
          <w:bottom w:val="nil"/>
          <w:right w:val="nil"/>
          <w:between w:val="nil"/>
        </w:pBdr>
        <w:spacing w:after="375" w:line="300" w:lineRule="auto"/>
      </w:pPr>
      <w:r>
        <w:rPr>
          <w:b/>
          <w:bCs/>
        </w:rPr>
        <w:t>Propósito del Documento:</w:t>
      </w:r>
      <w:r>
        <w:t xml:space="preserve"> Este manual técnico proporciona una descripción exhaustiva de la arquitectura, estructura de datos, flujo de control, mecanismos de seguridad e interfaz gráfica del sistema "RECEPCION DE CARNE". Está diseñado para ingenieros de software, administradores de bases de datos y personal de mantenimiento técnico que requieran extender, auditar o desplegar la plataforma.</w:t>
      </w:r>
    </w:p>
    <w:p w14:paraId="6B0E446A" w14:textId="77777777" w:rsidR="00F92789" w:rsidRDefault="00000000">
      <w:pPr>
        <w:pStyle w:val="Ttulo2"/>
        <w:spacing w:before="0" w:after="150"/>
        <w:ind w:left="120"/>
        <w:rPr>
          <w:color w:val="1E3A8A"/>
          <w:sz w:val="28"/>
          <w:szCs w:val="28"/>
        </w:rPr>
      </w:pPr>
      <w:r>
        <w:rPr>
          <w:color w:val="1E3A8A"/>
          <w:sz w:val="28"/>
          <w:szCs w:val="28"/>
        </w:rPr>
        <w:t>1. Control de Versiones del Documento</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F92789" w14:paraId="46511B5D"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4F46E5"/>
            <w:tcMar>
              <w:top w:w="120" w:type="dxa"/>
              <w:left w:w="120" w:type="dxa"/>
              <w:bottom w:w="120" w:type="dxa"/>
              <w:right w:w="120" w:type="dxa"/>
            </w:tcMar>
          </w:tcPr>
          <w:p w14:paraId="1D6385DB"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Versión</w:t>
            </w:r>
          </w:p>
        </w:tc>
        <w:tc>
          <w:tcPr>
            <w:tcW w:w="2340" w:type="dxa"/>
            <w:tcBorders>
              <w:top w:val="single" w:sz="6" w:space="0" w:color="CBD5E1"/>
              <w:left w:val="single" w:sz="6" w:space="0" w:color="CBD5E1"/>
              <w:bottom w:val="single" w:sz="6" w:space="0" w:color="CBD5E1"/>
              <w:right w:val="single" w:sz="6" w:space="0" w:color="CBD5E1"/>
            </w:tcBorders>
            <w:shd w:val="clear" w:color="auto" w:fill="4F46E5"/>
            <w:tcMar>
              <w:top w:w="120" w:type="dxa"/>
              <w:left w:w="120" w:type="dxa"/>
              <w:bottom w:w="120" w:type="dxa"/>
              <w:right w:w="120" w:type="dxa"/>
            </w:tcMar>
          </w:tcPr>
          <w:p w14:paraId="0E12D30A"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Fecha</w:t>
            </w:r>
          </w:p>
        </w:tc>
        <w:tc>
          <w:tcPr>
            <w:tcW w:w="2340" w:type="dxa"/>
            <w:tcBorders>
              <w:top w:val="single" w:sz="6" w:space="0" w:color="CBD5E1"/>
              <w:left w:val="single" w:sz="6" w:space="0" w:color="CBD5E1"/>
              <w:bottom w:val="single" w:sz="6" w:space="0" w:color="CBD5E1"/>
              <w:right w:val="single" w:sz="6" w:space="0" w:color="CBD5E1"/>
            </w:tcBorders>
            <w:shd w:val="clear" w:color="auto" w:fill="4F46E5"/>
            <w:tcMar>
              <w:top w:w="120" w:type="dxa"/>
              <w:left w:w="120" w:type="dxa"/>
              <w:bottom w:w="120" w:type="dxa"/>
              <w:right w:w="120" w:type="dxa"/>
            </w:tcMar>
          </w:tcPr>
          <w:p w14:paraId="0336EE1E"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Autor</w:t>
            </w:r>
          </w:p>
        </w:tc>
        <w:tc>
          <w:tcPr>
            <w:tcW w:w="2340" w:type="dxa"/>
            <w:tcBorders>
              <w:top w:val="single" w:sz="6" w:space="0" w:color="CBD5E1"/>
              <w:left w:val="single" w:sz="6" w:space="0" w:color="CBD5E1"/>
              <w:bottom w:val="single" w:sz="6" w:space="0" w:color="CBD5E1"/>
              <w:right w:val="single" w:sz="6" w:space="0" w:color="CBD5E1"/>
            </w:tcBorders>
            <w:shd w:val="clear" w:color="auto" w:fill="4F46E5"/>
            <w:tcMar>
              <w:top w:w="120" w:type="dxa"/>
              <w:left w:w="120" w:type="dxa"/>
              <w:bottom w:w="120" w:type="dxa"/>
              <w:right w:w="120" w:type="dxa"/>
            </w:tcMar>
          </w:tcPr>
          <w:p w14:paraId="6D59B350"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Descripción de Modificaciones</w:t>
            </w:r>
          </w:p>
          <w:p w14:paraId="2540E9AB" w14:textId="77777777" w:rsidR="00F92789" w:rsidRDefault="00000000">
            <w:pPr>
              <w:pBdr>
                <w:top w:val="nil"/>
                <w:left w:val="nil"/>
                <w:bottom w:val="nil"/>
                <w:right w:val="nil"/>
                <w:between w:val="nil"/>
              </w:pBdr>
              <w:rPr>
                <w:sz w:val="20"/>
                <w:szCs w:val="20"/>
              </w:rPr>
            </w:pPr>
            <w:r>
              <w:rPr>
                <w:sz w:val="20"/>
                <w:szCs w:val="20"/>
              </w:rPr>
              <w:t xml:space="preserve"> </w:t>
            </w:r>
          </w:p>
        </w:tc>
      </w:tr>
      <w:tr w:rsidR="00F92789" w14:paraId="7739BB3C" w14:textId="77777777">
        <w:tc>
          <w:tcPr>
            <w:tcW w:w="2340" w:type="dxa"/>
            <w:shd w:val="clear" w:color="auto" w:fill="FFFFFF"/>
            <w:tcMar>
              <w:top w:w="0" w:type="dxa"/>
              <w:left w:w="0" w:type="dxa"/>
              <w:bottom w:w="0" w:type="dxa"/>
              <w:right w:w="0" w:type="dxa"/>
            </w:tcMar>
          </w:tcPr>
          <w:p w14:paraId="30939B3F" w14:textId="77777777" w:rsidR="00F92789" w:rsidRDefault="00000000">
            <w:pPr>
              <w:pBdr>
                <w:top w:val="nil"/>
                <w:left w:val="nil"/>
                <w:bottom w:val="nil"/>
                <w:right w:val="nil"/>
                <w:between w:val="nil"/>
              </w:pBdr>
              <w:rPr>
                <w:sz w:val="20"/>
                <w:szCs w:val="20"/>
              </w:rPr>
            </w:pPr>
            <w:r>
              <w:rPr>
                <w:sz w:val="20"/>
                <w:szCs w:val="20"/>
              </w:rPr>
              <w:t>v1.0.0</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29B79F46" w14:textId="77777777" w:rsidR="00F92789" w:rsidRDefault="00000000">
            <w:pPr>
              <w:pBdr>
                <w:top w:val="nil"/>
                <w:left w:val="nil"/>
                <w:bottom w:val="nil"/>
                <w:right w:val="nil"/>
                <w:between w:val="nil"/>
              </w:pBdr>
              <w:spacing w:before="120" w:after="120"/>
              <w:rPr>
                <w:sz w:val="20"/>
                <w:szCs w:val="20"/>
              </w:rPr>
            </w:pPr>
            <w:r>
              <w:rPr>
                <w:sz w:val="20"/>
                <w:szCs w:val="20"/>
              </w:rPr>
              <w:t>Julio 2026</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0465FCAD" w14:textId="5DD170F3" w:rsidR="00F92789" w:rsidRDefault="002C557B">
            <w:pPr>
              <w:pBdr>
                <w:top w:val="nil"/>
                <w:left w:val="nil"/>
                <w:bottom w:val="nil"/>
                <w:right w:val="nil"/>
                <w:between w:val="nil"/>
              </w:pBdr>
              <w:spacing w:before="120" w:after="120"/>
              <w:rPr>
                <w:sz w:val="20"/>
                <w:szCs w:val="20"/>
              </w:rPr>
            </w:pPr>
            <w:r>
              <w:rPr>
                <w:sz w:val="20"/>
                <w:szCs w:val="20"/>
              </w:rPr>
              <w:t>Ing. Luis Diego Carrillo Coss y León</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579B2DD2" w14:textId="77777777" w:rsidR="00F92789" w:rsidRDefault="00000000">
            <w:pPr>
              <w:pBdr>
                <w:top w:val="nil"/>
                <w:left w:val="nil"/>
                <w:bottom w:val="nil"/>
                <w:right w:val="nil"/>
                <w:between w:val="nil"/>
              </w:pBdr>
              <w:spacing w:before="120" w:after="120"/>
              <w:rPr>
                <w:sz w:val="20"/>
                <w:szCs w:val="20"/>
              </w:rPr>
            </w:pPr>
            <w:r>
              <w:rPr>
                <w:sz w:val="20"/>
                <w:szCs w:val="20"/>
              </w:rPr>
              <w:t xml:space="preserve">Documentación inicial de la arquitectura base, capa de persistencia y </w:t>
            </w:r>
            <w:proofErr w:type="spellStart"/>
            <w:r>
              <w:rPr>
                <w:sz w:val="20"/>
                <w:szCs w:val="20"/>
              </w:rPr>
              <w:t>endpoints</w:t>
            </w:r>
            <w:proofErr w:type="spellEnd"/>
            <w:r>
              <w:rPr>
                <w:sz w:val="20"/>
                <w:szCs w:val="20"/>
              </w:rPr>
              <w:t xml:space="preserve"> REST de consulta.</w:t>
            </w:r>
          </w:p>
        </w:tc>
      </w:tr>
    </w:tbl>
    <w:p w14:paraId="7CD0E6DA" w14:textId="77777777" w:rsidR="00F92789" w:rsidRDefault="00000000">
      <w:pPr>
        <w:pStyle w:val="Ttulo2"/>
        <w:spacing w:before="375" w:after="150"/>
        <w:ind w:left="120"/>
        <w:rPr>
          <w:color w:val="1E3A8A"/>
          <w:sz w:val="28"/>
          <w:szCs w:val="28"/>
        </w:rPr>
      </w:pPr>
      <w:r>
        <w:rPr>
          <w:color w:val="1E3A8A"/>
          <w:sz w:val="28"/>
          <w:szCs w:val="28"/>
        </w:rPr>
        <w:t>2. Arquitectura General y Stack Tecnológico</w:t>
      </w:r>
    </w:p>
    <w:p w14:paraId="75353559" w14:textId="77777777" w:rsidR="00F92789" w:rsidRDefault="00000000">
      <w:pPr>
        <w:pBdr>
          <w:top w:val="nil"/>
          <w:left w:val="nil"/>
          <w:bottom w:val="nil"/>
          <w:right w:val="nil"/>
          <w:between w:val="nil"/>
        </w:pBdr>
        <w:spacing w:after="150" w:line="300" w:lineRule="auto"/>
      </w:pPr>
      <w:r>
        <w:t xml:space="preserve">El sistema implementa una arquitectura desacoplada basada en el patrón de diseño </w:t>
      </w:r>
      <w:r>
        <w:rPr>
          <w:b/>
          <w:bCs/>
        </w:rPr>
        <w:t>MVC (Modelo-Vista-Controlador)</w:t>
      </w:r>
      <w:r>
        <w:t xml:space="preserve"> adaptado para aplicaciones web modernas. El </w:t>
      </w:r>
      <w:proofErr w:type="spellStart"/>
      <w:r>
        <w:t>backend</w:t>
      </w:r>
      <w:proofErr w:type="spellEnd"/>
      <w:r>
        <w:t xml:space="preserve"> funciona como una API </w:t>
      </w:r>
      <w:proofErr w:type="spellStart"/>
      <w:r>
        <w:t>RESTful</w:t>
      </w:r>
      <w:proofErr w:type="spellEnd"/>
      <w:r>
        <w:t xml:space="preserve"> de alto rendimiento, mientras que el </w:t>
      </w:r>
      <w:proofErr w:type="spellStart"/>
      <w:r>
        <w:t>frontend</w:t>
      </w:r>
      <w:proofErr w:type="spellEnd"/>
      <w:r>
        <w:t xml:space="preserve"> utiliza plantillas del lado del servidor dinamizadas mediante JavaScript asíncrono.</w:t>
      </w:r>
    </w:p>
    <w:p w14:paraId="154C96CA" w14:textId="77777777" w:rsidR="00F92789" w:rsidRDefault="00000000">
      <w:pPr>
        <w:numPr>
          <w:ilvl w:val="0"/>
          <w:numId w:val="1"/>
        </w:numPr>
        <w:pBdr>
          <w:top w:val="nil"/>
          <w:left w:val="nil"/>
          <w:bottom w:val="nil"/>
          <w:right w:val="nil"/>
          <w:between w:val="nil"/>
        </w:pBdr>
        <w:spacing w:line="300" w:lineRule="auto"/>
      </w:pPr>
      <w:proofErr w:type="spellStart"/>
      <w:r>
        <w:rPr>
          <w:b/>
          <w:bCs/>
        </w:rPr>
        <w:t>Backend</w:t>
      </w:r>
      <w:proofErr w:type="spellEnd"/>
      <w:r>
        <w:rPr>
          <w:b/>
          <w:bCs/>
        </w:rPr>
        <w:t xml:space="preserve"> Framework:</w:t>
      </w:r>
      <w:r>
        <w:t xml:space="preserve"> </w:t>
      </w:r>
      <w:proofErr w:type="spellStart"/>
      <w:r>
        <w:t>FastAPI</w:t>
      </w:r>
      <w:proofErr w:type="spellEnd"/>
      <w:r>
        <w:t xml:space="preserve"> (v0.109.2) - Utilizado debido a su soporte nativo para programación asíncrona (</w:t>
      </w:r>
      <w:proofErr w:type="spellStart"/>
      <w:r>
        <w:t>async</w:t>
      </w:r>
      <w:proofErr w:type="spellEnd"/>
      <w:r>
        <w:t>/</w:t>
      </w:r>
      <w:proofErr w:type="spellStart"/>
      <w:r>
        <w:t>await</w:t>
      </w:r>
      <w:proofErr w:type="spellEnd"/>
      <w:r>
        <w:t xml:space="preserve">), validación de tipos automática mediante </w:t>
      </w:r>
      <w:proofErr w:type="spellStart"/>
      <w:r>
        <w:t>Pydantic</w:t>
      </w:r>
      <w:proofErr w:type="spellEnd"/>
      <w:r>
        <w:t xml:space="preserve"> y velocidad comparable a </w:t>
      </w:r>
      <w:proofErr w:type="spellStart"/>
      <w:r>
        <w:t>NodeJS</w:t>
      </w:r>
      <w:proofErr w:type="spellEnd"/>
      <w:r>
        <w:t xml:space="preserve"> o </w:t>
      </w:r>
      <w:proofErr w:type="spellStart"/>
      <w:r>
        <w:t>Go</w:t>
      </w:r>
      <w:proofErr w:type="spellEnd"/>
      <w:r>
        <w:t>.</w:t>
      </w:r>
    </w:p>
    <w:p w14:paraId="364175CF" w14:textId="77777777" w:rsidR="00F92789" w:rsidRDefault="00000000">
      <w:pPr>
        <w:numPr>
          <w:ilvl w:val="0"/>
          <w:numId w:val="1"/>
        </w:numPr>
        <w:pBdr>
          <w:top w:val="nil"/>
          <w:left w:val="nil"/>
          <w:bottom w:val="nil"/>
          <w:right w:val="nil"/>
          <w:between w:val="nil"/>
        </w:pBdr>
        <w:spacing w:line="300" w:lineRule="auto"/>
      </w:pPr>
      <w:r>
        <w:rPr>
          <w:b/>
          <w:bCs/>
        </w:rPr>
        <w:t>Servidor de Aplicaciones:</w:t>
      </w:r>
      <w:r>
        <w:t xml:space="preserve"> </w:t>
      </w:r>
      <w:proofErr w:type="spellStart"/>
      <w:r>
        <w:t>Uvicorn</w:t>
      </w:r>
      <w:proofErr w:type="spellEnd"/>
      <w:r>
        <w:t xml:space="preserve"> (v0.27.1) - Servidor ASGI ultrarrápido encargado de procesar las peticiones HTTP/</w:t>
      </w:r>
      <w:proofErr w:type="spellStart"/>
      <w:r>
        <w:t>WebSocket</w:t>
      </w:r>
      <w:proofErr w:type="spellEnd"/>
      <w:r>
        <w:t>.</w:t>
      </w:r>
    </w:p>
    <w:p w14:paraId="08516968" w14:textId="77777777" w:rsidR="00F92789" w:rsidRDefault="00000000">
      <w:pPr>
        <w:numPr>
          <w:ilvl w:val="0"/>
          <w:numId w:val="1"/>
        </w:numPr>
        <w:pBdr>
          <w:top w:val="nil"/>
          <w:left w:val="nil"/>
          <w:bottom w:val="nil"/>
          <w:right w:val="nil"/>
          <w:between w:val="nil"/>
        </w:pBdr>
        <w:spacing w:line="300" w:lineRule="auto"/>
      </w:pPr>
      <w:r>
        <w:rPr>
          <w:b/>
          <w:bCs/>
        </w:rPr>
        <w:t>Capa de Persistencia (ORM):</w:t>
      </w:r>
      <w:r>
        <w:t xml:space="preserve"> </w:t>
      </w:r>
      <w:proofErr w:type="spellStart"/>
      <w:r>
        <w:t>SQLAlchemy</w:t>
      </w:r>
      <w:proofErr w:type="spellEnd"/>
      <w:r>
        <w:t xml:space="preserve"> (v2.0.25) - Conector relacional bajo el patrón Declarative </w:t>
      </w:r>
      <w:proofErr w:type="spellStart"/>
      <w:r>
        <w:t>Mapping</w:t>
      </w:r>
      <w:proofErr w:type="spellEnd"/>
      <w:r>
        <w:t>, permitiendo realizar consultas eficientes sin acoplamiento directo a sentencias SQL crudas.</w:t>
      </w:r>
    </w:p>
    <w:p w14:paraId="36458124" w14:textId="77777777" w:rsidR="00F92789" w:rsidRDefault="00000000">
      <w:pPr>
        <w:numPr>
          <w:ilvl w:val="0"/>
          <w:numId w:val="1"/>
        </w:numPr>
        <w:pBdr>
          <w:top w:val="nil"/>
          <w:left w:val="nil"/>
          <w:bottom w:val="nil"/>
          <w:right w:val="nil"/>
          <w:between w:val="nil"/>
        </w:pBdr>
        <w:spacing w:line="300" w:lineRule="auto"/>
      </w:pPr>
      <w:r>
        <w:rPr>
          <w:b/>
          <w:bCs/>
        </w:rPr>
        <w:t>Driver de Base de Datos:</w:t>
      </w:r>
      <w:r>
        <w:t xml:space="preserve"> </w:t>
      </w:r>
      <w:proofErr w:type="spellStart"/>
      <w:r>
        <w:t>PyMySQL</w:t>
      </w:r>
      <w:proofErr w:type="spellEnd"/>
      <w:r>
        <w:t xml:space="preserve"> (v1.1.0) - Driver puro de Python para la comunicación nativa con el motor relacional </w:t>
      </w:r>
      <w:proofErr w:type="spellStart"/>
      <w:r>
        <w:t>MariaDB</w:t>
      </w:r>
      <w:proofErr w:type="spellEnd"/>
      <w:r>
        <w:t>.</w:t>
      </w:r>
    </w:p>
    <w:p w14:paraId="23780B0F" w14:textId="77777777" w:rsidR="00F92789" w:rsidRDefault="00000000">
      <w:pPr>
        <w:numPr>
          <w:ilvl w:val="0"/>
          <w:numId w:val="1"/>
        </w:numPr>
        <w:pBdr>
          <w:top w:val="nil"/>
          <w:left w:val="nil"/>
          <w:bottom w:val="nil"/>
          <w:right w:val="nil"/>
          <w:between w:val="nil"/>
        </w:pBdr>
        <w:spacing w:line="300" w:lineRule="auto"/>
      </w:pPr>
      <w:r>
        <w:rPr>
          <w:b/>
          <w:bCs/>
        </w:rPr>
        <w:lastRenderedPageBreak/>
        <w:t>Motor de Base de Datos:</w:t>
      </w:r>
      <w:r>
        <w:t xml:space="preserve"> </w:t>
      </w:r>
      <w:proofErr w:type="spellStart"/>
      <w:r>
        <w:t>MariaDB</w:t>
      </w:r>
      <w:proofErr w:type="spellEnd"/>
      <w:r>
        <w:t xml:space="preserve"> - Servidor relacional configurado para soportar transacciones ACID e integridad referencial estricta.</w:t>
      </w:r>
    </w:p>
    <w:p w14:paraId="4F4D1524" w14:textId="77777777" w:rsidR="00F92789" w:rsidRDefault="00000000">
      <w:pPr>
        <w:numPr>
          <w:ilvl w:val="0"/>
          <w:numId w:val="1"/>
        </w:numPr>
        <w:pBdr>
          <w:top w:val="nil"/>
          <w:left w:val="nil"/>
          <w:bottom w:val="nil"/>
          <w:right w:val="nil"/>
          <w:between w:val="nil"/>
        </w:pBdr>
        <w:spacing w:line="300" w:lineRule="auto"/>
      </w:pPr>
      <w:r>
        <w:rPr>
          <w:b/>
          <w:bCs/>
        </w:rPr>
        <w:t>Procesamiento Gráfico/</w:t>
      </w:r>
      <w:proofErr w:type="spellStart"/>
      <w:r>
        <w:rPr>
          <w:b/>
          <w:bCs/>
        </w:rPr>
        <w:t>Frontend</w:t>
      </w:r>
      <w:proofErr w:type="spellEnd"/>
      <w:r>
        <w:rPr>
          <w:b/>
          <w:bCs/>
        </w:rPr>
        <w:t>:</w:t>
      </w:r>
      <w:r>
        <w:t xml:space="preserve"> Jinja2 + Bootstrap 5 + Vanilla JavaScript - Renderizado ágil sin dependencias pesadas de </w:t>
      </w:r>
      <w:proofErr w:type="spellStart"/>
      <w:r>
        <w:t>frameworks</w:t>
      </w:r>
      <w:proofErr w:type="spellEnd"/>
      <w:r>
        <w:t xml:space="preserve"> de cliente (</w:t>
      </w:r>
      <w:proofErr w:type="gramStart"/>
      <w:r>
        <w:t>Single</w:t>
      </w:r>
      <w:proofErr w:type="gramEnd"/>
      <w:r>
        <w:t xml:space="preserve"> Page Apps), optimizando tiempos de carga en redes locales industriales.</w:t>
      </w:r>
    </w:p>
    <w:p w14:paraId="5B30E5FC" w14:textId="77777777" w:rsidR="00F92789" w:rsidRDefault="00000000">
      <w:pPr>
        <w:pStyle w:val="Ttulo2"/>
        <w:spacing w:before="375" w:after="150"/>
        <w:ind w:left="120"/>
        <w:rPr>
          <w:color w:val="1E3A8A"/>
          <w:sz w:val="28"/>
          <w:szCs w:val="28"/>
        </w:rPr>
      </w:pPr>
      <w:r>
        <w:rPr>
          <w:color w:val="1E3A8A"/>
          <w:sz w:val="28"/>
          <w:szCs w:val="28"/>
        </w:rPr>
        <w:t>3. Estructura Detallada del Directorio del Proyecto</w:t>
      </w:r>
    </w:p>
    <w:p w14:paraId="7DF3E190" w14:textId="77777777" w:rsidR="00F92789" w:rsidRDefault="00000000">
      <w:pPr>
        <w:pBdr>
          <w:top w:val="nil"/>
          <w:left w:val="nil"/>
          <w:bottom w:val="nil"/>
          <w:right w:val="nil"/>
          <w:between w:val="nil"/>
        </w:pBdr>
        <w:spacing w:after="150" w:line="300" w:lineRule="auto"/>
      </w:pPr>
      <w:r>
        <w:t>El código fuente se encuentra modularizado con el fin de garantizar la mantenibilidad y la separación clara de responsabilidades:</w:t>
      </w:r>
    </w:p>
    <w:p w14:paraId="10215C88" w14:textId="77777777" w:rsidR="00F92789" w:rsidRDefault="00000000">
      <w:pPr>
        <w:pBdr>
          <w:top w:val="nil"/>
          <w:left w:val="nil"/>
          <w:bottom w:val="nil"/>
          <w:right w:val="nil"/>
          <w:between w:val="nil"/>
        </w:pBdr>
        <w:spacing w:before="180" w:after="555" w:line="288" w:lineRule="auto"/>
        <w:ind w:left="180" w:right="180"/>
        <w:rPr>
          <w:rFonts w:ascii="Courier" w:eastAsia="Courier" w:hAnsi="Courier" w:cs="Courier"/>
          <w:sz w:val="18"/>
          <w:szCs w:val="18"/>
          <w:shd w:val="clear" w:color="auto" w:fill="F8FAFC"/>
        </w:rPr>
      </w:pPr>
      <w:proofErr w:type="spellStart"/>
      <w:r>
        <w:rPr>
          <w:rFonts w:ascii="Courier" w:eastAsia="Courier" w:hAnsi="Courier" w:cs="Courier"/>
          <w:sz w:val="18"/>
          <w:szCs w:val="18"/>
          <w:shd w:val="clear" w:color="auto" w:fill="F8FAFC"/>
        </w:rPr>
        <w:t>Recepcion_erp</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w:t>
      </w:r>
      <w:proofErr w:type="spellStart"/>
      <w:r>
        <w:rPr>
          <w:rFonts w:ascii="Courier" w:eastAsia="Courier" w:hAnsi="Courier" w:cs="Courier"/>
          <w:sz w:val="18"/>
          <w:szCs w:val="18"/>
          <w:shd w:val="clear" w:color="auto" w:fill="F8FAFC"/>
        </w:rPr>
        <w:t>env</w:t>
      </w:r>
      <w:proofErr w:type="spellEnd"/>
      <w:r>
        <w:rPr>
          <w:rFonts w:ascii="Courier" w:eastAsia="Courier" w:hAnsi="Courier" w:cs="Courier"/>
          <w:sz w:val="18"/>
          <w:szCs w:val="18"/>
          <w:shd w:val="clear" w:color="auto" w:fill="F8FAFC"/>
        </w:rPr>
        <w:t xml:space="preserve">                  # Archivo protegido con credenciales de infraestructura local.</w:t>
      </w:r>
      <w:r>
        <w:rPr>
          <w:rFonts w:ascii="Courier" w:eastAsia="Courier" w:hAnsi="Courier" w:cs="Courier"/>
          <w:sz w:val="18"/>
          <w:szCs w:val="18"/>
          <w:shd w:val="clear" w:color="auto" w:fill="F8FAFC"/>
        </w:rPr>
        <w:br/>
        <w:t>├── .</w:t>
      </w:r>
      <w:proofErr w:type="spellStart"/>
      <w:r>
        <w:rPr>
          <w:rFonts w:ascii="Courier" w:eastAsia="Courier" w:hAnsi="Courier" w:cs="Courier"/>
          <w:sz w:val="18"/>
          <w:szCs w:val="18"/>
          <w:shd w:val="clear" w:color="auto" w:fill="F8FAFC"/>
        </w:rPr>
        <w:t>env.example</w:t>
      </w:r>
      <w:proofErr w:type="spellEnd"/>
      <w:r>
        <w:rPr>
          <w:rFonts w:ascii="Courier" w:eastAsia="Courier" w:hAnsi="Courier" w:cs="Courier"/>
          <w:sz w:val="18"/>
          <w:szCs w:val="18"/>
          <w:shd w:val="clear" w:color="auto" w:fill="F8FAFC"/>
        </w:rPr>
        <w:t xml:space="preserve">          # Plantilla para la replicación del entorno por nuevos desarrolladores.</w:t>
      </w:r>
      <w:r>
        <w:rPr>
          <w:rFonts w:ascii="Courier" w:eastAsia="Courier" w:hAnsi="Courier" w:cs="Courier"/>
          <w:sz w:val="18"/>
          <w:szCs w:val="18"/>
          <w:shd w:val="clear" w:color="auto" w:fill="F8FAFC"/>
        </w:rPr>
        <w:br/>
        <w:t>├── requirements.txt      # Manifiesto de dependencias de Python con versiones congeladas.</w:t>
      </w:r>
      <w:r>
        <w:rPr>
          <w:rFonts w:ascii="Courier" w:eastAsia="Courier" w:hAnsi="Courier" w:cs="Courier"/>
          <w:sz w:val="18"/>
          <w:szCs w:val="18"/>
          <w:shd w:val="clear" w:color="auto" w:fill="F8FAFC"/>
        </w:rPr>
        <w:br/>
        <w:t xml:space="preserve">├── main.py               # Punto de entrada de la aplicación; inicializa </w:t>
      </w:r>
      <w:proofErr w:type="spellStart"/>
      <w:r>
        <w:rPr>
          <w:rFonts w:ascii="Courier" w:eastAsia="Courier" w:hAnsi="Courier" w:cs="Courier"/>
          <w:sz w:val="18"/>
          <w:szCs w:val="18"/>
          <w:shd w:val="clear" w:color="auto" w:fill="F8FAFC"/>
        </w:rPr>
        <w:t>subrutas</w:t>
      </w:r>
      <w:proofErr w:type="spellEnd"/>
      <w:r>
        <w:rPr>
          <w:rFonts w:ascii="Courier" w:eastAsia="Courier" w:hAnsi="Courier" w:cs="Courier"/>
          <w:sz w:val="18"/>
          <w:szCs w:val="18"/>
          <w:shd w:val="clear" w:color="auto" w:fill="F8FAFC"/>
        </w:rPr>
        <w:t xml:space="preserve"> y middlewares.</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core</w:t>
      </w:r>
      <w:proofErr w:type="spellEnd"/>
      <w:r>
        <w:rPr>
          <w:rFonts w:ascii="Courier" w:eastAsia="Courier" w:hAnsi="Courier" w:cs="Courier"/>
          <w:sz w:val="18"/>
          <w:szCs w:val="18"/>
          <w:shd w:val="clear" w:color="auto" w:fill="F8FAFC"/>
        </w:rPr>
        <w:t>/                 # Configuraciones centrales inflexibles del sistema.</w:t>
      </w:r>
      <w:r>
        <w:rPr>
          <w:rFonts w:ascii="Courier" w:eastAsia="Courier" w:hAnsi="Courier" w:cs="Courier"/>
          <w:sz w:val="18"/>
          <w:szCs w:val="18"/>
          <w:shd w:val="clear" w:color="auto" w:fill="F8FAFC"/>
        </w:rPr>
        <w:br/>
        <w:t xml:space="preserve">│   ├── config.py         # Mapeo y tipado estricto de variables de entorno mediante </w:t>
      </w:r>
      <w:proofErr w:type="spellStart"/>
      <w:r>
        <w:rPr>
          <w:rFonts w:ascii="Courier" w:eastAsia="Courier" w:hAnsi="Courier" w:cs="Courier"/>
          <w:sz w:val="18"/>
          <w:szCs w:val="18"/>
          <w:shd w:val="clear" w:color="auto" w:fill="F8FAFC"/>
        </w:rPr>
        <w:t>Pydantic</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 database.py       # Inicialización del motor y optimización del pool de conexiones.</w:t>
      </w:r>
      <w:r>
        <w:rPr>
          <w:rFonts w:ascii="Courier" w:eastAsia="Courier" w:hAnsi="Courier" w:cs="Courier"/>
          <w:sz w:val="18"/>
          <w:szCs w:val="18"/>
          <w:shd w:val="clear" w:color="auto" w:fill="F8FAFC"/>
        </w:rPr>
        <w:br/>
        <w:t>│   └── security.py       # Algoritmia criptográfica para contraseñas y ciclo de vida de JWT.</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models</w:t>
      </w:r>
      <w:proofErr w:type="spellEnd"/>
      <w:r>
        <w:rPr>
          <w:rFonts w:ascii="Courier" w:eastAsia="Courier" w:hAnsi="Courier" w:cs="Courier"/>
          <w:sz w:val="18"/>
          <w:szCs w:val="18"/>
          <w:shd w:val="clear" w:color="auto" w:fill="F8FAFC"/>
        </w:rPr>
        <w:t>/               # Modelado físico-lógico de la base de datos.</w:t>
      </w:r>
      <w:r>
        <w:rPr>
          <w:rFonts w:ascii="Courier" w:eastAsia="Courier" w:hAnsi="Courier" w:cs="Courier"/>
          <w:sz w:val="18"/>
          <w:szCs w:val="18"/>
          <w:shd w:val="clear" w:color="auto" w:fill="F8FAFC"/>
        </w:rPr>
        <w:br/>
        <w:t xml:space="preserve">│   └── schemas.py        # Definición de entidades </w:t>
      </w:r>
      <w:proofErr w:type="spellStart"/>
      <w:r>
        <w:rPr>
          <w:rFonts w:ascii="Courier" w:eastAsia="Courier" w:hAnsi="Courier" w:cs="Courier"/>
          <w:sz w:val="18"/>
          <w:szCs w:val="18"/>
          <w:shd w:val="clear" w:color="auto" w:fill="F8FAFC"/>
        </w:rPr>
        <w:t>SQLAlchemy</w:t>
      </w:r>
      <w:proofErr w:type="spellEnd"/>
      <w:r>
        <w:rPr>
          <w:rFonts w:ascii="Courier" w:eastAsia="Courier" w:hAnsi="Courier" w:cs="Courier"/>
          <w:sz w:val="18"/>
          <w:szCs w:val="18"/>
          <w:shd w:val="clear" w:color="auto" w:fill="F8FAFC"/>
        </w:rPr>
        <w:t xml:space="preserve"> (</w:t>
      </w:r>
      <w:proofErr w:type="spellStart"/>
      <w:r>
        <w:rPr>
          <w:rFonts w:ascii="Courier" w:eastAsia="Courier" w:hAnsi="Courier" w:cs="Courier"/>
          <w:sz w:val="18"/>
          <w:szCs w:val="18"/>
          <w:shd w:val="clear" w:color="auto" w:fill="F8FAFC"/>
        </w:rPr>
        <w:t>Users</w:t>
      </w:r>
      <w:proofErr w:type="spellEnd"/>
      <w:r>
        <w:rPr>
          <w:rFonts w:ascii="Courier" w:eastAsia="Courier" w:hAnsi="Courier" w:cs="Courier"/>
          <w:sz w:val="18"/>
          <w:szCs w:val="18"/>
          <w:shd w:val="clear" w:color="auto" w:fill="F8FAFC"/>
        </w:rPr>
        <w:t>, Registros, Proveedores, etc.).</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services</w:t>
      </w:r>
      <w:proofErr w:type="spellEnd"/>
      <w:r>
        <w:rPr>
          <w:rFonts w:ascii="Courier" w:eastAsia="Courier" w:hAnsi="Courier" w:cs="Courier"/>
          <w:sz w:val="18"/>
          <w:szCs w:val="18"/>
          <w:shd w:val="clear" w:color="auto" w:fill="F8FAFC"/>
        </w:rPr>
        <w:t>/             # Capa de lógica de negocio pura.</w:t>
      </w:r>
      <w:r>
        <w:rPr>
          <w:rFonts w:ascii="Courier" w:eastAsia="Courier" w:hAnsi="Courier" w:cs="Courier"/>
          <w:sz w:val="18"/>
          <w:szCs w:val="18"/>
          <w:shd w:val="clear" w:color="auto" w:fill="F8FAFC"/>
        </w:rPr>
        <w:br/>
        <w:t xml:space="preserve">│   ├── history.py        # Procesamiento de consultas complejas, </w:t>
      </w:r>
      <w:proofErr w:type="spellStart"/>
      <w:r>
        <w:rPr>
          <w:rFonts w:ascii="Courier" w:eastAsia="Courier" w:hAnsi="Courier" w:cs="Courier"/>
          <w:sz w:val="18"/>
          <w:szCs w:val="18"/>
          <w:shd w:val="clear" w:color="auto" w:fill="F8FAFC"/>
        </w:rPr>
        <w:t>joins</w:t>
      </w:r>
      <w:proofErr w:type="spellEnd"/>
      <w:r>
        <w:rPr>
          <w:rFonts w:ascii="Courier" w:eastAsia="Courier" w:hAnsi="Courier" w:cs="Courier"/>
          <w:sz w:val="18"/>
          <w:szCs w:val="18"/>
          <w:shd w:val="clear" w:color="auto" w:fill="F8FAFC"/>
        </w:rPr>
        <w:t xml:space="preserve"> dinámicos y paginación.</w:t>
      </w:r>
      <w:r>
        <w:rPr>
          <w:rFonts w:ascii="Courier" w:eastAsia="Courier" w:hAnsi="Courier" w:cs="Courier"/>
          <w:sz w:val="18"/>
          <w:szCs w:val="18"/>
          <w:shd w:val="clear" w:color="auto" w:fill="F8FAFC"/>
        </w:rPr>
        <w:br/>
        <w:t>│   └── export.py         # Construcción binaria orientada a flujos de reportes Excel corporativos.</w:t>
      </w:r>
      <w:r>
        <w:rPr>
          <w:rFonts w:ascii="Courier" w:eastAsia="Courier" w:hAnsi="Courier" w:cs="Courier"/>
          <w:sz w:val="18"/>
          <w:szCs w:val="18"/>
          <w:shd w:val="clear" w:color="auto" w:fill="F8FAFC"/>
        </w:rPr>
        <w:br/>
        <w:t>├── api/                  # Capa de enrutamiento y controladores HTTP.</w:t>
      </w:r>
      <w:r>
        <w:rPr>
          <w:rFonts w:ascii="Courier" w:eastAsia="Courier" w:hAnsi="Courier" w:cs="Courier"/>
          <w:sz w:val="18"/>
          <w:szCs w:val="18"/>
          <w:shd w:val="clear" w:color="auto" w:fill="F8FAFC"/>
        </w:rPr>
        <w:br/>
        <w:t>│   ├── auth.py           # Gestión del ciclo de autenticación (Login/</w:t>
      </w:r>
      <w:proofErr w:type="spellStart"/>
      <w:r>
        <w:rPr>
          <w:rFonts w:ascii="Courier" w:eastAsia="Courier" w:hAnsi="Courier" w:cs="Courier"/>
          <w:sz w:val="18"/>
          <w:szCs w:val="18"/>
          <w:shd w:val="clear" w:color="auto" w:fill="F8FAFC"/>
        </w:rPr>
        <w:t>Logout</w:t>
      </w:r>
      <w:proofErr w:type="spellEnd"/>
      <w:r>
        <w:rPr>
          <w:rFonts w:ascii="Courier" w:eastAsia="Courier" w:hAnsi="Courier" w:cs="Courier"/>
          <w:sz w:val="18"/>
          <w:szCs w:val="18"/>
          <w:shd w:val="clear" w:color="auto" w:fill="F8FAFC"/>
        </w:rPr>
        <w:t>) e inyección de Cookies.</w:t>
      </w:r>
      <w:r>
        <w:rPr>
          <w:rFonts w:ascii="Courier" w:eastAsia="Courier" w:hAnsi="Courier" w:cs="Courier"/>
          <w:sz w:val="18"/>
          <w:szCs w:val="18"/>
          <w:shd w:val="clear" w:color="auto" w:fill="F8FAFC"/>
        </w:rPr>
        <w:br/>
        <w:t xml:space="preserve">│   └── dashboard.py      # </w:t>
      </w:r>
      <w:proofErr w:type="spellStart"/>
      <w:r>
        <w:rPr>
          <w:rFonts w:ascii="Courier" w:eastAsia="Courier" w:hAnsi="Courier" w:cs="Courier"/>
          <w:sz w:val="18"/>
          <w:szCs w:val="18"/>
          <w:shd w:val="clear" w:color="auto" w:fill="F8FAFC"/>
        </w:rPr>
        <w:t>Endpoints</w:t>
      </w:r>
      <w:proofErr w:type="spellEnd"/>
      <w:r>
        <w:rPr>
          <w:rFonts w:ascii="Courier" w:eastAsia="Courier" w:hAnsi="Courier" w:cs="Courier"/>
          <w:sz w:val="18"/>
          <w:szCs w:val="18"/>
          <w:shd w:val="clear" w:color="auto" w:fill="F8FAFC"/>
        </w:rPr>
        <w:t xml:space="preserve"> de renderizado de vistas y provisión de datos estructurados.</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static</w:t>
      </w:r>
      <w:proofErr w:type="spellEnd"/>
      <w:r>
        <w:rPr>
          <w:rFonts w:ascii="Courier" w:eastAsia="Courier" w:hAnsi="Courier" w:cs="Courier"/>
          <w:sz w:val="18"/>
          <w:szCs w:val="18"/>
          <w:shd w:val="clear" w:color="auto" w:fill="F8FAFC"/>
        </w:rPr>
        <w:t xml:space="preserve">/               # Activos estáticos servidos directamente por el </w:t>
      </w:r>
      <w:proofErr w:type="spellStart"/>
      <w:r>
        <w:rPr>
          <w:rFonts w:ascii="Courier" w:eastAsia="Courier" w:hAnsi="Courier" w:cs="Courier"/>
          <w:sz w:val="18"/>
          <w:szCs w:val="18"/>
          <w:shd w:val="clear" w:color="auto" w:fill="F8FAFC"/>
        </w:rPr>
        <w:t>framework</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 </w:t>
      </w:r>
      <w:proofErr w:type="spellStart"/>
      <w:r>
        <w:rPr>
          <w:rFonts w:ascii="Courier" w:eastAsia="Courier" w:hAnsi="Courier" w:cs="Courier"/>
          <w:sz w:val="18"/>
          <w:szCs w:val="18"/>
          <w:shd w:val="clear" w:color="auto" w:fill="F8FAFC"/>
        </w:rPr>
        <w:t>css</w:t>
      </w:r>
      <w:proofErr w:type="spellEnd"/>
      <w:r>
        <w:rPr>
          <w:rFonts w:ascii="Courier" w:eastAsia="Courier" w:hAnsi="Courier" w:cs="Courier"/>
          <w:sz w:val="18"/>
          <w:szCs w:val="18"/>
          <w:shd w:val="clear" w:color="auto" w:fill="F8FAFC"/>
        </w:rPr>
        <w:t>/style.css     # Estilos y sobreescrituras personalizadas sobre el núcleo de Bootstrap.</w:t>
      </w:r>
      <w:r>
        <w:rPr>
          <w:rFonts w:ascii="Courier" w:eastAsia="Courier" w:hAnsi="Courier" w:cs="Courier"/>
          <w:sz w:val="18"/>
          <w:szCs w:val="18"/>
          <w:shd w:val="clear" w:color="auto" w:fill="F8FAFC"/>
        </w:rPr>
        <w:br/>
        <w:t xml:space="preserve">│   └── </w:t>
      </w:r>
      <w:proofErr w:type="spellStart"/>
      <w:r>
        <w:rPr>
          <w:rFonts w:ascii="Courier" w:eastAsia="Courier" w:hAnsi="Courier" w:cs="Courier"/>
          <w:sz w:val="18"/>
          <w:szCs w:val="18"/>
          <w:shd w:val="clear" w:color="auto" w:fill="F8FAFC"/>
        </w:rPr>
        <w:t>js</w:t>
      </w:r>
      <w:proofErr w:type="spellEnd"/>
      <w:r>
        <w:rPr>
          <w:rFonts w:ascii="Courier" w:eastAsia="Courier" w:hAnsi="Courier" w:cs="Courier"/>
          <w:sz w:val="18"/>
          <w:szCs w:val="18"/>
          <w:shd w:val="clear" w:color="auto" w:fill="F8FAFC"/>
        </w:rPr>
        <w:t>/main.js        # Gestor de peticiones asíncronas, manipulación del DOM y renderizado local.</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templates</w:t>
      </w:r>
      <w:proofErr w:type="spellEnd"/>
      <w:r>
        <w:rPr>
          <w:rFonts w:ascii="Courier" w:eastAsia="Courier" w:hAnsi="Courier" w:cs="Courier"/>
          <w:sz w:val="18"/>
          <w:szCs w:val="18"/>
          <w:shd w:val="clear" w:color="auto" w:fill="F8FAFC"/>
        </w:rPr>
        <w:t>/            # Archivos de marcado del lado del servidor.</w:t>
      </w:r>
      <w:r>
        <w:rPr>
          <w:rFonts w:ascii="Courier" w:eastAsia="Courier" w:hAnsi="Courier" w:cs="Courier"/>
          <w:sz w:val="18"/>
          <w:szCs w:val="18"/>
          <w:shd w:val="clear" w:color="auto" w:fill="F8FAFC"/>
        </w:rPr>
        <w:br/>
        <w:t xml:space="preserve">    ├── base.html         # Plantilla base (</w:t>
      </w:r>
      <w:proofErr w:type="spellStart"/>
      <w:r>
        <w:rPr>
          <w:rFonts w:ascii="Courier" w:eastAsia="Courier" w:hAnsi="Courier" w:cs="Courier"/>
          <w:sz w:val="18"/>
          <w:szCs w:val="18"/>
          <w:shd w:val="clear" w:color="auto" w:fill="F8FAFC"/>
        </w:rPr>
        <w:t>Layout</w:t>
      </w:r>
      <w:proofErr w:type="spellEnd"/>
      <w:r>
        <w:rPr>
          <w:rFonts w:ascii="Courier" w:eastAsia="Courier" w:hAnsi="Courier" w:cs="Courier"/>
          <w:sz w:val="18"/>
          <w:szCs w:val="18"/>
          <w:shd w:val="clear" w:color="auto" w:fill="F8FAFC"/>
        </w:rPr>
        <w:t xml:space="preserve"> Maestro) con importaciones CDN globales.</w:t>
      </w:r>
      <w:r>
        <w:rPr>
          <w:rFonts w:ascii="Courier" w:eastAsia="Courier" w:hAnsi="Courier" w:cs="Courier"/>
          <w:sz w:val="18"/>
          <w:szCs w:val="18"/>
          <w:shd w:val="clear" w:color="auto" w:fill="F8FAFC"/>
        </w:rPr>
        <w:br/>
        <w:t xml:space="preserve">    ├── login.html        # Vista optimizada de la pantalla de acceso seguro.</w:t>
      </w:r>
      <w:r>
        <w:rPr>
          <w:rFonts w:ascii="Courier" w:eastAsia="Courier" w:hAnsi="Courier" w:cs="Courier"/>
          <w:sz w:val="18"/>
          <w:szCs w:val="18"/>
          <w:shd w:val="clear" w:color="auto" w:fill="F8FAFC"/>
        </w:rPr>
        <w:br/>
      </w:r>
      <w:r>
        <w:rPr>
          <w:rFonts w:ascii="Courier" w:eastAsia="Courier" w:hAnsi="Courier" w:cs="Courier"/>
          <w:sz w:val="18"/>
          <w:szCs w:val="18"/>
          <w:shd w:val="clear" w:color="auto" w:fill="F8FAFC"/>
        </w:rPr>
        <w:lastRenderedPageBreak/>
        <w:t xml:space="preserve">    └── dashboard.html    # Panel de control con filtros dinámicos y visor tabular reactivo.</w:t>
      </w:r>
      <w:r>
        <w:rPr>
          <w:rFonts w:ascii="Courier" w:eastAsia="Courier" w:hAnsi="Courier" w:cs="Courier"/>
          <w:sz w:val="18"/>
          <w:szCs w:val="18"/>
          <w:shd w:val="clear" w:color="auto" w:fill="F8FAFC"/>
        </w:rPr>
        <w:br/>
      </w:r>
    </w:p>
    <w:p w14:paraId="6AE793C3" w14:textId="77777777" w:rsidR="00F92789" w:rsidRDefault="00000000">
      <w:pPr>
        <w:pStyle w:val="Ttulo2"/>
        <w:spacing w:before="0"/>
        <w:ind w:left="120"/>
        <w:rPr>
          <w:color w:val="1E3A8A"/>
          <w:sz w:val="28"/>
          <w:szCs w:val="28"/>
        </w:rPr>
      </w:pPr>
      <w:r>
        <w:rPr>
          <w:color w:val="1E3A8A"/>
          <w:sz w:val="28"/>
          <w:szCs w:val="28"/>
        </w:rPr>
        <w:t>4. Configuración Central y Conexión a Base de Datos</w:t>
      </w:r>
    </w:p>
    <w:p w14:paraId="511C8F2F" w14:textId="77777777" w:rsidR="00F92789" w:rsidRDefault="00000000">
      <w:pPr>
        <w:pStyle w:val="Ttulo3"/>
        <w:spacing w:before="0" w:after="75"/>
        <w:rPr>
          <w:color w:val="2563EB"/>
          <w:sz w:val="24"/>
          <w:szCs w:val="24"/>
        </w:rPr>
      </w:pPr>
      <w:r>
        <w:rPr>
          <w:color w:val="2563EB"/>
          <w:sz w:val="24"/>
          <w:szCs w:val="24"/>
        </w:rPr>
        <w:t>4.1 Gestión de Ajustes Globales (</w:t>
      </w:r>
      <w:proofErr w:type="spellStart"/>
      <w:r>
        <w:rPr>
          <w:color w:val="2563EB"/>
          <w:sz w:val="24"/>
          <w:szCs w:val="24"/>
        </w:rPr>
        <w:t>core</w:t>
      </w:r>
      <w:proofErr w:type="spellEnd"/>
      <w:r>
        <w:rPr>
          <w:color w:val="2563EB"/>
          <w:sz w:val="24"/>
          <w:szCs w:val="24"/>
        </w:rPr>
        <w:t>/config.py)</w:t>
      </w:r>
    </w:p>
    <w:p w14:paraId="4FADD4EA" w14:textId="77777777" w:rsidR="00F92789" w:rsidRDefault="00000000">
      <w:pPr>
        <w:pBdr>
          <w:top w:val="nil"/>
          <w:left w:val="nil"/>
          <w:bottom w:val="nil"/>
          <w:right w:val="nil"/>
          <w:between w:val="nil"/>
        </w:pBdr>
        <w:spacing w:after="150" w:line="300" w:lineRule="auto"/>
      </w:pPr>
      <w:r>
        <w:t>La carga de configuraciones utiliza la librería `</w:t>
      </w:r>
      <w:proofErr w:type="spellStart"/>
      <w:r>
        <w:t>pydantic-settings</w:t>
      </w:r>
      <w:proofErr w:type="spellEnd"/>
      <w:r>
        <w:t>`. Esto previene que la aplicación inicie si falta alguna variable crítica en el entorno, arrojando errores en tiempo de compilación/inicialización y protegiendo la integridad del software.</w:t>
      </w:r>
    </w:p>
    <w:p w14:paraId="5ACE02DA" w14:textId="77777777" w:rsidR="00F92789" w:rsidRPr="002C557B" w:rsidRDefault="00000000">
      <w:pPr>
        <w:pBdr>
          <w:top w:val="nil"/>
          <w:left w:val="nil"/>
          <w:bottom w:val="nil"/>
          <w:right w:val="nil"/>
          <w:between w:val="nil"/>
        </w:pBdr>
        <w:spacing w:before="150" w:after="375" w:line="288" w:lineRule="auto"/>
        <w:ind w:left="150" w:right="150"/>
        <w:rPr>
          <w:rFonts w:ascii="Courier" w:eastAsia="Courier" w:hAnsi="Courier" w:cs="Courier"/>
          <w:sz w:val="18"/>
          <w:szCs w:val="18"/>
          <w:shd w:val="clear" w:color="auto" w:fill="F8FAFC"/>
          <w:lang w:val="en-US"/>
        </w:rPr>
      </w:pPr>
      <w:r w:rsidRPr="002C557B">
        <w:rPr>
          <w:rFonts w:ascii="Courier" w:eastAsia="Courier" w:hAnsi="Courier" w:cs="Courier"/>
          <w:sz w:val="18"/>
          <w:szCs w:val="18"/>
          <w:shd w:val="clear" w:color="auto" w:fill="F8FAFC"/>
          <w:lang w:val="en-US"/>
        </w:rPr>
        <w:t>class Settings(</w:t>
      </w:r>
      <w:proofErr w:type="spellStart"/>
      <w:r w:rsidRPr="002C557B">
        <w:rPr>
          <w:rFonts w:ascii="Courier" w:eastAsia="Courier" w:hAnsi="Courier" w:cs="Courier"/>
          <w:sz w:val="18"/>
          <w:szCs w:val="18"/>
          <w:shd w:val="clear" w:color="auto" w:fill="F8FAFC"/>
          <w:lang w:val="en-US"/>
        </w:rPr>
        <w:t>BaseSettings</w:t>
      </w:r>
      <w:proofErr w:type="spellEnd"/>
      <w:r w:rsidRPr="002C557B">
        <w:rPr>
          <w:rFonts w:ascii="Courier" w:eastAsia="Courier" w:hAnsi="Courier" w:cs="Courier"/>
          <w:sz w:val="18"/>
          <w:szCs w:val="18"/>
          <w:shd w:val="clear" w:color="auto" w:fill="F8FAFC"/>
          <w:lang w:val="en-US"/>
        </w:rPr>
        <w:t>):</w:t>
      </w:r>
      <w:r w:rsidRPr="002C557B">
        <w:rPr>
          <w:rFonts w:ascii="Courier" w:eastAsia="Courier" w:hAnsi="Courier" w:cs="Courier"/>
          <w:sz w:val="18"/>
          <w:szCs w:val="18"/>
          <w:shd w:val="clear" w:color="auto" w:fill="F8FAFC"/>
          <w:lang w:val="en-US"/>
        </w:rPr>
        <w:br/>
        <w:t xml:space="preserve">    PROJECT_NAME: str = "RECEPCION DE CARNE"</w:t>
      </w:r>
      <w:r w:rsidRPr="002C557B">
        <w:rPr>
          <w:rFonts w:ascii="Courier" w:eastAsia="Courier" w:hAnsi="Courier" w:cs="Courier"/>
          <w:sz w:val="18"/>
          <w:szCs w:val="18"/>
          <w:shd w:val="clear" w:color="auto" w:fill="F8FAFC"/>
          <w:lang w:val="en-US"/>
        </w:rPr>
        <w:br/>
        <w:t xml:space="preserve">    SECRET_KEY: str</w:t>
      </w:r>
      <w:r w:rsidRPr="002C557B">
        <w:rPr>
          <w:rFonts w:ascii="Courier" w:eastAsia="Courier" w:hAnsi="Courier" w:cs="Courier"/>
          <w:sz w:val="18"/>
          <w:szCs w:val="18"/>
          <w:shd w:val="clear" w:color="auto" w:fill="F8FAFC"/>
          <w:lang w:val="en-US"/>
        </w:rPr>
        <w:br/>
        <w:t xml:space="preserve">    ALGORITHM: str = "HS256"</w:t>
      </w:r>
      <w:r w:rsidRPr="002C557B">
        <w:rPr>
          <w:rFonts w:ascii="Courier" w:eastAsia="Courier" w:hAnsi="Courier" w:cs="Courier"/>
          <w:sz w:val="18"/>
          <w:szCs w:val="18"/>
          <w:shd w:val="clear" w:color="auto" w:fill="F8FAFC"/>
          <w:lang w:val="en-US"/>
        </w:rPr>
        <w:br/>
        <w:t xml:space="preserve">    ACCESS_TOKEN_EXPIRE_MINUTES: int = 120</w:t>
      </w:r>
      <w:r w:rsidRPr="002C557B">
        <w:rPr>
          <w:rFonts w:ascii="Courier" w:eastAsia="Courier" w:hAnsi="Courier" w:cs="Courier"/>
          <w:sz w:val="18"/>
          <w:szCs w:val="18"/>
          <w:shd w:val="clear" w:color="auto" w:fill="F8FAFC"/>
          <w:lang w:val="en-US"/>
        </w:rPr>
        <w:br/>
        <w:t xml:space="preserve">    DB_USER: str</w:t>
      </w:r>
      <w:r w:rsidRPr="002C557B">
        <w:rPr>
          <w:rFonts w:ascii="Courier" w:eastAsia="Courier" w:hAnsi="Courier" w:cs="Courier"/>
          <w:sz w:val="18"/>
          <w:szCs w:val="18"/>
          <w:shd w:val="clear" w:color="auto" w:fill="F8FAFC"/>
          <w:lang w:val="en-US"/>
        </w:rPr>
        <w:br/>
        <w:t xml:space="preserve">    DB_PASSWORD: str</w:t>
      </w:r>
      <w:r w:rsidRPr="002C557B">
        <w:rPr>
          <w:rFonts w:ascii="Courier" w:eastAsia="Courier" w:hAnsi="Courier" w:cs="Courier"/>
          <w:sz w:val="18"/>
          <w:szCs w:val="18"/>
          <w:shd w:val="clear" w:color="auto" w:fill="F8FAFC"/>
          <w:lang w:val="en-US"/>
        </w:rPr>
        <w:br/>
        <w:t xml:space="preserve">    DB_HOST: str</w:t>
      </w:r>
      <w:r w:rsidRPr="002C557B">
        <w:rPr>
          <w:rFonts w:ascii="Courier" w:eastAsia="Courier" w:hAnsi="Courier" w:cs="Courier"/>
          <w:sz w:val="18"/>
          <w:szCs w:val="18"/>
          <w:shd w:val="clear" w:color="auto" w:fill="F8FAFC"/>
          <w:lang w:val="en-US"/>
        </w:rPr>
        <w:br/>
        <w:t xml:space="preserve">    DB_PORT: str</w:t>
      </w:r>
      <w:r w:rsidRPr="002C557B">
        <w:rPr>
          <w:rFonts w:ascii="Courier" w:eastAsia="Courier" w:hAnsi="Courier" w:cs="Courier"/>
          <w:sz w:val="18"/>
          <w:szCs w:val="18"/>
          <w:shd w:val="clear" w:color="auto" w:fill="F8FAFC"/>
          <w:lang w:val="en-US"/>
        </w:rPr>
        <w:br/>
        <w:t xml:space="preserve">    DB_NAME: str</w:t>
      </w:r>
      <w:r w:rsidRPr="002C557B">
        <w:rPr>
          <w:rFonts w:ascii="Courier" w:eastAsia="Courier" w:hAnsi="Courier" w:cs="Courier"/>
          <w:sz w:val="18"/>
          <w:szCs w:val="18"/>
          <w:shd w:val="clear" w:color="auto" w:fill="F8FAFC"/>
          <w:lang w:val="en-US"/>
        </w:rPr>
        <w:br/>
      </w:r>
      <w:r w:rsidRPr="002C557B">
        <w:rPr>
          <w:rFonts w:ascii="Courier" w:eastAsia="Courier" w:hAnsi="Courier" w:cs="Courier"/>
          <w:sz w:val="18"/>
          <w:szCs w:val="18"/>
          <w:shd w:val="clear" w:color="auto" w:fill="F8FAFC"/>
          <w:lang w:val="en-US"/>
        </w:rPr>
        <w:br/>
        <w:t xml:space="preserve">    @property</w:t>
      </w:r>
      <w:r w:rsidRPr="002C557B">
        <w:rPr>
          <w:rFonts w:ascii="Courier" w:eastAsia="Courier" w:hAnsi="Courier" w:cs="Courier"/>
          <w:sz w:val="18"/>
          <w:szCs w:val="18"/>
          <w:shd w:val="clear" w:color="auto" w:fill="F8FAFC"/>
          <w:lang w:val="en-US"/>
        </w:rPr>
        <w:br/>
        <w:t xml:space="preserve">    def DATABASE_URL(self) -&gt; str:</w:t>
      </w:r>
      <w:r w:rsidRPr="002C557B">
        <w:rPr>
          <w:rFonts w:ascii="Courier" w:eastAsia="Courier" w:hAnsi="Courier" w:cs="Courier"/>
          <w:sz w:val="18"/>
          <w:szCs w:val="18"/>
          <w:shd w:val="clear" w:color="auto" w:fill="F8FAFC"/>
          <w:lang w:val="en-US"/>
        </w:rPr>
        <w:br/>
        <w:t xml:space="preserve">        return f"mysql+pymysql://{self.DB_USER}:{self.DB_PASSWORD}@{self.DB_HOST}:{self.DB_PORT}/{self.DB_NAME}"</w:t>
      </w:r>
      <w:r w:rsidRPr="002C557B">
        <w:rPr>
          <w:rFonts w:ascii="Courier" w:eastAsia="Courier" w:hAnsi="Courier" w:cs="Courier"/>
          <w:sz w:val="18"/>
          <w:szCs w:val="18"/>
          <w:shd w:val="clear" w:color="auto" w:fill="F8FAFC"/>
          <w:lang w:val="en-US"/>
        </w:rPr>
        <w:br/>
      </w:r>
    </w:p>
    <w:p w14:paraId="2C5049FA" w14:textId="77777777" w:rsidR="00F92789" w:rsidRDefault="00000000">
      <w:pPr>
        <w:pStyle w:val="Ttulo3"/>
        <w:spacing w:before="0" w:after="75"/>
        <w:rPr>
          <w:color w:val="2563EB"/>
          <w:sz w:val="24"/>
          <w:szCs w:val="24"/>
        </w:rPr>
      </w:pPr>
      <w:r>
        <w:rPr>
          <w:color w:val="2563EB"/>
          <w:sz w:val="24"/>
          <w:szCs w:val="24"/>
        </w:rPr>
        <w:t>4.2 Optimización del Pool de Conexiones (</w:t>
      </w:r>
      <w:proofErr w:type="spellStart"/>
      <w:r>
        <w:rPr>
          <w:color w:val="2563EB"/>
          <w:sz w:val="24"/>
          <w:szCs w:val="24"/>
        </w:rPr>
        <w:t>core</w:t>
      </w:r>
      <w:proofErr w:type="spellEnd"/>
      <w:r>
        <w:rPr>
          <w:color w:val="2563EB"/>
          <w:sz w:val="24"/>
          <w:szCs w:val="24"/>
        </w:rPr>
        <w:t>/database.py)</w:t>
      </w:r>
    </w:p>
    <w:p w14:paraId="1F32BB10" w14:textId="77777777" w:rsidR="00F92789" w:rsidRDefault="00000000">
      <w:pPr>
        <w:pBdr>
          <w:top w:val="nil"/>
          <w:left w:val="nil"/>
          <w:bottom w:val="nil"/>
          <w:right w:val="nil"/>
          <w:between w:val="nil"/>
        </w:pBdr>
        <w:spacing w:after="150" w:line="300" w:lineRule="auto"/>
      </w:pPr>
      <w:r>
        <w:t>En un entorno de pesaje y recepción física, las desconexiones por inactividad de la red local o las ráfagas concurrentes pueden saturar la base de datos. Se configuró un pool robusto bajo los siguientes parámetros:</w:t>
      </w:r>
    </w:p>
    <w:p w14:paraId="783F13F9" w14:textId="77777777" w:rsidR="00F92789" w:rsidRDefault="00000000">
      <w:pPr>
        <w:numPr>
          <w:ilvl w:val="0"/>
          <w:numId w:val="2"/>
        </w:numPr>
        <w:pBdr>
          <w:top w:val="nil"/>
          <w:left w:val="nil"/>
          <w:bottom w:val="nil"/>
          <w:right w:val="nil"/>
          <w:between w:val="nil"/>
        </w:pBdr>
        <w:spacing w:line="300" w:lineRule="auto"/>
      </w:pPr>
      <w:proofErr w:type="spellStart"/>
      <w:r>
        <w:rPr>
          <w:b/>
          <w:bCs/>
        </w:rPr>
        <w:t>pool_pre_ping</w:t>
      </w:r>
      <w:proofErr w:type="spellEnd"/>
      <w:r>
        <w:rPr>
          <w:b/>
          <w:bCs/>
        </w:rPr>
        <w:t>=True:</w:t>
      </w:r>
      <w:r>
        <w:t xml:space="preserve"> Lanza una consulta ligera de prueba (ej. `SELECT 1`) antes de entregar una conexión al hilo solicitante. Si la conexión murió por un </w:t>
      </w:r>
      <w:proofErr w:type="spellStart"/>
      <w:r>
        <w:t>timeout</w:t>
      </w:r>
      <w:proofErr w:type="spellEnd"/>
      <w:r>
        <w:t xml:space="preserve"> de </w:t>
      </w:r>
      <w:proofErr w:type="spellStart"/>
      <w:r>
        <w:t>MariaDB</w:t>
      </w:r>
      <w:proofErr w:type="spellEnd"/>
      <w:r>
        <w:t>, la recicla de forma transparente sin lanzar excepciones de caída al cliente.</w:t>
      </w:r>
    </w:p>
    <w:p w14:paraId="26EE3C62" w14:textId="77777777" w:rsidR="00F92789" w:rsidRDefault="00000000">
      <w:pPr>
        <w:numPr>
          <w:ilvl w:val="0"/>
          <w:numId w:val="2"/>
        </w:numPr>
        <w:pBdr>
          <w:top w:val="nil"/>
          <w:left w:val="nil"/>
          <w:bottom w:val="nil"/>
          <w:right w:val="nil"/>
          <w:between w:val="nil"/>
        </w:pBdr>
        <w:spacing w:line="300" w:lineRule="auto"/>
      </w:pPr>
      <w:proofErr w:type="spellStart"/>
      <w:r>
        <w:rPr>
          <w:b/>
          <w:bCs/>
        </w:rPr>
        <w:t>pool_size</w:t>
      </w:r>
      <w:proofErr w:type="spellEnd"/>
      <w:r>
        <w:rPr>
          <w:b/>
          <w:bCs/>
        </w:rPr>
        <w:t>=10:</w:t>
      </w:r>
      <w:r>
        <w:t xml:space="preserve"> Mantiene permanentemente abiertas 10 conexiones persistentes en memoria para su reutilización inmediata.</w:t>
      </w:r>
    </w:p>
    <w:p w14:paraId="1C8F3812" w14:textId="77777777" w:rsidR="00F92789" w:rsidRDefault="00000000">
      <w:pPr>
        <w:numPr>
          <w:ilvl w:val="0"/>
          <w:numId w:val="2"/>
        </w:numPr>
        <w:pBdr>
          <w:top w:val="nil"/>
          <w:left w:val="nil"/>
          <w:bottom w:val="nil"/>
          <w:right w:val="nil"/>
          <w:between w:val="nil"/>
        </w:pBdr>
        <w:spacing w:line="300" w:lineRule="auto"/>
      </w:pPr>
      <w:proofErr w:type="spellStart"/>
      <w:r>
        <w:rPr>
          <w:b/>
          <w:bCs/>
        </w:rPr>
        <w:t>max_overflow</w:t>
      </w:r>
      <w:proofErr w:type="spellEnd"/>
      <w:r>
        <w:rPr>
          <w:b/>
          <w:bCs/>
        </w:rPr>
        <w:t>=20:</w:t>
      </w:r>
      <w:r>
        <w:t xml:space="preserve"> Permite la apertura dinámica de hasta 20 conexiones adicionales en caso de cargas excepcionales de tráfico de red.</w:t>
      </w:r>
    </w:p>
    <w:p w14:paraId="3D66D46B" w14:textId="77777777" w:rsidR="00F92789" w:rsidRDefault="00000000">
      <w:pPr>
        <w:pStyle w:val="Ttulo2"/>
        <w:spacing w:before="375" w:after="150"/>
        <w:ind w:left="120"/>
        <w:rPr>
          <w:color w:val="1E3A8A"/>
          <w:sz w:val="28"/>
          <w:szCs w:val="28"/>
        </w:rPr>
      </w:pPr>
      <w:r>
        <w:rPr>
          <w:color w:val="1E3A8A"/>
          <w:sz w:val="28"/>
          <w:szCs w:val="28"/>
        </w:rPr>
        <w:t>5. Arquitectura del Modelo de Datos (</w:t>
      </w:r>
      <w:proofErr w:type="spellStart"/>
      <w:r>
        <w:rPr>
          <w:color w:val="1E3A8A"/>
          <w:sz w:val="28"/>
          <w:szCs w:val="28"/>
        </w:rPr>
        <w:t>models</w:t>
      </w:r>
      <w:proofErr w:type="spellEnd"/>
      <w:r>
        <w:rPr>
          <w:color w:val="1E3A8A"/>
          <w:sz w:val="28"/>
          <w:szCs w:val="28"/>
        </w:rPr>
        <w:t>/schemas.py)</w:t>
      </w:r>
    </w:p>
    <w:p w14:paraId="2CEFEA75" w14:textId="77777777" w:rsidR="00F92789" w:rsidRDefault="00000000">
      <w:pPr>
        <w:pBdr>
          <w:top w:val="nil"/>
          <w:left w:val="nil"/>
          <w:bottom w:val="nil"/>
          <w:right w:val="nil"/>
          <w:between w:val="nil"/>
        </w:pBdr>
        <w:spacing w:after="150" w:line="300" w:lineRule="auto"/>
      </w:pPr>
      <w:r>
        <w:t xml:space="preserve">La persistencia cuenta con 5 entidades principales mapeadas a tablas físicas relacionales independientes, garantizando la tercera forma normal (3FN) para evitar duplicidades de datos </w:t>
      </w:r>
      <w:r>
        <w:lastRenderedPageBreak/>
        <w:t>redundantes.</w:t>
      </w:r>
    </w:p>
    <w:tbl>
      <w:tblPr>
        <w:tblStyle w:val="a0"/>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F92789" w14:paraId="45DFAB65"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0B025F54"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Tabla SQL</w:t>
            </w:r>
          </w:p>
        </w:tc>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750FBE4D"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Clase Modelo</w:t>
            </w:r>
          </w:p>
        </w:tc>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7804974A"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Atributos Clave y Tipos</w:t>
            </w:r>
          </w:p>
        </w:tc>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632CF3E2" w14:textId="77777777" w:rsidR="00F92789" w:rsidRDefault="00000000">
            <w:pPr>
              <w:pBdr>
                <w:top w:val="nil"/>
                <w:left w:val="nil"/>
                <w:bottom w:val="nil"/>
                <w:right w:val="nil"/>
                <w:between w:val="nil"/>
              </w:pBdr>
              <w:spacing w:before="120" w:after="120"/>
              <w:rPr>
                <w:color w:val="FFFFFF"/>
                <w:sz w:val="20"/>
                <w:szCs w:val="20"/>
              </w:rPr>
            </w:pPr>
            <w:r>
              <w:rPr>
                <w:color w:val="FFFFFF"/>
                <w:sz w:val="20"/>
                <w:szCs w:val="20"/>
              </w:rPr>
              <w:t>Descripción Técnica</w:t>
            </w:r>
          </w:p>
          <w:p w14:paraId="4E9504A2" w14:textId="77777777" w:rsidR="00F92789" w:rsidRDefault="00000000">
            <w:pPr>
              <w:pBdr>
                <w:top w:val="nil"/>
                <w:left w:val="nil"/>
                <w:bottom w:val="nil"/>
                <w:right w:val="nil"/>
                <w:between w:val="nil"/>
              </w:pBdr>
              <w:rPr>
                <w:sz w:val="20"/>
                <w:szCs w:val="20"/>
              </w:rPr>
            </w:pPr>
            <w:r>
              <w:rPr>
                <w:sz w:val="20"/>
                <w:szCs w:val="20"/>
              </w:rPr>
              <w:t xml:space="preserve"> </w:t>
            </w:r>
          </w:p>
        </w:tc>
      </w:tr>
      <w:tr w:rsidR="00F92789" w14:paraId="70E1C984" w14:textId="77777777">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30BF14CA" w14:textId="77777777" w:rsidR="00F92789" w:rsidRDefault="00000000">
            <w:pPr>
              <w:pBdr>
                <w:top w:val="nil"/>
                <w:left w:val="nil"/>
                <w:bottom w:val="nil"/>
                <w:right w:val="nil"/>
                <w:between w:val="nil"/>
              </w:pBdr>
              <w:spacing w:before="120" w:after="120"/>
              <w:rPr>
                <w:b/>
                <w:bCs/>
                <w:sz w:val="20"/>
                <w:szCs w:val="20"/>
              </w:rPr>
            </w:pPr>
            <w:proofErr w:type="spellStart"/>
            <w:r>
              <w:rPr>
                <w:b/>
                <w:bCs/>
                <w:sz w:val="20"/>
                <w:szCs w:val="20"/>
              </w:rPr>
              <w:t>users</w:t>
            </w:r>
            <w:proofErr w:type="spellEnd"/>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2D8D4DB8" w14:textId="77777777" w:rsidR="00F92789" w:rsidRDefault="00000000">
            <w:pPr>
              <w:pBdr>
                <w:top w:val="nil"/>
                <w:left w:val="nil"/>
                <w:bottom w:val="nil"/>
                <w:right w:val="nil"/>
                <w:between w:val="nil"/>
              </w:pBdr>
              <w:spacing w:before="120" w:after="120"/>
              <w:rPr>
                <w:sz w:val="20"/>
                <w:szCs w:val="20"/>
              </w:rPr>
            </w:pPr>
            <w:r>
              <w:rPr>
                <w:sz w:val="20"/>
                <w:szCs w:val="20"/>
              </w:rPr>
              <w:t>User</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20EB587F" w14:textId="77777777" w:rsidR="00F92789" w:rsidRPr="002C557B" w:rsidRDefault="00000000">
            <w:pPr>
              <w:pBdr>
                <w:top w:val="nil"/>
                <w:left w:val="nil"/>
                <w:bottom w:val="nil"/>
                <w:right w:val="nil"/>
                <w:between w:val="nil"/>
              </w:pBdr>
              <w:spacing w:before="120" w:after="120"/>
              <w:rPr>
                <w:sz w:val="20"/>
                <w:szCs w:val="20"/>
                <w:lang w:val="en-US"/>
              </w:rPr>
            </w:pPr>
            <w:r w:rsidRPr="002C557B">
              <w:rPr>
                <w:sz w:val="20"/>
                <w:szCs w:val="20"/>
                <w:lang w:val="en-US"/>
              </w:rPr>
              <w:t xml:space="preserve">id (PK), username (String 50, Unique), </w:t>
            </w:r>
            <w:proofErr w:type="spellStart"/>
            <w:r w:rsidRPr="002C557B">
              <w:rPr>
                <w:sz w:val="20"/>
                <w:szCs w:val="20"/>
                <w:lang w:val="en-US"/>
              </w:rPr>
              <w:t>hashed_password</w:t>
            </w:r>
            <w:proofErr w:type="spellEnd"/>
            <w:r w:rsidRPr="002C557B">
              <w:rPr>
                <w:sz w:val="20"/>
                <w:szCs w:val="20"/>
                <w:lang w:val="en-US"/>
              </w:rPr>
              <w:t xml:space="preserve"> (String 255)</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7FAED301" w14:textId="77777777" w:rsidR="00F92789" w:rsidRDefault="00000000">
            <w:pPr>
              <w:pBdr>
                <w:top w:val="nil"/>
                <w:left w:val="nil"/>
                <w:bottom w:val="nil"/>
                <w:right w:val="nil"/>
                <w:between w:val="nil"/>
              </w:pBdr>
              <w:spacing w:before="120" w:after="120"/>
              <w:rPr>
                <w:sz w:val="20"/>
                <w:szCs w:val="20"/>
              </w:rPr>
            </w:pPr>
            <w:r>
              <w:rPr>
                <w:sz w:val="20"/>
                <w:szCs w:val="20"/>
              </w:rPr>
              <w:t>Almacena las credenciales operativas de los usuarios autorizados en el sistema.</w:t>
            </w:r>
          </w:p>
        </w:tc>
      </w:tr>
      <w:tr w:rsidR="00F92789" w14:paraId="7F46CADD" w14:textId="77777777">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20FCCC69" w14:textId="77777777" w:rsidR="00F92789" w:rsidRDefault="00000000">
            <w:pPr>
              <w:pBdr>
                <w:top w:val="nil"/>
                <w:left w:val="nil"/>
                <w:bottom w:val="nil"/>
                <w:right w:val="nil"/>
                <w:between w:val="nil"/>
              </w:pBdr>
              <w:spacing w:before="120" w:after="120"/>
              <w:rPr>
                <w:b/>
                <w:bCs/>
                <w:sz w:val="20"/>
                <w:szCs w:val="20"/>
              </w:rPr>
            </w:pPr>
            <w:r>
              <w:rPr>
                <w:b/>
                <w:bCs/>
                <w:sz w:val="20"/>
                <w:szCs w:val="20"/>
              </w:rPr>
              <w:t>Proveedores</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1D3A8A93" w14:textId="77777777" w:rsidR="00F92789" w:rsidRDefault="00000000">
            <w:pPr>
              <w:pBdr>
                <w:top w:val="nil"/>
                <w:left w:val="nil"/>
                <w:bottom w:val="nil"/>
                <w:right w:val="nil"/>
                <w:between w:val="nil"/>
              </w:pBdr>
              <w:spacing w:before="120" w:after="120"/>
              <w:rPr>
                <w:sz w:val="20"/>
                <w:szCs w:val="20"/>
              </w:rPr>
            </w:pPr>
            <w:r>
              <w:rPr>
                <w:sz w:val="20"/>
                <w:szCs w:val="20"/>
              </w:rPr>
              <w:t>Proveedor</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9E2E63E" w14:textId="77777777" w:rsidR="00F92789" w:rsidRPr="002C557B" w:rsidRDefault="00000000">
            <w:pPr>
              <w:pBdr>
                <w:top w:val="nil"/>
                <w:left w:val="nil"/>
                <w:bottom w:val="nil"/>
                <w:right w:val="nil"/>
                <w:between w:val="nil"/>
              </w:pBdr>
              <w:spacing w:before="120" w:after="120"/>
              <w:rPr>
                <w:sz w:val="20"/>
                <w:szCs w:val="20"/>
                <w:lang w:val="en-US"/>
              </w:rPr>
            </w:pPr>
            <w:r w:rsidRPr="002C557B">
              <w:rPr>
                <w:sz w:val="20"/>
                <w:szCs w:val="20"/>
                <w:lang w:val="en-US"/>
              </w:rPr>
              <w:t xml:space="preserve">ID (PK, </w:t>
            </w:r>
            <w:proofErr w:type="spellStart"/>
            <w:r w:rsidRPr="002C557B">
              <w:rPr>
                <w:sz w:val="20"/>
                <w:szCs w:val="20"/>
                <w:lang w:val="en-US"/>
              </w:rPr>
              <w:t>Autoinc</w:t>
            </w:r>
            <w:proofErr w:type="spellEnd"/>
            <w:r w:rsidRPr="002C557B">
              <w:rPr>
                <w:sz w:val="20"/>
                <w:szCs w:val="20"/>
                <w:lang w:val="en-US"/>
              </w:rPr>
              <w:t>), Nombre (String 100, Unique)</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40A7C53F" w14:textId="77777777" w:rsidR="00F92789" w:rsidRDefault="00000000">
            <w:pPr>
              <w:pBdr>
                <w:top w:val="nil"/>
                <w:left w:val="nil"/>
                <w:bottom w:val="nil"/>
                <w:right w:val="nil"/>
                <w:between w:val="nil"/>
              </w:pBdr>
              <w:spacing w:before="120" w:after="120"/>
              <w:rPr>
                <w:sz w:val="20"/>
                <w:szCs w:val="20"/>
              </w:rPr>
            </w:pPr>
            <w:r>
              <w:rPr>
                <w:sz w:val="20"/>
                <w:szCs w:val="20"/>
              </w:rPr>
              <w:t>Catálogo maestro de introductores o proveedores comerciales de materia prima cárnica.</w:t>
            </w:r>
          </w:p>
        </w:tc>
      </w:tr>
      <w:tr w:rsidR="00F92789" w14:paraId="2F297A74" w14:textId="77777777">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59E17D57" w14:textId="77777777" w:rsidR="00F92789" w:rsidRDefault="00000000">
            <w:pPr>
              <w:pBdr>
                <w:top w:val="nil"/>
                <w:left w:val="nil"/>
                <w:bottom w:val="nil"/>
                <w:right w:val="nil"/>
                <w:between w:val="nil"/>
              </w:pBdr>
              <w:spacing w:before="120" w:after="120"/>
              <w:rPr>
                <w:b/>
                <w:bCs/>
                <w:sz w:val="20"/>
                <w:szCs w:val="20"/>
              </w:rPr>
            </w:pPr>
            <w:r>
              <w:rPr>
                <w:b/>
                <w:bCs/>
                <w:sz w:val="20"/>
                <w:szCs w:val="20"/>
              </w:rPr>
              <w:t>ESTADO</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3A925297" w14:textId="77777777" w:rsidR="00F92789" w:rsidRDefault="00000000">
            <w:pPr>
              <w:pBdr>
                <w:top w:val="nil"/>
                <w:left w:val="nil"/>
                <w:bottom w:val="nil"/>
                <w:right w:val="nil"/>
                <w:between w:val="nil"/>
              </w:pBdr>
              <w:spacing w:before="120" w:after="120"/>
              <w:rPr>
                <w:sz w:val="20"/>
                <w:szCs w:val="20"/>
              </w:rPr>
            </w:pPr>
            <w:r>
              <w:rPr>
                <w:sz w:val="20"/>
                <w:szCs w:val="20"/>
              </w:rPr>
              <w:t>Estado</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1A77387C" w14:textId="77777777" w:rsidR="00F92789" w:rsidRPr="002C557B" w:rsidRDefault="00000000">
            <w:pPr>
              <w:pBdr>
                <w:top w:val="nil"/>
                <w:left w:val="nil"/>
                <w:bottom w:val="nil"/>
                <w:right w:val="nil"/>
                <w:between w:val="nil"/>
              </w:pBdr>
              <w:spacing w:before="120" w:after="120"/>
              <w:rPr>
                <w:sz w:val="20"/>
                <w:szCs w:val="20"/>
                <w:lang w:val="en-US"/>
              </w:rPr>
            </w:pPr>
            <w:r w:rsidRPr="002C557B">
              <w:rPr>
                <w:sz w:val="20"/>
                <w:szCs w:val="20"/>
                <w:lang w:val="en-US"/>
              </w:rPr>
              <w:t xml:space="preserve">folio (PK), </w:t>
            </w:r>
            <w:proofErr w:type="spellStart"/>
            <w:r w:rsidRPr="002C557B">
              <w:rPr>
                <w:sz w:val="20"/>
                <w:szCs w:val="20"/>
                <w:lang w:val="en-US"/>
              </w:rPr>
              <w:t>Fecha</w:t>
            </w:r>
            <w:proofErr w:type="spellEnd"/>
            <w:r w:rsidRPr="002C557B">
              <w:rPr>
                <w:sz w:val="20"/>
                <w:szCs w:val="20"/>
                <w:lang w:val="en-US"/>
              </w:rPr>
              <w:t xml:space="preserve"> (</w:t>
            </w:r>
            <w:proofErr w:type="spellStart"/>
            <w:r w:rsidRPr="002C557B">
              <w:rPr>
                <w:sz w:val="20"/>
                <w:szCs w:val="20"/>
                <w:lang w:val="en-US"/>
              </w:rPr>
              <w:t>DateTime</w:t>
            </w:r>
            <w:proofErr w:type="spellEnd"/>
            <w:r w:rsidRPr="002C557B">
              <w:rPr>
                <w:sz w:val="20"/>
                <w:szCs w:val="20"/>
                <w:lang w:val="en-US"/>
              </w:rPr>
              <w:t xml:space="preserve">), status (String 50), </w:t>
            </w:r>
            <w:proofErr w:type="spellStart"/>
            <w:r w:rsidRPr="002C557B">
              <w:rPr>
                <w:sz w:val="20"/>
                <w:szCs w:val="20"/>
                <w:lang w:val="en-US"/>
              </w:rPr>
              <w:t>Proveedor_ID</w:t>
            </w:r>
            <w:proofErr w:type="spellEnd"/>
            <w:r w:rsidRPr="002C557B">
              <w:rPr>
                <w:sz w:val="20"/>
                <w:szCs w:val="20"/>
                <w:lang w:val="en-US"/>
              </w:rPr>
              <w:t xml:space="preserve"> (FK), </w:t>
            </w:r>
            <w:proofErr w:type="spellStart"/>
            <w:r w:rsidRPr="002C557B">
              <w:rPr>
                <w:sz w:val="20"/>
                <w:szCs w:val="20"/>
                <w:lang w:val="en-US"/>
              </w:rPr>
              <w:t>Observacion</w:t>
            </w:r>
            <w:proofErr w:type="spellEnd"/>
            <w:r w:rsidRPr="002C557B">
              <w:rPr>
                <w:sz w:val="20"/>
                <w:szCs w:val="20"/>
                <w:lang w:val="en-US"/>
              </w:rPr>
              <w:t xml:space="preserve"> (Text)</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6ABEA76A" w14:textId="77777777" w:rsidR="00F92789" w:rsidRDefault="00000000">
            <w:pPr>
              <w:pBdr>
                <w:top w:val="nil"/>
                <w:left w:val="nil"/>
                <w:bottom w:val="nil"/>
                <w:right w:val="nil"/>
                <w:between w:val="nil"/>
              </w:pBdr>
              <w:spacing w:before="120" w:after="120"/>
              <w:rPr>
                <w:sz w:val="20"/>
                <w:szCs w:val="20"/>
              </w:rPr>
            </w:pPr>
            <w:r>
              <w:rPr>
                <w:sz w:val="20"/>
                <w:szCs w:val="20"/>
              </w:rPr>
              <w:t>Controla el estado global y las notas administrativas de un lote o recepción.</w:t>
            </w:r>
          </w:p>
        </w:tc>
      </w:tr>
      <w:tr w:rsidR="00F92789" w14:paraId="63F0A38A" w14:textId="77777777">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54B9206" w14:textId="77777777" w:rsidR="00F92789" w:rsidRDefault="00000000">
            <w:pPr>
              <w:pBdr>
                <w:top w:val="nil"/>
                <w:left w:val="nil"/>
                <w:bottom w:val="nil"/>
                <w:right w:val="nil"/>
                <w:between w:val="nil"/>
              </w:pBdr>
              <w:spacing w:before="120" w:after="120"/>
              <w:rPr>
                <w:b/>
                <w:bCs/>
                <w:sz w:val="20"/>
                <w:szCs w:val="20"/>
              </w:rPr>
            </w:pPr>
            <w:r>
              <w:rPr>
                <w:b/>
                <w:bCs/>
                <w:sz w:val="20"/>
                <w:szCs w:val="20"/>
              </w:rPr>
              <w:t>Productos</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1F2DE0E0" w14:textId="77777777" w:rsidR="00F92789" w:rsidRDefault="00000000">
            <w:pPr>
              <w:pBdr>
                <w:top w:val="nil"/>
                <w:left w:val="nil"/>
                <w:bottom w:val="nil"/>
                <w:right w:val="nil"/>
                <w:between w:val="nil"/>
              </w:pBdr>
              <w:spacing w:before="120" w:after="120"/>
              <w:rPr>
                <w:sz w:val="20"/>
                <w:szCs w:val="20"/>
              </w:rPr>
            </w:pPr>
            <w:r>
              <w:rPr>
                <w:sz w:val="20"/>
                <w:szCs w:val="20"/>
              </w:rPr>
              <w:t>Productos</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3E18AC0B" w14:textId="77777777" w:rsidR="00F92789" w:rsidRPr="002C557B" w:rsidRDefault="00000000">
            <w:pPr>
              <w:pBdr>
                <w:top w:val="nil"/>
                <w:left w:val="nil"/>
                <w:bottom w:val="nil"/>
                <w:right w:val="nil"/>
                <w:between w:val="nil"/>
              </w:pBdr>
              <w:spacing w:before="120" w:after="120"/>
              <w:rPr>
                <w:sz w:val="20"/>
                <w:szCs w:val="20"/>
                <w:lang w:val="en-US"/>
              </w:rPr>
            </w:pPr>
            <w:r w:rsidRPr="002C557B">
              <w:rPr>
                <w:sz w:val="20"/>
                <w:szCs w:val="20"/>
                <w:lang w:val="en-US"/>
              </w:rPr>
              <w:t xml:space="preserve">ID (PK, </w:t>
            </w:r>
            <w:proofErr w:type="spellStart"/>
            <w:r w:rsidRPr="002C557B">
              <w:rPr>
                <w:sz w:val="20"/>
                <w:szCs w:val="20"/>
                <w:lang w:val="en-US"/>
              </w:rPr>
              <w:t>Autoinc</w:t>
            </w:r>
            <w:proofErr w:type="spellEnd"/>
            <w:r w:rsidRPr="002C557B">
              <w:rPr>
                <w:sz w:val="20"/>
                <w:szCs w:val="20"/>
                <w:lang w:val="en-US"/>
              </w:rPr>
              <w:t>), Nombre (String 100, Unique)</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38D0473" w14:textId="77777777" w:rsidR="00F92789" w:rsidRDefault="00000000">
            <w:pPr>
              <w:pBdr>
                <w:top w:val="nil"/>
                <w:left w:val="nil"/>
                <w:bottom w:val="nil"/>
                <w:right w:val="nil"/>
                <w:between w:val="nil"/>
              </w:pBdr>
              <w:spacing w:before="120" w:after="120"/>
              <w:rPr>
                <w:sz w:val="20"/>
                <w:szCs w:val="20"/>
              </w:rPr>
            </w:pPr>
            <w:r>
              <w:rPr>
                <w:sz w:val="20"/>
                <w:szCs w:val="20"/>
              </w:rPr>
              <w:t>Catálogo indexado de cortes, tipos de carne o insumos pesados.</w:t>
            </w:r>
          </w:p>
        </w:tc>
      </w:tr>
      <w:tr w:rsidR="00F92789" w14:paraId="09B5D1FC" w14:textId="77777777">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21BED753" w14:textId="77777777" w:rsidR="00F92789" w:rsidRDefault="00000000">
            <w:pPr>
              <w:pBdr>
                <w:top w:val="nil"/>
                <w:left w:val="nil"/>
                <w:bottom w:val="nil"/>
                <w:right w:val="nil"/>
                <w:between w:val="nil"/>
              </w:pBdr>
              <w:spacing w:before="120" w:after="120"/>
              <w:rPr>
                <w:b/>
                <w:bCs/>
                <w:sz w:val="20"/>
                <w:szCs w:val="20"/>
              </w:rPr>
            </w:pPr>
            <w:r>
              <w:rPr>
                <w:b/>
                <w:bCs/>
                <w:sz w:val="20"/>
                <w:szCs w:val="20"/>
              </w:rPr>
              <w:t>Registros</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31575E19" w14:textId="77777777" w:rsidR="00F92789" w:rsidRDefault="00000000">
            <w:pPr>
              <w:pBdr>
                <w:top w:val="nil"/>
                <w:left w:val="nil"/>
                <w:bottom w:val="nil"/>
                <w:right w:val="nil"/>
                <w:between w:val="nil"/>
              </w:pBdr>
              <w:spacing w:before="120" w:after="120"/>
              <w:rPr>
                <w:sz w:val="20"/>
                <w:szCs w:val="20"/>
              </w:rPr>
            </w:pPr>
            <w:r>
              <w:rPr>
                <w:sz w:val="20"/>
                <w:szCs w:val="20"/>
              </w:rPr>
              <w:t>Registro</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7FC1C1D7" w14:textId="77777777" w:rsidR="00F92789" w:rsidRDefault="00000000">
            <w:pPr>
              <w:pBdr>
                <w:top w:val="nil"/>
                <w:left w:val="nil"/>
                <w:bottom w:val="nil"/>
                <w:right w:val="nil"/>
                <w:between w:val="nil"/>
              </w:pBdr>
              <w:spacing w:before="120" w:after="120"/>
              <w:rPr>
                <w:sz w:val="20"/>
                <w:szCs w:val="20"/>
              </w:rPr>
            </w:pPr>
            <w:r>
              <w:rPr>
                <w:sz w:val="20"/>
                <w:szCs w:val="20"/>
              </w:rPr>
              <w:t>ID (PK), Folio (</w:t>
            </w:r>
            <w:proofErr w:type="spellStart"/>
            <w:r>
              <w:rPr>
                <w:sz w:val="20"/>
                <w:szCs w:val="20"/>
              </w:rPr>
              <w:t>Integer</w:t>
            </w:r>
            <w:proofErr w:type="spellEnd"/>
            <w:r>
              <w:rPr>
                <w:sz w:val="20"/>
                <w:szCs w:val="20"/>
              </w:rPr>
              <w:t>), Fecha (</w:t>
            </w:r>
            <w:proofErr w:type="spellStart"/>
            <w:r>
              <w:rPr>
                <w:sz w:val="20"/>
                <w:szCs w:val="20"/>
              </w:rPr>
              <w:t>DateTime</w:t>
            </w:r>
            <w:proofErr w:type="spellEnd"/>
            <w:r>
              <w:rPr>
                <w:sz w:val="20"/>
                <w:szCs w:val="20"/>
              </w:rPr>
              <w:t xml:space="preserve">), </w:t>
            </w:r>
            <w:proofErr w:type="spellStart"/>
            <w:r>
              <w:rPr>
                <w:sz w:val="20"/>
                <w:szCs w:val="20"/>
              </w:rPr>
              <w:t>Id_Proveedores</w:t>
            </w:r>
            <w:proofErr w:type="spellEnd"/>
            <w:r>
              <w:rPr>
                <w:sz w:val="20"/>
                <w:szCs w:val="20"/>
              </w:rPr>
              <w:t xml:space="preserve"> (FK), </w:t>
            </w:r>
            <w:proofErr w:type="spellStart"/>
            <w:r>
              <w:rPr>
                <w:sz w:val="20"/>
                <w:szCs w:val="20"/>
              </w:rPr>
              <w:t>Folio_pesada</w:t>
            </w:r>
            <w:proofErr w:type="spellEnd"/>
            <w:r>
              <w:rPr>
                <w:sz w:val="20"/>
                <w:szCs w:val="20"/>
              </w:rPr>
              <w:t xml:space="preserve"> (String), </w:t>
            </w:r>
            <w:proofErr w:type="spellStart"/>
            <w:r>
              <w:rPr>
                <w:sz w:val="20"/>
                <w:szCs w:val="20"/>
              </w:rPr>
              <w:t>Peso_Bruto</w:t>
            </w:r>
            <w:proofErr w:type="spellEnd"/>
            <w:r>
              <w:rPr>
                <w:sz w:val="20"/>
                <w:szCs w:val="20"/>
              </w:rPr>
              <w:t xml:space="preserve"> (</w:t>
            </w:r>
            <w:proofErr w:type="spellStart"/>
            <w:r>
              <w:rPr>
                <w:sz w:val="20"/>
                <w:szCs w:val="20"/>
              </w:rPr>
              <w:t>Numeric</w:t>
            </w:r>
            <w:proofErr w:type="spellEnd"/>
            <w:r>
              <w:rPr>
                <w:sz w:val="20"/>
                <w:szCs w:val="20"/>
              </w:rPr>
              <w:t>), Tara (</w:t>
            </w:r>
            <w:proofErr w:type="spellStart"/>
            <w:r>
              <w:rPr>
                <w:sz w:val="20"/>
                <w:szCs w:val="20"/>
              </w:rPr>
              <w:t>Numeric</w:t>
            </w:r>
            <w:proofErr w:type="spellEnd"/>
            <w:r>
              <w:rPr>
                <w:sz w:val="20"/>
                <w:szCs w:val="20"/>
              </w:rPr>
              <w:t xml:space="preserve">), </w:t>
            </w:r>
            <w:proofErr w:type="spellStart"/>
            <w:r>
              <w:rPr>
                <w:sz w:val="20"/>
                <w:szCs w:val="20"/>
              </w:rPr>
              <w:t>Peso_Neto</w:t>
            </w:r>
            <w:proofErr w:type="spellEnd"/>
            <w:r>
              <w:rPr>
                <w:sz w:val="20"/>
                <w:szCs w:val="20"/>
              </w:rPr>
              <w:t xml:space="preserve"> (</w:t>
            </w:r>
            <w:proofErr w:type="spellStart"/>
            <w:r>
              <w:rPr>
                <w:sz w:val="20"/>
                <w:szCs w:val="20"/>
              </w:rPr>
              <w:t>Numeric</w:t>
            </w:r>
            <w:proofErr w:type="spellEnd"/>
            <w:r>
              <w:rPr>
                <w:sz w:val="20"/>
                <w:szCs w:val="20"/>
              </w:rPr>
              <w:t xml:space="preserve">), </w:t>
            </w:r>
            <w:proofErr w:type="spellStart"/>
            <w:r>
              <w:rPr>
                <w:sz w:val="20"/>
                <w:szCs w:val="20"/>
              </w:rPr>
              <w:t>Id_Productos</w:t>
            </w:r>
            <w:proofErr w:type="spellEnd"/>
            <w:r>
              <w:rPr>
                <w:sz w:val="20"/>
                <w:szCs w:val="20"/>
              </w:rPr>
              <w:t xml:space="preserve"> (FK), Cantidad (</w:t>
            </w:r>
            <w:proofErr w:type="spellStart"/>
            <w:r>
              <w:rPr>
                <w:sz w:val="20"/>
                <w:szCs w:val="20"/>
              </w:rPr>
              <w:t>Integer</w:t>
            </w:r>
            <w:proofErr w:type="spellEnd"/>
            <w:r>
              <w:rPr>
                <w:sz w:val="20"/>
                <w:szCs w:val="20"/>
              </w:rPr>
              <w:t>), Temperatura (</w:t>
            </w:r>
            <w:proofErr w:type="spellStart"/>
            <w:r>
              <w:rPr>
                <w:sz w:val="20"/>
                <w:szCs w:val="20"/>
              </w:rPr>
              <w:t>Numeric</w:t>
            </w:r>
            <w:proofErr w:type="spellEnd"/>
            <w:r>
              <w:rPr>
                <w:sz w:val="20"/>
                <w:szCs w:val="20"/>
              </w:rPr>
              <w:t>)</w:t>
            </w:r>
          </w:p>
        </w:tc>
        <w:tc>
          <w:tcPr>
            <w:tcW w:w="23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4736505D" w14:textId="77777777" w:rsidR="00F92789" w:rsidRDefault="00000000">
            <w:pPr>
              <w:pBdr>
                <w:top w:val="nil"/>
                <w:left w:val="nil"/>
                <w:bottom w:val="nil"/>
                <w:right w:val="nil"/>
                <w:between w:val="nil"/>
              </w:pBdr>
              <w:spacing w:before="120" w:after="120"/>
              <w:rPr>
                <w:sz w:val="20"/>
                <w:szCs w:val="20"/>
              </w:rPr>
            </w:pPr>
            <w:r>
              <w:rPr>
                <w:sz w:val="20"/>
                <w:szCs w:val="20"/>
              </w:rPr>
              <w:t>Tabla transaccional principal. Almacena las lecturas físicas de pesaje, cantidad de piezas, variables físicas de calidad (Temperatura) y datos de cálculo de báscula.</w:t>
            </w:r>
          </w:p>
        </w:tc>
      </w:tr>
    </w:tbl>
    <w:p w14:paraId="1F456DFE" w14:textId="77777777" w:rsidR="00F92789" w:rsidRDefault="00000000">
      <w:pPr>
        <w:pBdr>
          <w:top w:val="nil"/>
          <w:left w:val="nil"/>
          <w:bottom w:val="nil"/>
          <w:right w:val="nil"/>
          <w:between w:val="nil"/>
        </w:pBdr>
        <w:spacing w:before="300" w:after="375" w:line="300" w:lineRule="auto"/>
      </w:pPr>
      <w:r>
        <w:rPr>
          <w:b/>
          <w:bCs/>
        </w:rPr>
        <w:t>Relaciones del ORM (</w:t>
      </w:r>
      <w:proofErr w:type="spellStart"/>
      <w:r>
        <w:rPr>
          <w:b/>
          <w:bCs/>
        </w:rPr>
        <w:t>SQLAlchemy</w:t>
      </w:r>
      <w:proofErr w:type="spellEnd"/>
      <w:r>
        <w:rPr>
          <w:b/>
          <w:bCs/>
        </w:rPr>
        <w:t xml:space="preserve"> </w:t>
      </w:r>
      <w:proofErr w:type="spellStart"/>
      <w:r>
        <w:rPr>
          <w:b/>
          <w:bCs/>
        </w:rPr>
        <w:t>Relationships</w:t>
      </w:r>
      <w:proofErr w:type="spellEnd"/>
      <w:r>
        <w:rPr>
          <w:b/>
          <w:bCs/>
        </w:rPr>
        <w:t>):</w:t>
      </w:r>
      <w:r>
        <w:t xml:space="preserve"> La entidad `Registro` expone propiedades dinámicas de mapeo de objetos llamadas `proveedor` y `productos`, las cuales resuelven de forma implícita los registros relacionados en memoria sin obligar al desarrollador a codificar subconsultas redundantes.</w:t>
      </w:r>
    </w:p>
    <w:p w14:paraId="45995AA7" w14:textId="77777777" w:rsidR="00F92789" w:rsidRDefault="00000000">
      <w:pPr>
        <w:pStyle w:val="Ttulo2"/>
        <w:spacing w:before="0"/>
        <w:ind w:left="120"/>
        <w:rPr>
          <w:color w:val="1E3A8A"/>
          <w:sz w:val="28"/>
          <w:szCs w:val="28"/>
        </w:rPr>
      </w:pPr>
      <w:r>
        <w:rPr>
          <w:color w:val="1E3A8A"/>
          <w:sz w:val="28"/>
          <w:szCs w:val="28"/>
        </w:rPr>
        <w:t>6. Mecanismos de Seguridad y Autenticación Criptográfica</w:t>
      </w:r>
    </w:p>
    <w:p w14:paraId="2737870B" w14:textId="77777777" w:rsidR="00F92789" w:rsidRDefault="00000000">
      <w:pPr>
        <w:pStyle w:val="Ttulo3"/>
        <w:spacing w:before="0" w:after="75"/>
        <w:rPr>
          <w:color w:val="2563EB"/>
          <w:sz w:val="24"/>
          <w:szCs w:val="24"/>
        </w:rPr>
      </w:pPr>
      <w:r>
        <w:rPr>
          <w:color w:val="2563EB"/>
          <w:sz w:val="24"/>
          <w:szCs w:val="24"/>
        </w:rPr>
        <w:lastRenderedPageBreak/>
        <w:t xml:space="preserve">6.1 Protección de Credenciales mediante </w:t>
      </w:r>
      <w:proofErr w:type="spellStart"/>
      <w:r>
        <w:rPr>
          <w:color w:val="2563EB"/>
          <w:sz w:val="24"/>
          <w:szCs w:val="24"/>
        </w:rPr>
        <w:t>Salting</w:t>
      </w:r>
      <w:proofErr w:type="spellEnd"/>
      <w:r>
        <w:rPr>
          <w:color w:val="2563EB"/>
          <w:sz w:val="24"/>
          <w:szCs w:val="24"/>
        </w:rPr>
        <w:t xml:space="preserve"> (</w:t>
      </w:r>
      <w:proofErr w:type="spellStart"/>
      <w:r>
        <w:rPr>
          <w:color w:val="2563EB"/>
          <w:sz w:val="24"/>
          <w:szCs w:val="24"/>
        </w:rPr>
        <w:t>core</w:t>
      </w:r>
      <w:proofErr w:type="spellEnd"/>
      <w:r>
        <w:rPr>
          <w:color w:val="2563EB"/>
          <w:sz w:val="24"/>
          <w:szCs w:val="24"/>
        </w:rPr>
        <w:t>/security.py)</w:t>
      </w:r>
    </w:p>
    <w:p w14:paraId="18448AB0" w14:textId="77777777" w:rsidR="00F92789" w:rsidRDefault="00000000">
      <w:pPr>
        <w:pBdr>
          <w:top w:val="nil"/>
          <w:left w:val="nil"/>
          <w:bottom w:val="nil"/>
          <w:right w:val="nil"/>
          <w:between w:val="nil"/>
        </w:pBdr>
        <w:spacing w:after="150" w:line="300" w:lineRule="auto"/>
      </w:pPr>
      <w:r>
        <w:t>El almacenamiento de contraseñas prohíbe terminantemente el uso de texto plano o algoritmos débiles de una vía (como MD5 o SHA1). El sistema utiliza `</w:t>
      </w:r>
      <w:proofErr w:type="spellStart"/>
      <w:r>
        <w:t>bcrypt</w:t>
      </w:r>
      <w:proofErr w:type="spellEnd"/>
      <w:r>
        <w:t>`, el cual introduce un factor de costo computacional ajustable y genera una sal aleatoria única por cada registro.</w:t>
      </w:r>
    </w:p>
    <w:p w14:paraId="188945AD" w14:textId="77777777" w:rsidR="00F92789" w:rsidRPr="002C557B" w:rsidRDefault="00000000">
      <w:pPr>
        <w:pBdr>
          <w:top w:val="nil"/>
          <w:left w:val="nil"/>
          <w:bottom w:val="nil"/>
          <w:right w:val="nil"/>
          <w:between w:val="nil"/>
        </w:pBdr>
        <w:spacing w:before="150" w:after="375" w:line="288" w:lineRule="auto"/>
        <w:ind w:left="150" w:right="150"/>
        <w:rPr>
          <w:rFonts w:ascii="Courier" w:eastAsia="Courier" w:hAnsi="Courier" w:cs="Courier"/>
          <w:sz w:val="18"/>
          <w:szCs w:val="18"/>
          <w:shd w:val="clear" w:color="auto" w:fill="F8FAFC"/>
          <w:lang w:val="en-US"/>
        </w:rPr>
      </w:pPr>
      <w:r w:rsidRPr="002C557B">
        <w:rPr>
          <w:rFonts w:ascii="Courier" w:eastAsia="Courier" w:hAnsi="Courier" w:cs="Courier"/>
          <w:sz w:val="18"/>
          <w:szCs w:val="18"/>
          <w:shd w:val="clear" w:color="auto" w:fill="F8FAFC"/>
          <w:lang w:val="en-US"/>
        </w:rPr>
        <w:t xml:space="preserve">def </w:t>
      </w:r>
      <w:proofErr w:type="spellStart"/>
      <w:r w:rsidRPr="002C557B">
        <w:rPr>
          <w:rFonts w:ascii="Courier" w:eastAsia="Courier" w:hAnsi="Courier" w:cs="Courier"/>
          <w:sz w:val="18"/>
          <w:szCs w:val="18"/>
          <w:shd w:val="clear" w:color="auto" w:fill="F8FAFC"/>
          <w:lang w:val="en-US"/>
        </w:rPr>
        <w:t>get_password_</w:t>
      </w:r>
      <w:proofErr w:type="gramStart"/>
      <w:r w:rsidRPr="002C557B">
        <w:rPr>
          <w:rFonts w:ascii="Courier" w:eastAsia="Courier" w:hAnsi="Courier" w:cs="Courier"/>
          <w:sz w:val="18"/>
          <w:szCs w:val="18"/>
          <w:shd w:val="clear" w:color="auto" w:fill="F8FAFC"/>
          <w:lang w:val="en-US"/>
        </w:rPr>
        <w:t>hash</w:t>
      </w:r>
      <w:proofErr w:type="spellEnd"/>
      <w:r w:rsidRPr="002C557B">
        <w:rPr>
          <w:rFonts w:ascii="Courier" w:eastAsia="Courier" w:hAnsi="Courier" w:cs="Courier"/>
          <w:sz w:val="18"/>
          <w:szCs w:val="18"/>
          <w:shd w:val="clear" w:color="auto" w:fill="F8FAFC"/>
          <w:lang w:val="en-US"/>
        </w:rPr>
        <w:t>(</w:t>
      </w:r>
      <w:proofErr w:type="gramEnd"/>
      <w:r w:rsidRPr="002C557B">
        <w:rPr>
          <w:rFonts w:ascii="Courier" w:eastAsia="Courier" w:hAnsi="Courier" w:cs="Courier"/>
          <w:sz w:val="18"/>
          <w:szCs w:val="18"/>
          <w:shd w:val="clear" w:color="auto" w:fill="F8FAFC"/>
          <w:lang w:val="en-US"/>
        </w:rPr>
        <w:t>password: str) -&gt; str:</w:t>
      </w:r>
      <w:r w:rsidRPr="002C557B">
        <w:rPr>
          <w:rFonts w:ascii="Courier" w:eastAsia="Courier" w:hAnsi="Courier" w:cs="Courier"/>
          <w:sz w:val="18"/>
          <w:szCs w:val="18"/>
          <w:shd w:val="clear" w:color="auto" w:fill="F8FAFC"/>
          <w:lang w:val="en-US"/>
        </w:rPr>
        <w:br/>
        <w:t xml:space="preserve">    </w:t>
      </w:r>
      <w:proofErr w:type="spellStart"/>
      <w:r w:rsidRPr="002C557B">
        <w:rPr>
          <w:rFonts w:ascii="Courier" w:eastAsia="Courier" w:hAnsi="Courier" w:cs="Courier"/>
          <w:sz w:val="18"/>
          <w:szCs w:val="18"/>
          <w:shd w:val="clear" w:color="auto" w:fill="F8FAFC"/>
          <w:lang w:val="en-US"/>
        </w:rPr>
        <w:t>password_bytes</w:t>
      </w:r>
      <w:proofErr w:type="spellEnd"/>
      <w:r w:rsidRPr="002C557B">
        <w:rPr>
          <w:rFonts w:ascii="Courier" w:eastAsia="Courier" w:hAnsi="Courier" w:cs="Courier"/>
          <w:sz w:val="18"/>
          <w:szCs w:val="18"/>
          <w:shd w:val="clear" w:color="auto" w:fill="F8FAFC"/>
          <w:lang w:val="en-US"/>
        </w:rPr>
        <w:t xml:space="preserve"> = </w:t>
      </w:r>
      <w:proofErr w:type="spellStart"/>
      <w:proofErr w:type="gramStart"/>
      <w:r w:rsidRPr="002C557B">
        <w:rPr>
          <w:rFonts w:ascii="Courier" w:eastAsia="Courier" w:hAnsi="Courier" w:cs="Courier"/>
          <w:sz w:val="18"/>
          <w:szCs w:val="18"/>
          <w:shd w:val="clear" w:color="auto" w:fill="F8FAFC"/>
          <w:lang w:val="en-US"/>
        </w:rPr>
        <w:t>password.encode</w:t>
      </w:r>
      <w:proofErr w:type="spellEnd"/>
      <w:proofErr w:type="gramEnd"/>
      <w:r w:rsidRPr="002C557B">
        <w:rPr>
          <w:rFonts w:ascii="Courier" w:eastAsia="Courier" w:hAnsi="Courier" w:cs="Courier"/>
          <w:sz w:val="18"/>
          <w:szCs w:val="18"/>
          <w:shd w:val="clear" w:color="auto" w:fill="F8FAFC"/>
          <w:lang w:val="en-US"/>
        </w:rPr>
        <w:t>('utf-8')</w:t>
      </w:r>
      <w:r w:rsidRPr="002C557B">
        <w:rPr>
          <w:rFonts w:ascii="Courier" w:eastAsia="Courier" w:hAnsi="Courier" w:cs="Courier"/>
          <w:sz w:val="18"/>
          <w:szCs w:val="18"/>
          <w:shd w:val="clear" w:color="auto" w:fill="F8FAFC"/>
          <w:lang w:val="en-US"/>
        </w:rPr>
        <w:br/>
        <w:t xml:space="preserve">    salt = </w:t>
      </w:r>
      <w:proofErr w:type="spellStart"/>
      <w:proofErr w:type="gramStart"/>
      <w:r w:rsidRPr="002C557B">
        <w:rPr>
          <w:rFonts w:ascii="Courier" w:eastAsia="Courier" w:hAnsi="Courier" w:cs="Courier"/>
          <w:sz w:val="18"/>
          <w:szCs w:val="18"/>
          <w:shd w:val="clear" w:color="auto" w:fill="F8FAFC"/>
          <w:lang w:val="en-US"/>
        </w:rPr>
        <w:t>bcrypt.gensalt</w:t>
      </w:r>
      <w:proofErr w:type="spellEnd"/>
      <w:proofErr w:type="gramEnd"/>
      <w:r w:rsidRPr="002C557B">
        <w:rPr>
          <w:rFonts w:ascii="Courier" w:eastAsia="Courier" w:hAnsi="Courier" w:cs="Courier"/>
          <w:sz w:val="18"/>
          <w:szCs w:val="18"/>
          <w:shd w:val="clear" w:color="auto" w:fill="F8FAFC"/>
          <w:lang w:val="en-US"/>
        </w:rPr>
        <w:t>()</w:t>
      </w:r>
      <w:r w:rsidRPr="002C557B">
        <w:rPr>
          <w:rFonts w:ascii="Courier" w:eastAsia="Courier" w:hAnsi="Courier" w:cs="Courier"/>
          <w:sz w:val="18"/>
          <w:szCs w:val="18"/>
          <w:shd w:val="clear" w:color="auto" w:fill="F8FAFC"/>
          <w:lang w:val="en-US"/>
        </w:rPr>
        <w:br/>
        <w:t xml:space="preserve">    </w:t>
      </w:r>
      <w:proofErr w:type="spellStart"/>
      <w:r w:rsidRPr="002C557B">
        <w:rPr>
          <w:rFonts w:ascii="Courier" w:eastAsia="Courier" w:hAnsi="Courier" w:cs="Courier"/>
          <w:sz w:val="18"/>
          <w:szCs w:val="18"/>
          <w:shd w:val="clear" w:color="auto" w:fill="F8FAFC"/>
          <w:lang w:val="en-US"/>
        </w:rPr>
        <w:t>hashed_password_bytes</w:t>
      </w:r>
      <w:proofErr w:type="spellEnd"/>
      <w:r w:rsidRPr="002C557B">
        <w:rPr>
          <w:rFonts w:ascii="Courier" w:eastAsia="Courier" w:hAnsi="Courier" w:cs="Courier"/>
          <w:sz w:val="18"/>
          <w:szCs w:val="18"/>
          <w:shd w:val="clear" w:color="auto" w:fill="F8FAFC"/>
          <w:lang w:val="en-US"/>
        </w:rPr>
        <w:t xml:space="preserve"> = </w:t>
      </w:r>
      <w:proofErr w:type="spellStart"/>
      <w:proofErr w:type="gramStart"/>
      <w:r w:rsidRPr="002C557B">
        <w:rPr>
          <w:rFonts w:ascii="Courier" w:eastAsia="Courier" w:hAnsi="Courier" w:cs="Courier"/>
          <w:sz w:val="18"/>
          <w:szCs w:val="18"/>
          <w:shd w:val="clear" w:color="auto" w:fill="F8FAFC"/>
          <w:lang w:val="en-US"/>
        </w:rPr>
        <w:t>bcrypt.hashpw</w:t>
      </w:r>
      <w:proofErr w:type="spellEnd"/>
      <w:proofErr w:type="gramEnd"/>
      <w:r w:rsidRPr="002C557B">
        <w:rPr>
          <w:rFonts w:ascii="Courier" w:eastAsia="Courier" w:hAnsi="Courier" w:cs="Courier"/>
          <w:sz w:val="18"/>
          <w:szCs w:val="18"/>
          <w:shd w:val="clear" w:color="auto" w:fill="F8FAFC"/>
          <w:lang w:val="en-US"/>
        </w:rPr>
        <w:t>(</w:t>
      </w:r>
      <w:proofErr w:type="spellStart"/>
      <w:r w:rsidRPr="002C557B">
        <w:rPr>
          <w:rFonts w:ascii="Courier" w:eastAsia="Courier" w:hAnsi="Courier" w:cs="Courier"/>
          <w:sz w:val="18"/>
          <w:szCs w:val="18"/>
          <w:shd w:val="clear" w:color="auto" w:fill="F8FAFC"/>
          <w:lang w:val="en-US"/>
        </w:rPr>
        <w:t>password_bytes</w:t>
      </w:r>
      <w:proofErr w:type="spellEnd"/>
      <w:r w:rsidRPr="002C557B">
        <w:rPr>
          <w:rFonts w:ascii="Courier" w:eastAsia="Courier" w:hAnsi="Courier" w:cs="Courier"/>
          <w:sz w:val="18"/>
          <w:szCs w:val="18"/>
          <w:shd w:val="clear" w:color="auto" w:fill="F8FAFC"/>
          <w:lang w:val="en-US"/>
        </w:rPr>
        <w:t>, salt)</w:t>
      </w:r>
      <w:r w:rsidRPr="002C557B">
        <w:rPr>
          <w:rFonts w:ascii="Courier" w:eastAsia="Courier" w:hAnsi="Courier" w:cs="Courier"/>
          <w:sz w:val="18"/>
          <w:szCs w:val="18"/>
          <w:shd w:val="clear" w:color="auto" w:fill="F8FAFC"/>
          <w:lang w:val="en-US"/>
        </w:rPr>
        <w:br/>
        <w:t xml:space="preserve">    return </w:t>
      </w:r>
      <w:proofErr w:type="spellStart"/>
      <w:r w:rsidRPr="002C557B">
        <w:rPr>
          <w:rFonts w:ascii="Courier" w:eastAsia="Courier" w:hAnsi="Courier" w:cs="Courier"/>
          <w:sz w:val="18"/>
          <w:szCs w:val="18"/>
          <w:shd w:val="clear" w:color="auto" w:fill="F8FAFC"/>
          <w:lang w:val="en-US"/>
        </w:rPr>
        <w:t>hashed_password_</w:t>
      </w:r>
      <w:proofErr w:type="gramStart"/>
      <w:r w:rsidRPr="002C557B">
        <w:rPr>
          <w:rFonts w:ascii="Courier" w:eastAsia="Courier" w:hAnsi="Courier" w:cs="Courier"/>
          <w:sz w:val="18"/>
          <w:szCs w:val="18"/>
          <w:shd w:val="clear" w:color="auto" w:fill="F8FAFC"/>
          <w:lang w:val="en-US"/>
        </w:rPr>
        <w:t>bytes.decode</w:t>
      </w:r>
      <w:proofErr w:type="spellEnd"/>
      <w:proofErr w:type="gramEnd"/>
      <w:r w:rsidRPr="002C557B">
        <w:rPr>
          <w:rFonts w:ascii="Courier" w:eastAsia="Courier" w:hAnsi="Courier" w:cs="Courier"/>
          <w:sz w:val="18"/>
          <w:szCs w:val="18"/>
          <w:shd w:val="clear" w:color="auto" w:fill="F8FAFC"/>
          <w:lang w:val="en-US"/>
        </w:rPr>
        <w:t>('utf-8')</w:t>
      </w:r>
      <w:r w:rsidRPr="002C557B">
        <w:rPr>
          <w:rFonts w:ascii="Courier" w:eastAsia="Courier" w:hAnsi="Courier" w:cs="Courier"/>
          <w:sz w:val="18"/>
          <w:szCs w:val="18"/>
          <w:shd w:val="clear" w:color="auto" w:fill="F8FAFC"/>
          <w:lang w:val="en-US"/>
        </w:rPr>
        <w:br/>
      </w:r>
    </w:p>
    <w:p w14:paraId="6542B91D" w14:textId="77777777" w:rsidR="00F92789" w:rsidRDefault="00000000">
      <w:pPr>
        <w:pStyle w:val="Ttulo3"/>
        <w:spacing w:before="0" w:after="75"/>
        <w:rPr>
          <w:color w:val="2563EB"/>
          <w:sz w:val="24"/>
          <w:szCs w:val="24"/>
        </w:rPr>
      </w:pPr>
      <w:r>
        <w:rPr>
          <w:color w:val="2563EB"/>
          <w:sz w:val="24"/>
          <w:szCs w:val="24"/>
        </w:rPr>
        <w:t>6.2 Mitigación de Ataques XSS e Inyección de Sesión (api/auth.py)</w:t>
      </w:r>
    </w:p>
    <w:p w14:paraId="4BC48160" w14:textId="77777777" w:rsidR="00F92789" w:rsidRDefault="00000000">
      <w:pPr>
        <w:pBdr>
          <w:top w:val="nil"/>
          <w:left w:val="nil"/>
          <w:bottom w:val="nil"/>
          <w:right w:val="nil"/>
          <w:between w:val="nil"/>
        </w:pBdr>
        <w:spacing w:after="150" w:line="300" w:lineRule="auto"/>
      </w:pPr>
      <w:r>
        <w:t>En lugar de delegar el almacenamiento del token JWT al lado del cliente (en `</w:t>
      </w:r>
      <w:proofErr w:type="spellStart"/>
      <w:r>
        <w:t>localStorage</w:t>
      </w:r>
      <w:proofErr w:type="spellEnd"/>
      <w:r>
        <w:t>` o `</w:t>
      </w:r>
      <w:proofErr w:type="spellStart"/>
      <w:r>
        <w:t>sessionStorage</w:t>
      </w:r>
      <w:proofErr w:type="spellEnd"/>
      <w:r>
        <w:t xml:space="preserve">`, los cuales son vulnerables a scripts maliciosos de terceros), el sistema inyecta el token de seguridad dentro de una </w:t>
      </w:r>
      <w:r>
        <w:rPr>
          <w:b/>
          <w:bCs/>
        </w:rPr>
        <w:t xml:space="preserve">Cookie </w:t>
      </w:r>
      <w:proofErr w:type="spellStart"/>
      <w:r>
        <w:rPr>
          <w:b/>
          <w:bCs/>
        </w:rPr>
        <w:t>HttpOnly</w:t>
      </w:r>
      <w:proofErr w:type="spellEnd"/>
      <w:r>
        <w:t xml:space="preserve"> desde el controlador de </w:t>
      </w:r>
      <w:proofErr w:type="spellStart"/>
      <w:r>
        <w:t>backend</w:t>
      </w:r>
      <w:proofErr w:type="spellEnd"/>
      <w:r>
        <w:t>:</w:t>
      </w:r>
    </w:p>
    <w:p w14:paraId="4CA412AC" w14:textId="77777777" w:rsidR="00F92789" w:rsidRDefault="00000000">
      <w:pPr>
        <w:pBdr>
          <w:top w:val="nil"/>
          <w:left w:val="nil"/>
          <w:bottom w:val="nil"/>
          <w:right w:val="nil"/>
          <w:between w:val="nil"/>
        </w:pBdr>
        <w:spacing w:before="150" w:after="525" w:line="288" w:lineRule="auto"/>
        <w:ind w:left="150" w:right="150"/>
        <w:rPr>
          <w:rFonts w:ascii="Courier" w:eastAsia="Courier" w:hAnsi="Courier" w:cs="Courier"/>
          <w:sz w:val="18"/>
          <w:szCs w:val="18"/>
          <w:shd w:val="clear" w:color="auto" w:fill="F8FAFC"/>
        </w:rPr>
      </w:pPr>
      <w:proofErr w:type="spellStart"/>
      <w:r>
        <w:rPr>
          <w:rFonts w:ascii="Courier" w:eastAsia="Courier" w:hAnsi="Courier" w:cs="Courier"/>
          <w:sz w:val="18"/>
          <w:szCs w:val="18"/>
          <w:shd w:val="clear" w:color="auto" w:fill="F8FAFC"/>
        </w:rPr>
        <w:t>response.set_</w:t>
      </w:r>
      <w:proofErr w:type="gramStart"/>
      <w:r>
        <w:rPr>
          <w:rFonts w:ascii="Courier" w:eastAsia="Courier" w:hAnsi="Courier" w:cs="Courier"/>
          <w:sz w:val="18"/>
          <w:szCs w:val="18"/>
          <w:shd w:val="clear" w:color="auto" w:fill="F8FAFC"/>
        </w:rPr>
        <w:t>cookie</w:t>
      </w:r>
      <w:proofErr w:type="spellEnd"/>
      <w:r>
        <w:rPr>
          <w:rFonts w:ascii="Courier" w:eastAsia="Courier" w:hAnsi="Courier" w:cs="Courier"/>
          <w:sz w:val="18"/>
          <w:szCs w:val="18"/>
          <w:shd w:val="clear" w:color="auto" w:fill="F8FAFC"/>
        </w:rPr>
        <w:t>(</w:t>
      </w:r>
      <w:proofErr w:type="gramEnd"/>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key</w:t>
      </w:r>
      <w:proofErr w:type="spell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access_token</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value</w:t>
      </w:r>
      <w:proofErr w:type="spell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f"Bearer</w:t>
      </w:r>
      <w:proofErr w:type="spellEnd"/>
      <w:r>
        <w:rPr>
          <w:rFonts w:ascii="Courier" w:eastAsia="Courier" w:hAnsi="Courier" w:cs="Courier"/>
          <w:sz w:val="18"/>
          <w:szCs w:val="18"/>
          <w:shd w:val="clear" w:color="auto" w:fill="F8FAFC"/>
        </w:rPr>
        <w:t xml:space="preserve"> {</w:t>
      </w:r>
      <w:proofErr w:type="spellStart"/>
      <w:r>
        <w:rPr>
          <w:rFonts w:ascii="Courier" w:eastAsia="Courier" w:hAnsi="Courier" w:cs="Courier"/>
          <w:sz w:val="18"/>
          <w:szCs w:val="18"/>
          <w:shd w:val="clear" w:color="auto" w:fill="F8FAFC"/>
        </w:rPr>
        <w:t>access_token</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httponly</w:t>
      </w:r>
      <w:proofErr w:type="spellEnd"/>
      <w:r>
        <w:rPr>
          <w:rFonts w:ascii="Courier" w:eastAsia="Courier" w:hAnsi="Courier" w:cs="Courier"/>
          <w:sz w:val="18"/>
          <w:szCs w:val="18"/>
          <w:shd w:val="clear" w:color="auto" w:fill="F8FAFC"/>
        </w:rPr>
        <w:t>=</w:t>
      </w:r>
      <w:proofErr w:type="gramStart"/>
      <w:r>
        <w:rPr>
          <w:rFonts w:ascii="Courier" w:eastAsia="Courier" w:hAnsi="Courier" w:cs="Courier"/>
          <w:sz w:val="18"/>
          <w:szCs w:val="18"/>
          <w:shd w:val="clear" w:color="auto" w:fill="F8FAFC"/>
        </w:rPr>
        <w:t>True,  #</w:t>
      </w:r>
      <w:proofErr w:type="gramEnd"/>
      <w:r>
        <w:rPr>
          <w:rFonts w:ascii="Courier" w:eastAsia="Courier" w:hAnsi="Courier" w:cs="Courier"/>
          <w:sz w:val="18"/>
          <w:szCs w:val="18"/>
          <w:shd w:val="clear" w:color="auto" w:fill="F8FAFC"/>
        </w:rPr>
        <w:t xml:space="preserve"> Impide el acceso al token mediante código de JavaScript del navegador.</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samesite</w:t>
      </w:r>
      <w:proofErr w:type="spell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lax</w:t>
      </w:r>
      <w:proofErr w:type="spellEnd"/>
      <w:r>
        <w:rPr>
          <w:rFonts w:ascii="Courier" w:eastAsia="Courier" w:hAnsi="Courier" w:cs="Courier"/>
          <w:sz w:val="18"/>
          <w:szCs w:val="18"/>
          <w:shd w:val="clear" w:color="auto" w:fill="F8FAFC"/>
        </w:rPr>
        <w:t xml:space="preserve">", # Protege las peticiones contra ataques Cross-Site </w:t>
      </w:r>
      <w:proofErr w:type="spellStart"/>
      <w:r>
        <w:rPr>
          <w:rFonts w:ascii="Courier" w:eastAsia="Courier" w:hAnsi="Courier" w:cs="Courier"/>
          <w:sz w:val="18"/>
          <w:szCs w:val="18"/>
          <w:shd w:val="clear" w:color="auto" w:fill="F8FAFC"/>
        </w:rPr>
        <w:t>Request</w:t>
      </w:r>
      <w:proofErr w:type="spellEnd"/>
      <w:r>
        <w:rPr>
          <w:rFonts w:ascii="Courier" w:eastAsia="Courier" w:hAnsi="Courier" w:cs="Courier"/>
          <w:sz w:val="18"/>
          <w:szCs w:val="18"/>
          <w:shd w:val="clear" w:color="auto" w:fill="F8FAFC"/>
        </w:rPr>
        <w:t xml:space="preserve"> </w:t>
      </w:r>
      <w:proofErr w:type="spellStart"/>
      <w:r>
        <w:rPr>
          <w:rFonts w:ascii="Courier" w:eastAsia="Courier" w:hAnsi="Courier" w:cs="Courier"/>
          <w:sz w:val="18"/>
          <w:szCs w:val="18"/>
          <w:shd w:val="clear" w:color="auto" w:fill="F8FAFC"/>
        </w:rPr>
        <w:t>Forgery</w:t>
      </w:r>
      <w:proofErr w:type="spellEnd"/>
      <w:r>
        <w:rPr>
          <w:rFonts w:ascii="Courier" w:eastAsia="Courier" w:hAnsi="Courier" w:cs="Courier"/>
          <w:sz w:val="18"/>
          <w:szCs w:val="18"/>
          <w:shd w:val="clear" w:color="auto" w:fill="F8FAFC"/>
        </w:rPr>
        <w:t xml:space="preserve"> (CSRF).</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secure</w:t>
      </w:r>
      <w:proofErr w:type="spellEnd"/>
      <w:r>
        <w:rPr>
          <w:rFonts w:ascii="Courier" w:eastAsia="Courier" w:hAnsi="Courier" w:cs="Courier"/>
          <w:sz w:val="18"/>
          <w:szCs w:val="18"/>
          <w:shd w:val="clear" w:color="auto" w:fill="F8FAFC"/>
        </w:rPr>
        <w:t>=</w:t>
      </w:r>
      <w:proofErr w:type="gramStart"/>
      <w:r>
        <w:rPr>
          <w:rFonts w:ascii="Courier" w:eastAsia="Courier" w:hAnsi="Courier" w:cs="Courier"/>
          <w:sz w:val="18"/>
          <w:szCs w:val="18"/>
          <w:shd w:val="clear" w:color="auto" w:fill="F8FAFC"/>
        </w:rPr>
        <w:t xml:space="preserve">False,   </w:t>
      </w:r>
      <w:proofErr w:type="gramEnd"/>
      <w:r>
        <w:rPr>
          <w:rFonts w:ascii="Courier" w:eastAsia="Courier" w:hAnsi="Courier" w:cs="Courier"/>
          <w:sz w:val="18"/>
          <w:szCs w:val="18"/>
          <w:shd w:val="clear" w:color="auto" w:fill="F8FAFC"/>
        </w:rPr>
        <w:t># CAMBIAR A TRUE en producción para forzar el canal encriptado HTTPS.</w:t>
      </w:r>
      <w:r>
        <w:rPr>
          <w:rFonts w:ascii="Courier" w:eastAsia="Courier" w:hAnsi="Courier" w:cs="Courier"/>
          <w:sz w:val="18"/>
          <w:szCs w:val="18"/>
          <w:shd w:val="clear" w:color="auto" w:fill="F8FAFC"/>
        </w:rPr>
        <w:br/>
        <w:t xml:space="preserve">    </w:t>
      </w:r>
      <w:proofErr w:type="spellStart"/>
      <w:r>
        <w:rPr>
          <w:rFonts w:ascii="Courier" w:eastAsia="Courier" w:hAnsi="Courier" w:cs="Courier"/>
          <w:sz w:val="18"/>
          <w:szCs w:val="18"/>
          <w:shd w:val="clear" w:color="auto" w:fill="F8FAFC"/>
        </w:rPr>
        <w:t>max_age</w:t>
      </w:r>
      <w:proofErr w:type="spellEnd"/>
      <w:r>
        <w:rPr>
          <w:rFonts w:ascii="Courier" w:eastAsia="Courier" w:hAnsi="Courier" w:cs="Courier"/>
          <w:sz w:val="18"/>
          <w:szCs w:val="18"/>
          <w:shd w:val="clear" w:color="auto" w:fill="F8FAFC"/>
        </w:rPr>
        <w:t>=7200    # Expiración estricta del ciclo de vida de la sesión (2 Horas).</w:t>
      </w:r>
      <w:r>
        <w:rPr>
          <w:rFonts w:ascii="Courier" w:eastAsia="Courier" w:hAnsi="Courier" w:cs="Courier"/>
          <w:sz w:val="18"/>
          <w:szCs w:val="18"/>
          <w:shd w:val="clear" w:color="auto" w:fill="F8FAFC"/>
        </w:rPr>
        <w:br/>
        <w:t>)</w:t>
      </w:r>
      <w:r>
        <w:rPr>
          <w:rFonts w:ascii="Courier" w:eastAsia="Courier" w:hAnsi="Courier" w:cs="Courier"/>
          <w:sz w:val="18"/>
          <w:szCs w:val="18"/>
          <w:shd w:val="clear" w:color="auto" w:fill="F8FAFC"/>
        </w:rPr>
        <w:br/>
      </w:r>
    </w:p>
    <w:p w14:paraId="4D6D1F4F" w14:textId="77777777" w:rsidR="00F92789" w:rsidRDefault="00000000">
      <w:pPr>
        <w:pStyle w:val="Ttulo2"/>
        <w:spacing w:before="0"/>
        <w:ind w:left="120"/>
        <w:rPr>
          <w:color w:val="1E3A8A"/>
          <w:sz w:val="28"/>
          <w:szCs w:val="28"/>
        </w:rPr>
      </w:pPr>
      <w:r>
        <w:rPr>
          <w:color w:val="1E3A8A"/>
          <w:sz w:val="28"/>
          <w:szCs w:val="28"/>
        </w:rPr>
        <w:t>7. Capa de Servicios Avanzados (Lógica de Negocio)</w:t>
      </w:r>
    </w:p>
    <w:p w14:paraId="6E56F6D5" w14:textId="77777777" w:rsidR="00F92789" w:rsidRDefault="00000000">
      <w:pPr>
        <w:pStyle w:val="Ttulo3"/>
        <w:spacing w:before="0" w:after="75"/>
        <w:rPr>
          <w:color w:val="2563EB"/>
          <w:sz w:val="24"/>
          <w:szCs w:val="24"/>
        </w:rPr>
      </w:pPr>
      <w:r>
        <w:rPr>
          <w:color w:val="2563EB"/>
          <w:sz w:val="24"/>
          <w:szCs w:val="24"/>
        </w:rPr>
        <w:t xml:space="preserve">7.1 Consulta Dinámica Multi-Criterio con </w:t>
      </w:r>
      <w:proofErr w:type="spellStart"/>
      <w:r>
        <w:rPr>
          <w:color w:val="2563EB"/>
          <w:sz w:val="24"/>
          <w:szCs w:val="24"/>
        </w:rPr>
        <w:t>SQLAlchemy</w:t>
      </w:r>
      <w:proofErr w:type="spellEnd"/>
      <w:r>
        <w:rPr>
          <w:color w:val="2563EB"/>
          <w:sz w:val="24"/>
          <w:szCs w:val="24"/>
        </w:rPr>
        <w:t xml:space="preserve"> Joins (</w:t>
      </w:r>
      <w:proofErr w:type="spellStart"/>
      <w:r>
        <w:rPr>
          <w:color w:val="2563EB"/>
          <w:sz w:val="24"/>
          <w:szCs w:val="24"/>
        </w:rPr>
        <w:t>services</w:t>
      </w:r>
      <w:proofErr w:type="spellEnd"/>
      <w:r>
        <w:rPr>
          <w:color w:val="2563EB"/>
          <w:sz w:val="24"/>
          <w:szCs w:val="24"/>
        </w:rPr>
        <w:t>/history.py)</w:t>
      </w:r>
    </w:p>
    <w:p w14:paraId="1948411E" w14:textId="77777777" w:rsidR="00F92789" w:rsidRDefault="00000000">
      <w:pPr>
        <w:pBdr>
          <w:top w:val="nil"/>
          <w:left w:val="nil"/>
          <w:bottom w:val="nil"/>
          <w:right w:val="nil"/>
          <w:between w:val="nil"/>
        </w:pBdr>
        <w:spacing w:after="150" w:line="300" w:lineRule="auto"/>
      </w:pPr>
      <w:r>
        <w:t>El motor de búsqueda en historial realiza una consulta unificada de alta velocidad. Une cuatro entidades mediante sentencias estructuradas `</w:t>
      </w:r>
      <w:proofErr w:type="spellStart"/>
      <w:r>
        <w:t>join</w:t>
      </w:r>
      <w:proofErr w:type="spellEnd"/>
      <w:r>
        <w:t>`, evitando el problema recurrente de consultas N+1 en sistemas relacionales ordinarios:</w:t>
      </w:r>
    </w:p>
    <w:p w14:paraId="03F6D992" w14:textId="77777777" w:rsidR="00F92789" w:rsidRDefault="00000000">
      <w:pPr>
        <w:pBdr>
          <w:top w:val="nil"/>
          <w:left w:val="nil"/>
          <w:bottom w:val="nil"/>
          <w:right w:val="nil"/>
          <w:between w:val="nil"/>
        </w:pBdr>
        <w:spacing w:before="150" w:after="375" w:line="288" w:lineRule="auto"/>
        <w:ind w:left="150" w:right="150"/>
        <w:rPr>
          <w:rFonts w:ascii="Courier" w:eastAsia="Courier" w:hAnsi="Courier" w:cs="Courier"/>
          <w:sz w:val="18"/>
          <w:szCs w:val="18"/>
          <w:shd w:val="clear" w:color="auto" w:fill="F8FAFC"/>
        </w:rPr>
      </w:pPr>
      <w:proofErr w:type="spellStart"/>
      <w:r>
        <w:rPr>
          <w:rFonts w:ascii="Courier" w:eastAsia="Courier" w:hAnsi="Courier" w:cs="Courier"/>
          <w:sz w:val="18"/>
          <w:szCs w:val="18"/>
          <w:shd w:val="clear" w:color="auto" w:fill="F8FAFC"/>
        </w:rPr>
        <w:t>query</w:t>
      </w:r>
      <w:proofErr w:type="spellEnd"/>
      <w:r>
        <w:rPr>
          <w:rFonts w:ascii="Courier" w:eastAsia="Courier" w:hAnsi="Courier" w:cs="Courier"/>
          <w:sz w:val="18"/>
          <w:szCs w:val="18"/>
          <w:shd w:val="clear" w:color="auto" w:fill="F8FAFC"/>
        </w:rPr>
        <w:t xml:space="preserve"> = </w:t>
      </w:r>
      <w:proofErr w:type="spellStart"/>
      <w:proofErr w:type="gramStart"/>
      <w:r>
        <w:rPr>
          <w:rFonts w:ascii="Courier" w:eastAsia="Courier" w:hAnsi="Courier" w:cs="Courier"/>
          <w:sz w:val="18"/>
          <w:szCs w:val="18"/>
          <w:shd w:val="clear" w:color="auto" w:fill="F8FAFC"/>
        </w:rPr>
        <w:t>db.query</w:t>
      </w:r>
      <w:proofErr w:type="spellEnd"/>
      <w:proofErr w:type="gram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Registro, </w:t>
      </w:r>
      <w:r>
        <w:rPr>
          <w:rFonts w:ascii="Courier" w:eastAsia="Courier" w:hAnsi="Courier" w:cs="Courier"/>
          <w:sz w:val="18"/>
          <w:szCs w:val="18"/>
          <w:shd w:val="clear" w:color="auto" w:fill="F8FAFC"/>
        </w:rPr>
        <w:br/>
        <w:t xml:space="preserve">    </w:t>
      </w:r>
      <w:proofErr w:type="spellStart"/>
      <w:proofErr w:type="gramStart"/>
      <w:r>
        <w:rPr>
          <w:rFonts w:ascii="Courier" w:eastAsia="Courier" w:hAnsi="Courier" w:cs="Courier"/>
          <w:sz w:val="18"/>
          <w:szCs w:val="18"/>
          <w:shd w:val="clear" w:color="auto" w:fill="F8FAFC"/>
        </w:rPr>
        <w:t>Estado.status.label</w:t>
      </w:r>
      <w:proofErr w:type="spellEnd"/>
      <w:proofErr w:type="gram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estado_</w:t>
      </w:r>
      <w:proofErr w:type="gramStart"/>
      <w:r>
        <w:rPr>
          <w:rFonts w:ascii="Courier" w:eastAsia="Courier" w:hAnsi="Courier" w:cs="Courier"/>
          <w:sz w:val="18"/>
          <w:szCs w:val="18"/>
          <w:shd w:val="clear" w:color="auto" w:fill="F8FAFC"/>
        </w:rPr>
        <w:t>status</w:t>
      </w:r>
      <w:proofErr w:type="spellEnd"/>
      <w:proofErr w:type="gram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w:t>
      </w:r>
      <w:proofErr w:type="spellStart"/>
      <w:proofErr w:type="gramStart"/>
      <w:r>
        <w:rPr>
          <w:rFonts w:ascii="Courier" w:eastAsia="Courier" w:hAnsi="Courier" w:cs="Courier"/>
          <w:sz w:val="18"/>
          <w:szCs w:val="18"/>
          <w:shd w:val="clear" w:color="auto" w:fill="F8FAFC"/>
        </w:rPr>
        <w:t>Estado.Observacion.label</w:t>
      </w:r>
      <w:proofErr w:type="spellEnd"/>
      <w:proofErr w:type="gram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estado_observacion</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w:t>
      </w:r>
      <w:proofErr w:type="spellStart"/>
      <w:proofErr w:type="gramStart"/>
      <w:r>
        <w:rPr>
          <w:rFonts w:ascii="Courier" w:eastAsia="Courier" w:hAnsi="Courier" w:cs="Courier"/>
          <w:sz w:val="18"/>
          <w:szCs w:val="18"/>
          <w:shd w:val="clear" w:color="auto" w:fill="F8FAFC"/>
        </w:rPr>
        <w:t>Proveedor.Nombre.label</w:t>
      </w:r>
      <w:proofErr w:type="spellEnd"/>
      <w:proofErr w:type="gram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proveedor_nombre</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t xml:space="preserve">    </w:t>
      </w:r>
      <w:proofErr w:type="spellStart"/>
      <w:proofErr w:type="gramStart"/>
      <w:r>
        <w:rPr>
          <w:rFonts w:ascii="Courier" w:eastAsia="Courier" w:hAnsi="Courier" w:cs="Courier"/>
          <w:sz w:val="18"/>
          <w:szCs w:val="18"/>
          <w:shd w:val="clear" w:color="auto" w:fill="F8FAFC"/>
        </w:rPr>
        <w:t>Productos.Nombre.label</w:t>
      </w:r>
      <w:proofErr w:type="spellEnd"/>
      <w:proofErr w:type="gramEnd"/>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producto_nombre</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r>
      <w:proofErr w:type="gramStart"/>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join</w:t>
      </w:r>
      <w:proofErr w:type="spellEnd"/>
      <w:proofErr w:type="gramEnd"/>
      <w:r>
        <w:rPr>
          <w:rFonts w:ascii="Courier" w:eastAsia="Courier" w:hAnsi="Courier" w:cs="Courier"/>
          <w:sz w:val="18"/>
          <w:szCs w:val="18"/>
          <w:shd w:val="clear" w:color="auto" w:fill="F8FAFC"/>
        </w:rPr>
        <w:t xml:space="preserve">(Estado, </w:t>
      </w:r>
      <w:proofErr w:type="spellStart"/>
      <w:r>
        <w:rPr>
          <w:rFonts w:ascii="Courier" w:eastAsia="Courier" w:hAnsi="Courier" w:cs="Courier"/>
          <w:sz w:val="18"/>
          <w:szCs w:val="18"/>
          <w:shd w:val="clear" w:color="auto" w:fill="F8FAFC"/>
        </w:rPr>
        <w:t>Estado.folio</w:t>
      </w:r>
      <w:proofErr w:type="spellEnd"/>
      <w:r>
        <w:rPr>
          <w:rFonts w:ascii="Courier" w:eastAsia="Courier" w:hAnsi="Courier" w:cs="Courier"/>
          <w:sz w:val="18"/>
          <w:szCs w:val="18"/>
          <w:shd w:val="clear" w:color="auto" w:fill="F8FAFC"/>
        </w:rPr>
        <w:t xml:space="preserve"> == </w:t>
      </w:r>
      <w:proofErr w:type="spellStart"/>
      <w:r>
        <w:rPr>
          <w:rFonts w:ascii="Courier" w:eastAsia="Courier" w:hAnsi="Courier" w:cs="Courier"/>
          <w:sz w:val="18"/>
          <w:szCs w:val="18"/>
          <w:shd w:val="clear" w:color="auto" w:fill="F8FAFC"/>
        </w:rPr>
        <w:t>Registro.Folio</w:t>
      </w:r>
      <w:proofErr w:type="spellEnd"/>
      <w:r>
        <w:rPr>
          <w:rFonts w:ascii="Courier" w:eastAsia="Courier" w:hAnsi="Courier" w:cs="Courier"/>
          <w:sz w:val="18"/>
          <w:szCs w:val="18"/>
          <w:shd w:val="clear" w:color="auto" w:fill="F8FAFC"/>
        </w:rPr>
        <w:br/>
      </w:r>
      <w:proofErr w:type="gramStart"/>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join</w:t>
      </w:r>
      <w:proofErr w:type="spellEnd"/>
      <w:proofErr w:type="gramEnd"/>
      <w:r>
        <w:rPr>
          <w:rFonts w:ascii="Courier" w:eastAsia="Courier" w:hAnsi="Courier" w:cs="Courier"/>
          <w:sz w:val="18"/>
          <w:szCs w:val="18"/>
          <w:shd w:val="clear" w:color="auto" w:fill="F8FAFC"/>
        </w:rPr>
        <w:t xml:space="preserve">(Proveedor, </w:t>
      </w:r>
      <w:proofErr w:type="spellStart"/>
      <w:r>
        <w:rPr>
          <w:rFonts w:ascii="Courier" w:eastAsia="Courier" w:hAnsi="Courier" w:cs="Courier"/>
          <w:sz w:val="18"/>
          <w:szCs w:val="18"/>
          <w:shd w:val="clear" w:color="auto" w:fill="F8FAFC"/>
        </w:rPr>
        <w:t>Proveedor.ID</w:t>
      </w:r>
      <w:proofErr w:type="spellEnd"/>
      <w:r>
        <w:rPr>
          <w:rFonts w:ascii="Courier" w:eastAsia="Courier" w:hAnsi="Courier" w:cs="Courier"/>
          <w:sz w:val="18"/>
          <w:szCs w:val="18"/>
          <w:shd w:val="clear" w:color="auto" w:fill="F8FAFC"/>
        </w:rPr>
        <w:t xml:space="preserve"> == </w:t>
      </w:r>
      <w:proofErr w:type="spellStart"/>
      <w:r>
        <w:rPr>
          <w:rFonts w:ascii="Courier" w:eastAsia="Courier" w:hAnsi="Courier" w:cs="Courier"/>
          <w:sz w:val="18"/>
          <w:szCs w:val="18"/>
          <w:shd w:val="clear" w:color="auto" w:fill="F8FAFC"/>
        </w:rPr>
        <w:t>Registro.Id_Proveedores</w:t>
      </w:r>
      <w:proofErr w:type="spellEnd"/>
      <w:r>
        <w:rPr>
          <w:rFonts w:ascii="Courier" w:eastAsia="Courier" w:hAnsi="Courier" w:cs="Courier"/>
          <w:sz w:val="18"/>
          <w:szCs w:val="18"/>
          <w:shd w:val="clear" w:color="auto" w:fill="F8FAFC"/>
        </w:rPr>
        <w:br/>
      </w:r>
      <w:proofErr w:type="gramStart"/>
      <w:r>
        <w:rPr>
          <w:rFonts w:ascii="Courier" w:eastAsia="Courier" w:hAnsi="Courier" w:cs="Courier"/>
          <w:sz w:val="18"/>
          <w:szCs w:val="18"/>
          <w:shd w:val="clear" w:color="auto" w:fill="F8FAFC"/>
        </w:rPr>
        <w:t>).</w:t>
      </w:r>
      <w:proofErr w:type="spellStart"/>
      <w:r>
        <w:rPr>
          <w:rFonts w:ascii="Courier" w:eastAsia="Courier" w:hAnsi="Courier" w:cs="Courier"/>
          <w:sz w:val="18"/>
          <w:szCs w:val="18"/>
          <w:shd w:val="clear" w:color="auto" w:fill="F8FAFC"/>
        </w:rPr>
        <w:t>join</w:t>
      </w:r>
      <w:proofErr w:type="spellEnd"/>
      <w:proofErr w:type="gramEnd"/>
      <w:r>
        <w:rPr>
          <w:rFonts w:ascii="Courier" w:eastAsia="Courier" w:hAnsi="Courier" w:cs="Courier"/>
          <w:sz w:val="18"/>
          <w:szCs w:val="18"/>
          <w:shd w:val="clear" w:color="auto" w:fill="F8FAFC"/>
        </w:rPr>
        <w:t xml:space="preserve">(Productos, </w:t>
      </w:r>
      <w:proofErr w:type="spellStart"/>
      <w:r>
        <w:rPr>
          <w:rFonts w:ascii="Courier" w:eastAsia="Courier" w:hAnsi="Courier" w:cs="Courier"/>
          <w:sz w:val="18"/>
          <w:szCs w:val="18"/>
          <w:shd w:val="clear" w:color="auto" w:fill="F8FAFC"/>
        </w:rPr>
        <w:t>Productos.ID</w:t>
      </w:r>
      <w:proofErr w:type="spellEnd"/>
      <w:r>
        <w:rPr>
          <w:rFonts w:ascii="Courier" w:eastAsia="Courier" w:hAnsi="Courier" w:cs="Courier"/>
          <w:sz w:val="18"/>
          <w:szCs w:val="18"/>
          <w:shd w:val="clear" w:color="auto" w:fill="F8FAFC"/>
        </w:rPr>
        <w:t xml:space="preserve"> == </w:t>
      </w:r>
      <w:proofErr w:type="spellStart"/>
      <w:r>
        <w:rPr>
          <w:rFonts w:ascii="Courier" w:eastAsia="Courier" w:hAnsi="Courier" w:cs="Courier"/>
          <w:sz w:val="18"/>
          <w:szCs w:val="18"/>
          <w:shd w:val="clear" w:color="auto" w:fill="F8FAFC"/>
        </w:rPr>
        <w:t>Registro.Id_Productos</w:t>
      </w:r>
      <w:proofErr w:type="spellEnd"/>
      <w:r>
        <w:rPr>
          <w:rFonts w:ascii="Courier" w:eastAsia="Courier" w:hAnsi="Courier" w:cs="Courier"/>
          <w:sz w:val="18"/>
          <w:szCs w:val="18"/>
          <w:shd w:val="clear" w:color="auto" w:fill="F8FAFC"/>
        </w:rPr>
        <w:t>)</w:t>
      </w:r>
      <w:r>
        <w:rPr>
          <w:rFonts w:ascii="Courier" w:eastAsia="Courier" w:hAnsi="Courier" w:cs="Courier"/>
          <w:sz w:val="18"/>
          <w:szCs w:val="18"/>
          <w:shd w:val="clear" w:color="auto" w:fill="F8FAFC"/>
        </w:rPr>
        <w:br/>
      </w:r>
    </w:p>
    <w:p w14:paraId="300555F6" w14:textId="77777777" w:rsidR="00F92789" w:rsidRDefault="00000000">
      <w:pPr>
        <w:pBdr>
          <w:top w:val="nil"/>
          <w:left w:val="nil"/>
          <w:bottom w:val="nil"/>
          <w:right w:val="nil"/>
          <w:between w:val="nil"/>
        </w:pBdr>
        <w:spacing w:after="225" w:line="300" w:lineRule="auto"/>
      </w:pPr>
      <w:r>
        <w:lastRenderedPageBreak/>
        <w:t>Los filtros se evalúan en tiempo de ejecución. Si un operario no selecciona un parámetro específico (por ejemplo, deja el campo de proveedor vacío), este es omitido del arreglo de empaquetado transaccional `and_(*</w:t>
      </w:r>
      <w:proofErr w:type="spellStart"/>
      <w:proofErr w:type="gramStart"/>
      <w:r>
        <w:t>filters</w:t>
      </w:r>
      <w:proofErr w:type="spellEnd"/>
      <w:r>
        <w:t>)`</w:t>
      </w:r>
      <w:proofErr w:type="gramEnd"/>
      <w:r>
        <w:t xml:space="preserve">, lo que optimiza los planes de ejecución interna e indexación del motor </w:t>
      </w:r>
      <w:proofErr w:type="spellStart"/>
      <w:r>
        <w:t>MariaDB</w:t>
      </w:r>
      <w:proofErr w:type="spellEnd"/>
      <w:r>
        <w:t>.</w:t>
      </w:r>
    </w:p>
    <w:p w14:paraId="57BF8061" w14:textId="77777777" w:rsidR="00F92789" w:rsidRDefault="00000000">
      <w:pPr>
        <w:pStyle w:val="Ttulo3"/>
        <w:spacing w:before="0" w:after="75"/>
        <w:rPr>
          <w:color w:val="2563EB"/>
          <w:sz w:val="24"/>
          <w:szCs w:val="24"/>
        </w:rPr>
      </w:pPr>
      <w:r>
        <w:rPr>
          <w:color w:val="2563EB"/>
          <w:sz w:val="24"/>
          <w:szCs w:val="24"/>
        </w:rPr>
        <w:t>7.2 Generación Binaria de Reportes Excel Corporativos (</w:t>
      </w:r>
      <w:proofErr w:type="spellStart"/>
      <w:r>
        <w:rPr>
          <w:color w:val="2563EB"/>
          <w:sz w:val="24"/>
          <w:szCs w:val="24"/>
        </w:rPr>
        <w:t>services</w:t>
      </w:r>
      <w:proofErr w:type="spellEnd"/>
      <w:r>
        <w:rPr>
          <w:color w:val="2563EB"/>
          <w:sz w:val="24"/>
          <w:szCs w:val="24"/>
        </w:rPr>
        <w:t>/export.py)</w:t>
      </w:r>
    </w:p>
    <w:p w14:paraId="68ACE40D" w14:textId="77777777" w:rsidR="00F92789" w:rsidRDefault="00000000">
      <w:pPr>
        <w:pBdr>
          <w:top w:val="nil"/>
          <w:left w:val="nil"/>
          <w:bottom w:val="nil"/>
          <w:right w:val="nil"/>
          <w:between w:val="nil"/>
        </w:pBdr>
        <w:spacing w:after="150" w:line="300" w:lineRule="auto"/>
      </w:pPr>
      <w:r>
        <w:t>La exportación utiliza la librería `</w:t>
      </w:r>
      <w:proofErr w:type="spellStart"/>
      <w:r>
        <w:t>openpyxl</w:t>
      </w:r>
      <w:proofErr w:type="spellEnd"/>
      <w:r>
        <w:t>`. En lugar de escribir el archivo en el disco duro del servidor de aplicaciones (lo cual saturaría el almacenamiento y ralentizaría la velocidad de respuesta), los datos tabulares se escriben en memoria RAM mediante flujos de bytes binarios puros (`</w:t>
      </w:r>
      <w:proofErr w:type="spellStart"/>
      <w:proofErr w:type="gramStart"/>
      <w:r>
        <w:t>io.BytesIO</w:t>
      </w:r>
      <w:proofErr w:type="spellEnd"/>
      <w:r>
        <w:t>()`</w:t>
      </w:r>
      <w:proofErr w:type="gramEnd"/>
      <w:r>
        <w:t>).</w:t>
      </w:r>
    </w:p>
    <w:p w14:paraId="4BB5A641" w14:textId="77777777" w:rsidR="00F92789" w:rsidRDefault="00000000">
      <w:pPr>
        <w:numPr>
          <w:ilvl w:val="0"/>
          <w:numId w:val="3"/>
        </w:numPr>
        <w:pBdr>
          <w:top w:val="nil"/>
          <w:left w:val="nil"/>
          <w:bottom w:val="nil"/>
          <w:right w:val="nil"/>
          <w:between w:val="nil"/>
        </w:pBdr>
        <w:spacing w:line="300" w:lineRule="auto"/>
      </w:pPr>
      <w:r>
        <w:rPr>
          <w:b/>
          <w:bCs/>
        </w:rPr>
        <w:t>Formateo de Tipos de Datos Correctos:</w:t>
      </w:r>
      <w:r>
        <w:t xml:space="preserve"> Las columnas críticas de control de negocio (tales como la cantidad de piezas y el peso neto verificado de carne) son convertidas explícitamente a los tipos primitivos nativos `</w:t>
      </w:r>
      <w:proofErr w:type="spellStart"/>
      <w:r>
        <w:t>int</w:t>
      </w:r>
      <w:proofErr w:type="spellEnd"/>
      <w:r>
        <w:t>` y `</w:t>
      </w:r>
      <w:proofErr w:type="spellStart"/>
      <w:r>
        <w:t>float</w:t>
      </w:r>
      <w:proofErr w:type="spellEnd"/>
      <w:r>
        <w:t>`. Esto permite que Microsoft Excel reconozca las celdas directamente como valores numéricos operables para fórmulas, sumatorias y gráficas, en lugar de cadenas de texto estáticas de lectura simple.</w:t>
      </w:r>
    </w:p>
    <w:p w14:paraId="12B7FC29" w14:textId="77777777" w:rsidR="00F92789" w:rsidRDefault="00000000">
      <w:pPr>
        <w:pStyle w:val="Ttulo2"/>
        <w:spacing w:before="375"/>
        <w:ind w:left="120"/>
        <w:rPr>
          <w:color w:val="1E3A8A"/>
          <w:sz w:val="28"/>
          <w:szCs w:val="28"/>
        </w:rPr>
      </w:pPr>
      <w:r>
        <w:rPr>
          <w:color w:val="1E3A8A"/>
          <w:sz w:val="28"/>
          <w:szCs w:val="28"/>
        </w:rPr>
        <w:t xml:space="preserve">8. Capa de Presentación e Interacción Dinámica </w:t>
      </w:r>
      <w:proofErr w:type="spellStart"/>
      <w:r>
        <w:rPr>
          <w:color w:val="1E3A8A"/>
          <w:sz w:val="28"/>
          <w:szCs w:val="28"/>
        </w:rPr>
        <w:t>Frontend</w:t>
      </w:r>
      <w:proofErr w:type="spellEnd"/>
    </w:p>
    <w:p w14:paraId="37515DA1" w14:textId="77777777" w:rsidR="00F92789" w:rsidRDefault="00000000">
      <w:pPr>
        <w:pStyle w:val="Ttulo3"/>
        <w:spacing w:before="0" w:after="75"/>
        <w:rPr>
          <w:color w:val="2563EB"/>
          <w:sz w:val="24"/>
          <w:szCs w:val="24"/>
        </w:rPr>
      </w:pPr>
      <w:r>
        <w:rPr>
          <w:color w:val="2563EB"/>
          <w:sz w:val="24"/>
          <w:szCs w:val="24"/>
        </w:rPr>
        <w:t>8.1 Flujo de Renderizado Reactivo Asíncrono (</w:t>
      </w:r>
      <w:proofErr w:type="spellStart"/>
      <w:r>
        <w:rPr>
          <w:color w:val="2563EB"/>
          <w:sz w:val="24"/>
          <w:szCs w:val="24"/>
        </w:rPr>
        <w:t>static</w:t>
      </w:r>
      <w:proofErr w:type="spellEnd"/>
      <w:r>
        <w:rPr>
          <w:color w:val="2563EB"/>
          <w:sz w:val="24"/>
          <w:szCs w:val="24"/>
        </w:rPr>
        <w:t>/</w:t>
      </w:r>
      <w:proofErr w:type="spellStart"/>
      <w:r>
        <w:rPr>
          <w:color w:val="2563EB"/>
          <w:sz w:val="24"/>
          <w:szCs w:val="24"/>
        </w:rPr>
        <w:t>js</w:t>
      </w:r>
      <w:proofErr w:type="spellEnd"/>
      <w:r>
        <w:rPr>
          <w:color w:val="2563EB"/>
          <w:sz w:val="24"/>
          <w:szCs w:val="24"/>
        </w:rPr>
        <w:t>/main.js)</w:t>
      </w:r>
    </w:p>
    <w:p w14:paraId="4781ADD3" w14:textId="77777777" w:rsidR="00F92789" w:rsidRDefault="00000000">
      <w:pPr>
        <w:pBdr>
          <w:top w:val="nil"/>
          <w:left w:val="nil"/>
          <w:bottom w:val="nil"/>
          <w:right w:val="nil"/>
          <w:between w:val="nil"/>
        </w:pBdr>
        <w:spacing w:after="150" w:line="300" w:lineRule="auto"/>
      </w:pPr>
      <w:r>
        <w:t>Para mejorar la experiencia de usuario, las búsquedas e informes no recargan la página completa de la interfaz web. El script del lado del cliente controla las peticiones de red transparentes:</w:t>
      </w:r>
    </w:p>
    <w:p w14:paraId="54F6444E" w14:textId="77777777" w:rsidR="00F92789" w:rsidRDefault="00000000">
      <w:pPr>
        <w:numPr>
          <w:ilvl w:val="0"/>
          <w:numId w:val="4"/>
        </w:numPr>
        <w:pBdr>
          <w:top w:val="nil"/>
          <w:left w:val="nil"/>
          <w:bottom w:val="nil"/>
          <w:right w:val="nil"/>
          <w:between w:val="nil"/>
        </w:pBdr>
        <w:spacing w:line="300" w:lineRule="auto"/>
      </w:pPr>
      <w:r>
        <w:t>El formulario intercepta el evento de envío nativo del navegador mediante un escuchador estructurado `</w:t>
      </w:r>
      <w:proofErr w:type="spellStart"/>
      <w:proofErr w:type="gramStart"/>
      <w:r>
        <w:t>addEventListener</w:t>
      </w:r>
      <w:proofErr w:type="spellEnd"/>
      <w:r>
        <w:t>(</w:t>
      </w:r>
      <w:proofErr w:type="gramEnd"/>
      <w:r>
        <w:t>'</w:t>
      </w:r>
      <w:proofErr w:type="spellStart"/>
      <w:r>
        <w:t>submit</w:t>
      </w:r>
      <w:proofErr w:type="spellEnd"/>
      <w:r>
        <w:t xml:space="preserve">', </w:t>
      </w:r>
      <w:proofErr w:type="gramStart"/>
      <w:r>
        <w:t>...)`</w:t>
      </w:r>
      <w:proofErr w:type="gramEnd"/>
      <w:r>
        <w:t>, cancelando el refresco de pantalla con `</w:t>
      </w:r>
      <w:proofErr w:type="spellStart"/>
      <w:proofErr w:type="gramStart"/>
      <w:r>
        <w:t>e.preventDefault</w:t>
      </w:r>
      <w:proofErr w:type="spellEnd"/>
      <w:r>
        <w:t>()`</w:t>
      </w:r>
      <w:proofErr w:type="gramEnd"/>
      <w:r>
        <w:t>.</w:t>
      </w:r>
    </w:p>
    <w:p w14:paraId="06A73736" w14:textId="77777777" w:rsidR="00F92789" w:rsidRDefault="00000000">
      <w:pPr>
        <w:numPr>
          <w:ilvl w:val="0"/>
          <w:numId w:val="4"/>
        </w:numPr>
        <w:pBdr>
          <w:top w:val="nil"/>
          <w:left w:val="nil"/>
          <w:bottom w:val="nil"/>
          <w:right w:val="nil"/>
          <w:between w:val="nil"/>
        </w:pBdr>
        <w:spacing w:line="300" w:lineRule="auto"/>
      </w:pPr>
      <w:r>
        <w:t>Se compilan los filtros en un objeto estandarizado de codificación URL `</w:t>
      </w:r>
      <w:proofErr w:type="spellStart"/>
      <w:r>
        <w:t>URLSearchParams</w:t>
      </w:r>
      <w:proofErr w:type="spellEnd"/>
      <w:r>
        <w:t>`.</w:t>
      </w:r>
    </w:p>
    <w:p w14:paraId="57FDC20C" w14:textId="77777777" w:rsidR="00F92789" w:rsidRDefault="00000000">
      <w:pPr>
        <w:numPr>
          <w:ilvl w:val="0"/>
          <w:numId w:val="4"/>
        </w:numPr>
        <w:pBdr>
          <w:top w:val="nil"/>
          <w:left w:val="nil"/>
          <w:bottom w:val="nil"/>
          <w:right w:val="nil"/>
          <w:between w:val="nil"/>
        </w:pBdr>
        <w:spacing w:line="300" w:lineRule="auto"/>
      </w:pPr>
      <w:r>
        <w:t>La función global `</w:t>
      </w:r>
      <w:proofErr w:type="spellStart"/>
      <w:proofErr w:type="gramStart"/>
      <w:r>
        <w:t>loadData</w:t>
      </w:r>
      <w:proofErr w:type="spellEnd"/>
      <w:r>
        <w:t>(</w:t>
      </w:r>
      <w:proofErr w:type="gramEnd"/>
      <w:r>
        <w:t xml:space="preserve">)` realiza una petición HTTP asíncrona hacia el </w:t>
      </w:r>
      <w:proofErr w:type="spellStart"/>
      <w:r>
        <w:t>endpoint</w:t>
      </w:r>
      <w:proofErr w:type="spellEnd"/>
      <w:r>
        <w:t xml:space="preserve"> `/api/data`. Si el servidor retorna un código de error de sesión `401 </w:t>
      </w:r>
      <w:proofErr w:type="spellStart"/>
      <w:r>
        <w:t>Unauthorized</w:t>
      </w:r>
      <w:proofErr w:type="spellEnd"/>
      <w:r>
        <w:t>` (debido a un token expirado o alterado), el script redirige inmediatamente al operario a la pantalla segura `/</w:t>
      </w:r>
      <w:proofErr w:type="spellStart"/>
      <w:r>
        <w:t>login</w:t>
      </w:r>
      <w:proofErr w:type="spellEnd"/>
      <w:r>
        <w:t>`.</w:t>
      </w:r>
    </w:p>
    <w:p w14:paraId="3D0A1F60" w14:textId="77777777" w:rsidR="00F92789" w:rsidRDefault="00000000">
      <w:pPr>
        <w:numPr>
          <w:ilvl w:val="0"/>
          <w:numId w:val="4"/>
        </w:numPr>
        <w:pBdr>
          <w:top w:val="nil"/>
          <w:left w:val="nil"/>
          <w:bottom w:val="nil"/>
          <w:right w:val="nil"/>
          <w:between w:val="nil"/>
        </w:pBdr>
        <w:spacing w:line="300" w:lineRule="auto"/>
      </w:pPr>
      <w:r>
        <w:t>La subfunción de manipulación del DOM `</w:t>
      </w:r>
      <w:proofErr w:type="spellStart"/>
      <w:proofErr w:type="gramStart"/>
      <w:r>
        <w:t>renderTable</w:t>
      </w:r>
      <w:proofErr w:type="spellEnd"/>
      <w:r>
        <w:t>(</w:t>
      </w:r>
      <w:proofErr w:type="gramEnd"/>
      <w:r>
        <w:t xml:space="preserve">)` </w:t>
      </w:r>
      <w:proofErr w:type="spellStart"/>
      <w:r>
        <w:t>parsea</w:t>
      </w:r>
      <w:proofErr w:type="spellEnd"/>
      <w:r>
        <w:t xml:space="preserve"> la estructura JSON resultante y genera de forma dinámica las filas HTML con clases condicionales de Bootstrap (por ejemplo, tiñendo las etiquetas de estado de forma reactiva: color verde para `COMPLETADA`, amarillo para `Pendiente` y rojo para `CANCELADA`).</w:t>
      </w:r>
    </w:p>
    <w:p w14:paraId="4862779F" w14:textId="77777777" w:rsidR="00F92789" w:rsidRDefault="00000000">
      <w:pPr>
        <w:pStyle w:val="Ttulo2"/>
        <w:spacing w:before="375" w:after="150"/>
        <w:ind w:left="120"/>
        <w:rPr>
          <w:color w:val="1E3A8A"/>
          <w:sz w:val="28"/>
          <w:szCs w:val="28"/>
        </w:rPr>
      </w:pPr>
      <w:r>
        <w:rPr>
          <w:color w:val="1E3A8A"/>
          <w:sz w:val="28"/>
          <w:szCs w:val="28"/>
        </w:rPr>
        <w:t>9. Directrices de Mantenimiento y Despliegue en Producción</w:t>
      </w:r>
    </w:p>
    <w:p w14:paraId="0493EF20" w14:textId="77777777" w:rsidR="00F92789" w:rsidRDefault="00000000">
      <w:pPr>
        <w:pBdr>
          <w:top w:val="nil"/>
          <w:left w:val="nil"/>
          <w:bottom w:val="nil"/>
          <w:right w:val="nil"/>
          <w:between w:val="nil"/>
        </w:pBdr>
        <w:spacing w:after="150" w:line="300" w:lineRule="auto"/>
      </w:pPr>
      <w:r>
        <w:t>Al migrar este software de un entorno local de pruebas hacia un servidor de producción corporativo, se deben implementar las siguientes políticas operativas obligatorias:</w:t>
      </w:r>
    </w:p>
    <w:p w14:paraId="3A49425E" w14:textId="77777777" w:rsidR="00F92789" w:rsidRDefault="00000000">
      <w:pPr>
        <w:numPr>
          <w:ilvl w:val="0"/>
          <w:numId w:val="5"/>
        </w:numPr>
        <w:pBdr>
          <w:top w:val="nil"/>
          <w:left w:val="nil"/>
          <w:bottom w:val="nil"/>
          <w:right w:val="nil"/>
          <w:between w:val="nil"/>
        </w:pBdr>
        <w:spacing w:line="300" w:lineRule="auto"/>
      </w:pPr>
      <w:r>
        <w:rPr>
          <w:b/>
          <w:bCs/>
        </w:rPr>
        <w:lastRenderedPageBreak/>
        <w:t>Desactivar Modo de Recarga Automática:</w:t>
      </w:r>
      <w:r>
        <w:t xml:space="preserve"> En el archivo de inicio central `main.py`, se debe cambiar el parámetro del </w:t>
      </w:r>
      <w:proofErr w:type="spellStart"/>
      <w:r>
        <w:t>servidorASGI</w:t>
      </w:r>
      <w:proofErr w:type="spellEnd"/>
      <w:r>
        <w:t xml:space="preserve"> de desarrollo `</w:t>
      </w:r>
      <w:proofErr w:type="spellStart"/>
      <w:r>
        <w:t>reload</w:t>
      </w:r>
      <w:proofErr w:type="spellEnd"/>
      <w:r>
        <w:t>=True` a `</w:t>
      </w:r>
      <w:proofErr w:type="spellStart"/>
      <w:r>
        <w:t>reload</w:t>
      </w:r>
      <w:proofErr w:type="spellEnd"/>
      <w:r>
        <w:t>=False`. Mantener activado el autoguardado en producción reduce el rendimiento del procesador central e introduce inestabilidades de memoria.</w:t>
      </w:r>
    </w:p>
    <w:p w14:paraId="2783DC47" w14:textId="77777777" w:rsidR="00F92789" w:rsidRDefault="00000000">
      <w:pPr>
        <w:numPr>
          <w:ilvl w:val="0"/>
          <w:numId w:val="5"/>
        </w:numPr>
        <w:pBdr>
          <w:top w:val="nil"/>
          <w:left w:val="nil"/>
          <w:bottom w:val="nil"/>
          <w:right w:val="nil"/>
          <w:between w:val="nil"/>
        </w:pBdr>
        <w:spacing w:line="300" w:lineRule="auto"/>
      </w:pPr>
      <w:proofErr w:type="spellStart"/>
      <w:r>
        <w:rPr>
          <w:b/>
          <w:bCs/>
        </w:rPr>
        <w:t>Securización</w:t>
      </w:r>
      <w:proofErr w:type="spellEnd"/>
      <w:r>
        <w:rPr>
          <w:b/>
          <w:bCs/>
        </w:rPr>
        <w:t xml:space="preserve"> de Tokens JWT:</w:t>
      </w:r>
      <w:r>
        <w:t xml:space="preserve"> Modificar la variable global `SECRET_KEY` en el archivo confidencial </w:t>
      </w:r>
      <w:proofErr w:type="gramStart"/>
      <w:r>
        <w:t>`.</w:t>
      </w:r>
      <w:proofErr w:type="spellStart"/>
      <w:r>
        <w:t>env</w:t>
      </w:r>
      <w:proofErr w:type="spellEnd"/>
      <w:proofErr w:type="gramEnd"/>
      <w:r>
        <w:t>` por una cadena criptográfica de alta entropía de mínimo 32 bytes de longitud y activar la bandera de cifrado `</w:t>
      </w:r>
      <w:proofErr w:type="spellStart"/>
      <w:r>
        <w:t>secure</w:t>
      </w:r>
      <w:proofErr w:type="spellEnd"/>
      <w:r>
        <w:t>=True` en la declaración de cookies de inicio de sesión de `auth.py`.</w:t>
      </w:r>
    </w:p>
    <w:p w14:paraId="08A65841" w14:textId="77777777" w:rsidR="00F92789" w:rsidRDefault="00000000">
      <w:pPr>
        <w:numPr>
          <w:ilvl w:val="0"/>
          <w:numId w:val="5"/>
        </w:numPr>
        <w:pBdr>
          <w:top w:val="nil"/>
          <w:left w:val="nil"/>
          <w:bottom w:val="nil"/>
          <w:right w:val="nil"/>
          <w:between w:val="nil"/>
        </w:pBdr>
        <w:spacing w:line="300" w:lineRule="auto"/>
      </w:pPr>
      <w:r>
        <w:rPr>
          <w:b/>
          <w:bCs/>
        </w:rPr>
        <w:t>Manejo Automático de Esquemas:</w:t>
      </w:r>
      <w:r>
        <w:t xml:space="preserve"> La instrucción nativa </w:t>
      </w:r>
      <w:proofErr w:type="gramStart"/>
      <w:r>
        <w:t>`</w:t>
      </w:r>
      <w:proofErr w:type="spellStart"/>
      <w:r>
        <w:t>Base.metadata.create</w:t>
      </w:r>
      <w:proofErr w:type="gramEnd"/>
      <w:r>
        <w:t>_all</w:t>
      </w:r>
      <w:proofErr w:type="spellEnd"/>
      <w:r>
        <w:t>(</w:t>
      </w:r>
      <w:proofErr w:type="spellStart"/>
      <w:r>
        <w:t>bind</w:t>
      </w:r>
      <w:proofErr w:type="spellEnd"/>
      <w:r>
        <w:t>=</w:t>
      </w:r>
      <w:proofErr w:type="spellStart"/>
      <w:proofErr w:type="gramStart"/>
      <w:r>
        <w:t>engine</w:t>
      </w:r>
      <w:proofErr w:type="spellEnd"/>
      <w:r>
        <w:t>)`</w:t>
      </w:r>
      <w:proofErr w:type="gramEnd"/>
      <w:r>
        <w:t xml:space="preserve"> integrada en `main.py` creará de manera autónoma las tablas e índices relacionales ausentes en </w:t>
      </w:r>
      <w:proofErr w:type="spellStart"/>
      <w:r>
        <w:t>MariaDB</w:t>
      </w:r>
      <w:proofErr w:type="spellEnd"/>
      <w:r>
        <w:t xml:space="preserve"> en el primer arranque del sistema. Para actualizaciones estructurales a futuro sobre sistemas en marcha con datos históricos, se aconseja migrar hacia un flujo formal controlado por herramientas avanzadas de control de versiones de bases de datos como </w:t>
      </w:r>
      <w:proofErr w:type="spellStart"/>
      <w:r>
        <w:t>Alembic</w:t>
      </w:r>
      <w:proofErr w:type="spellEnd"/>
      <w:r>
        <w:t>.</w:t>
      </w:r>
    </w:p>
    <w:sectPr w:rsidR="00F9278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2F77D3-5A55-44FD-B1D0-09BB2E155669}"/>
  </w:font>
  <w:font w:name="Courier">
    <w:altName w:val="Courier New"/>
    <w:panose1 w:val="02070409020205020404"/>
    <w:charset w:val="00"/>
    <w:family w:val="auto"/>
    <w:notTrueType/>
    <w:pitch w:val="default"/>
  </w:font>
  <w:font w:name="Calibri">
    <w:panose1 w:val="020F0502020204030204"/>
    <w:charset w:val="00"/>
    <w:family w:val="swiss"/>
    <w:pitch w:val="variable"/>
    <w:sig w:usb0="E4002EFF" w:usb1="C200247B" w:usb2="00000009" w:usb3="00000000" w:csb0="000001FF" w:csb1="00000000"/>
    <w:embedRegular r:id="rId2" w:fontKey="{B31B9267-44D9-427D-8B75-1669889E0DBC}"/>
  </w:font>
  <w:font w:name="Cambria">
    <w:panose1 w:val="02040503050406030204"/>
    <w:charset w:val="00"/>
    <w:family w:val="roman"/>
    <w:pitch w:val="variable"/>
    <w:sig w:usb0="E00006FF" w:usb1="420024FF" w:usb2="02000000" w:usb3="00000000" w:csb0="0000019F" w:csb1="00000000"/>
    <w:embedRegular r:id="rId3" w:fontKey="{F8D3346D-BFDE-4930-89CD-6C6A4736F1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4C58"/>
    <w:multiLevelType w:val="multilevel"/>
    <w:tmpl w:val="660EBE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00295C"/>
    <w:multiLevelType w:val="multilevel"/>
    <w:tmpl w:val="D26CFD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D603A38"/>
    <w:multiLevelType w:val="multilevel"/>
    <w:tmpl w:val="5302FD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BA264DF"/>
    <w:multiLevelType w:val="multilevel"/>
    <w:tmpl w:val="0E24F42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D906E1A"/>
    <w:multiLevelType w:val="multilevel"/>
    <w:tmpl w:val="4D6EFF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57212245">
    <w:abstractNumId w:val="0"/>
  </w:num>
  <w:num w:numId="2" w16cid:durableId="259876121">
    <w:abstractNumId w:val="1"/>
  </w:num>
  <w:num w:numId="3" w16cid:durableId="797190129">
    <w:abstractNumId w:val="2"/>
  </w:num>
  <w:num w:numId="4" w16cid:durableId="1736245780">
    <w:abstractNumId w:val="3"/>
  </w:num>
  <w:num w:numId="5" w16cid:durableId="1675300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789"/>
    <w:rsid w:val="002C557B"/>
    <w:rsid w:val="006B7619"/>
    <w:rsid w:val="00E20F5F"/>
    <w:rsid w:val="00F927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6C38"/>
  <w15:docId w15:val="{67F4B459-E05F-4068-8601-09D2C293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Pages>
  <Words>2052</Words>
  <Characters>11292</Characters>
  <Application>Microsoft Office Word</Application>
  <DocSecurity>0</DocSecurity>
  <Lines>94</Lines>
  <Paragraphs>26</Paragraphs>
  <ScaleCrop>false</ScaleCrop>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320552 .</cp:lastModifiedBy>
  <cp:revision>3</cp:revision>
  <dcterms:created xsi:type="dcterms:W3CDTF">2026-07-03T17:31:00Z</dcterms:created>
  <dcterms:modified xsi:type="dcterms:W3CDTF">2026-07-03T19:24:00Z</dcterms:modified>
</cp:coreProperties>
</file>