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sz w:val="26"/>
        </w:rPr>
        <w:t>UNIVERSIDAD ANTONIO NARIÑO</w:t>
        <w:br/>
      </w:r>
      <w:r>
        <w:rPr>
          <w:rFonts w:ascii="Times New Roman" w:hAnsi="Times New Roman"/>
          <w:b w:val="0"/>
          <w:sz w:val="23"/>
        </w:rPr>
        <w:t>FACULTAD DE INGENIERÍA DE SISTEMAS</w:t>
        <w:br/>
      </w:r>
      <w:r>
        <w:rPr>
          <w:rFonts w:ascii="Times New Roman" w:hAnsi="Times New Roman"/>
          <w:b w:val="0"/>
          <w:sz w:val="20"/>
        </w:rPr>
        <w:t>Unidad para el Desarrollo de la Ciencia, la Investigación y la Innovación - UDCII</w:t>
        <w:br/>
      </w:r>
      <w:r>
        <w:rPr>
          <w:rFonts w:ascii="Times New Roman" w:hAnsi="Times New Roman"/>
          <w:b/>
          <w:sz w:val="23"/>
        </w:rPr>
        <w:t>DOCUMENTO FIS – UDCII – G06</w:t>
        <w:br/>
      </w:r>
    </w:p>
    <w:p>
      <w:pPr>
        <w:spacing w:before="1440"/>
        <w:jc w:val="center"/>
      </w:pPr>
      <w:r>
        <w:rPr>
          <w:rFonts w:ascii="Times New Roman" w:hAnsi="Times New Roman"/>
          <w:b/>
          <w:color w:val="14463A"/>
          <w:sz w:val="40"/>
        </w:rPr>
        <w:t>MANUAL DE USUARIO</w:t>
        <w:br/>
        <w:t>FAMILY HEALTH MF</w:t>
      </w:r>
    </w:p>
    <w:p>
      <w:pPr>
        <w:jc w:val="center"/>
      </w:pPr>
      <w:r>
        <w:rPr>
          <w:sz w:val="26"/>
        </w:rPr>
        <w:t>Aplicativo web Mobile-First para la gestión centralizada de reservas del Club Family Health</w:t>
      </w:r>
    </w:p>
    <w:p>
      <w:pPr>
        <w:spacing w:before="1560"/>
        <w:jc w:val="center"/>
      </w:pPr>
      <w:r>
        <w:rPr>
          <w:sz w:val="24"/>
        </w:rPr>
        <w:t>Autor: Luis Fermín Díaz Choles</w:t>
        <w:br/>
      </w:r>
      <w:r>
        <w:rPr>
          <w:sz w:val="24"/>
        </w:rPr>
        <w:t>Programa: Ingeniería de Sistemas y Computación</w:t>
        <w:br/>
      </w:r>
      <w:r>
        <w:rPr>
          <w:sz w:val="24"/>
        </w:rPr>
        <w:t>Universidad Antonio Nariño – Sede Maicao</w:t>
        <w:br/>
      </w:r>
      <w:r>
        <w:rPr>
          <w:sz w:val="24"/>
        </w:rPr>
        <w:t>Maicao, La Guajira</w:t>
        <w:br/>
      </w:r>
      <w:r>
        <w:rPr>
          <w:sz w:val="24"/>
        </w:rPr>
        <w:t>2026</w:t>
        <w:br/>
      </w:r>
    </w:p>
    <w:p>
      <w:pPr>
        <w:spacing w:before="600"/>
        <w:jc w:val="center"/>
      </w:pPr>
      <w:r>
        <w:rPr>
          <w:i/>
          <w:sz w:val="20"/>
        </w:rPr>
        <w:t>Versión documental revisada · Octubre de 2026</w:t>
      </w:r>
    </w:p>
    <w:p>
      <w:r>
        <w:br w:type="page"/>
      </w:r>
    </w:p>
    <w:p>
      <w:pPr>
        <w:pStyle w:val="Heading1"/>
        <w:keepNext/>
        <w:pageBreakBefore w:val="0"/>
      </w:pPr>
      <w:r>
        <w:t>Tabla de contenido</w:t>
      </w:r>
    </w:p>
    <w:p>
      <w:pPr>
        <w:tabs>
          <w:tab w:pos="9128" w:val="right" w:leader="dot"/>
        </w:tabs>
        <w:spacing w:after="80"/>
        <w:jc w:val="left"/>
      </w:pPr>
      <w:r>
        <w:t>1. Cómo navegar por la guía de usuario</w:t>
        <w:tab/>
      </w:r>
      <w:r>
        <w:t>3</w:t>
      </w:r>
    </w:p>
    <w:p>
      <w:pPr>
        <w:tabs>
          <w:tab w:pos="9128" w:val="right" w:leader="dot"/>
        </w:tabs>
        <w:spacing w:after="80"/>
        <w:jc w:val="left"/>
      </w:pPr>
      <w:r>
        <w:t>2. Objetivos de la aplicación</w:t>
        <w:tab/>
      </w:r>
      <w:r>
        <w:t>3</w:t>
      </w:r>
    </w:p>
    <w:p>
      <w:pPr>
        <w:tabs>
          <w:tab w:pos="9128" w:val="right" w:leader="dot"/>
        </w:tabs>
        <w:spacing w:after="80"/>
        <w:jc w:val="left"/>
      </w:pPr>
      <w:r>
        <w:t>3. Requisitos de hardware y de software</w:t>
        <w:tab/>
      </w:r>
      <w:r>
        <w:t>3</w:t>
      </w:r>
    </w:p>
    <w:p>
      <w:pPr>
        <w:tabs>
          <w:tab w:pos="9128" w:val="right" w:leader="dot"/>
        </w:tabs>
        <w:spacing w:after="80"/>
        <w:jc w:val="left"/>
      </w:pPr>
      <w:r>
        <w:t>4. Instalación, ejecución, reinicio y desinstalación</w:t>
        <w:tab/>
      </w:r>
      <w:r>
        <w:t>4</w:t>
      </w:r>
    </w:p>
    <w:p>
      <w:pPr>
        <w:tabs>
          <w:tab w:pos="9128" w:val="right" w:leader="dot"/>
        </w:tabs>
        <w:spacing w:after="80"/>
        <w:jc w:val="left"/>
      </w:pPr>
      <w:r>
        <w:t>5. Presentación y manejo de los módulos</w:t>
        <w:tab/>
      </w:r>
      <w:r>
        <w:t>4</w:t>
      </w:r>
    </w:p>
    <w:p>
      <w:pPr>
        <w:tabs>
          <w:tab w:pos="9128" w:val="right" w:leader="dot"/>
        </w:tabs>
        <w:spacing w:after="80"/>
        <w:jc w:val="left"/>
      </w:pPr>
      <w:r>
        <w:t xml:space="preserve">   5.1 Acceso y creación de cuenta</w:t>
        <w:tab/>
      </w:r>
      <w:r>
        <w:t>5</w:t>
      </w:r>
    </w:p>
    <w:p>
      <w:pPr>
        <w:tabs>
          <w:tab w:pos="9128" w:val="right" w:leader="dot"/>
        </w:tabs>
        <w:spacing w:after="80"/>
        <w:jc w:val="left"/>
      </w:pPr>
      <w:r>
        <w:t xml:space="preserve">   5.2 Perfil Cliente</w:t>
        <w:tab/>
      </w:r>
      <w:r>
        <w:t>6</w:t>
      </w:r>
    </w:p>
    <w:p>
      <w:pPr>
        <w:tabs>
          <w:tab w:pos="9128" w:val="right" w:leader="dot"/>
        </w:tabs>
        <w:spacing w:after="80"/>
        <w:jc w:val="left"/>
      </w:pPr>
      <w:r>
        <w:t xml:space="preserve">   5.3 Perfil Administrador</w:t>
        <w:tab/>
      </w:r>
      <w:r>
        <w:t>13</w:t>
      </w:r>
    </w:p>
    <w:p>
      <w:pPr>
        <w:tabs>
          <w:tab w:pos="9128" w:val="right" w:leader="dot"/>
        </w:tabs>
        <w:spacing w:after="80"/>
        <w:jc w:val="left"/>
      </w:pPr>
      <w:r>
        <w:t xml:space="preserve">   5.4 Perfil Recepción</w:t>
        <w:tab/>
      </w:r>
      <w:r>
        <w:t>20</w:t>
      </w:r>
    </w:p>
    <w:p>
      <w:pPr>
        <w:tabs>
          <w:tab w:pos="9128" w:val="right" w:leader="dot"/>
        </w:tabs>
        <w:spacing w:after="80"/>
        <w:jc w:val="left"/>
      </w:pPr>
      <w:r>
        <w:t xml:space="preserve">   5.5 Perfil Cafetería</w:t>
        <w:tab/>
      </w:r>
      <w:r>
        <w:t>21</w:t>
      </w:r>
    </w:p>
    <w:p>
      <w:pPr>
        <w:tabs>
          <w:tab w:pos="9128" w:val="right" w:leader="dot"/>
        </w:tabs>
        <w:spacing w:after="80"/>
        <w:jc w:val="left"/>
      </w:pPr>
      <w:r>
        <w:t>6. Solución de problemas</w:t>
        <w:tab/>
      </w:r>
      <w:r>
        <w:t>21</w:t>
      </w:r>
    </w:p>
    <w:p>
      <w:pPr>
        <w:tabs>
          <w:tab w:pos="9128" w:val="right" w:leader="dot"/>
        </w:tabs>
        <w:spacing w:after="80"/>
        <w:jc w:val="left"/>
      </w:pPr>
      <w:r>
        <w:t>7. Glosario</w:t>
        <w:tab/>
      </w:r>
      <w:r>
        <w:t>22</w:t>
      </w:r>
    </w:p>
    <w:p>
      <w:pPr>
        <w:tabs>
          <w:tab w:pos="9128" w:val="right" w:leader="dot"/>
        </w:tabs>
        <w:spacing w:after="80"/>
        <w:jc w:val="left"/>
      </w:pPr>
      <w:r>
        <w:t>Anexo A. Evidencia de visualización Mobile-First</w:t>
        <w:tab/>
      </w:r>
      <w:r>
        <w:t>23</w:t>
      </w:r>
    </w:p>
    <w:p>
      <w:pPr>
        <w:pStyle w:val="SmallText"/>
        <w:jc w:val="left"/>
      </w:pPr>
      <w:r>
        <w:t>Guía de consulta por perfiles. Las páginas se indican según la versión final de este documento.</w:t>
      </w:r>
    </w:p>
    <w:p>
      <w:r>
        <w:br w:type="page"/>
      </w:r>
    </w:p>
    <w:p>
      <w:pPr>
        <w:pStyle w:val="Heading1"/>
        <w:keepNext/>
        <w:pageBreakBefore w:val="0"/>
      </w:pPr>
      <w:r>
        <w:t>1. Cómo navegar por la guía de usuario</w:t>
      </w:r>
    </w:p>
    <w:p>
      <w:pPr/>
      <w:r>
        <w:t>Este manual explica cómo utilizar Family Health MF desde un teléfono, una tableta o un computador. Está dirigido a clientes y al personal de administración, recepción y cafetería. Las instrucciones se presentan por tareas para facilitar la consulta durante el uso diario.</w:t>
      </w:r>
    </w:p>
    <w:p>
      <w:pPr>
        <w:pStyle w:val="ListBullet"/>
        <w:spacing w:after="60"/>
        <w:ind w:left="425" w:hanging="170"/>
      </w:pPr>
      <w:r>
        <w:t>Lea primero los apartados 2 a 4 para conocer los requisitos y la forma de ingresar al aplicativo.</w:t>
      </w:r>
    </w:p>
    <w:p>
      <w:pPr>
        <w:pStyle w:val="ListBullet"/>
        <w:spacing w:after="60"/>
        <w:ind w:left="425" w:hanging="170"/>
      </w:pPr>
      <w:r>
        <w:t>En el apartado 5, identifique su perfil y siga los pasos numerados de la operación que necesita realizar.</w:t>
      </w:r>
    </w:p>
    <w:p>
      <w:pPr>
        <w:pStyle w:val="ListBullet"/>
        <w:spacing w:after="60"/>
        <w:ind w:left="425" w:hanging="170"/>
      </w:pPr>
      <w:r>
        <w:t>Compare cada procedimiento con la captura que aparece junto a su explicación. Las imágenes muestran estados de ejemplo y pueden variar según los datos registrados.</w:t>
      </w:r>
    </w:p>
    <w:p>
      <w:pPr>
        <w:pStyle w:val="ListBullet"/>
        <w:spacing w:after="60"/>
        <w:ind w:left="425" w:hanging="170"/>
      </w:pPr>
      <w:r>
        <w:t>Cuando aparezca un mensaje inesperado, consulte el apartado 6. El apartado 7 explica los términos usados en la aplicación.</w:t>
      </w:r>
    </w:p>
    <w:p>
      <w:pPr>
        <w:ind w:left="255" w:right="142"/>
      </w:pPr>
      <w:r>
        <w:rPr>
          <w:b/>
          <w:color w:val="204B3D"/>
        </w:rPr>
        <w:t xml:space="preserve">Importante. </w:t>
      </w:r>
      <w:r>
        <w:t>Los menús dependen del rol asignado. Una persona puede tener acceso a unas funciones y no a otras; esto es una medida de seguridad y no necesariamente una falla.</w:t>
      </w:r>
    </w:p>
    <w:p>
      <w:pPr>
        <w:pStyle w:val="Heading1"/>
        <w:keepNext/>
        <w:pageBreakBefore w:val="0"/>
      </w:pPr>
      <w:r>
        <w:t>2. Objetivos de la aplicación</w:t>
      </w:r>
    </w:p>
    <w:p>
      <w:pPr/>
      <w:r>
        <w:t>Family Health MF centraliza en una aplicación web las reservas y determinados procesos de atención del Club Family Health, que anteriormente se gestionaban mediante mensajes de WhatsApp y planillas físicas. Su propósito es organizar la consulta de disponibilidad, la creación de reservas y el trabajo del personal autorizado.</w:t>
      </w:r>
    </w:p>
    <w:p>
      <w:pPr>
        <w:pStyle w:val="ListBullet"/>
        <w:spacing w:after="60"/>
        <w:ind w:left="425" w:hanging="170"/>
      </w:pPr>
      <w:r>
        <w:t>Permitir el inicio de sesión seguro y presentar funciones según el rol del usuario.</w:t>
      </w:r>
    </w:p>
    <w:p>
      <w:pPr>
        <w:pStyle w:val="ListBullet"/>
        <w:spacing w:after="60"/>
        <w:ind w:left="425" w:hanging="170"/>
      </w:pPr>
      <w:r>
        <w:t>Facilitar la consulta de espacios, tarifas y franjas horarias disponibles.</w:t>
      </w:r>
    </w:p>
    <w:p>
      <w:pPr>
        <w:pStyle w:val="ListBullet"/>
        <w:spacing w:after="60"/>
        <w:ind w:left="425" w:hanging="170"/>
      </w:pPr>
      <w:r>
        <w:t>Permitir registrar, consultar y cancelar reservas, según las reglas establecidas para cada espacio.</w:t>
      </w:r>
    </w:p>
    <w:p>
      <w:pPr>
        <w:pStyle w:val="ListBullet"/>
        <w:spacing w:after="60"/>
        <w:ind w:left="425" w:hanging="170"/>
      </w:pPr>
      <w:r>
        <w:t>Facilitar la gestión de clientes, productos, ofertas y pedidos desde los perfiles autorizados.</w:t>
      </w:r>
    </w:p>
    <w:p>
      <w:pPr>
        <w:pStyle w:val="ListBullet"/>
        <w:spacing w:after="60"/>
        <w:ind w:left="425" w:hanging="170"/>
      </w:pPr>
      <w:r>
        <w:t>Mostrar al cliente los módulos informativos de fidelización, puntos y rutinas de gimnasio.</w:t>
      </w:r>
    </w:p>
    <w:p>
      <w:pPr>
        <w:pStyle w:val="ListBullet"/>
        <w:spacing w:after="60"/>
        <w:ind w:left="425" w:hanging="170"/>
      </w:pPr>
      <w:r>
        <w:t>Ofrecer una interfaz adaptable a teléfonos, tabletas y computadores.</w:t>
      </w:r>
    </w:p>
    <w:p>
      <w:pPr>
        <w:pStyle w:val="Heading1"/>
        <w:keepNext/>
        <w:pageBreakBefore w:val="0"/>
      </w:pPr>
      <w:r>
        <w:t>3. Requisitos de hardware y de software</w:t>
      </w:r>
    </w:p>
    <w:tbl>
      <w:tblPr>
        <w:tblStyle w:val="TableGrid"/>
        <w:tblW w:type="auto" w:w="0"/>
        <w:jc w:val="center"/>
        <w:tblLayout w:type="fixed"/>
        <w:tblLook w:firstColumn="1" w:firstRow="1" w:lastColumn="0" w:lastRow="0" w:noHBand="0" w:noVBand="1" w:val="04A0"/>
      </w:tblPr>
      <w:tblGrid>
        <w:gridCol w:w="2381"/>
        <w:gridCol w:w="6690"/>
      </w:tblGrid>
      <w:tr>
        <w:trPr>
          <w:cantSplit/>
        </w:trPr>
        <w:tc>
          <w:tcPr>
            <w:tcW w:type="dxa" w:w="2381"/>
            <w:shd w:fill="DDE8E2"/>
            <w:tcBorders>
              <w:bottom w:val="single" w:color="CED8D4" w:sz="5"/>
            </w:tcBorders>
            <w:vAlign w:val="center"/>
          </w:tcPr>
          <w:p>
            <w:pPr>
              <w:spacing w:after="40" w:before="40" w:line="240" w:lineRule="auto"/>
              <w:jc w:val="left"/>
            </w:pPr>
            <w:r>
              <w:rPr>
                <w:rFonts w:ascii="Times New Roman" w:hAnsi="Times New Roman"/>
                <w:b/>
                <w:sz w:val="20"/>
              </w:rPr>
              <w:t>Elemento</w:t>
            </w:r>
          </w:p>
        </w:tc>
        <w:tc>
          <w:tcPr>
            <w:tcW w:type="dxa" w:w="6690"/>
            <w:shd w:fill="DDE8E2"/>
            <w:tcBorders>
              <w:bottom w:val="single" w:color="CED8D4" w:sz="5"/>
            </w:tcBorders>
            <w:vAlign w:val="center"/>
          </w:tcPr>
          <w:p>
            <w:pPr>
              <w:spacing w:after="40" w:before="40" w:line="240" w:lineRule="auto"/>
              <w:jc w:val="left"/>
            </w:pPr>
            <w:r>
              <w:rPr>
                <w:rFonts w:ascii="Times New Roman" w:hAnsi="Times New Roman"/>
                <w:b/>
                <w:sz w:val="20"/>
              </w:rPr>
              <w:t>Requisito de uso</w:t>
            </w:r>
          </w:p>
        </w:tc>
      </w:tr>
      <w:tr>
        <w:trPr>
          <w:cantSplit/>
        </w:trPr>
        <w:tc>
          <w:tcPr>
            <w:tcW w:type="dxa" w:w="2381"/>
            <w:vAlign w:val="center"/>
            <w:tcBorders>
              <w:bottom w:val="single" w:color="CED8D4" w:sz="5"/>
            </w:tcBorders>
          </w:tcPr>
          <w:p>
            <w:pPr>
              <w:spacing w:after="40" w:before="40" w:line="240" w:lineRule="auto"/>
              <w:jc w:val="left"/>
            </w:pPr>
            <w:r>
              <w:rPr>
                <w:rFonts w:ascii="Times New Roman" w:hAnsi="Times New Roman"/>
                <w:sz w:val="20"/>
              </w:rPr>
              <w:t>Dispositivo</w:t>
            </w:r>
          </w:p>
        </w:tc>
        <w:tc>
          <w:tcPr>
            <w:tcW w:type="dxa" w:w="6690"/>
            <w:vAlign w:val="center"/>
            <w:tcBorders>
              <w:bottom w:val="single" w:color="CED8D4" w:sz="5"/>
            </w:tcBorders>
          </w:tcPr>
          <w:p>
            <w:pPr>
              <w:spacing w:after="40" w:before="40" w:line="240" w:lineRule="auto"/>
              <w:jc w:val="left"/>
            </w:pPr>
            <w:r>
              <w:rPr>
                <w:rFonts w:ascii="Times New Roman" w:hAnsi="Times New Roman"/>
                <w:sz w:val="20"/>
              </w:rPr>
              <w:t>Teléfono inteligente, tableta o computador.</w:t>
            </w:r>
          </w:p>
        </w:tc>
      </w:tr>
      <w:tr>
        <w:trPr>
          <w:cantSplit/>
        </w:trPr>
        <w:tc>
          <w:tcPr>
            <w:tcW w:type="dxa" w:w="2381"/>
            <w:vAlign w:val="center"/>
            <w:tcBorders>
              <w:bottom w:val="single" w:color="CED8D4" w:sz="5"/>
            </w:tcBorders>
            <w:shd w:fill="F6F8F7"/>
          </w:tcPr>
          <w:p>
            <w:pPr>
              <w:spacing w:after="40" w:before="40" w:line="240" w:lineRule="auto"/>
              <w:jc w:val="left"/>
            </w:pPr>
            <w:r>
              <w:rPr>
                <w:rFonts w:ascii="Times New Roman" w:hAnsi="Times New Roman"/>
                <w:sz w:val="20"/>
              </w:rPr>
              <w:t>Conexión</w:t>
            </w:r>
          </w:p>
        </w:tc>
        <w:tc>
          <w:tcPr>
            <w:tcW w:type="dxa" w:w="6690"/>
            <w:vAlign w:val="center"/>
            <w:tcBorders>
              <w:bottom w:val="single" w:color="CED8D4" w:sz="5"/>
            </w:tcBorders>
            <w:shd w:fill="F6F8F7"/>
          </w:tcPr>
          <w:p>
            <w:pPr>
              <w:spacing w:after="40" w:before="40" w:line="240" w:lineRule="auto"/>
              <w:jc w:val="left"/>
            </w:pPr>
            <w:r>
              <w:rPr>
                <w:rFonts w:ascii="Times New Roman" w:hAnsi="Times New Roman"/>
                <w:sz w:val="20"/>
              </w:rPr>
              <w:t>Acceso estable a Internet para abrir el sistema y registrar operaciones.</w:t>
            </w:r>
          </w:p>
        </w:tc>
      </w:tr>
      <w:tr>
        <w:trPr>
          <w:cantSplit/>
        </w:trPr>
        <w:tc>
          <w:tcPr>
            <w:tcW w:type="dxa" w:w="2381"/>
            <w:vAlign w:val="center"/>
            <w:tcBorders>
              <w:bottom w:val="single" w:color="CED8D4" w:sz="5"/>
            </w:tcBorders>
          </w:tcPr>
          <w:p>
            <w:pPr>
              <w:spacing w:after="40" w:before="40" w:line="240" w:lineRule="auto"/>
              <w:jc w:val="left"/>
            </w:pPr>
            <w:r>
              <w:rPr>
                <w:rFonts w:ascii="Times New Roman" w:hAnsi="Times New Roman"/>
                <w:sz w:val="20"/>
              </w:rPr>
              <w:t>Navegador</w:t>
            </w:r>
          </w:p>
        </w:tc>
        <w:tc>
          <w:tcPr>
            <w:tcW w:type="dxa" w:w="6690"/>
            <w:vAlign w:val="center"/>
            <w:tcBorders>
              <w:bottom w:val="single" w:color="CED8D4" w:sz="5"/>
            </w:tcBorders>
          </w:tcPr>
          <w:p>
            <w:pPr>
              <w:spacing w:after="40" w:before="40" w:line="240" w:lineRule="auto"/>
              <w:jc w:val="left"/>
            </w:pPr>
            <w:r>
              <w:rPr>
                <w:rFonts w:ascii="Times New Roman" w:hAnsi="Times New Roman"/>
                <w:sz w:val="20"/>
              </w:rPr>
              <w:t>Navegador web actualizado, por ejemplo Chrome, Edge o Firefox.</w:t>
            </w:r>
          </w:p>
        </w:tc>
      </w:tr>
      <w:tr>
        <w:trPr>
          <w:cantSplit/>
        </w:trPr>
        <w:tc>
          <w:tcPr>
            <w:tcW w:type="dxa" w:w="2381"/>
            <w:vAlign w:val="center"/>
            <w:tcBorders>
              <w:bottom w:val="single" w:color="CED8D4" w:sz="5"/>
            </w:tcBorders>
            <w:shd w:fill="F6F8F7"/>
          </w:tcPr>
          <w:p>
            <w:pPr>
              <w:spacing w:after="40" w:before="40" w:line="240" w:lineRule="auto"/>
              <w:jc w:val="left"/>
            </w:pPr>
            <w:r>
              <w:rPr>
                <w:rFonts w:ascii="Times New Roman" w:hAnsi="Times New Roman"/>
                <w:sz w:val="20"/>
              </w:rPr>
              <w:t>Pantalla</w:t>
            </w:r>
          </w:p>
        </w:tc>
        <w:tc>
          <w:tcPr>
            <w:tcW w:type="dxa" w:w="6690"/>
            <w:vAlign w:val="center"/>
            <w:tcBorders>
              <w:bottom w:val="single" w:color="CED8D4" w:sz="5"/>
            </w:tcBorders>
            <w:shd w:fill="F6F8F7"/>
          </w:tcPr>
          <w:p>
            <w:pPr>
              <w:spacing w:after="40" w:before="40" w:line="240" w:lineRule="auto"/>
              <w:jc w:val="left"/>
            </w:pPr>
            <w:r>
              <w:rPr>
                <w:rFonts w:ascii="Times New Roman" w:hAnsi="Times New Roman"/>
                <w:sz w:val="20"/>
              </w:rPr>
              <w:t>Interfaz adaptable; en el cierre técnico se verificaron anchos de 360, 390, 768 y 1280 píxeles.</w:t>
            </w:r>
          </w:p>
        </w:tc>
      </w:tr>
      <w:tr>
        <w:trPr>
          <w:cantSplit/>
        </w:trPr>
        <w:tc>
          <w:tcPr>
            <w:tcW w:type="dxa" w:w="2381"/>
            <w:vAlign w:val="center"/>
            <w:tcBorders>
              <w:bottom w:val="single" w:color="CED8D4" w:sz="5"/>
            </w:tcBorders>
          </w:tcPr>
          <w:p>
            <w:pPr>
              <w:spacing w:after="40" w:before="40" w:line="240" w:lineRule="auto"/>
              <w:jc w:val="left"/>
            </w:pPr>
            <w:r>
              <w:rPr>
                <w:rFonts w:ascii="Times New Roman" w:hAnsi="Times New Roman"/>
                <w:sz w:val="20"/>
              </w:rPr>
              <w:t>Cuenta</w:t>
            </w:r>
          </w:p>
        </w:tc>
        <w:tc>
          <w:tcPr>
            <w:tcW w:type="dxa" w:w="6690"/>
            <w:vAlign w:val="center"/>
            <w:tcBorders>
              <w:bottom w:val="single" w:color="CED8D4" w:sz="5"/>
            </w:tcBorders>
          </w:tcPr>
          <w:p>
            <w:pPr>
              <w:spacing w:after="40" w:before="40" w:line="240" w:lineRule="auto"/>
              <w:jc w:val="left"/>
            </w:pPr>
            <w:r>
              <w:rPr>
                <w:rFonts w:ascii="Times New Roman" w:hAnsi="Times New Roman"/>
                <w:sz w:val="20"/>
              </w:rPr>
              <w:t>Usuario y contraseña activos. Los módulos disponibles dependen del rol.</w:t>
            </w:r>
          </w:p>
        </w:tc>
      </w:tr>
      <w:tr>
        <w:trPr>
          <w:cantSplit/>
        </w:trPr>
        <w:tc>
          <w:tcPr>
            <w:tcW w:type="dxa" w:w="2381"/>
            <w:vAlign w:val="center"/>
            <w:tcBorders>
              <w:bottom w:val="single" w:color="CED8D4" w:sz="5"/>
            </w:tcBorders>
            <w:shd w:fill="F6F8F7"/>
          </w:tcPr>
          <w:p>
            <w:pPr>
              <w:spacing w:after="40" w:before="40" w:line="240" w:lineRule="auto"/>
              <w:jc w:val="left"/>
            </w:pPr>
            <w:r>
              <w:rPr>
                <w:rFonts w:ascii="Times New Roman" w:hAnsi="Times New Roman"/>
                <w:sz w:val="20"/>
              </w:rPr>
              <w:t>Instalación</w:t>
            </w:r>
          </w:p>
        </w:tc>
        <w:tc>
          <w:tcPr>
            <w:tcW w:type="dxa" w:w="6690"/>
            <w:vAlign w:val="center"/>
            <w:tcBorders>
              <w:bottom w:val="single" w:color="CED8D4" w:sz="5"/>
            </w:tcBorders>
            <w:shd w:fill="F6F8F7"/>
          </w:tcPr>
          <w:p>
            <w:pPr>
              <w:spacing w:after="40" w:before="40" w:line="240" w:lineRule="auto"/>
              <w:jc w:val="left"/>
            </w:pPr>
            <w:r>
              <w:rPr>
                <w:rFonts w:ascii="Times New Roman" w:hAnsi="Times New Roman"/>
                <w:sz w:val="20"/>
              </w:rPr>
              <w:t>No se requiere descargar ni instalar un programa en el dispositivo.</w:t>
            </w:r>
          </w:p>
        </w:tc>
      </w:tr>
    </w:tbl>
    <w:p>
      <w:pPr>
        <w:spacing w:after="20"/>
      </w:pPr>
    </w:p>
    <w:p>
      <w:pPr>
        <w:pStyle w:val="Heading1"/>
        <w:keepNext/>
        <w:pageBreakBefore w:val="0"/>
      </w:pPr>
      <w:r>
        <w:t>4. Instalación, ejecución, reinicio y desinstalación</w:t>
      </w:r>
    </w:p>
    <w:p>
      <w:pPr>
        <w:pStyle w:val="Heading2"/>
        <w:keepNext/>
      </w:pPr>
      <w:r>
        <w:t>4.1 Instalación</w:t>
      </w:r>
    </w:p>
    <w:p>
      <w:pPr/>
      <w:r>
        <w:t>No aplica instalación en el dispositivo: el aplicativo funciona desde el navegador. Tampoco es necesario descargar archivos de la universidad ni instalar una aplicación móvil.</w:t>
      </w:r>
    </w:p>
    <w:p>
      <w:pPr>
        <w:pStyle w:val="Heading2"/>
        <w:keepNext/>
      </w:pPr>
      <w:r>
        <w:t>4.2 Abrir y ejecutar el aplicativo</w:t>
      </w:r>
    </w:p>
    <w:p>
      <w:pPr>
        <w:pStyle w:val="Step"/>
        <w:ind w:left="510" w:hanging="454"/>
      </w:pPr>
      <w:r>
        <w:rPr>
          <w:b/>
          <w:color w:val="144538"/>
        </w:rPr>
        <w:t xml:space="preserve">1.  </w:t>
      </w:r>
      <w:r>
        <w:t>Abra el navegador de su dispositivo.</w:t>
      </w:r>
    </w:p>
    <w:p>
      <w:pPr>
        <w:pStyle w:val="Step"/>
        <w:ind w:left="510" w:hanging="454"/>
      </w:pPr>
      <w:r>
        <w:rPr>
          <w:b/>
          <w:color w:val="144538"/>
        </w:rPr>
        <w:t xml:space="preserve">2.  </w:t>
      </w:r>
      <w:r>
        <w:t>Escriba la dirección https://familyhealthmf-production.up.railway.app/#/login en la barra de direcciones.</w:t>
      </w:r>
    </w:p>
    <w:p>
      <w:pPr>
        <w:pStyle w:val="Step"/>
        <w:ind w:left="510" w:hanging="454"/>
      </w:pPr>
      <w:r>
        <w:rPr>
          <w:b/>
          <w:color w:val="144538"/>
        </w:rPr>
        <w:t xml:space="preserve">3.  </w:t>
      </w:r>
      <w:r>
        <w:t>Espere a que aparezca la pantalla de acceso y continúe con el procedimiento de la sección 5.1.</w:t>
      </w:r>
    </w:p>
    <w:p>
      <w:pPr>
        <w:pStyle w:val="Heading2"/>
        <w:keepNext/>
      </w:pPr>
      <w:r>
        <w:t>4.3 Reiniciar la sesión</w:t>
      </w:r>
    </w:p>
    <w:p>
      <w:pPr>
        <w:pStyle w:val="Step"/>
        <w:ind w:left="510" w:hanging="454"/>
      </w:pPr>
      <w:r>
        <w:rPr>
          <w:b/>
          <w:color w:val="144538"/>
        </w:rPr>
        <w:t xml:space="preserve">1.  </w:t>
      </w:r>
      <w:r>
        <w:t>Si la página no responde, actualícela una vez.</w:t>
      </w:r>
    </w:p>
    <w:p>
      <w:pPr>
        <w:pStyle w:val="Step"/>
        <w:ind w:left="510" w:hanging="454"/>
      </w:pPr>
      <w:r>
        <w:rPr>
          <w:b/>
          <w:color w:val="144538"/>
        </w:rPr>
        <w:t xml:space="preserve">2.  </w:t>
      </w:r>
      <w:r>
        <w:t>Si la sesión venció, regrese a la pantalla de ingreso y autentíquese de nuevo.</w:t>
      </w:r>
    </w:p>
    <w:p>
      <w:pPr>
        <w:pStyle w:val="Step"/>
        <w:ind w:left="510" w:hanging="454"/>
      </w:pPr>
      <w:r>
        <w:rPr>
          <w:b/>
          <w:color w:val="144538"/>
        </w:rPr>
        <w:t xml:space="preserve">3.  </w:t>
      </w:r>
      <w:r>
        <w:t>Si el problema continúa, cierre y vuelva a abrir el navegador. Si persiste, informe al administrador del sistema.</w:t>
      </w:r>
    </w:p>
    <w:p>
      <w:pPr>
        <w:pStyle w:val="Heading2"/>
        <w:keepNext/>
      </w:pPr>
      <w:r>
        <w:t>4.4 Cerrar sesión y retirar el acceso</w:t>
      </w:r>
    </w:p>
    <w:p>
      <w:pPr/>
      <w:r>
        <w:t>La aplicación web no necesita desinstalarse. Al terminar, use la opción de cerrar sesión de su perfil. Si el equipo es compartido, puede borrar los datos del sitio desde la configuración del navegador, teniendo presente que esto puede cerrar la sesión y eliminar preferencias guardadas.</w:t>
      </w:r>
    </w:p>
    <w:p>
      <w:pPr>
        <w:ind w:left="255" w:right="142"/>
      </w:pPr>
      <w:r>
        <w:rPr>
          <w:b/>
          <w:color w:val="204B3D"/>
        </w:rPr>
        <w:t xml:space="preserve">Importante. </w:t>
      </w:r>
      <w:r>
        <w:t>No elimine reservas, cuentas ni pedidos como medida de solución a problemas de acceso. Esas operaciones modifican información de la aplicación.</w:t>
      </w:r>
    </w:p>
    <w:p>
      <w:pPr>
        <w:pStyle w:val="Heading1"/>
        <w:keepNext/>
        <w:pageBreakBefore w:val="0"/>
      </w:pPr>
      <w:r>
        <w:t>5. Presentación y manejo de los módulos</w:t>
      </w:r>
    </w:p>
    <w:p>
      <w:pPr/>
      <w:r>
        <w:t>La pantalla inicial varía según el perfil. En el teléfono se utiliza la barra de navegación inferior; en pantallas más amplias los mismos módulos pueden distribuirse de otro modo. La siguiente relación muestra el alcance general de cada perfil.</w:t>
      </w:r>
    </w:p>
    <w:tbl>
      <w:tblPr>
        <w:tblStyle w:val="TableGrid"/>
        <w:tblW w:type="auto" w:w="0"/>
        <w:jc w:val="center"/>
        <w:tblLayout w:type="fixed"/>
        <w:tblLook w:firstColumn="1" w:firstRow="1" w:lastColumn="0" w:lastRow="0" w:noHBand="0" w:noVBand="1" w:val="04A0"/>
      </w:tblPr>
      <w:tblGrid>
        <w:gridCol w:w="1984"/>
        <w:gridCol w:w="7087"/>
      </w:tblGrid>
      <w:tr>
        <w:trPr>
          <w:cantSplit/>
        </w:trPr>
        <w:tc>
          <w:tcPr>
            <w:tcW w:type="dxa" w:w="1984"/>
            <w:shd w:fill="DDE8E2"/>
            <w:tcBorders>
              <w:bottom w:val="single" w:color="CED8D4" w:sz="5"/>
            </w:tcBorders>
            <w:vAlign w:val="center"/>
          </w:tcPr>
          <w:p>
            <w:pPr>
              <w:spacing w:after="40" w:before="40" w:line="240" w:lineRule="auto"/>
              <w:jc w:val="left"/>
            </w:pPr>
            <w:r>
              <w:rPr>
                <w:rFonts w:ascii="Times New Roman" w:hAnsi="Times New Roman"/>
                <w:b/>
                <w:sz w:val="20"/>
              </w:rPr>
              <w:t>Perfil</w:t>
            </w:r>
          </w:p>
        </w:tc>
        <w:tc>
          <w:tcPr>
            <w:tcW w:type="dxa" w:w="7087"/>
            <w:shd w:fill="DDE8E2"/>
            <w:tcBorders>
              <w:bottom w:val="single" w:color="CED8D4" w:sz="5"/>
            </w:tcBorders>
            <w:vAlign w:val="center"/>
          </w:tcPr>
          <w:p>
            <w:pPr>
              <w:spacing w:after="40" w:before="40" w:line="240" w:lineRule="auto"/>
              <w:jc w:val="left"/>
            </w:pPr>
            <w:r>
              <w:rPr>
                <w:rFonts w:ascii="Times New Roman" w:hAnsi="Times New Roman"/>
                <w:b/>
                <w:sz w:val="20"/>
              </w:rPr>
              <w:t>Funciones principales</w:t>
            </w:r>
          </w:p>
        </w:tc>
      </w:tr>
      <w:tr>
        <w:trPr>
          <w:cantSplit/>
        </w:trPr>
        <w:tc>
          <w:tcPr>
            <w:tcW w:type="dxa" w:w="1984"/>
            <w:vAlign w:val="center"/>
            <w:tcBorders>
              <w:bottom w:val="single" w:color="CED8D4" w:sz="5"/>
            </w:tcBorders>
          </w:tcPr>
          <w:p>
            <w:pPr>
              <w:spacing w:after="40" w:before="40" w:line="240" w:lineRule="auto"/>
              <w:jc w:val="left"/>
            </w:pPr>
            <w:r>
              <w:rPr>
                <w:rFonts w:ascii="Times New Roman" w:hAnsi="Times New Roman"/>
                <w:sz w:val="20"/>
              </w:rPr>
              <w:t>Cliente</w:t>
            </w:r>
          </w:p>
        </w:tc>
        <w:tc>
          <w:tcPr>
            <w:tcW w:type="dxa" w:w="7087"/>
            <w:vAlign w:val="center"/>
            <w:tcBorders>
              <w:bottom w:val="single" w:color="CED8D4" w:sz="5"/>
            </w:tcBorders>
          </w:tcPr>
          <w:p>
            <w:pPr>
              <w:spacing w:after="40" w:before="40" w:line="240" w:lineRule="auto"/>
              <w:jc w:val="left"/>
            </w:pPr>
            <w:r>
              <w:rPr>
                <w:rFonts w:ascii="Times New Roman" w:hAnsi="Times New Roman"/>
                <w:sz w:val="20"/>
              </w:rPr>
              <w:t>Inicio, reservas, refresquería, puntos, gimnasio y perfil.</w:t>
            </w:r>
          </w:p>
        </w:tc>
      </w:tr>
      <w:tr>
        <w:trPr>
          <w:cantSplit/>
        </w:trPr>
        <w:tc>
          <w:tcPr>
            <w:tcW w:type="dxa" w:w="1984"/>
            <w:vAlign w:val="center"/>
            <w:tcBorders>
              <w:bottom w:val="single" w:color="CED8D4" w:sz="5"/>
            </w:tcBorders>
            <w:shd w:fill="F6F8F7"/>
          </w:tcPr>
          <w:p>
            <w:pPr>
              <w:spacing w:after="40" w:before="40" w:line="240" w:lineRule="auto"/>
              <w:jc w:val="left"/>
            </w:pPr>
            <w:r>
              <w:rPr>
                <w:rFonts w:ascii="Times New Roman" w:hAnsi="Times New Roman"/>
                <w:sz w:val="20"/>
              </w:rPr>
              <w:t>Administrador</w:t>
            </w:r>
          </w:p>
        </w:tc>
        <w:tc>
          <w:tcPr>
            <w:tcW w:type="dxa" w:w="7087"/>
            <w:vAlign w:val="center"/>
            <w:tcBorders>
              <w:bottom w:val="single" w:color="CED8D4" w:sz="5"/>
            </w:tcBorders>
            <w:shd w:fill="F6F8F7"/>
          </w:tcPr>
          <w:p>
            <w:pPr>
              <w:spacing w:after="40" w:before="40" w:line="240" w:lineRule="auto"/>
              <w:jc w:val="left"/>
            </w:pPr>
            <w:r>
              <w:rPr>
                <w:rFonts w:ascii="Times New Roman" w:hAnsi="Times New Roman"/>
                <w:sz w:val="20"/>
              </w:rPr>
              <w:t>Panel general, reservas, clientes, productos, espacios, ofertas y reportes; otras acciones habilitadas según el módulo.</w:t>
            </w:r>
          </w:p>
        </w:tc>
      </w:tr>
      <w:tr>
        <w:trPr>
          <w:cantSplit/>
        </w:trPr>
        <w:tc>
          <w:tcPr>
            <w:tcW w:type="dxa" w:w="1984"/>
            <w:vAlign w:val="center"/>
            <w:tcBorders>
              <w:bottom w:val="single" w:color="CED8D4" w:sz="5"/>
            </w:tcBorders>
          </w:tcPr>
          <w:p>
            <w:pPr>
              <w:spacing w:after="40" w:before="40" w:line="240" w:lineRule="auto"/>
              <w:jc w:val="left"/>
            </w:pPr>
            <w:r>
              <w:rPr>
                <w:rFonts w:ascii="Times New Roman" w:hAnsi="Times New Roman"/>
                <w:sz w:val="20"/>
              </w:rPr>
              <w:t>Recepción</w:t>
            </w:r>
          </w:p>
        </w:tc>
        <w:tc>
          <w:tcPr>
            <w:tcW w:type="dxa" w:w="7087"/>
            <w:vAlign w:val="center"/>
            <w:tcBorders>
              <w:bottom w:val="single" w:color="CED8D4" w:sz="5"/>
            </w:tcBorders>
          </w:tcPr>
          <w:p>
            <w:pPr>
              <w:spacing w:after="40" w:before="40" w:line="240" w:lineRule="auto"/>
              <w:jc w:val="left"/>
            </w:pPr>
            <w:r>
              <w:rPr>
                <w:rFonts w:ascii="Times New Roman" w:hAnsi="Times New Roman"/>
                <w:sz w:val="20"/>
              </w:rPr>
              <w:t>Reservas, clientes y espacios, dentro de sus permisos.</w:t>
            </w:r>
          </w:p>
        </w:tc>
      </w:tr>
      <w:tr>
        <w:trPr>
          <w:cantSplit/>
        </w:trPr>
        <w:tc>
          <w:tcPr>
            <w:tcW w:type="dxa" w:w="1984"/>
            <w:vAlign w:val="center"/>
            <w:tcBorders>
              <w:bottom w:val="single" w:color="CED8D4" w:sz="5"/>
            </w:tcBorders>
            <w:shd w:fill="F6F8F7"/>
          </w:tcPr>
          <w:p>
            <w:pPr>
              <w:spacing w:after="40" w:before="40" w:line="240" w:lineRule="auto"/>
              <w:jc w:val="left"/>
            </w:pPr>
            <w:r>
              <w:rPr>
                <w:rFonts w:ascii="Times New Roman" w:hAnsi="Times New Roman"/>
                <w:sz w:val="20"/>
              </w:rPr>
              <w:t>Cafetería</w:t>
            </w:r>
          </w:p>
        </w:tc>
        <w:tc>
          <w:tcPr>
            <w:tcW w:type="dxa" w:w="7087"/>
            <w:vAlign w:val="center"/>
            <w:tcBorders>
              <w:bottom w:val="single" w:color="CED8D4" w:sz="5"/>
            </w:tcBorders>
            <w:shd w:fill="F6F8F7"/>
          </w:tcPr>
          <w:p>
            <w:pPr>
              <w:spacing w:after="40" w:before="40" w:line="240" w:lineRule="auto"/>
              <w:jc w:val="left"/>
            </w:pPr>
            <w:r>
              <w:rPr>
                <w:rFonts w:ascii="Times New Roman" w:hAnsi="Times New Roman"/>
                <w:sz w:val="20"/>
              </w:rPr>
              <w:t>Pedidos, productos y ofertas de la refresquería.</w:t>
            </w:r>
          </w:p>
        </w:tc>
      </w:tr>
    </w:tbl>
    <w:p>
      <w:pPr>
        <w:spacing w:after="20"/>
      </w:pPr>
    </w:p>
    <w:p>
      <w:pPr>
        <w:pStyle w:val="Heading2"/>
        <w:keepNext/>
      </w:pPr>
      <w:r>
        <w:t>5.1 Acceso y creación de cuenta</w:t>
      </w:r>
    </w:p>
    <w:p>
      <w:pPr>
        <w:pStyle w:val="Heading3"/>
        <w:keepNext/>
      </w:pPr>
      <w:r>
        <w:t>5.1.1 Iniciar sesión</w:t>
      </w:r>
    </w:p>
    <w:p>
      <w:pPr>
        <w:pStyle w:val="Step"/>
        <w:ind w:left="510" w:hanging="454"/>
      </w:pPr>
      <w:r>
        <w:rPr>
          <w:b/>
          <w:color w:val="144538"/>
        </w:rPr>
        <w:t xml:space="preserve">1.  </w:t>
      </w:r>
      <w:r>
        <w:t>Abra la dirección del aplicativo indicada en el apartado 4.2.</w:t>
      </w:r>
    </w:p>
    <w:p>
      <w:pPr>
        <w:pStyle w:val="Step"/>
        <w:ind w:left="510" w:hanging="454"/>
      </w:pPr>
      <w:r>
        <w:rPr>
          <w:b/>
          <w:color w:val="144538"/>
        </w:rPr>
        <w:t xml:space="preserve">2.  </w:t>
      </w:r>
      <w:r>
        <w:t>Escriba el nombre de usuario en el campo Usuario.</w:t>
      </w:r>
    </w:p>
    <w:p>
      <w:pPr>
        <w:pStyle w:val="Step"/>
        <w:ind w:left="510" w:hanging="454"/>
      </w:pPr>
      <w:r>
        <w:rPr>
          <w:b/>
          <w:color w:val="144538"/>
        </w:rPr>
        <w:t xml:space="preserve">3.  </w:t>
      </w:r>
      <w:r>
        <w:t>Ingrese la contraseña en el campo correspondiente.</w:t>
      </w:r>
    </w:p>
    <w:p>
      <w:pPr>
        <w:pStyle w:val="Step"/>
        <w:ind w:left="510" w:hanging="454"/>
      </w:pPr>
      <w:r>
        <w:rPr>
          <w:b/>
          <w:color w:val="144538"/>
        </w:rPr>
        <w:t xml:space="preserve">4.  </w:t>
      </w:r>
      <w:r>
        <w:t>Seleccione Ingresar.</w:t>
      </w:r>
    </w:p>
    <w:p>
      <w:pPr>
        <w:pStyle w:val="Step"/>
        <w:ind w:left="510" w:hanging="454"/>
      </w:pPr>
      <w:r>
        <w:rPr>
          <w:b/>
          <w:color w:val="144538"/>
        </w:rPr>
        <w:t xml:space="preserve">5.  </w:t>
      </w:r>
      <w:r>
        <w:t>Compruebe que se muestra el panel asociado a su rol.</w:t>
      </w:r>
    </w:p>
    <w:p>
      <w:pPr>
        <w:pStyle w:val="CaptionLabel"/>
        <w:keepNext/>
      </w:pPr>
      <w:r>
        <w:t>Figura 1.</w:t>
      </w:r>
    </w:p>
    <w:p>
      <w:pPr>
        <w:pStyle w:val="FigureTitle"/>
        <w:keepNext/>
      </w:pPr>
      <w:r>
        <w:t>Pantalla de inicio de sesión</w:t>
      </w:r>
    </w:p>
    <w:p>
      <w:pPr>
        <w:spacing w:after="40"/>
        <w:jc w:val="center"/>
      </w:pPr>
      <w:r>
        <w:drawing>
          <wp:inline xmlns:a="http://schemas.openxmlformats.org/drawingml/2006/main" xmlns:pic="http://schemas.openxmlformats.org/drawingml/2006/picture">
            <wp:extent cx="5562000" cy="341317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62000" cy="3413174"/>
                    </a:xfrm>
                    <a:prstGeom prst="rect"/>
                  </pic:spPr>
                </pic:pic>
              </a:graphicData>
            </a:graphic>
          </wp:inline>
        </w:drawing>
      </w:r>
    </w:p>
    <w:p>
      <w:pPr>
        <w:pStyle w:val="FigureNote"/>
      </w:pPr>
      <w:r>
        <w:t>Nota. Vista de ejemplo con los campos Usuario y Contraseña, el botón Ingresar y el enlace Crear cuenta.</w:t>
      </w:r>
    </w:p>
    <w:p>
      <w:pPr>
        <w:pStyle w:val="Heading3"/>
        <w:keepNext/>
      </w:pPr>
      <w:r>
        <w:t>5.1.2 Crear una cuenta de cliente</w:t>
      </w:r>
    </w:p>
    <w:p>
      <w:pPr>
        <w:pStyle w:val="Step"/>
        <w:ind w:left="510" w:hanging="454"/>
      </w:pPr>
      <w:r>
        <w:rPr>
          <w:b/>
          <w:color w:val="144538"/>
        </w:rPr>
        <w:t xml:space="preserve">1.  </w:t>
      </w:r>
      <w:r>
        <w:t>Desde la pantalla de ingreso, seleccione Crear cuenta.</w:t>
      </w:r>
    </w:p>
    <w:p>
      <w:pPr>
        <w:pStyle w:val="Step"/>
        <w:ind w:left="510" w:hanging="454"/>
      </w:pPr>
      <w:r>
        <w:rPr>
          <w:b/>
          <w:color w:val="144538"/>
        </w:rPr>
        <w:t xml:space="preserve">2.  </w:t>
      </w:r>
      <w:r>
        <w:t>Diligencie los datos que solicita el formulario de registro.</w:t>
      </w:r>
    </w:p>
    <w:p>
      <w:pPr>
        <w:pStyle w:val="Step"/>
        <w:ind w:left="510" w:hanging="454"/>
      </w:pPr>
      <w:r>
        <w:rPr>
          <w:b/>
          <w:color w:val="144538"/>
        </w:rPr>
        <w:t xml:space="preserve">3.  </w:t>
      </w:r>
      <w:r>
        <w:t>Lea la política de privacidad y los términos disponibles; acepte los campos obligatorios si está de acuerdo.</w:t>
      </w:r>
    </w:p>
    <w:p>
      <w:pPr>
        <w:pStyle w:val="Step"/>
        <w:ind w:left="510" w:hanging="454"/>
      </w:pPr>
      <w:r>
        <w:rPr>
          <w:b/>
          <w:color w:val="144538"/>
        </w:rPr>
        <w:t xml:space="preserve">4.  </w:t>
      </w:r>
      <w:r>
        <w:t>Envíe el formulario y siga las indicaciones que aparezcan en pantalla para ingresar o solicitar la activación de la cuenta.</w:t>
      </w:r>
    </w:p>
    <w:p>
      <w:pPr>
        <w:ind w:left="255" w:right="142"/>
      </w:pPr>
      <w:r>
        <w:rPr>
          <w:b/>
          <w:color w:val="204B3D"/>
        </w:rPr>
        <w:t xml:space="preserve">Importante. </w:t>
      </w:r>
      <w:r>
        <w:t>El registro público está previsto para clientes. Las cuentas administrativas y operativas deben ser gestionadas por personal autorizado. El manual no incluye contraseñas de demostración.</w:t>
      </w:r>
    </w:p>
    <w:p>
      <w:pPr>
        <w:pStyle w:val="Heading2"/>
        <w:keepNext/>
      </w:pPr>
      <w:r>
        <w:t>5.2 Perfil Cliente</w:t>
      </w:r>
    </w:p>
    <w:p>
      <w:pPr/>
      <w:r>
        <w:t>El cliente puede consultar y administrar sus propias reservas, revisar el catálogo de refresquería y acceder a los módulos de puntos, rutinas y perfil. No puede consultar las reservas de otros clientes ni abrir el panel de administración.</w:t>
      </w:r>
    </w:p>
    <w:p>
      <w:pPr>
        <w:pStyle w:val="Heading3"/>
        <w:keepNext/>
      </w:pPr>
      <w:r>
        <w:t>5.2.1 Reconocer el panel de inicio</w:t>
      </w:r>
    </w:p>
    <w:p>
      <w:pPr>
        <w:pStyle w:val="Step"/>
        <w:ind w:left="510" w:hanging="454"/>
      </w:pPr>
      <w:r>
        <w:rPr>
          <w:b/>
          <w:color w:val="144538"/>
        </w:rPr>
        <w:t xml:space="preserve">1.  </w:t>
      </w:r>
      <w:r>
        <w:t>Ingrese con su cuenta de cliente.</w:t>
      </w:r>
    </w:p>
    <w:p>
      <w:pPr>
        <w:pStyle w:val="Step"/>
        <w:ind w:left="510" w:hanging="454"/>
      </w:pPr>
      <w:r>
        <w:rPr>
          <w:b/>
          <w:color w:val="144538"/>
        </w:rPr>
        <w:t xml:space="preserve">2.  </w:t>
      </w:r>
      <w:r>
        <w:t>Ubique el resumen de puntos, nivel de fidelidad y membresía.</w:t>
      </w:r>
    </w:p>
    <w:p>
      <w:pPr>
        <w:pStyle w:val="Step"/>
        <w:ind w:left="510" w:hanging="454"/>
      </w:pPr>
      <w:r>
        <w:rPr>
          <w:b/>
          <w:color w:val="144538"/>
        </w:rPr>
        <w:t xml:space="preserve">3.  </w:t>
      </w:r>
      <w:r>
        <w:t>Seleccione una de las acciones rápidas o utilice la barra inferior para ir al módulo que necesite.</w:t>
      </w:r>
    </w:p>
    <w:p>
      <w:pPr>
        <w:pStyle w:val="CaptionLabel"/>
        <w:keepNext/>
      </w:pPr>
      <w:r>
        <w:t>Figura 2.</w:t>
      </w:r>
    </w:p>
    <w:p>
      <w:pPr>
        <w:pStyle w:val="FigureTitle"/>
        <w:keepNext/>
      </w:pPr>
      <w:r>
        <w:t>Panel principal del cliente</w:t>
      </w:r>
    </w:p>
    <w:p>
      <w:pPr>
        <w:spacing w:after="40"/>
        <w:jc w:val="center"/>
      </w:pPr>
      <w:r>
        <w:drawing>
          <wp:inline xmlns:a="http://schemas.openxmlformats.org/drawingml/2006/main" xmlns:pic="http://schemas.openxmlformats.org/drawingml/2006/picture">
            <wp:extent cx="5562000" cy="341317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62000" cy="3413174"/>
                    </a:xfrm>
                    <a:prstGeom prst="rect"/>
                  </pic:spPr>
                </pic:pic>
              </a:graphicData>
            </a:graphic>
          </wp:inline>
        </w:drawing>
      </w:r>
    </w:p>
    <w:p>
      <w:pPr>
        <w:pStyle w:val="FigureNote"/>
      </w:pPr>
      <w:r>
        <w:t>Nota. La figura presenta los accesos rápidos y la información de ejemplo de una cuenta de cliente.</w:t>
      </w:r>
    </w:p>
    <w:p>
      <w:pPr>
        <w:pStyle w:val="Heading3"/>
        <w:keepNext/>
      </w:pPr>
      <w:r>
        <w:t>5.2.2 Consultar sus reservas</w:t>
      </w:r>
    </w:p>
    <w:p>
      <w:pPr>
        <w:pStyle w:val="Step"/>
        <w:ind w:left="510" w:hanging="454"/>
      </w:pPr>
      <w:r>
        <w:rPr>
          <w:b/>
          <w:color w:val="144538"/>
        </w:rPr>
        <w:t xml:space="preserve">1.  </w:t>
      </w:r>
      <w:r>
        <w:t>Seleccione Reservas en la navegación del cliente.</w:t>
      </w:r>
    </w:p>
    <w:p>
      <w:pPr>
        <w:pStyle w:val="Step"/>
        <w:ind w:left="510" w:hanging="454"/>
      </w:pPr>
      <w:r>
        <w:rPr>
          <w:b/>
          <w:color w:val="144538"/>
        </w:rPr>
        <w:t xml:space="preserve">2.  </w:t>
      </w:r>
      <w:r>
        <w:t>Revise la lista de reservas propias.</w:t>
      </w:r>
    </w:p>
    <w:p>
      <w:pPr>
        <w:pStyle w:val="Step"/>
        <w:ind w:left="510" w:hanging="454"/>
      </w:pPr>
      <w:r>
        <w:rPr>
          <w:b/>
          <w:color w:val="144538"/>
        </w:rPr>
        <w:t xml:space="preserve">3.  </w:t>
      </w:r>
      <w:r>
        <w:t>Use los filtros Todas, Pendientes, Confirmadas, Completadas o Canceladas para localizar un registro.</w:t>
      </w:r>
    </w:p>
    <w:p>
      <w:pPr>
        <w:pStyle w:val="Step"/>
        <w:ind w:left="510" w:hanging="454"/>
      </w:pPr>
      <w:r>
        <w:rPr>
          <w:b/>
          <w:color w:val="144538"/>
        </w:rPr>
        <w:t xml:space="preserve">4.  </w:t>
      </w:r>
      <w:r>
        <w:t>Si necesita otra reserva, seleccione Nueva reserva.</w:t>
      </w:r>
    </w:p>
    <w:p>
      <w:pPr>
        <w:pStyle w:val="CaptionLabel"/>
        <w:keepNext/>
      </w:pPr>
      <w:r>
        <w:t>Figura 3.</w:t>
      </w:r>
    </w:p>
    <w:p>
      <w:pPr>
        <w:pStyle w:val="FigureTitle"/>
        <w:keepNext/>
      </w:pPr>
      <w:r>
        <w:t>Listado de reservas del cliente</w:t>
      </w:r>
    </w:p>
    <w:p>
      <w:pPr>
        <w:spacing w:after="40"/>
        <w:jc w:val="center"/>
      </w:pPr>
      <w:r>
        <w:drawing>
          <wp:inline xmlns:a="http://schemas.openxmlformats.org/drawingml/2006/main" xmlns:pic="http://schemas.openxmlformats.org/drawingml/2006/picture">
            <wp:extent cx="5562000" cy="341317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62000" cy="3413174"/>
                    </a:xfrm>
                    <a:prstGeom prst="rect"/>
                  </pic:spPr>
                </pic:pic>
              </a:graphicData>
            </a:graphic>
          </wp:inline>
        </w:drawing>
      </w:r>
    </w:p>
    <w:p>
      <w:pPr>
        <w:pStyle w:val="FigureNote"/>
      </w:pPr>
      <w:r>
        <w:t>Nota. El listado mostrado como ejemplo no contiene reservas en el filtro seleccionado; esto no implica un error.</w:t>
      </w:r>
    </w:p>
    <w:p>
      <w:pPr>
        <w:pStyle w:val="Heading3"/>
        <w:keepNext/>
      </w:pPr>
      <w:r>
        <w:t>5.2.3 Crear una reserva</w:t>
      </w:r>
    </w:p>
    <w:p>
      <w:pPr>
        <w:pStyle w:val="Step"/>
        <w:ind w:left="510" w:hanging="454"/>
      </w:pPr>
      <w:r>
        <w:rPr>
          <w:b/>
          <w:color w:val="144538"/>
        </w:rPr>
        <w:t xml:space="preserve">1.  </w:t>
      </w:r>
      <w:r>
        <w:t>Pulse Nueva reserva o Reservar.</w:t>
      </w:r>
    </w:p>
    <w:p>
      <w:pPr>
        <w:pStyle w:val="Step"/>
        <w:ind w:left="510" w:hanging="454"/>
      </w:pPr>
      <w:r>
        <w:rPr>
          <w:b/>
          <w:color w:val="144538"/>
        </w:rPr>
        <w:t xml:space="preserve">2.  </w:t>
      </w:r>
      <w:r>
        <w:t>Elija el espacio deportivo o recreativo que desea utilizar.</w:t>
      </w:r>
    </w:p>
    <w:p>
      <w:pPr>
        <w:pStyle w:val="Step"/>
        <w:ind w:left="510" w:hanging="454"/>
      </w:pPr>
      <w:r>
        <w:rPr>
          <w:b/>
          <w:color w:val="144538"/>
        </w:rPr>
        <w:t xml:space="preserve">3.  </w:t>
      </w:r>
      <w:r>
        <w:t>Revise su tarifa, duración y modalidad de confirmación: inmediata o sujeta a aprobación.</w:t>
      </w:r>
    </w:p>
    <w:p>
      <w:pPr>
        <w:pStyle w:val="Step"/>
        <w:ind w:left="510" w:hanging="454"/>
      </w:pPr>
      <w:r>
        <w:rPr>
          <w:b/>
          <w:color w:val="144538"/>
        </w:rPr>
        <w:t xml:space="preserve">4.  </w:t>
      </w:r>
      <w:r>
        <w:t>Seleccione la fecha y una franja horaria que aparezca disponible.</w:t>
      </w:r>
    </w:p>
    <w:p>
      <w:pPr>
        <w:pStyle w:val="Step"/>
        <w:ind w:left="510" w:hanging="454"/>
      </w:pPr>
      <w:r>
        <w:rPr>
          <w:b/>
          <w:color w:val="144538"/>
        </w:rPr>
        <w:t xml:space="preserve">5.  </w:t>
      </w:r>
      <w:r>
        <w:t>Revise los datos antes de confirmar la solicitud.</w:t>
      </w:r>
    </w:p>
    <w:p>
      <w:pPr>
        <w:pStyle w:val="Step"/>
        <w:ind w:left="510" w:hanging="454"/>
      </w:pPr>
      <w:r>
        <w:rPr>
          <w:b/>
          <w:color w:val="144538"/>
        </w:rPr>
        <w:t xml:space="preserve">6.  </w:t>
      </w:r>
      <w:r>
        <w:t>Confirme y compruebe el estado resultante en Mis reservas.</w:t>
      </w:r>
    </w:p>
    <w:p>
      <w:pPr>
        <w:pStyle w:val="CaptionLabel"/>
        <w:keepNext/>
      </w:pPr>
      <w:r>
        <w:t>Figura 4.</w:t>
      </w:r>
    </w:p>
    <w:p>
      <w:pPr>
        <w:pStyle w:val="FigureTitle"/>
        <w:keepNext/>
      </w:pPr>
      <w:r>
        <w:t>Selección de espacio para reservar</w:t>
      </w:r>
    </w:p>
    <w:p>
      <w:pPr>
        <w:spacing w:after="40"/>
        <w:jc w:val="center"/>
      </w:pPr>
      <w:r>
        <w:drawing>
          <wp:inline xmlns:a="http://schemas.openxmlformats.org/drawingml/2006/main" xmlns:pic="http://schemas.openxmlformats.org/drawingml/2006/picture">
            <wp:extent cx="5562000" cy="341317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62000" cy="3413174"/>
                    </a:xfrm>
                    <a:prstGeom prst="rect"/>
                  </pic:spPr>
                </pic:pic>
              </a:graphicData>
            </a:graphic>
          </wp:inline>
        </w:drawing>
      </w:r>
    </w:p>
    <w:p>
      <w:pPr>
        <w:pStyle w:val="FigureNote"/>
      </w:pPr>
      <w:r>
        <w:t>Nota. Las tarjetas informan la tarifa y el tipo de confirmación. Los valores visibles pertenecen a los datos de demostración de la captura.</w:t>
      </w:r>
    </w:p>
    <w:p>
      <w:pPr>
        <w:pStyle w:val="CaptionLabel"/>
        <w:keepNext/>
      </w:pPr>
      <w:r>
        <w:t>Figura 5.</w:t>
      </w:r>
    </w:p>
    <w:p>
      <w:pPr>
        <w:pStyle w:val="FigureTitle"/>
        <w:keepNext/>
      </w:pPr>
      <w:r>
        <w:t>Selección de fecha y horario</w:t>
      </w:r>
    </w:p>
    <w:p>
      <w:pPr>
        <w:spacing w:after="40"/>
        <w:jc w:val="center"/>
      </w:pPr>
      <w:r>
        <w:drawing>
          <wp:inline xmlns:a="http://schemas.openxmlformats.org/drawingml/2006/main" xmlns:pic="http://schemas.openxmlformats.org/drawingml/2006/picture">
            <wp:extent cx="5562000" cy="341317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62000" cy="3413174"/>
                    </a:xfrm>
                    <a:prstGeom prst="rect"/>
                  </pic:spPr>
                </pic:pic>
              </a:graphicData>
            </a:graphic>
          </wp:inline>
        </w:drawing>
      </w:r>
    </w:p>
    <w:p>
      <w:pPr>
        <w:pStyle w:val="FigureNote"/>
      </w:pPr>
      <w:r>
        <w:t>Nota. La disponibilidad depende de la configuración del espacio, su horario de operación y las reservas existentes.</w:t>
      </w:r>
    </w:p>
    <w:p>
      <w:pPr>
        <w:ind w:left="255" w:right="142"/>
      </w:pPr>
      <w:r>
        <w:rPr>
          <w:b/>
          <w:color w:val="204B3D"/>
        </w:rPr>
        <w:t xml:space="preserve">Importante. </w:t>
      </w:r>
      <w:r>
        <w:t>Una solicitud pendiente de aprobación no equivale a una reserva confirmada. Si el sistema rechaza la operación por horario ocupado o datos inválidos, seleccione otra franja y vuelva a revisar.</w:t>
      </w:r>
    </w:p>
    <w:p>
      <w:pPr>
        <w:pStyle w:val="Heading3"/>
        <w:keepNext/>
      </w:pPr>
      <w:r>
        <w:t>5.2.4 Cancelar una reserva propia</w:t>
      </w:r>
    </w:p>
    <w:p>
      <w:pPr>
        <w:pStyle w:val="Step"/>
        <w:ind w:left="510" w:hanging="454"/>
      </w:pPr>
      <w:r>
        <w:rPr>
          <w:b/>
          <w:color w:val="144538"/>
        </w:rPr>
        <w:t xml:space="preserve">1.  </w:t>
      </w:r>
      <w:r>
        <w:t>Entre a Reservas y localice la reserva que desea cancelar.</w:t>
      </w:r>
    </w:p>
    <w:p>
      <w:pPr>
        <w:pStyle w:val="Step"/>
        <w:ind w:left="510" w:hanging="454"/>
      </w:pPr>
      <w:r>
        <w:rPr>
          <w:b/>
          <w:color w:val="144538"/>
        </w:rPr>
        <w:t xml:space="preserve">2.  </w:t>
      </w:r>
      <w:r>
        <w:t>Abra su detalle, si la vista ofrece esa opción.</w:t>
      </w:r>
    </w:p>
    <w:p>
      <w:pPr>
        <w:pStyle w:val="Step"/>
        <w:ind w:left="510" w:hanging="454"/>
      </w:pPr>
      <w:r>
        <w:rPr>
          <w:b/>
          <w:color w:val="144538"/>
        </w:rPr>
        <w:t xml:space="preserve">3.  </w:t>
      </w:r>
      <w:r>
        <w:t>Compruebe que todavía se encuentra dentro del periodo permitido para cancelar.</w:t>
      </w:r>
    </w:p>
    <w:p>
      <w:pPr>
        <w:pStyle w:val="Step"/>
        <w:ind w:left="510" w:hanging="454"/>
      </w:pPr>
      <w:r>
        <w:rPr>
          <w:b/>
          <w:color w:val="144538"/>
        </w:rPr>
        <w:t xml:space="preserve">4.  </w:t>
      </w:r>
      <w:r>
        <w:t>Seleccione la acción de cancelación cuando esté disponible y confirme la operación.</w:t>
      </w:r>
    </w:p>
    <w:p>
      <w:pPr>
        <w:pStyle w:val="Step"/>
        <w:ind w:left="510" w:hanging="454"/>
      </w:pPr>
      <w:r>
        <w:rPr>
          <w:b/>
          <w:color w:val="144538"/>
        </w:rPr>
        <w:t xml:space="preserve">5.  </w:t>
      </w:r>
      <w:r>
        <w:t>Revise que el estado de la reserva haya cambiado.</w:t>
      </w:r>
    </w:p>
    <w:p>
      <w:pPr/>
      <w:r>
        <w:t>La posibilidad de cancelar depende de la política del espacio y del estado de la reserva. Si la opción no aparece, comuníquese con recepción.</w:t>
      </w:r>
    </w:p>
    <w:p>
      <w:pPr>
        <w:pStyle w:val="Heading3"/>
      </w:pPr>
      <w:r>
        <w:t>5.2.5 Modificar una reserva existente</w:t>
      </w:r>
    </w:p>
    <w:p>
      <w:pPr/>
      <w:r>
        <w:t>En la versión entregada no existe una opción para editar directamente la fecha, la hora o el espacio de una reserva ya creada. Tampoco se ofrece un botón «Modificar reserva» en Mis reservas. Si necesita cambiar alguno de esos datos, realice el siguiente procedimiento:</w:t>
      </w:r>
    </w:p>
    <w:p>
      <w:pPr/>
      <w:r>
        <w:t>1. Ingrese a Mis reservas y localice la reserva original.</w:t>
      </w:r>
    </w:p>
    <w:p>
      <w:pPr/>
      <w:r>
        <w:t>2. Compruebe si la opción Cancelar se encuentra disponible y revise las condiciones aplicables. La cancelación puede estar restringida por el plazo o la política del espacio.</w:t>
      </w:r>
    </w:p>
    <w:p>
      <w:pPr/>
      <w:r>
        <w:t>3. Si puede cancelarla, confirme la cancelación y verifique el nuevo estado.</w:t>
      </w:r>
    </w:p>
    <w:p>
      <w:pPr/>
      <w:r>
        <w:t>4. Seleccione Nueva reserva, escoja el espacio, la fecha y la franja requerida y confirme la nueva solicitud.</w:t>
      </w:r>
    </w:p>
    <w:p>
      <w:pPr/>
      <w:r>
        <w:t>5. Si no puede cancelar la reserva, comuníquese con recepción del club. No intente modificar el registro mediante la dirección web ni repita la solicitud sin verificar su estado.</w:t>
      </w:r>
    </w:p>
    <w:p>
      <w:pPr>
        <w:ind w:left="255" w:right="142"/>
      </w:pPr>
      <w:r>
        <w:rPr>
          <w:b/>
          <w:color w:val="204B3D"/>
        </w:rPr>
        <w:t>Importante. La modificación de los datos de una reserva (aprobar, rechazar, registrar el pago o cancelar) es una operación reservada a los perfiles Administrador y Recepción. El cliente no cuenta con esa acción en su perfil.</w:t>
      </w:r>
      <w:r/>
    </w:p>
    <w:p>
      <w:pPr>
        <w:pStyle w:val="Heading3"/>
        <w:keepNext/>
      </w:pPr>
      <w:r>
        <w:t>5.2.6 Consultar refresquería y realizar un pedido</w:t>
      </w:r>
    </w:p>
    <w:p>
      <w:pPr>
        <w:pStyle w:val="Step"/>
        <w:ind w:left="510" w:hanging="454"/>
      </w:pPr>
      <w:r>
        <w:rPr>
          <w:b/>
          <w:color w:val="144538"/>
        </w:rPr>
        <w:t xml:space="preserve">1.  </w:t>
      </w:r>
      <w:r>
        <w:t>Seleccione Refrescos o Refresquería desde el menú del cliente.</w:t>
      </w:r>
    </w:p>
    <w:p>
      <w:pPr>
        <w:pStyle w:val="Step"/>
        <w:ind w:left="510" w:hanging="454"/>
      </w:pPr>
      <w:r>
        <w:rPr>
          <w:b/>
          <w:color w:val="144538"/>
        </w:rPr>
        <w:t xml:space="preserve">2.  </w:t>
      </w:r>
      <w:r>
        <w:t>Explore las categorías o escriba el nombre del producto en el buscador.</w:t>
      </w:r>
    </w:p>
    <w:p>
      <w:pPr>
        <w:pStyle w:val="Step"/>
        <w:ind w:left="510" w:hanging="454"/>
      </w:pPr>
      <w:r>
        <w:rPr>
          <w:b/>
          <w:color w:val="144538"/>
        </w:rPr>
        <w:t xml:space="preserve">3.  </w:t>
      </w:r>
      <w:r>
        <w:t>Agregue los productos deseados al carrito.</w:t>
      </w:r>
    </w:p>
    <w:p>
      <w:pPr>
        <w:pStyle w:val="Step"/>
        <w:ind w:left="510" w:hanging="454"/>
      </w:pPr>
      <w:r>
        <w:rPr>
          <w:b/>
          <w:color w:val="144538"/>
        </w:rPr>
        <w:t xml:space="preserve">4.  </w:t>
      </w:r>
      <w:r>
        <w:t>Abra Carrito para revisar las cantidades y el resumen del pedido.</w:t>
      </w:r>
    </w:p>
    <w:p>
      <w:pPr>
        <w:pStyle w:val="Step"/>
        <w:ind w:left="510" w:hanging="454"/>
      </w:pPr>
      <w:r>
        <w:rPr>
          <w:b/>
          <w:color w:val="144538"/>
        </w:rPr>
        <w:t xml:space="preserve">5.  </w:t>
      </w:r>
      <w:r>
        <w:t>Modifique cantidades si es necesario y confirme la solicitud siguiendo las opciones mostradas.</w:t>
      </w:r>
    </w:p>
    <w:p>
      <w:pPr>
        <w:pStyle w:val="CaptionLabel"/>
        <w:keepNext/>
      </w:pPr>
      <w:r>
        <w:t>Figura 6.</w:t>
      </w:r>
    </w:p>
    <w:p>
      <w:pPr>
        <w:pStyle w:val="FigureTitle"/>
        <w:keepNext/>
      </w:pPr>
      <w:r>
        <w:t>Catálogo de productos de refresquería</w:t>
      </w:r>
    </w:p>
    <w:p>
      <w:pPr>
        <w:spacing w:after="40"/>
        <w:jc w:val="center"/>
      </w:pPr>
      <w:r>
        <w:drawing>
          <wp:inline xmlns:a="http://schemas.openxmlformats.org/drawingml/2006/main" xmlns:pic="http://schemas.openxmlformats.org/drawingml/2006/picture">
            <wp:extent cx="5562000" cy="341317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62000" cy="3413174"/>
                    </a:xfrm>
                    <a:prstGeom prst="rect"/>
                  </pic:spPr>
                </pic:pic>
              </a:graphicData>
            </a:graphic>
          </wp:inline>
        </w:drawing>
      </w:r>
    </w:p>
    <w:p>
      <w:pPr>
        <w:pStyle w:val="FigureNote"/>
      </w:pPr>
      <w:r>
        <w:t>Nota. Vista inicial del catálogo con buscador, categorías y productos disponibles.</w:t>
      </w:r>
    </w:p>
    <w:p>
      <w:pPr>
        <w:pStyle w:val="CaptionLabel"/>
        <w:keepNext/>
      </w:pPr>
      <w:r>
        <w:t>Figura 7.</w:t>
      </w:r>
    </w:p>
    <w:p>
      <w:pPr>
        <w:pStyle w:val="FigureTitle"/>
        <w:keepNext/>
      </w:pPr>
      <w:r>
        <w:t>Carrito de refresquería</w:t>
      </w:r>
    </w:p>
    <w:p>
      <w:pPr>
        <w:spacing w:after="40"/>
        <w:jc w:val="center"/>
      </w:pPr>
      <w:r>
        <w:drawing>
          <wp:inline xmlns:a="http://schemas.openxmlformats.org/drawingml/2006/main" xmlns:pic="http://schemas.openxmlformats.org/drawingml/2006/picture">
            <wp:extent cx="5562000" cy="3413174"/>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62000" cy="3413174"/>
                    </a:xfrm>
                    <a:prstGeom prst="rect"/>
                  </pic:spPr>
                </pic:pic>
              </a:graphicData>
            </a:graphic>
          </wp:inline>
        </w:drawing>
      </w:r>
    </w:p>
    <w:p>
      <w:pPr>
        <w:pStyle w:val="FigureNote"/>
      </w:pPr>
      <w:r>
        <w:t>Nota. Permite modificar cantidades y revisar el resumen antes de confirmar el pedido.</w:t>
      </w:r>
    </w:p>
    <w:p>
      <w:pPr>
        <w:ind w:left="255" w:right="142"/>
      </w:pPr>
      <w:r>
        <w:rPr>
          <w:b/>
          <w:color w:val="204B3D"/>
        </w:rPr>
        <w:t xml:space="preserve">Importante. </w:t>
      </w:r>
      <w:r>
        <w:t>El sistema no incorpora una pasarela de pago en línea. La gestión del pago de productos o reservas corresponde al procedimiento presencial del club.</w:t>
      </w:r>
    </w:p>
    <w:p>
      <w:pPr>
        <w:pStyle w:val="Heading3"/>
        <w:keepNext/>
      </w:pPr>
      <w:r>
        <w:t>5.2.7 Consultar puntos de fidelidad</w:t>
      </w:r>
    </w:p>
    <w:p>
      <w:pPr>
        <w:pStyle w:val="Step"/>
        <w:ind w:left="510" w:hanging="454"/>
      </w:pPr>
      <w:r>
        <w:rPr>
          <w:b/>
          <w:color w:val="144538"/>
        </w:rPr>
        <w:t xml:space="preserve">1.  </w:t>
      </w:r>
      <w:r>
        <w:t>Seleccione Puntos.</w:t>
      </w:r>
    </w:p>
    <w:p>
      <w:pPr>
        <w:pStyle w:val="Step"/>
        <w:ind w:left="510" w:hanging="454"/>
      </w:pPr>
      <w:r>
        <w:rPr>
          <w:b/>
          <w:color w:val="144538"/>
        </w:rPr>
        <w:t xml:space="preserve">2.  </w:t>
      </w:r>
      <w:r>
        <w:t>Revise el nivel, los puntos acumulados y los beneficios que aparezcan disponibles.</w:t>
      </w:r>
    </w:p>
    <w:p>
      <w:pPr>
        <w:pStyle w:val="Step"/>
        <w:ind w:left="510" w:hanging="454"/>
      </w:pPr>
      <w:r>
        <w:rPr>
          <w:b/>
          <w:color w:val="144538"/>
        </w:rPr>
        <w:t xml:space="preserve">3.  </w:t>
      </w:r>
      <w:r>
        <w:t>Consulte las condiciones de cada recompensa antes de solicitar su uso.</w:t>
      </w:r>
    </w:p>
    <w:p>
      <w:pPr>
        <w:pStyle w:val="CaptionLabel"/>
        <w:keepNext/>
      </w:pPr>
      <w:r>
        <w:t>Figura 8.</w:t>
      </w:r>
    </w:p>
    <w:p>
      <w:pPr>
        <w:pStyle w:val="FigureTitle"/>
        <w:keepNext/>
      </w:pPr>
      <w:r>
        <w:t>Consulta de puntos de fidelidad</w:t>
      </w:r>
    </w:p>
    <w:p>
      <w:pPr>
        <w:spacing w:after="40"/>
        <w:jc w:val="center"/>
      </w:pPr>
      <w:r>
        <w:drawing>
          <wp:inline xmlns:a="http://schemas.openxmlformats.org/drawingml/2006/main" xmlns:pic="http://schemas.openxmlformats.org/drawingml/2006/picture">
            <wp:extent cx="5562000" cy="341317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62000" cy="3413174"/>
                    </a:xfrm>
                    <a:prstGeom prst="rect"/>
                  </pic:spPr>
                </pic:pic>
              </a:graphicData>
            </a:graphic>
          </wp:inline>
        </w:drawing>
      </w:r>
    </w:p>
    <w:p>
      <w:pPr>
        <w:pStyle w:val="FigureNote"/>
      </w:pPr>
      <w:r>
        <w:t>Nota. Los puntos y beneficios mostrados son los del usuario de demostración de la captura.</w:t>
      </w:r>
    </w:p>
    <w:p>
      <w:pPr>
        <w:pStyle w:val="Heading3"/>
        <w:keepNext/>
      </w:pPr>
      <w:r>
        <w:t>5.2.8 Consultar gimnasio y rutinas</w:t>
      </w:r>
    </w:p>
    <w:p>
      <w:pPr>
        <w:pStyle w:val="Step"/>
        <w:ind w:left="510" w:hanging="454"/>
      </w:pPr>
      <w:r>
        <w:rPr>
          <w:b/>
          <w:color w:val="144538"/>
        </w:rPr>
        <w:t xml:space="preserve">1.  </w:t>
      </w:r>
      <w:r>
        <w:t>Seleccione Gimnasio en la barra de navegación.</w:t>
      </w:r>
    </w:p>
    <w:p>
      <w:pPr>
        <w:pStyle w:val="Step"/>
        <w:ind w:left="510" w:hanging="454"/>
      </w:pPr>
      <w:r>
        <w:rPr>
          <w:b/>
          <w:color w:val="144538"/>
        </w:rPr>
        <w:t xml:space="preserve">2.  </w:t>
      </w:r>
      <w:r>
        <w:t>Revise las categorías y las rutinas disponibles.</w:t>
      </w:r>
    </w:p>
    <w:p>
      <w:pPr>
        <w:pStyle w:val="Step"/>
        <w:ind w:left="510" w:hanging="454"/>
      </w:pPr>
      <w:r>
        <w:rPr>
          <w:b/>
          <w:color w:val="144538"/>
        </w:rPr>
        <w:t xml:space="preserve">3.  </w:t>
      </w:r>
      <w:r>
        <w:t>Abra la rutina que le interese para ver sus indicaciones y ejercicios.</w:t>
      </w:r>
    </w:p>
    <w:p>
      <w:pPr>
        <w:pStyle w:val="CaptionLabel"/>
        <w:keepNext/>
      </w:pPr>
      <w:r>
        <w:t>Figura 9.</w:t>
      </w:r>
    </w:p>
    <w:p>
      <w:pPr>
        <w:pStyle w:val="FigureTitle"/>
        <w:keepNext/>
      </w:pPr>
      <w:r>
        <w:t>Módulo de gimnasio y rutinas</w:t>
      </w:r>
    </w:p>
    <w:p>
      <w:pPr>
        <w:spacing w:after="40"/>
        <w:jc w:val="center"/>
      </w:pPr>
      <w:r>
        <w:drawing>
          <wp:inline xmlns:a="http://schemas.openxmlformats.org/drawingml/2006/main" xmlns:pic="http://schemas.openxmlformats.org/drawingml/2006/picture">
            <wp:extent cx="5562000" cy="3413174"/>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62000" cy="3413174"/>
                    </a:xfrm>
                    <a:prstGeom prst="rect"/>
                  </pic:spPr>
                </pic:pic>
              </a:graphicData>
            </a:graphic>
          </wp:inline>
        </w:drawing>
      </w:r>
    </w:p>
    <w:p>
      <w:pPr>
        <w:pStyle w:val="FigureNote"/>
      </w:pPr>
      <w:r>
        <w:t>Nota. La pantalla muestra categorías y acceso al catálogo informativo de rutinas.</w:t>
      </w:r>
    </w:p>
    <w:p>
      <w:pPr>
        <w:pStyle w:val="Heading3"/>
        <w:keepNext/>
      </w:pPr>
      <w:r>
        <w:t>5.2.9 Consultar perfil y cerrar sesión</w:t>
      </w:r>
    </w:p>
    <w:p>
      <w:pPr>
        <w:pStyle w:val="Step"/>
        <w:ind w:left="510" w:hanging="454"/>
      </w:pPr>
      <w:r>
        <w:rPr>
          <w:b/>
          <w:color w:val="144538"/>
        </w:rPr>
        <w:t xml:space="preserve">1.  </w:t>
      </w:r>
      <w:r>
        <w:t>Abra Perfil desde el acceso correspondiente.</w:t>
      </w:r>
    </w:p>
    <w:p>
      <w:pPr>
        <w:pStyle w:val="Step"/>
        <w:ind w:left="510" w:hanging="454"/>
      </w:pPr>
      <w:r>
        <w:rPr>
          <w:b/>
          <w:color w:val="144538"/>
        </w:rPr>
        <w:t xml:space="preserve">2.  </w:t>
      </w:r>
      <w:r>
        <w:t>Revise los datos personales y la información de la cuenta.</w:t>
      </w:r>
    </w:p>
    <w:p>
      <w:pPr>
        <w:pStyle w:val="Step"/>
        <w:ind w:left="510" w:hanging="454"/>
      </w:pPr>
      <w:r>
        <w:rPr>
          <w:b/>
          <w:color w:val="144538"/>
        </w:rPr>
        <w:t xml:space="preserve">3.  </w:t>
      </w:r>
      <w:r>
        <w:t>Cuando termine de usar el sistema, seleccione Cerrar sesión.</w:t>
      </w:r>
    </w:p>
    <w:p>
      <w:pPr>
        <w:pStyle w:val="CaptionLabel"/>
        <w:keepNext/>
      </w:pPr>
      <w:r>
        <w:t>Figura 10.</w:t>
      </w:r>
    </w:p>
    <w:p>
      <w:pPr>
        <w:pStyle w:val="FigureTitle"/>
        <w:keepNext/>
      </w:pPr>
      <w:r>
        <w:t>Perfil del cliente</w:t>
      </w:r>
    </w:p>
    <w:p>
      <w:pPr>
        <w:spacing w:after="40"/>
        <w:jc w:val="center"/>
      </w:pPr>
      <w:r>
        <w:drawing>
          <wp:inline xmlns:a="http://schemas.openxmlformats.org/drawingml/2006/main" xmlns:pic="http://schemas.openxmlformats.org/drawingml/2006/picture">
            <wp:extent cx="5562000" cy="3413174"/>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62000" cy="3413174"/>
                    </a:xfrm>
                    <a:prstGeom prst="rect"/>
                  </pic:spPr>
                </pic:pic>
              </a:graphicData>
            </a:graphic>
          </wp:inline>
        </w:drawing>
      </w:r>
    </w:p>
    <w:p>
      <w:pPr>
        <w:pStyle w:val="FigureNote"/>
      </w:pPr>
      <w:r>
        <w:t>Nota. La información personal de la imagen corresponde a una cuenta mostrada como ejemplo.</w:t>
      </w:r>
    </w:p>
    <w:p>
      <w:pPr>
        <w:pStyle w:val="Heading2"/>
        <w:keepNext/>
      </w:pPr>
      <w:r>
        <w:t>5.3 Perfil Administrador</w:t>
      </w:r>
    </w:p>
    <w:p>
      <w:pPr/>
      <w:r>
        <w:t>El administrador dispone de las funciones de supervisión y gestión del sistema. Las siguientes instrucciones describen operaciones visibles en los módulos documentados; los cambios de información deben realizarse únicamente cuando se disponga de autorización para ello.</w:t>
      </w:r>
    </w:p>
    <w:p>
      <w:pPr>
        <w:pStyle w:val="Heading3"/>
        <w:keepNext/>
      </w:pPr>
      <w:r>
        <w:t>5.3.1 Consultar el panel general</w:t>
      </w:r>
    </w:p>
    <w:p>
      <w:pPr>
        <w:pStyle w:val="Step"/>
        <w:ind w:left="510" w:hanging="454"/>
      </w:pPr>
      <w:r>
        <w:rPr>
          <w:b/>
          <w:color w:val="144538"/>
        </w:rPr>
        <w:t xml:space="preserve">1.  </w:t>
      </w:r>
      <w:r>
        <w:t>Inicie sesión con una cuenta que tenga rol Administrador.</w:t>
      </w:r>
    </w:p>
    <w:p>
      <w:pPr>
        <w:pStyle w:val="Step"/>
        <w:ind w:left="510" w:hanging="454"/>
      </w:pPr>
      <w:r>
        <w:rPr>
          <w:b/>
          <w:color w:val="144538"/>
        </w:rPr>
        <w:t xml:space="preserve">2.  </w:t>
      </w:r>
      <w:r>
        <w:t>Abra el panel principal.</w:t>
      </w:r>
    </w:p>
    <w:p>
      <w:pPr>
        <w:pStyle w:val="Step"/>
        <w:ind w:left="510" w:hanging="454"/>
      </w:pPr>
      <w:r>
        <w:rPr>
          <w:b/>
          <w:color w:val="144538"/>
        </w:rPr>
        <w:t xml:space="preserve">3.  </w:t>
      </w:r>
      <w:r>
        <w:t>Revise los indicadores y seleccione el módulo que necesite gestionar.</w:t>
      </w:r>
    </w:p>
    <w:p>
      <w:pPr>
        <w:pStyle w:val="CaptionLabel"/>
        <w:keepNext/>
      </w:pPr>
      <w:r>
        <w:t>Figura 11.</w:t>
      </w:r>
    </w:p>
    <w:p>
      <w:pPr>
        <w:pStyle w:val="FigureTitle"/>
        <w:keepNext/>
      </w:pPr>
      <w:r>
        <w:t>Panel principal de administración</w:t>
      </w:r>
    </w:p>
    <w:p>
      <w:pPr>
        <w:spacing w:after="40"/>
        <w:jc w:val="center"/>
      </w:pPr>
      <w:r>
        <w:drawing>
          <wp:inline xmlns:a="http://schemas.openxmlformats.org/drawingml/2006/main" xmlns:pic="http://schemas.openxmlformats.org/drawingml/2006/picture">
            <wp:extent cx="5562000" cy="3413174"/>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62000" cy="3413174"/>
                    </a:xfrm>
                    <a:prstGeom prst="rect"/>
                  </pic:spPr>
                </pic:pic>
              </a:graphicData>
            </a:graphic>
          </wp:inline>
        </w:drawing>
      </w:r>
    </w:p>
    <w:p>
      <w:pPr>
        <w:pStyle w:val="FigureNote"/>
      </w:pPr>
      <w:r>
        <w:t>Nota. Los indicadores dependen de los registros disponibles en la base de datos y pueden incluir datos de demostración.</w:t>
      </w:r>
    </w:p>
    <w:p>
      <w:pPr>
        <w:pStyle w:val="Heading3"/>
        <w:keepNext/>
      </w:pPr>
      <w:r>
        <w:t>5.3.2 Gestionar reservas</w:t>
      </w:r>
    </w:p>
    <w:p>
      <w:pPr>
        <w:pStyle w:val="Step"/>
        <w:ind w:left="510" w:hanging="454"/>
      </w:pPr>
      <w:r>
        <w:rPr>
          <w:b/>
          <w:color w:val="144538"/>
        </w:rPr>
        <w:t xml:space="preserve">1.  </w:t>
      </w:r>
      <w:r>
        <w:t>Seleccione Reservas desde el panel administrativo.</w:t>
      </w:r>
    </w:p>
    <w:p>
      <w:pPr>
        <w:pStyle w:val="Step"/>
        <w:ind w:left="510" w:hanging="454"/>
      </w:pPr>
      <w:r>
        <w:rPr>
          <w:b/>
          <w:color w:val="144538"/>
        </w:rPr>
        <w:t xml:space="preserve">2.  </w:t>
      </w:r>
      <w:r>
        <w:t>Use los filtros por estado y localice el registro correspondiente.</w:t>
      </w:r>
    </w:p>
    <w:p>
      <w:pPr>
        <w:pStyle w:val="Step"/>
        <w:ind w:left="510" w:hanging="454"/>
      </w:pPr>
      <w:r>
        <w:rPr>
          <w:b/>
          <w:color w:val="144538"/>
        </w:rPr>
        <w:t xml:space="preserve">3.  </w:t>
      </w:r>
      <w:r>
        <w:t>Abra o examine la reserva para confirmar espacio, horario y cliente.</w:t>
      </w:r>
    </w:p>
    <w:p>
      <w:pPr>
        <w:pStyle w:val="Step"/>
        <w:ind w:left="510" w:hanging="454"/>
      </w:pPr>
      <w:r>
        <w:rPr>
          <w:b/>
          <w:color w:val="144538"/>
        </w:rPr>
        <w:t xml:space="preserve">4.  </w:t>
      </w:r>
      <w:r>
        <w:t>Ejecute la acción disponible según el estado: aprobar, rechazar, registrar pago o cancelar, cuando corresponda.</w:t>
      </w:r>
    </w:p>
    <w:p>
      <w:pPr>
        <w:pStyle w:val="Step"/>
        <w:ind w:left="510" w:hanging="454"/>
      </w:pPr>
      <w:r>
        <w:rPr>
          <w:b/>
          <w:color w:val="144538"/>
        </w:rPr>
        <w:t xml:space="preserve">5.  </w:t>
      </w:r>
      <w:r>
        <w:t>Compruebe el cambio de estado antes de salir.</w:t>
      </w:r>
    </w:p>
    <w:p>
      <w:pPr>
        <w:pStyle w:val="CaptionLabel"/>
        <w:keepNext/>
      </w:pPr>
      <w:r>
        <w:t>Figura 12.</w:t>
      </w:r>
    </w:p>
    <w:p>
      <w:pPr>
        <w:pStyle w:val="FigureTitle"/>
        <w:keepNext/>
      </w:pPr>
      <w:r>
        <w:t>Gestión administrativa de reservas</w:t>
      </w:r>
    </w:p>
    <w:p>
      <w:pPr>
        <w:spacing w:after="40"/>
        <w:jc w:val="center"/>
      </w:pPr>
      <w:r>
        <w:drawing>
          <wp:inline xmlns:a="http://schemas.openxmlformats.org/drawingml/2006/main" xmlns:pic="http://schemas.openxmlformats.org/drawingml/2006/picture">
            <wp:extent cx="5562000" cy="3413174"/>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562000" cy="3413174"/>
                    </a:xfrm>
                    <a:prstGeom prst="rect"/>
                  </pic:spPr>
                </pic:pic>
              </a:graphicData>
            </a:graphic>
          </wp:inline>
        </w:drawing>
      </w:r>
    </w:p>
    <w:p>
      <w:pPr>
        <w:pStyle w:val="FigureNote"/>
      </w:pPr>
      <w:r>
        <w:t>Nota. Las tarjetas reúnen el estado de la reserva, el espacio, el horario y el valor.</w:t>
      </w:r>
    </w:p>
    <w:p>
      <w:pPr>
        <w:pStyle w:val="Heading3"/>
        <w:keepNext/>
      </w:pPr>
      <w:r>
        <w:t>5.3.3 Consultar y administrar clientes</w:t>
      </w:r>
    </w:p>
    <w:p>
      <w:pPr>
        <w:pStyle w:val="Step"/>
        <w:ind w:left="510" w:hanging="454"/>
      </w:pPr>
      <w:r>
        <w:rPr>
          <w:b/>
          <w:color w:val="144538"/>
        </w:rPr>
        <w:t xml:space="preserve">1.  </w:t>
      </w:r>
      <w:r>
        <w:t>Seleccione Clientes.</w:t>
      </w:r>
    </w:p>
    <w:p>
      <w:pPr>
        <w:pStyle w:val="Step"/>
        <w:ind w:left="510" w:hanging="454"/>
      </w:pPr>
      <w:r>
        <w:rPr>
          <w:b/>
          <w:color w:val="144538"/>
        </w:rPr>
        <w:t xml:space="preserve">2.  </w:t>
      </w:r>
      <w:r>
        <w:t>Revise el total de clientes y utilice la búsqueda o el listado para encontrar una cuenta.</w:t>
      </w:r>
    </w:p>
    <w:p>
      <w:pPr>
        <w:pStyle w:val="Step"/>
        <w:ind w:left="510" w:hanging="454"/>
      </w:pPr>
      <w:r>
        <w:rPr>
          <w:b/>
          <w:color w:val="144538"/>
        </w:rPr>
        <w:t xml:space="preserve">3.  </w:t>
      </w:r>
      <w:r>
        <w:t>Abra el registro o utilice la opción de creación cuando corresponda.</w:t>
      </w:r>
    </w:p>
    <w:p>
      <w:pPr>
        <w:pStyle w:val="Step"/>
        <w:ind w:left="510" w:hanging="454"/>
      </w:pPr>
      <w:r>
        <w:rPr>
          <w:b/>
          <w:color w:val="144538"/>
        </w:rPr>
        <w:t xml:space="preserve">4.  </w:t>
      </w:r>
      <w:r>
        <w:t>Revise los datos antes de guardar cualquier modificación.</w:t>
      </w:r>
    </w:p>
    <w:p>
      <w:pPr>
        <w:pStyle w:val="CaptionLabel"/>
        <w:keepNext/>
      </w:pPr>
      <w:r>
        <w:t>Figura 13.</w:t>
      </w:r>
    </w:p>
    <w:p>
      <w:pPr>
        <w:pStyle w:val="FigureTitle"/>
        <w:keepNext/>
      </w:pPr>
      <w:r>
        <w:t>Gestión de clientes</w:t>
      </w:r>
    </w:p>
    <w:p>
      <w:pPr>
        <w:spacing w:after="40"/>
        <w:jc w:val="center"/>
      </w:pPr>
      <w:r>
        <w:drawing>
          <wp:inline xmlns:a="http://schemas.openxmlformats.org/drawingml/2006/main" xmlns:pic="http://schemas.openxmlformats.org/drawingml/2006/picture">
            <wp:extent cx="5562000" cy="3413174"/>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62000" cy="3413174"/>
                    </a:xfrm>
                    <a:prstGeom prst="rect"/>
                  </pic:spPr>
                </pic:pic>
              </a:graphicData>
            </a:graphic>
          </wp:inline>
        </w:drawing>
      </w:r>
    </w:p>
    <w:p>
      <w:pPr>
        <w:pStyle w:val="FigureNote"/>
      </w:pPr>
      <w:r>
        <w:t>Nota. La imagen presenta un listado administrativo y el acceso a Nuevo cliente.</w:t>
      </w:r>
    </w:p>
    <w:p>
      <w:pPr>
        <w:pStyle w:val="Heading3"/>
        <w:keepNext/>
      </w:pPr>
      <w:r>
        <w:t>5.3.4 Gestionar el inventario de productos</w:t>
      </w:r>
    </w:p>
    <w:p>
      <w:pPr>
        <w:pStyle w:val="Step"/>
        <w:ind w:left="510" w:hanging="454"/>
      </w:pPr>
      <w:r>
        <w:rPr>
          <w:b/>
          <w:color w:val="144538"/>
        </w:rPr>
        <w:t xml:space="preserve">1.  </w:t>
      </w:r>
      <w:r>
        <w:t>Entre al módulo Productos.</w:t>
      </w:r>
    </w:p>
    <w:p>
      <w:pPr>
        <w:pStyle w:val="Step"/>
        <w:ind w:left="510" w:hanging="454"/>
      </w:pPr>
      <w:r>
        <w:rPr>
          <w:b/>
          <w:color w:val="144538"/>
        </w:rPr>
        <w:t xml:space="preserve">2.  </w:t>
      </w:r>
      <w:r>
        <w:t>Consulte los indicadores de inventario, el buscador y los filtros por categoría.</w:t>
      </w:r>
    </w:p>
    <w:p>
      <w:pPr>
        <w:pStyle w:val="Step"/>
        <w:ind w:left="510" w:hanging="454"/>
      </w:pPr>
      <w:r>
        <w:rPr>
          <w:b/>
          <w:color w:val="144538"/>
        </w:rPr>
        <w:t xml:space="preserve">3.  </w:t>
      </w:r>
      <w:r>
        <w:t>Ubique el producto que necesita actualizar.</w:t>
      </w:r>
    </w:p>
    <w:p>
      <w:pPr>
        <w:pStyle w:val="Step"/>
        <w:ind w:left="510" w:hanging="454"/>
      </w:pPr>
      <w:r>
        <w:rPr>
          <w:b/>
          <w:color w:val="144538"/>
        </w:rPr>
        <w:t xml:space="preserve">4.  </w:t>
      </w:r>
      <w:r>
        <w:t>Use la acción que corresponda para crear, consultar o editar, si está habilitada.</w:t>
      </w:r>
    </w:p>
    <w:p>
      <w:pPr>
        <w:pStyle w:val="Step"/>
        <w:ind w:left="510" w:hanging="454"/>
      </w:pPr>
      <w:r>
        <w:rPr>
          <w:b/>
          <w:color w:val="144538"/>
        </w:rPr>
        <w:t xml:space="preserve">5.  </w:t>
      </w:r>
      <w:r>
        <w:t>Confirme precio, disponibilidad y existencias antes de guardar.</w:t>
      </w:r>
    </w:p>
    <w:p>
      <w:pPr>
        <w:pStyle w:val="CaptionLabel"/>
        <w:keepNext/>
      </w:pPr>
      <w:r>
        <w:t>Figura 14.</w:t>
      </w:r>
    </w:p>
    <w:p>
      <w:pPr>
        <w:pStyle w:val="FigureTitle"/>
        <w:keepNext/>
      </w:pPr>
      <w:r>
        <w:t>Inventario y catálogo de productos</w:t>
      </w:r>
    </w:p>
    <w:p>
      <w:pPr>
        <w:spacing w:after="40"/>
        <w:jc w:val="center"/>
      </w:pPr>
      <w:r>
        <w:drawing>
          <wp:inline xmlns:a="http://schemas.openxmlformats.org/drawingml/2006/main" xmlns:pic="http://schemas.openxmlformats.org/drawingml/2006/picture">
            <wp:extent cx="5562000" cy="3476250"/>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62000" cy="3476250"/>
                    </a:xfrm>
                    <a:prstGeom prst="rect"/>
                  </pic:spPr>
                </pic:pic>
              </a:graphicData>
            </a:graphic>
          </wp:inline>
        </w:drawing>
      </w:r>
    </w:p>
    <w:p>
      <w:pPr>
        <w:pStyle w:val="FigureNote"/>
      </w:pPr>
      <w:r>
        <w:t>Nota. Vista parcial del catálogo de productos con indicadores y acciones de administración.</w:t>
      </w:r>
    </w:p>
    <w:p>
      <w:pPr>
        <w:pStyle w:val="Heading3"/>
        <w:keepNext/>
      </w:pPr>
      <w:r>
        <w:t>5.3.5 Consultar la configuración de espacios</w:t>
      </w:r>
    </w:p>
    <w:p>
      <w:pPr>
        <w:pStyle w:val="Step"/>
        <w:ind w:left="510" w:hanging="454"/>
      </w:pPr>
      <w:r>
        <w:rPr>
          <w:b/>
          <w:color w:val="144538"/>
        </w:rPr>
        <w:t xml:space="preserve">1.  </w:t>
      </w:r>
      <w:r>
        <w:t>Abra el módulo Espacios cuando esté disponible en el panel.</w:t>
      </w:r>
    </w:p>
    <w:p>
      <w:pPr>
        <w:pStyle w:val="Step"/>
        <w:ind w:left="510" w:hanging="454"/>
      </w:pPr>
      <w:r>
        <w:rPr>
          <w:b/>
          <w:color w:val="144538"/>
        </w:rPr>
        <w:t xml:space="preserve">2.  </w:t>
      </w:r>
      <w:r>
        <w:t>Seleccione el espacio cuya configuración necesita revisar.</w:t>
      </w:r>
    </w:p>
    <w:p>
      <w:pPr>
        <w:pStyle w:val="Step"/>
        <w:ind w:left="510" w:hanging="454"/>
      </w:pPr>
      <w:r>
        <w:rPr>
          <w:b/>
          <w:color w:val="144538"/>
        </w:rPr>
        <w:t xml:space="preserve">3.  </w:t>
      </w:r>
      <w:r>
        <w:t>Compruebe capacidad, tarifa, horarios, duración permitida y modalidad de confirmación.</w:t>
      </w:r>
    </w:p>
    <w:p>
      <w:pPr>
        <w:pStyle w:val="Step"/>
        <w:ind w:left="510" w:hanging="454"/>
      </w:pPr>
      <w:r>
        <w:rPr>
          <w:b/>
          <w:color w:val="144538"/>
        </w:rPr>
        <w:t xml:space="preserve">4.  </w:t>
      </w:r>
      <w:r>
        <w:t>Si va a modificar un parámetro, revise su efecto sobre futuras reservas y guarde únicamente los cambios autorizados.</w:t>
      </w:r>
    </w:p>
    <w:p>
      <w:pPr>
        <w:pStyle w:val="CaptionLabel"/>
        <w:keepNext/>
      </w:pPr>
      <w:r>
        <w:t>Figura 15.</w:t>
      </w:r>
    </w:p>
    <w:p>
      <w:pPr>
        <w:pStyle w:val="FigureTitle"/>
        <w:keepNext/>
      </w:pPr>
      <w:r>
        <w:t>Catálogo de espacios reservables</w:t>
      </w:r>
    </w:p>
    <w:p>
      <w:pPr>
        <w:spacing w:after="40"/>
        <w:jc w:val="center"/>
      </w:pPr>
      <w:r>
        <w:drawing>
          <wp:inline xmlns:a="http://schemas.openxmlformats.org/drawingml/2006/main" xmlns:pic="http://schemas.openxmlformats.org/drawingml/2006/picture">
            <wp:extent cx="5562000" cy="347625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562000" cy="3476250"/>
                    </a:xfrm>
                    <a:prstGeom prst="rect"/>
                  </pic:spPr>
                </pic:pic>
              </a:graphicData>
            </a:graphic>
          </wp:inline>
        </w:drawing>
      </w:r>
    </w:p>
    <w:p>
      <w:pPr>
        <w:pStyle w:val="FigureNote"/>
      </w:pPr>
      <w:r>
        <w:t>Nota. Muestra algunos espacios con sus tarifas y reglas de uso, según los datos de ejemplo.</w:t>
      </w:r>
    </w:p>
    <w:p>
      <w:pPr>
        <w:pStyle w:val="Heading3"/>
        <w:keepNext/>
      </w:pPr>
      <w:r>
        <w:t>5.3.6 Gestionar ofertas</w:t>
      </w:r>
    </w:p>
    <w:p>
      <w:pPr>
        <w:pStyle w:val="Step"/>
        <w:ind w:left="510" w:hanging="454"/>
      </w:pPr>
      <w:r>
        <w:rPr>
          <w:b/>
          <w:color w:val="144538"/>
        </w:rPr>
        <w:t xml:space="preserve">1.  </w:t>
      </w:r>
      <w:r>
        <w:t>Abra Ofertas en la administración.</w:t>
      </w:r>
    </w:p>
    <w:p>
      <w:pPr>
        <w:pStyle w:val="Step"/>
        <w:ind w:left="510" w:hanging="454"/>
      </w:pPr>
      <w:r>
        <w:rPr>
          <w:b/>
          <w:color w:val="144538"/>
        </w:rPr>
        <w:t xml:space="preserve">2.  </w:t>
      </w:r>
      <w:r>
        <w:t>Consulte las ofertas vigentes e inactivas.</w:t>
      </w:r>
    </w:p>
    <w:p>
      <w:pPr>
        <w:pStyle w:val="Step"/>
        <w:ind w:left="510" w:hanging="454"/>
      </w:pPr>
      <w:r>
        <w:rPr>
          <w:b/>
          <w:color w:val="144538"/>
        </w:rPr>
        <w:t xml:space="preserve">3.  </w:t>
      </w:r>
      <w:r>
        <w:t>Seleccione Nueva oferta si necesita crear una promoción.</w:t>
      </w:r>
    </w:p>
    <w:p>
      <w:pPr>
        <w:pStyle w:val="Step"/>
        <w:ind w:left="510" w:hanging="454"/>
      </w:pPr>
      <w:r>
        <w:rPr>
          <w:b/>
          <w:color w:val="144538"/>
        </w:rPr>
        <w:t xml:space="preserve">4.  </w:t>
      </w:r>
      <w:r>
        <w:t>Vincule el producto, configure precio, vigencia y demás datos exigidos por el formulario.</w:t>
      </w:r>
    </w:p>
    <w:p>
      <w:pPr>
        <w:pStyle w:val="Step"/>
        <w:ind w:left="510" w:hanging="454"/>
      </w:pPr>
      <w:r>
        <w:rPr>
          <w:b/>
          <w:color w:val="144538"/>
        </w:rPr>
        <w:t xml:space="preserve">5.  </w:t>
      </w:r>
      <w:r>
        <w:t>Guarde y compruebe que la oferta aparece con el estado esperado.</w:t>
      </w:r>
    </w:p>
    <w:p>
      <w:pPr>
        <w:pStyle w:val="CaptionLabel"/>
        <w:keepNext/>
      </w:pPr>
      <w:r>
        <w:t>Figura 16.</w:t>
      </w:r>
    </w:p>
    <w:p>
      <w:pPr>
        <w:pStyle w:val="FigureTitle"/>
        <w:keepNext/>
      </w:pPr>
      <w:r>
        <w:t>Gestión de ofertas de la refresquería</w:t>
      </w:r>
    </w:p>
    <w:p>
      <w:pPr>
        <w:spacing w:after="40"/>
        <w:jc w:val="center"/>
      </w:pPr>
      <w:r>
        <w:drawing>
          <wp:inline xmlns:a="http://schemas.openxmlformats.org/drawingml/2006/main" xmlns:pic="http://schemas.openxmlformats.org/drawingml/2006/picture">
            <wp:extent cx="5562000" cy="3413174"/>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562000" cy="3413174"/>
                    </a:xfrm>
                    <a:prstGeom prst="rect"/>
                  </pic:spPr>
                </pic:pic>
              </a:graphicData>
            </a:graphic>
          </wp:inline>
        </w:drawing>
      </w:r>
    </w:p>
    <w:p>
      <w:pPr>
        <w:pStyle w:val="FigureNote"/>
      </w:pPr>
      <w:r>
        <w:t>Nota. Se presentan indicadores de ofertas, filtros y la opción Nueva oferta.</w:t>
      </w:r>
    </w:p>
    <w:p>
      <w:pPr>
        <w:pStyle w:val="Heading3"/>
        <w:keepNext/>
      </w:pPr>
      <w:r>
        <w:t>5.3.7 Consultar reportes</w:t>
      </w:r>
    </w:p>
    <w:p>
      <w:pPr>
        <w:pStyle w:val="Step"/>
        <w:ind w:left="510" w:hanging="454"/>
      </w:pPr>
      <w:r>
        <w:rPr>
          <w:b/>
          <w:color w:val="144538"/>
        </w:rPr>
        <w:t xml:space="preserve">1.  </w:t>
      </w:r>
      <w:r>
        <w:t>Seleccione Reportes en el panel administrativo.</w:t>
      </w:r>
    </w:p>
    <w:p>
      <w:pPr>
        <w:pStyle w:val="Step"/>
        <w:ind w:left="510" w:hanging="454"/>
      </w:pPr>
      <w:r>
        <w:rPr>
          <w:b/>
          <w:color w:val="144538"/>
        </w:rPr>
        <w:t xml:space="preserve">2.  </w:t>
      </w:r>
      <w:r>
        <w:t>Revise los indicadores y las opciones de consulta disponibles.</w:t>
      </w:r>
    </w:p>
    <w:p>
      <w:pPr>
        <w:pStyle w:val="Step"/>
        <w:ind w:left="510" w:hanging="454"/>
      </w:pPr>
      <w:r>
        <w:rPr>
          <w:b/>
          <w:color w:val="144538"/>
        </w:rPr>
        <w:t xml:space="preserve">3.  </w:t>
      </w:r>
      <w:r>
        <w:t>Aplique filtros cuando se ofrezcan y use los resultados únicamente en el contexto del periodo consultado.</w:t>
      </w:r>
    </w:p>
    <w:p>
      <w:pPr>
        <w:pStyle w:val="CaptionLabel"/>
        <w:keepNext/>
      </w:pPr>
      <w:r>
        <w:t>Figura 17.</w:t>
      </w:r>
    </w:p>
    <w:p>
      <w:pPr>
        <w:pStyle w:val="FigureTitle"/>
        <w:keepNext/>
      </w:pPr>
      <w:r>
        <w:t>Reportes del sistema</w:t>
      </w:r>
    </w:p>
    <w:p>
      <w:pPr>
        <w:spacing w:after="40"/>
        <w:jc w:val="center"/>
      </w:pPr>
      <w:r>
        <w:drawing>
          <wp:inline xmlns:a="http://schemas.openxmlformats.org/drawingml/2006/main" xmlns:pic="http://schemas.openxmlformats.org/drawingml/2006/picture">
            <wp:extent cx="5562000" cy="3413174"/>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562000" cy="3413174"/>
                    </a:xfrm>
                    <a:prstGeom prst="rect"/>
                  </pic:spPr>
                </pic:pic>
              </a:graphicData>
            </a:graphic>
          </wp:inline>
        </w:drawing>
      </w:r>
    </w:p>
    <w:p>
      <w:pPr>
        <w:pStyle w:val="FigureNote"/>
      </w:pPr>
      <w:r>
        <w:t>Nota. Los totales ilustran el estado de los datos de ejemplo; no deben interpretarse automáticamente como cifras comerciales reales del club.</w:t>
      </w:r>
    </w:p>
    <w:p>
      <w:pPr>
        <w:pStyle w:val="Heading2"/>
        <w:keepNext/>
      </w:pPr>
      <w:r>
        <w:t>5.4 Perfil Recepción</w:t>
      </w:r>
    </w:p>
    <w:p>
      <w:pPr/>
      <w:r>
        <w:t>Recepción atiende las solicitudes y la operación cotidiana. Dispone de Reservas, Clientes y Espacios, con permisos diferentes de los del administrador. Las pantallas de consulta de estos módulos se presentan en las Figuras 12, 13 y 15.</w:t>
      </w:r>
    </w:p>
    <w:p>
      <w:pPr>
        <w:pStyle w:val="Heading3"/>
        <w:keepNext/>
      </w:pPr>
      <w:r>
        <w:t>5.4.1 Consultar y tramitar una reserva</w:t>
      </w:r>
    </w:p>
    <w:p>
      <w:pPr>
        <w:pStyle w:val="Step"/>
        <w:ind w:left="510" w:hanging="454"/>
      </w:pPr>
      <w:r>
        <w:rPr>
          <w:b/>
          <w:color w:val="144538"/>
        </w:rPr>
        <w:t xml:space="preserve">1.  </w:t>
      </w:r>
      <w:r>
        <w:t>Ingrese con una cuenta de Recepción.</w:t>
      </w:r>
    </w:p>
    <w:p>
      <w:pPr>
        <w:pStyle w:val="Step"/>
        <w:ind w:left="510" w:hanging="454"/>
      </w:pPr>
      <w:r>
        <w:rPr>
          <w:b/>
          <w:color w:val="144538"/>
        </w:rPr>
        <w:t xml:space="preserve">2.  </w:t>
      </w:r>
      <w:r>
        <w:t>Abra Reservas y filtre el estado de las solicitudes.</w:t>
      </w:r>
    </w:p>
    <w:p>
      <w:pPr>
        <w:pStyle w:val="Step"/>
        <w:ind w:left="510" w:hanging="454"/>
      </w:pPr>
      <w:r>
        <w:rPr>
          <w:b/>
          <w:color w:val="144538"/>
        </w:rPr>
        <w:t xml:space="preserve">3.  </w:t>
      </w:r>
      <w:r>
        <w:t>Revise el espacio, la fecha y el cliente correspondiente.</w:t>
      </w:r>
    </w:p>
    <w:p>
      <w:pPr>
        <w:pStyle w:val="Step"/>
        <w:ind w:left="510" w:hanging="454"/>
      </w:pPr>
      <w:r>
        <w:rPr>
          <w:b/>
          <w:color w:val="144538"/>
        </w:rPr>
        <w:t xml:space="preserve">4.  </w:t>
      </w:r>
      <w:r>
        <w:t>Para solicitudes que requieran aprobación, utilice Aprobar o Rechazar cuando la acción esté disponible.</w:t>
      </w:r>
    </w:p>
    <w:p>
      <w:pPr>
        <w:pStyle w:val="Step"/>
        <w:ind w:left="510" w:hanging="454"/>
      </w:pPr>
      <w:r>
        <w:rPr>
          <w:b/>
          <w:color w:val="144538"/>
        </w:rPr>
        <w:t xml:space="preserve">5.  </w:t>
      </w:r>
      <w:r>
        <w:t>Compruebe el estado resultante e informe al cliente según el procedimiento del club.</w:t>
      </w:r>
    </w:p>
    <w:p>
      <w:pPr>
        <w:pStyle w:val="Heading3"/>
        <w:keepNext/>
      </w:pPr>
      <w:r>
        <w:t>5.4.2 Consultar clientes y espacios</w:t>
      </w:r>
    </w:p>
    <w:p>
      <w:pPr>
        <w:pStyle w:val="Step"/>
        <w:ind w:left="510" w:hanging="454"/>
      </w:pPr>
      <w:r>
        <w:rPr>
          <w:b/>
          <w:color w:val="144538"/>
        </w:rPr>
        <w:t xml:space="preserve">1.  </w:t>
      </w:r>
      <w:r>
        <w:t>Abra Clientes para localizar el registro de la persona que solicita atención.</w:t>
      </w:r>
    </w:p>
    <w:p>
      <w:pPr>
        <w:pStyle w:val="Step"/>
        <w:ind w:left="510" w:hanging="454"/>
      </w:pPr>
      <w:r>
        <w:rPr>
          <w:b/>
          <w:color w:val="144538"/>
        </w:rPr>
        <w:t xml:space="preserve">2.  </w:t>
      </w:r>
      <w:r>
        <w:t>Utilice Espacios para comprobar la información y condiciones de los espacios reservables.</w:t>
      </w:r>
    </w:p>
    <w:p>
      <w:pPr>
        <w:pStyle w:val="Step"/>
        <w:ind w:left="510" w:hanging="454"/>
      </w:pPr>
      <w:r>
        <w:rPr>
          <w:b/>
          <w:color w:val="144538"/>
        </w:rPr>
        <w:t xml:space="preserve">3.  </w:t>
      </w:r>
      <w:r>
        <w:t>Si una función no aparece o se muestra Acceso denegado, solicite apoyo al administrador: no intente acceder con credenciales de otra persona.</w:t>
      </w:r>
    </w:p>
    <w:p>
      <w:pPr>
        <w:pStyle w:val="Heading2"/>
        <w:keepNext/>
      </w:pPr>
      <w:r>
        <w:t>5.5 Perfil Cafetería</w:t>
      </w:r>
    </w:p>
    <w:p>
      <w:pPr/>
      <w:r>
        <w:t>Cafetería dispone de Pedidos, Productos y Ofertas. Los procedimientos de consulta de inventario y ofertas son equivalentes a los ilustrados en las Figuras 14 y 16, respetando los permisos del perfil.</w:t>
      </w:r>
    </w:p>
    <w:p>
      <w:pPr>
        <w:pStyle w:val="Heading3"/>
        <w:keepNext/>
      </w:pPr>
      <w:r>
        <w:t>5.5.1 Consultar y gestionar pedidos</w:t>
      </w:r>
    </w:p>
    <w:p>
      <w:pPr>
        <w:pStyle w:val="Step"/>
        <w:ind w:left="510" w:hanging="454"/>
      </w:pPr>
      <w:r>
        <w:rPr>
          <w:b/>
          <w:color w:val="144538"/>
        </w:rPr>
        <w:t xml:space="preserve">1.  </w:t>
      </w:r>
      <w:r>
        <w:t>Inicie sesión con una cuenta del perfil Cafetería.</w:t>
      </w:r>
    </w:p>
    <w:p>
      <w:pPr>
        <w:pStyle w:val="Step"/>
        <w:ind w:left="510" w:hanging="454"/>
      </w:pPr>
      <w:r>
        <w:rPr>
          <w:b/>
          <w:color w:val="144538"/>
        </w:rPr>
        <w:t xml:space="preserve">2.  </w:t>
      </w:r>
      <w:r>
        <w:t>Abra Pedidos.</w:t>
      </w:r>
    </w:p>
    <w:p>
      <w:pPr>
        <w:pStyle w:val="Step"/>
        <w:ind w:left="510" w:hanging="454"/>
      </w:pPr>
      <w:r>
        <w:rPr>
          <w:b/>
          <w:color w:val="144538"/>
        </w:rPr>
        <w:t xml:space="preserve">3.  </w:t>
      </w:r>
      <w:r>
        <w:t>Seleccione el filtro que corresponda: Pendientes, Preparando, Listos, Pagados/Entregados o Cancelados.</w:t>
      </w:r>
    </w:p>
    <w:p>
      <w:pPr>
        <w:pStyle w:val="Step"/>
        <w:ind w:left="510" w:hanging="454"/>
      </w:pPr>
      <w:r>
        <w:rPr>
          <w:b/>
          <w:color w:val="144538"/>
        </w:rPr>
        <w:t xml:space="preserve">4.  </w:t>
      </w:r>
      <w:r>
        <w:t>Abra o examine el pedido para identificar los productos y su estado.</w:t>
      </w:r>
    </w:p>
    <w:p>
      <w:pPr>
        <w:pStyle w:val="Step"/>
        <w:ind w:left="510" w:hanging="454"/>
      </w:pPr>
      <w:r>
        <w:rPr>
          <w:b/>
          <w:color w:val="144538"/>
        </w:rPr>
        <w:t xml:space="preserve">5.  </w:t>
      </w:r>
      <w:r>
        <w:t>Ejecute la acción permitida para avanzar la preparación, registrar la entrega o marcar el pago, según el proceso establecido.</w:t>
      </w:r>
    </w:p>
    <w:p>
      <w:pPr>
        <w:pStyle w:val="Step"/>
        <w:ind w:left="510" w:hanging="454"/>
      </w:pPr>
      <w:r>
        <w:rPr>
          <w:b/>
          <w:color w:val="144538"/>
        </w:rPr>
        <w:t xml:space="preserve">6.  </w:t>
      </w:r>
      <w:r>
        <w:t>Confirme que el cambio de estado quedó registrado.</w:t>
      </w:r>
    </w:p>
    <w:p>
      <w:pPr>
        <w:pStyle w:val="CaptionLabel"/>
        <w:keepNext/>
      </w:pPr>
      <w:r>
        <w:t>Figura 18.</w:t>
      </w:r>
    </w:p>
    <w:p>
      <w:pPr>
        <w:pStyle w:val="FigureTitle"/>
        <w:keepNext/>
      </w:pPr>
      <w:r>
        <w:t>Panel de pedidos de cafetería</w:t>
      </w:r>
    </w:p>
    <w:p>
      <w:pPr>
        <w:spacing w:after="40"/>
        <w:jc w:val="center"/>
      </w:pPr>
      <w:r>
        <w:drawing>
          <wp:inline xmlns:a="http://schemas.openxmlformats.org/drawingml/2006/main" xmlns:pic="http://schemas.openxmlformats.org/drawingml/2006/picture">
            <wp:extent cx="5562000" cy="3413174"/>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562000" cy="3413174"/>
                    </a:xfrm>
                    <a:prstGeom prst="rect"/>
                  </pic:spPr>
                </pic:pic>
              </a:graphicData>
            </a:graphic>
          </wp:inline>
        </w:drawing>
      </w:r>
    </w:p>
    <w:p>
      <w:pPr>
        <w:pStyle w:val="FigureNote"/>
      </w:pPr>
      <w:r>
        <w:t>Nota. Permite filtrar pedidos por su estado y acceder a las operaciones autorizadas del módulo.</w:t>
      </w:r>
    </w:p>
    <w:p>
      <w:pPr>
        <w:pStyle w:val="Heading1"/>
        <w:keepNext/>
        <w:pageBreakBefore w:val="0"/>
      </w:pPr>
      <w:r>
        <w:t>6. Solución de problemas</w:t>
      </w:r>
    </w:p>
    <w:p>
      <w:pPr/>
      <w:r>
        <w:t>Antes de solicitar soporte, compruebe su conexión y vuelva a leer el paso de la tarea que estaba realizando. Evite repetir varias veces una operación que podría haberse guardado, especialmente una reserva o un pedido.</w:t>
      </w:r>
    </w:p>
    <w:tbl>
      <w:tblPr>
        <w:tblStyle w:val="TableGrid"/>
        <w:tblW w:type="auto" w:w="0"/>
        <w:jc w:val="center"/>
        <w:tblLayout w:type="fixed"/>
        <w:tblLook w:firstColumn="1" w:firstRow="1" w:lastColumn="0" w:lastRow="0" w:noHBand="0" w:noVBand="1" w:val="04A0"/>
      </w:tblPr>
      <w:tblGrid>
        <w:gridCol w:w="2948"/>
        <w:gridCol w:w="6123"/>
      </w:tblGrid>
      <w:tr>
        <w:trPr>
          <w:cantSplit/>
        </w:trPr>
        <w:tc>
          <w:tcPr>
            <w:tcW w:type="dxa" w:w="2948"/>
            <w:shd w:fill="DDE8E2"/>
            <w:tcBorders>
              <w:bottom w:val="single" w:color="CED8D4" w:sz="5"/>
            </w:tcBorders>
            <w:vAlign w:val="center"/>
          </w:tcPr>
          <w:p>
            <w:pPr>
              <w:spacing w:after="40" w:before="40" w:line="240" w:lineRule="auto"/>
              <w:jc w:val="left"/>
            </w:pPr>
            <w:r>
              <w:rPr>
                <w:rFonts w:ascii="Times New Roman" w:hAnsi="Times New Roman"/>
                <w:b/>
                <w:sz w:val="20"/>
              </w:rPr>
              <w:t>Inconveniente</w:t>
            </w:r>
          </w:p>
        </w:tc>
        <w:tc>
          <w:tcPr>
            <w:tcW w:type="dxa" w:w="6123"/>
            <w:shd w:fill="DDE8E2"/>
            <w:tcBorders>
              <w:bottom w:val="single" w:color="CED8D4" w:sz="5"/>
            </w:tcBorders>
            <w:vAlign w:val="center"/>
          </w:tcPr>
          <w:p>
            <w:pPr>
              <w:spacing w:after="40" w:before="40" w:line="240" w:lineRule="auto"/>
              <w:jc w:val="left"/>
            </w:pPr>
            <w:r>
              <w:rPr>
                <w:rFonts w:ascii="Times New Roman" w:hAnsi="Times New Roman"/>
                <w:b/>
                <w:sz w:val="20"/>
              </w:rPr>
              <w:t>Qué debe hacer</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No puedo iniciar sesión.</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Verifique que escribió correctamente el usuario y la contraseña. Si continúa el rechazo, solicite revisión al administrador; la cuenta podría estar inactiva o bloqueada.</w:t>
            </w:r>
          </w:p>
        </w:tc>
      </w:tr>
      <w:tr>
        <w:trPr>
          <w:cantSplit/>
        </w:trPr>
        <w:tc>
          <w:tcPr>
            <w:tcW w:type="dxa" w:w="2948"/>
            <w:vAlign w:val="center"/>
            <w:tcBorders>
              <w:bottom w:val="single" w:color="CED8D4" w:sz="5"/>
            </w:tcBorders>
            <w:shd w:fill="F6F8F7"/>
          </w:tcPr>
          <w:p>
            <w:pPr>
              <w:spacing w:after="40" w:before="40" w:line="240" w:lineRule="auto"/>
              <w:jc w:val="left"/>
            </w:pPr>
            <w:r>
              <w:rPr>
                <w:rFonts w:ascii="Times New Roman" w:hAnsi="Times New Roman"/>
                <w:sz w:val="20"/>
              </w:rPr>
              <w:t>La sesión expiró.</w:t>
            </w:r>
          </w:p>
        </w:tc>
        <w:tc>
          <w:tcPr>
            <w:tcW w:type="dxa" w:w="6123"/>
            <w:vAlign w:val="center"/>
            <w:tcBorders>
              <w:bottom w:val="single" w:color="CED8D4" w:sz="5"/>
            </w:tcBorders>
            <w:shd w:fill="F6F8F7"/>
          </w:tcPr>
          <w:p>
            <w:pPr>
              <w:spacing w:after="40" w:before="40" w:line="240" w:lineRule="auto"/>
              <w:jc w:val="left"/>
            </w:pPr>
            <w:r>
              <w:rPr>
                <w:rFonts w:ascii="Times New Roman" w:hAnsi="Times New Roman"/>
                <w:sz w:val="20"/>
              </w:rPr>
              <w:t>Actualice la página y autentíquese nuevamente. No comparta su contraseña para resolver el problema.</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Aparece Acceso denegado.</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Compruebe que está usando la cuenta de su perfil. Si requiere otra función, solicite autorización al administrador.</w:t>
            </w:r>
          </w:p>
        </w:tc>
      </w:tr>
      <w:tr>
        <w:trPr>
          <w:cantSplit/>
        </w:trPr>
        <w:tc>
          <w:tcPr>
            <w:tcW w:type="dxa" w:w="2948"/>
            <w:vAlign w:val="center"/>
            <w:tcBorders>
              <w:bottom w:val="single" w:color="CED8D4" w:sz="5"/>
            </w:tcBorders>
            <w:shd w:fill="F6F8F7"/>
          </w:tcPr>
          <w:p>
            <w:pPr>
              <w:spacing w:after="40" w:before="40" w:line="240" w:lineRule="auto"/>
              <w:jc w:val="left"/>
            </w:pPr>
            <w:r>
              <w:rPr>
                <w:rFonts w:ascii="Times New Roman" w:hAnsi="Times New Roman"/>
                <w:sz w:val="20"/>
              </w:rPr>
              <w:t>No aparecen horarios disponibles.</w:t>
            </w:r>
          </w:p>
        </w:tc>
        <w:tc>
          <w:tcPr>
            <w:tcW w:type="dxa" w:w="6123"/>
            <w:vAlign w:val="center"/>
            <w:tcBorders>
              <w:bottom w:val="single" w:color="CED8D4" w:sz="5"/>
            </w:tcBorders>
            <w:shd w:fill="F6F8F7"/>
          </w:tcPr>
          <w:p>
            <w:pPr>
              <w:spacing w:after="40" w:before="40" w:line="240" w:lineRule="auto"/>
              <w:jc w:val="left"/>
            </w:pPr>
            <w:r>
              <w:rPr>
                <w:rFonts w:ascii="Times New Roman" w:hAnsi="Times New Roman"/>
                <w:sz w:val="20"/>
              </w:rPr>
              <w:t>Seleccione otra fecha o espacio. Los horarios dependen de las reglas del lugar y las reservas existentes.</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No se confirma una reserva.</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Revise la fecha, la duración y los mensajes de validación. Antes de repetir, compruebe si la solicitud ya figura en Mis reservas.</w:t>
            </w:r>
          </w:p>
        </w:tc>
      </w:tr>
      <w:tr>
        <w:trPr>
          <w:cantSplit/>
        </w:trPr>
        <w:tc>
          <w:tcPr>
            <w:tcW w:type="dxa" w:w="2948"/>
            <w:vAlign w:val="center"/>
            <w:tcBorders>
              <w:bottom w:val="single" w:color="CED8D4" w:sz="5"/>
            </w:tcBorders>
            <w:shd w:fill="F6F8F7"/>
          </w:tcPr>
          <w:p>
            <w:pPr>
              <w:spacing w:after="40" w:before="40" w:line="240" w:lineRule="auto"/>
              <w:jc w:val="left"/>
            </w:pPr>
            <w:r>
              <w:rPr>
                <w:rFonts w:ascii="Times New Roman" w:hAnsi="Times New Roman"/>
                <w:sz w:val="20"/>
              </w:rPr>
              <w:t>No puedo cancelar una reserva.</w:t>
            </w:r>
          </w:p>
        </w:tc>
        <w:tc>
          <w:tcPr>
            <w:tcW w:type="dxa" w:w="6123"/>
            <w:vAlign w:val="center"/>
            <w:tcBorders>
              <w:bottom w:val="single" w:color="CED8D4" w:sz="5"/>
            </w:tcBorders>
            <w:shd w:fill="F6F8F7"/>
          </w:tcPr>
          <w:p>
            <w:pPr>
              <w:spacing w:after="40" w:before="40" w:line="240" w:lineRule="auto"/>
              <w:jc w:val="left"/>
            </w:pPr>
            <w:r>
              <w:rPr>
                <w:rFonts w:ascii="Times New Roman" w:hAnsi="Times New Roman"/>
                <w:sz w:val="20"/>
              </w:rPr>
              <w:t>Revise el estado y el plazo de cancelación. Si no aparece la acción, consulte con recepción.</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El carrito o pedido no responde.</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Compruebe la conexión y revise si el pedido ya está registrado antes de confirmar otra vez.</w:t>
            </w:r>
          </w:p>
        </w:tc>
      </w:tr>
      <w:tr>
        <w:trPr>
          <w:cantSplit/>
        </w:trPr>
        <w:tc>
          <w:tcPr>
            <w:tcW w:type="dxa" w:w="2948"/>
            <w:vAlign w:val="center"/>
            <w:tcBorders>
              <w:bottom w:val="single" w:color="CED8D4" w:sz="5"/>
            </w:tcBorders>
            <w:shd w:fill="F6F8F7"/>
          </w:tcPr>
          <w:p>
            <w:pPr>
              <w:spacing w:after="40" w:before="40" w:line="240" w:lineRule="auto"/>
              <w:jc w:val="left"/>
            </w:pPr>
            <w:r>
              <w:rPr>
                <w:rFonts w:ascii="Times New Roman" w:hAnsi="Times New Roman"/>
                <w:sz w:val="20"/>
              </w:rPr>
              <w:t>No se ve toda la pantalla.</w:t>
            </w:r>
          </w:p>
        </w:tc>
        <w:tc>
          <w:tcPr>
            <w:tcW w:type="dxa" w:w="6123"/>
            <w:vAlign w:val="center"/>
            <w:tcBorders>
              <w:bottom w:val="single" w:color="CED8D4" w:sz="5"/>
            </w:tcBorders>
            <w:shd w:fill="F6F8F7"/>
          </w:tcPr>
          <w:p>
            <w:pPr>
              <w:spacing w:after="40" w:before="40" w:line="240" w:lineRule="auto"/>
              <w:jc w:val="left"/>
            </w:pPr>
            <w:r>
              <w:rPr>
                <w:rFonts w:ascii="Times New Roman" w:hAnsi="Times New Roman"/>
                <w:sz w:val="20"/>
              </w:rPr>
              <w:t>Actualice el navegador y pruebe con una orientación diferente del dispositivo. Si persiste, informe el modelo del equipo y el navegador.</w:t>
            </w:r>
          </w:p>
        </w:tc>
      </w:tr>
      <w:tr>
        <w:trPr>
          <w:cantSplit/>
        </w:trPr>
        <w:tc>
          <w:tcPr>
            <w:tcW w:type="dxa" w:w="2948"/>
            <w:vAlign w:val="center"/>
            <w:tcBorders>
              <w:bottom w:val="single" w:color="CED8D4" w:sz="5"/>
            </w:tcBorders>
          </w:tcPr>
          <w:p>
            <w:pPr>
              <w:spacing w:after="40" w:before="40" w:line="240" w:lineRule="auto"/>
              <w:jc w:val="left"/>
            </w:pPr>
            <w:r>
              <w:rPr>
                <w:rFonts w:ascii="Times New Roman" w:hAnsi="Times New Roman"/>
                <w:sz w:val="20"/>
              </w:rPr>
              <w:t>El sistema no carga.</w:t>
            </w:r>
          </w:p>
        </w:tc>
        <w:tc>
          <w:tcPr>
            <w:tcW w:type="dxa" w:w="6123"/>
            <w:vAlign w:val="center"/>
            <w:tcBorders>
              <w:bottom w:val="single" w:color="CED8D4" w:sz="5"/>
            </w:tcBorders>
          </w:tcPr>
          <w:p>
            <w:pPr>
              <w:spacing w:after="40" w:before="40" w:line="240" w:lineRule="auto"/>
              <w:jc w:val="left"/>
            </w:pPr>
            <w:r>
              <w:rPr>
                <w:rFonts w:ascii="Times New Roman" w:hAnsi="Times New Roman"/>
                <w:sz w:val="20"/>
              </w:rPr>
              <w:t>Compruebe Internet, vuelva a abrir la dirección correcta y reporte al encargado técnico si el servicio sigue inaccesible.</w:t>
            </w:r>
          </w:p>
        </w:tc>
      </w:tr>
    </w:tbl>
    <w:p>
      <w:pPr>
        <w:spacing w:after="20"/>
      </w:pPr>
    </w:p>
    <w:p>
      <w:pPr>
        <w:ind w:left="255" w:right="142"/>
      </w:pPr>
      <w:r>
        <w:rPr>
          <w:b/>
          <w:color w:val="204B3D"/>
        </w:rPr>
        <w:t xml:space="preserve">Importante. </w:t>
      </w:r>
      <w:r>
        <w:t>No comparta contraseñas. Cierre su sesión en equipos compartidos y active Recordarme únicamente en dispositivos de confianza. Ante un problema persistente, facilite al soporte la hora aproximada y una descripción del mensaje, sin incluir claves ni datos privados.</w:t>
      </w:r>
    </w:p>
    <w:p>
      <w:pPr>
        <w:pStyle w:val="Heading1"/>
        <w:keepNext/>
        <w:pageBreakBefore w:val="0"/>
      </w:pPr>
      <w:r>
        <w:t>7. Glosario</w:t>
      </w:r>
    </w:p>
    <w:tbl>
      <w:tblPr>
        <w:tblStyle w:val="TableGrid"/>
        <w:tblW w:type="auto" w:w="0"/>
        <w:jc w:val="center"/>
        <w:tblLayout w:type="fixed"/>
        <w:tblLook w:firstColumn="1" w:firstRow="1" w:lastColumn="0" w:lastRow="0" w:noHBand="0" w:noVBand="1" w:val="04A0"/>
      </w:tblPr>
      <w:tblGrid>
        <w:gridCol w:w="2324"/>
        <w:gridCol w:w="6746"/>
      </w:tblGrid>
      <w:tr>
        <w:trPr>
          <w:cantSplit/>
        </w:trPr>
        <w:tc>
          <w:tcPr>
            <w:tcW w:type="dxa" w:w="2324"/>
            <w:shd w:fill="DDE8E2"/>
            <w:tcBorders>
              <w:bottom w:val="single" w:color="CED8D4" w:sz="5"/>
            </w:tcBorders>
            <w:vAlign w:val="center"/>
          </w:tcPr>
          <w:p>
            <w:pPr>
              <w:spacing w:after="40" w:before="40" w:line="240" w:lineRule="auto"/>
              <w:jc w:val="left"/>
            </w:pPr>
            <w:r>
              <w:rPr>
                <w:rFonts w:ascii="Times New Roman" w:hAnsi="Times New Roman"/>
                <w:b/>
                <w:sz w:val="20"/>
              </w:rPr>
              <w:t>Término</w:t>
            </w:r>
          </w:p>
        </w:tc>
        <w:tc>
          <w:tcPr>
            <w:tcW w:type="dxa" w:w="6746"/>
            <w:shd w:fill="DDE8E2"/>
            <w:tcBorders>
              <w:bottom w:val="single" w:color="CED8D4" w:sz="5"/>
            </w:tcBorders>
            <w:vAlign w:val="center"/>
          </w:tcPr>
          <w:p>
            <w:pPr>
              <w:spacing w:after="40" w:before="40" w:line="240" w:lineRule="auto"/>
              <w:jc w:val="left"/>
            </w:pPr>
            <w:r>
              <w:rPr>
                <w:rFonts w:ascii="Times New Roman" w:hAnsi="Times New Roman"/>
                <w:b/>
                <w:sz w:val="20"/>
              </w:rPr>
              <w:t>Explicación</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Administrador</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Persona autorizada para supervisar y configurar funciones generales del aplicativo.</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Cliente</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Usuario que consulta servicios y gestiona sus reservas propias.</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Recepción</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Perfil del personal que revisa reservas y atiende información de clientes y espacios.</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Cafetería</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Perfil que gestiona pedidos, productos y ofertas de refresquería.</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Reserva</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Solicitud o registro para utilizar un espacio en una fecha y horario definidos.</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Disponibilidad</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Franjas horarias que pueden reservarse conforme a las reglas del espacio.</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Confirmación</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Estado que indica la aprobación de una reserva, inmediata o posterior según el espacio.</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Reserva pendiente</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Solicitud que todavía debe ser aprobada o atendida, según las reglas del servicio.</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Solapamiento</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Coincidencia de horarios incompatible entre reservas del mismo espacio.</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Carrito</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Lista temporal de productos que el cliente selecciona antes de solicitar un pedido.</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Rol</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Perfil que determina las funciones autorizadas a una cuenta.</w:t>
            </w:r>
          </w:p>
        </w:tc>
      </w:tr>
      <w:tr>
        <w:trPr>
          <w:cantSplit/>
        </w:trPr>
        <w:tc>
          <w:tcPr>
            <w:tcW w:type="dxa" w:w="2324"/>
            <w:vAlign w:val="center"/>
            <w:tcBorders>
              <w:bottom w:val="single" w:color="CED8D4" w:sz="5"/>
            </w:tcBorders>
            <w:shd w:fill="F6F8F7"/>
          </w:tcPr>
          <w:p>
            <w:pPr>
              <w:spacing w:after="40" w:before="40" w:line="240" w:lineRule="auto"/>
              <w:jc w:val="left"/>
            </w:pPr>
            <w:r>
              <w:rPr>
                <w:rFonts w:ascii="Times New Roman" w:hAnsi="Times New Roman"/>
                <w:sz w:val="20"/>
              </w:rPr>
              <w:t>Mobile-First</w:t>
            </w:r>
          </w:p>
        </w:tc>
        <w:tc>
          <w:tcPr>
            <w:tcW w:type="dxa" w:w="6746"/>
            <w:vAlign w:val="center"/>
            <w:tcBorders>
              <w:bottom w:val="single" w:color="CED8D4" w:sz="5"/>
            </w:tcBorders>
            <w:shd w:fill="F6F8F7"/>
          </w:tcPr>
          <w:p>
            <w:pPr>
              <w:spacing w:after="40" w:before="40" w:line="240" w:lineRule="auto"/>
              <w:jc w:val="left"/>
            </w:pPr>
            <w:r>
              <w:rPr>
                <w:rFonts w:ascii="Times New Roman" w:hAnsi="Times New Roman"/>
                <w:sz w:val="20"/>
              </w:rPr>
              <w:t>Forma de diseñar la interfaz priorizando teléfonos y adaptándola a pantallas mayores.</w:t>
            </w:r>
          </w:p>
        </w:tc>
      </w:tr>
      <w:tr>
        <w:trPr>
          <w:cantSplit/>
        </w:trPr>
        <w:tc>
          <w:tcPr>
            <w:tcW w:type="dxa" w:w="2324"/>
            <w:vAlign w:val="center"/>
            <w:tcBorders>
              <w:bottom w:val="single" w:color="CED8D4" w:sz="5"/>
            </w:tcBorders>
          </w:tcPr>
          <w:p>
            <w:pPr>
              <w:spacing w:after="40" w:before="40" w:line="240" w:lineRule="auto"/>
              <w:jc w:val="left"/>
            </w:pPr>
            <w:r>
              <w:rPr>
                <w:rFonts w:ascii="Times New Roman" w:hAnsi="Times New Roman"/>
                <w:sz w:val="20"/>
              </w:rPr>
              <w:t>Sesión</w:t>
            </w:r>
          </w:p>
        </w:tc>
        <w:tc>
          <w:tcPr>
            <w:tcW w:type="dxa" w:w="6746"/>
            <w:vAlign w:val="center"/>
            <w:tcBorders>
              <w:bottom w:val="single" w:color="CED8D4" w:sz="5"/>
            </w:tcBorders>
          </w:tcPr>
          <w:p>
            <w:pPr>
              <w:spacing w:after="40" w:before="40" w:line="240" w:lineRule="auto"/>
              <w:jc w:val="left"/>
            </w:pPr>
            <w:r>
              <w:rPr>
                <w:rFonts w:ascii="Times New Roman" w:hAnsi="Times New Roman"/>
                <w:sz w:val="20"/>
              </w:rPr>
              <w:t>Acceso autenticado del usuario durante su permanencia en el sistema.</w:t>
            </w:r>
          </w:p>
        </w:tc>
      </w:tr>
    </w:tbl>
    <w:p>
      <w:pPr>
        <w:spacing w:after="20"/>
      </w:pPr>
    </w:p>
    <w:p>
      <w:pPr>
        <w:pStyle w:val="Heading1"/>
        <w:keepNext/>
        <w:pageBreakBefore w:val="0"/>
      </w:pPr>
      <w:r>
        <w:t>Anexo A. Evidencia de visualización Mobile-First</w:t>
      </w:r>
    </w:p>
    <w:p>
      <w:pPr/>
      <w:r>
        <w:t>El material técnico de cierre documenta nueve pantallas verificadas en cuatro anchos de visualización. Las 18 figuras incorporadas en este manual corresponden a capturas representativas. Las imágenes completas y las mediciones de ancho de pantalla se conservan en la carpeta de evidencias del proyecto.</w:t>
      </w:r>
    </w:p>
    <w:tbl>
      <w:tblPr>
        <w:tblStyle w:val="TableGrid"/>
        <w:tblW w:type="auto" w:w="0"/>
        <w:jc w:val="center"/>
        <w:tblLayout w:type="fixed"/>
        <w:tblLook w:firstColumn="1" w:firstRow="1" w:lastColumn="0" w:lastRow="0" w:noHBand="0" w:noVBand="1" w:val="04A0"/>
      </w:tblPr>
      <w:tblGrid>
        <w:gridCol w:w="3572"/>
        <w:gridCol w:w="1389"/>
        <w:gridCol w:w="1389"/>
        <w:gridCol w:w="1389"/>
        <w:gridCol w:w="1389"/>
      </w:tblGrid>
      <w:tr>
        <w:trPr>
          <w:cantSplit/>
        </w:trPr>
        <w:tc>
          <w:tcPr>
            <w:tcW w:type="dxa" w:w="3572"/>
            <w:shd w:fill="DDE8E2"/>
            <w:tcBorders>
              <w:bottom w:val="single" w:color="CED8D4" w:sz="5"/>
            </w:tcBorders>
            <w:vAlign w:val="center"/>
          </w:tcPr>
          <w:p>
            <w:pPr>
              <w:spacing w:after="40" w:before="40" w:line="240" w:lineRule="auto"/>
              <w:jc w:val="left"/>
            </w:pPr>
            <w:r>
              <w:rPr>
                <w:rFonts w:ascii="Times New Roman" w:hAnsi="Times New Roman"/>
                <w:b/>
                <w:sz w:val="20"/>
              </w:rPr>
              <w:t>Pantalla verificada</w:t>
            </w:r>
          </w:p>
        </w:tc>
        <w:tc>
          <w:tcPr>
            <w:tcW w:type="dxa" w:w="1389"/>
            <w:shd w:fill="DDE8E2"/>
            <w:tcBorders>
              <w:bottom w:val="single" w:color="CED8D4" w:sz="5"/>
            </w:tcBorders>
            <w:vAlign w:val="center"/>
          </w:tcPr>
          <w:p>
            <w:pPr>
              <w:spacing w:after="40" w:before="40" w:line="240" w:lineRule="auto"/>
              <w:jc w:val="left"/>
            </w:pPr>
            <w:r>
              <w:rPr>
                <w:rFonts w:ascii="Times New Roman" w:hAnsi="Times New Roman"/>
                <w:b/>
                <w:sz w:val="20"/>
              </w:rPr>
              <w:t>360 px</w:t>
            </w:r>
          </w:p>
        </w:tc>
        <w:tc>
          <w:tcPr>
            <w:tcW w:type="dxa" w:w="1389"/>
            <w:shd w:fill="DDE8E2"/>
            <w:tcBorders>
              <w:bottom w:val="single" w:color="CED8D4" w:sz="5"/>
            </w:tcBorders>
            <w:vAlign w:val="center"/>
          </w:tcPr>
          <w:p>
            <w:pPr>
              <w:spacing w:after="40" w:before="40" w:line="240" w:lineRule="auto"/>
              <w:jc w:val="left"/>
            </w:pPr>
            <w:r>
              <w:rPr>
                <w:rFonts w:ascii="Times New Roman" w:hAnsi="Times New Roman"/>
                <w:b/>
                <w:sz w:val="20"/>
              </w:rPr>
              <w:t>390 px</w:t>
            </w:r>
          </w:p>
        </w:tc>
        <w:tc>
          <w:tcPr>
            <w:tcW w:type="dxa" w:w="1389"/>
            <w:shd w:fill="DDE8E2"/>
            <w:tcBorders>
              <w:bottom w:val="single" w:color="CED8D4" w:sz="5"/>
            </w:tcBorders>
            <w:vAlign w:val="center"/>
          </w:tcPr>
          <w:p>
            <w:pPr>
              <w:spacing w:after="40" w:before="40" w:line="240" w:lineRule="auto"/>
              <w:jc w:val="left"/>
            </w:pPr>
            <w:r>
              <w:rPr>
                <w:rFonts w:ascii="Times New Roman" w:hAnsi="Times New Roman"/>
                <w:b/>
                <w:sz w:val="20"/>
              </w:rPr>
              <w:t>768 px</w:t>
            </w:r>
          </w:p>
        </w:tc>
        <w:tc>
          <w:tcPr>
            <w:tcW w:type="dxa" w:w="1389"/>
            <w:shd w:fill="DDE8E2"/>
            <w:tcBorders>
              <w:bottom w:val="single" w:color="CED8D4" w:sz="5"/>
            </w:tcBorders>
            <w:vAlign w:val="center"/>
          </w:tcPr>
          <w:p>
            <w:pPr>
              <w:spacing w:after="40" w:before="40" w:line="240" w:lineRule="auto"/>
              <w:jc w:val="left"/>
            </w:pPr>
            <w:r>
              <w:rPr>
                <w:rFonts w:ascii="Times New Roman" w:hAnsi="Times New Roman"/>
                <w:b/>
                <w:sz w:val="20"/>
              </w:rPr>
              <w:t>1280 px</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Inicio de sesión</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shd w:fill="F6F8F7"/>
          </w:tcPr>
          <w:p>
            <w:pPr>
              <w:spacing w:after="40" w:before="40" w:line="240" w:lineRule="auto"/>
              <w:jc w:val="left"/>
            </w:pPr>
            <w:r>
              <w:rPr>
                <w:rFonts w:ascii="Times New Roman" w:hAnsi="Times New Roman"/>
                <w:sz w:val="20"/>
              </w:rPr>
              <w:t>Panel del cliente</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Mis reservas</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shd w:fill="F6F8F7"/>
          </w:tcPr>
          <w:p>
            <w:pPr>
              <w:spacing w:after="40" w:before="40" w:line="240" w:lineRule="auto"/>
              <w:jc w:val="left"/>
            </w:pPr>
            <w:r>
              <w:rPr>
                <w:rFonts w:ascii="Times New Roman" w:hAnsi="Times New Roman"/>
                <w:sz w:val="20"/>
              </w:rPr>
              <w:t>Formulario de reserva</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Catálogo de refrescos</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shd w:fill="F6F8F7"/>
          </w:tcPr>
          <w:p>
            <w:pPr>
              <w:spacing w:after="40" w:before="40" w:line="240" w:lineRule="auto"/>
              <w:jc w:val="left"/>
            </w:pPr>
            <w:r>
              <w:rPr>
                <w:rFonts w:ascii="Times New Roman" w:hAnsi="Times New Roman"/>
                <w:sz w:val="20"/>
              </w:rPr>
              <w:t>Panel administrativo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Reservas administrativas</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shd w:fill="F6F8F7"/>
          </w:tcPr>
          <w:p>
            <w:pPr>
              <w:spacing w:after="40" w:before="40" w:line="240" w:lineRule="auto"/>
              <w:jc w:val="left"/>
            </w:pPr>
            <w:r>
              <w:rPr>
                <w:rFonts w:ascii="Times New Roman" w:hAnsi="Times New Roman"/>
                <w:sz w:val="20"/>
              </w:rPr>
              <w:t>Productos administrativos</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shd w:fill="F6F8F7"/>
          </w:tcPr>
          <w:p>
            <w:pPr>
              <w:spacing w:after="40" w:before="40" w:line="240" w:lineRule="auto"/>
              <w:jc w:val="left"/>
            </w:pPr>
            <w:r>
              <w:rPr>
                <w:rFonts w:ascii="Times New Roman" w:hAnsi="Times New Roman"/>
                <w:sz w:val="20"/>
              </w:rPr>
              <w:t>Aprobado</w:t>
            </w:r>
          </w:p>
        </w:tc>
      </w:tr>
      <w:tr>
        <w:trPr>
          <w:cantSplit/>
        </w:trPr>
        <w:tc>
          <w:tcPr>
            <w:tcW w:type="dxa" w:w="3572"/>
            <w:vAlign w:val="center"/>
            <w:tcBorders>
              <w:bottom w:val="single" w:color="CED8D4" w:sz="5"/>
            </w:tcBorders>
          </w:tcPr>
          <w:p>
            <w:pPr>
              <w:spacing w:after="40" w:before="40" w:line="240" w:lineRule="auto"/>
              <w:jc w:val="left"/>
            </w:pPr>
            <w:r>
              <w:rPr>
                <w:rFonts w:ascii="Times New Roman" w:hAnsi="Times New Roman"/>
                <w:sz w:val="20"/>
              </w:rPr>
              <w:t>Espacios administrativos</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c>
          <w:tcPr>
            <w:tcW w:type="dxa" w:w="1389"/>
            <w:vAlign w:val="center"/>
            <w:tcBorders>
              <w:bottom w:val="single" w:color="CED8D4" w:sz="5"/>
            </w:tcBorders>
          </w:tcPr>
          <w:p>
            <w:pPr>
              <w:spacing w:after="40" w:before="40" w:line="240" w:lineRule="auto"/>
              <w:jc w:val="left"/>
            </w:pPr>
            <w:r>
              <w:rPr>
                <w:rFonts w:ascii="Times New Roman" w:hAnsi="Times New Roman"/>
                <w:sz w:val="20"/>
              </w:rPr>
              <w:t>Aprobado</w:t>
            </w:r>
          </w:p>
        </w:tc>
      </w:tr>
    </w:tbl>
    <w:p>
      <w:pPr>
        <w:spacing w:after="20"/>
      </w:pPr>
    </w:p>
    <w:p>
      <w:pPr>
        <w:pStyle w:val="SmallText"/>
      </w:pPr>
      <w:r>
        <w:t>Resultado documental: 36 de 36 combinaciones de pantalla y resolución se registraron como aprobadas, sin desbordamiento horizontal injustificado. Esta comprobación técnica de visualización no representa una encuesta de satisfacción de usuarios.</w:t>
      </w:r>
    </w:p>
    <w:p>
      <w:pPr>
        <w:pStyle w:val="Heading2"/>
      </w:pPr>
      <w:r>
        <w:t>Nota de correspondencia con la versión entregada</w:t>
      </w:r>
    </w:p>
    <w:p>
      <w:r>
        <w:t>Los procedimientos corresponden a la interfaz de la revisión documentada del proyecto. No se atribuye al perfil cliente una función de reprogramación directa de reservas que no aparece implementada. El cambio de fecha u horario requiere una cancelación permitida y una nueva solicitud, o la atención de recepción cuando no proceda la cancelación. Fuente: Díaz Choles, L. F. (2026), Family_Health_MF [Código fuente], repositorio https://github.com/LuisDiaz2026/Family_Health_MF, revisión d46cd89fc9d955ca5cc548fa4c5d1a4bbfd18af4.</w:t>
      </w:r>
    </w:p>
    <w:sectPr w:rsidR="00FC693F" w:rsidRPr="0006063C" w:rsidSect="00034616">
      <w:headerReference w:type="default" r:id="rId27"/>
      <w:footerReference w:type="default" r:id="rId28"/>
      <w:pgSz w:w="12240" w:h="15840"/>
      <w:pgMar w:top="1389" w:right="1440" w:bottom="1361" w:left="1440" w:header="652"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Manual de usuario · Family Health MF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5615B"/>
        <w:sz w:val="16"/>
      </w:rPr>
      <w:t>FAMILY HEALTH MF  ·  MANUAL DE USUARIO  ·  UAN FIS–UDCII–G06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ind w:firstLine="0"/>
      <w:jc w:val="both"/>
    </w:pPr>
    <w:rPr>
      <w:rFonts w:ascii="Times New Roman" w:hAnsi="Times New Roman"/>
      <w:color w:val="1C232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Times New Roman" w:hAnsi="Times New Roman"/>
      <w:b w:val="0"/>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Label">
    <w:name w:val="CaptionLabel"/>
    <w:pPr>
      <w:spacing w:after="80"/>
    </w:pPr>
    <w:rPr>
      <w:rFonts w:ascii="Times New Roman" w:hAnsi="Times New Roman"/>
      <w:b/>
      <w:color w:val="202A29"/>
      <w:sz w:val="20"/>
    </w:rPr>
  </w:style>
  <w:style w:type="paragraph" w:customStyle="1" w:styleId="FigureTitle">
    <w:name w:val="FigureTitle"/>
    <w:pPr>
      <w:spacing w:after="80"/>
    </w:pPr>
    <w:rPr>
      <w:rFonts w:ascii="Times New Roman" w:hAnsi="Times New Roman"/>
      <w:i/>
      <w:color w:val="202A29"/>
      <w:sz w:val="21"/>
    </w:rPr>
  </w:style>
  <w:style w:type="paragraph" w:customStyle="1" w:styleId="FigureNote">
    <w:name w:val="FigureNote"/>
    <w:pPr>
      <w:spacing w:after="200"/>
    </w:pPr>
    <w:rPr>
      <w:rFonts w:ascii="Times New Roman" w:hAnsi="Times New Roman"/>
      <w:color w:val="4E5452"/>
      <w:sz w:val="18"/>
    </w:rPr>
  </w:style>
  <w:style w:type="paragraph" w:customStyle="1" w:styleId="SmallText">
    <w:name w:val="SmallText"/>
    <w:pPr>
      <w:spacing w:after="80"/>
    </w:pPr>
    <w:rPr>
      <w:rFonts w:ascii="Times New Roman" w:hAnsi="Times New Roman"/>
      <w:color w:val="202A29"/>
      <w:sz w:val="20"/>
    </w:rPr>
  </w:style>
  <w:style w:type="paragraph" w:customStyle="1" w:styleId="Step">
    <w:name w:val="Step"/>
    <w:pPr>
      <w:spacing w:after="80" w:line="274" w:lineRule="auto"/>
    </w:pPr>
    <w:rPr>
      <w:rFonts w:ascii="Times New Roman" w:hAnsi="Times New Roman"/>
      <w:color w:val="202A29"/>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header" Target="header1.xml"/><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FIS–UDCII–G06 · Family Health MF</dc:title>
  <dc:subject>Trabajo de Grado</dc:subject>
  <dc:creator>Luis Fermín Díaz Choles</dc:creator>
  <cp:keywords>Family Health MF, Universidad Antonio Nariño, Trabajo de grado</cp:keywords>
  <dc:description>Documento académico revisado conforme a observaciones del director</dc:description>
  <cp:lastModifiedBy/>
  <cp:revision>1</cp:revision>
  <dcterms:created xsi:type="dcterms:W3CDTF">2013-12-23T23:15:00Z</dcterms:created>
  <dcterms:modified xsi:type="dcterms:W3CDTF">2013-12-23T23:15:00Z</dcterms:modified>
  <cp:category/>
</cp:coreProperties>
</file>