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B61C67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446C8451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121CFCA8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7D157BB7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3C380EA5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4D96B0D3" w14:textId="77777777" w:rsidR="00767579" w:rsidRDefault="00767579" w:rsidP="00767579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290A632C" w14:textId="77777777" w:rsidR="00767579" w:rsidRPr="00952C4B" w:rsidRDefault="00767579" w:rsidP="00767579">
      <w:pP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7C911AC7" w14:textId="77777777" w:rsidR="00767579" w:rsidRPr="00F224AF" w:rsidRDefault="00767579" w:rsidP="00767579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Proceso Actual (Diagrama de Flujo)</w:t>
      </w:r>
    </w:p>
    <w:p w14:paraId="14A03F92" w14:textId="3FF7BAF5" w:rsidR="00767579" w:rsidRDefault="00767579" w:rsidP="00767579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SRICA_00</w:t>
      </w:r>
      <w:r>
        <w:rPr>
          <w:rFonts w:ascii="Arial" w:hAnsi="Arial" w:cs="Arial"/>
          <w:sz w:val="28"/>
          <w:szCs w:val="28"/>
        </w:rPr>
        <w:t>4_000</w:t>
      </w:r>
    </w:p>
    <w:p w14:paraId="62B377AA" w14:textId="77777777" w:rsidR="00767579" w:rsidRDefault="00767579" w:rsidP="00767579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1A02945E" w14:textId="77777777" w:rsidR="00767579" w:rsidRDefault="00767579" w:rsidP="00767579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7002AB4B" w14:textId="77777777" w:rsidR="00767579" w:rsidRPr="00F224AF" w:rsidRDefault="00767579" w:rsidP="00767579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31725196" w14:textId="77777777" w:rsidR="00767579" w:rsidRDefault="00767579" w:rsidP="00767579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09B0AC5B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59D0CFC3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3ABF483A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5742B17C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349FC8C6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70E62EE4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023"/>
        <w:gridCol w:w="1868"/>
        <w:gridCol w:w="1804"/>
        <w:gridCol w:w="1189"/>
        <w:gridCol w:w="2333"/>
      </w:tblGrid>
      <w:tr w:rsidR="00767579" w14:paraId="5F7421FC" w14:textId="77777777" w:rsidTr="00BE52E1">
        <w:trPr>
          <w:trHeight w:val="410"/>
        </w:trPr>
        <w:tc>
          <w:tcPr>
            <w:tcW w:w="8217" w:type="dxa"/>
            <w:gridSpan w:val="5"/>
            <w:shd w:val="clear" w:color="auto" w:fill="D9D9D9" w:themeFill="background1" w:themeFillShade="D9"/>
            <w:vAlign w:val="center"/>
          </w:tcPr>
          <w:p w14:paraId="49A1CE4C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767579" w14:paraId="526EFC71" w14:textId="77777777" w:rsidTr="00767579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05489B5D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4D7CF7F4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1804" w:type="dxa"/>
            <w:shd w:val="clear" w:color="auto" w:fill="F2F2F2" w:themeFill="background1" w:themeFillShade="F2"/>
            <w:vAlign w:val="center"/>
          </w:tcPr>
          <w:p w14:paraId="4E413C2F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1189" w:type="dxa"/>
            <w:shd w:val="clear" w:color="auto" w:fill="F2F2F2" w:themeFill="background1" w:themeFillShade="F2"/>
            <w:vAlign w:val="center"/>
          </w:tcPr>
          <w:p w14:paraId="37AEAA2C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2333" w:type="dxa"/>
            <w:shd w:val="clear" w:color="auto" w:fill="F2F2F2" w:themeFill="background1" w:themeFillShade="F2"/>
            <w:vAlign w:val="center"/>
          </w:tcPr>
          <w:p w14:paraId="42C31E52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767579" w14:paraId="1EDEADC9" w14:textId="77777777" w:rsidTr="00767579">
        <w:trPr>
          <w:trHeight w:val="20"/>
        </w:trPr>
        <w:tc>
          <w:tcPr>
            <w:tcW w:w="1023" w:type="dxa"/>
            <w:vAlign w:val="center"/>
          </w:tcPr>
          <w:p w14:paraId="06D74DED" w14:textId="77777777" w:rsidR="00767579" w:rsidRDefault="00767579" w:rsidP="0076757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0CD52C88" w14:textId="2AEC52E6" w:rsidR="00767579" w:rsidRDefault="00767579" w:rsidP="0076757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</w:t>
            </w: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_000</w:t>
            </w:r>
          </w:p>
        </w:tc>
        <w:tc>
          <w:tcPr>
            <w:tcW w:w="1804" w:type="dxa"/>
            <w:vAlign w:val="center"/>
          </w:tcPr>
          <w:p w14:paraId="691A100E" w14:textId="77777777" w:rsidR="00767579" w:rsidRDefault="00767579" w:rsidP="0076757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1189" w:type="dxa"/>
            <w:vAlign w:val="center"/>
          </w:tcPr>
          <w:p w14:paraId="27E6E133" w14:textId="77777777" w:rsidR="00767579" w:rsidRDefault="00767579" w:rsidP="0076757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333" w:type="dxa"/>
            <w:vAlign w:val="center"/>
          </w:tcPr>
          <w:p w14:paraId="5F5A1B85" w14:textId="0CB4C379" w:rsidR="00767579" w:rsidRDefault="00767579" w:rsidP="0076757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diseña el diagrama de flujo del proceso actual de seguridad en controles de accesos del área de Tesorería del Gobierno Regional de Tacna.</w:t>
            </w:r>
          </w:p>
        </w:tc>
      </w:tr>
    </w:tbl>
    <w:p w14:paraId="5FBDC425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6516"/>
        <w:gridCol w:w="1701"/>
      </w:tblGrid>
      <w:tr w:rsidR="00767579" w14:paraId="6D9CDFCA" w14:textId="77777777" w:rsidTr="00BE52E1">
        <w:trPr>
          <w:trHeight w:val="348"/>
        </w:trPr>
        <w:tc>
          <w:tcPr>
            <w:tcW w:w="6516" w:type="dxa"/>
            <w:shd w:val="clear" w:color="auto" w:fill="D9D9D9" w:themeFill="background1" w:themeFillShade="D9"/>
            <w:vAlign w:val="center"/>
          </w:tcPr>
          <w:p w14:paraId="0E1AAE44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309C0C9E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767579" w14:paraId="1B55EA78" w14:textId="77777777" w:rsidTr="00BE52E1">
        <w:trPr>
          <w:trHeight w:val="20"/>
        </w:trPr>
        <w:tc>
          <w:tcPr>
            <w:tcW w:w="6516" w:type="dxa"/>
            <w:vAlign w:val="center"/>
          </w:tcPr>
          <w:p w14:paraId="364232C8" w14:textId="77777777" w:rsidR="00767579" w:rsidRPr="000C59D2" w:rsidRDefault="00767579" w:rsidP="00BE52E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2020.</w:t>
            </w:r>
          </w:p>
        </w:tc>
        <w:tc>
          <w:tcPr>
            <w:tcW w:w="1701" w:type="dxa"/>
            <w:vAlign w:val="center"/>
          </w:tcPr>
          <w:p w14:paraId="24A2F9CD" w14:textId="77777777" w:rsidR="00767579" w:rsidRDefault="00767579" w:rsidP="00BE52E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1F150BED" w14:textId="05774ABC" w:rsidR="00767579" w:rsidRDefault="00767579" w:rsidP="00AC4A8B">
      <w:pPr>
        <w:spacing w:after="240" w:line="360" w:lineRule="auto"/>
        <w:rPr>
          <w:rFonts w:ascii="Arial" w:hAnsi="Arial" w:cs="Arial"/>
        </w:rPr>
      </w:pPr>
    </w:p>
    <w:p w14:paraId="4C7AB449" w14:textId="1A6331E2" w:rsidR="00767579" w:rsidRDefault="00767579" w:rsidP="00AC4A8B">
      <w:pPr>
        <w:spacing w:after="240" w:line="360" w:lineRule="auto"/>
        <w:rPr>
          <w:rFonts w:ascii="Arial" w:hAnsi="Arial" w:cs="Arial"/>
        </w:rPr>
      </w:pPr>
    </w:p>
    <w:p w14:paraId="6A7D6B03" w14:textId="656F0954" w:rsidR="00767579" w:rsidRPr="00AC4A8B" w:rsidRDefault="00767579" w:rsidP="00AC4A8B">
      <w:pPr>
        <w:spacing w:after="240" w:line="360" w:lineRule="auto"/>
        <w:rPr>
          <w:rFonts w:ascii="Arial" w:hAnsi="Arial" w:cs="Arial"/>
        </w:rPr>
      </w:pPr>
      <w:r>
        <w:object w:dxaOrig="14041" w:dyaOrig="15661" w14:anchorId="602DA8B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05pt;height:503.15pt" o:ole="">
            <v:imagedata r:id="rId5" o:title=""/>
          </v:shape>
          <o:OLEObject Type="Embed" ProgID="Visio.Drawing.15" ShapeID="_x0000_i1025" DrawAspect="Content" ObjectID="_1675692733" r:id="rId6"/>
        </w:object>
      </w:r>
    </w:p>
    <w:sectPr w:rsidR="00767579" w:rsidRPr="00AC4A8B" w:rsidSect="00767579"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7E2"/>
    <w:rsid w:val="00161F55"/>
    <w:rsid w:val="001B63B5"/>
    <w:rsid w:val="00361100"/>
    <w:rsid w:val="003E07E2"/>
    <w:rsid w:val="00583D76"/>
    <w:rsid w:val="00767579"/>
    <w:rsid w:val="008A674C"/>
    <w:rsid w:val="00AA2324"/>
    <w:rsid w:val="00AC4A8B"/>
    <w:rsid w:val="00B251E6"/>
    <w:rsid w:val="00C41F89"/>
    <w:rsid w:val="00D36E5B"/>
    <w:rsid w:val="00D50E2B"/>
    <w:rsid w:val="00EB79C3"/>
    <w:rsid w:val="00F64DAB"/>
    <w:rsid w:val="00FA2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61B059"/>
  <w15:chartTrackingRefBased/>
  <w15:docId w15:val="{B4116A34-F551-4A87-9907-2808DA537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A8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A21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package" Target="embeddings/Microsoft_Visio_Drawing.vsdx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E1ACB5-9A1A-4897-9053-05C76CAB5A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120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14</cp:revision>
  <dcterms:created xsi:type="dcterms:W3CDTF">2020-04-08T01:23:00Z</dcterms:created>
  <dcterms:modified xsi:type="dcterms:W3CDTF">2021-02-24T22:26:00Z</dcterms:modified>
</cp:coreProperties>
</file>