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1F1D15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6BAB8445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2DFE3C82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0D64215E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5560DA54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7FA4B7C8" w14:textId="77777777" w:rsidR="009D75B6" w:rsidRDefault="009D75B6" w:rsidP="009D75B6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6D2B69BE" w14:textId="77777777" w:rsidR="009D75B6" w:rsidRPr="00952C4B" w:rsidRDefault="009D75B6" w:rsidP="009D75B6">
      <w:pP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02CFF456" w14:textId="77777777" w:rsidR="009D75B6" w:rsidRPr="00F224AF" w:rsidRDefault="009D75B6" w:rsidP="009D75B6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Proceso Propuesto (Diagrama de Flujo)</w:t>
      </w:r>
    </w:p>
    <w:p w14:paraId="377E1972" w14:textId="6E997CE1" w:rsidR="009D75B6" w:rsidRDefault="009D75B6" w:rsidP="009D75B6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SRICA_00</w:t>
      </w:r>
      <w:r>
        <w:rPr>
          <w:rFonts w:ascii="Arial" w:hAnsi="Arial" w:cs="Arial"/>
          <w:sz w:val="28"/>
          <w:szCs w:val="28"/>
        </w:rPr>
        <w:t>5_000</w:t>
      </w:r>
    </w:p>
    <w:p w14:paraId="7BA2F364" w14:textId="77777777" w:rsidR="009D75B6" w:rsidRDefault="009D75B6" w:rsidP="009D75B6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35604062" w14:textId="77777777" w:rsidR="009D75B6" w:rsidRDefault="009D75B6" w:rsidP="009D75B6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4892CF96" w14:textId="77777777" w:rsidR="009D75B6" w:rsidRPr="00F224AF" w:rsidRDefault="009D75B6" w:rsidP="009D75B6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43327B1E" w14:textId="77777777" w:rsidR="009D75B6" w:rsidRDefault="009D75B6" w:rsidP="009D75B6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02AA0EA3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5100236F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0D5C3737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25BEF3F3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29A1893F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351AF2CE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023"/>
        <w:gridCol w:w="1868"/>
        <w:gridCol w:w="1804"/>
        <w:gridCol w:w="1189"/>
        <w:gridCol w:w="2333"/>
      </w:tblGrid>
      <w:tr w:rsidR="009D75B6" w14:paraId="1A4A8E1F" w14:textId="77777777" w:rsidTr="00B84009">
        <w:trPr>
          <w:trHeight w:val="410"/>
        </w:trPr>
        <w:tc>
          <w:tcPr>
            <w:tcW w:w="8217" w:type="dxa"/>
            <w:gridSpan w:val="5"/>
            <w:shd w:val="clear" w:color="auto" w:fill="D9D9D9" w:themeFill="background1" w:themeFillShade="D9"/>
            <w:vAlign w:val="center"/>
          </w:tcPr>
          <w:p w14:paraId="65E19629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9D75B6" w14:paraId="6AEC1A70" w14:textId="77777777" w:rsidTr="00B84009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393AEBF7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247B3F1E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1804" w:type="dxa"/>
            <w:shd w:val="clear" w:color="auto" w:fill="F2F2F2" w:themeFill="background1" w:themeFillShade="F2"/>
            <w:vAlign w:val="center"/>
          </w:tcPr>
          <w:p w14:paraId="27313A51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1189" w:type="dxa"/>
            <w:shd w:val="clear" w:color="auto" w:fill="F2F2F2" w:themeFill="background1" w:themeFillShade="F2"/>
            <w:vAlign w:val="center"/>
          </w:tcPr>
          <w:p w14:paraId="2696F5CB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2333" w:type="dxa"/>
            <w:shd w:val="clear" w:color="auto" w:fill="F2F2F2" w:themeFill="background1" w:themeFillShade="F2"/>
            <w:vAlign w:val="center"/>
          </w:tcPr>
          <w:p w14:paraId="08602159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9D75B6" w14:paraId="5A7BF222" w14:textId="77777777" w:rsidTr="00B84009">
        <w:trPr>
          <w:trHeight w:val="20"/>
        </w:trPr>
        <w:tc>
          <w:tcPr>
            <w:tcW w:w="1023" w:type="dxa"/>
            <w:vAlign w:val="center"/>
          </w:tcPr>
          <w:p w14:paraId="7EBF22FC" w14:textId="77777777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05AE17C2" w14:textId="113D1619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</w:t>
            </w: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1804" w:type="dxa"/>
            <w:vAlign w:val="center"/>
          </w:tcPr>
          <w:p w14:paraId="02D22AD9" w14:textId="77777777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1189" w:type="dxa"/>
            <w:vAlign w:val="center"/>
          </w:tcPr>
          <w:p w14:paraId="53C2713E" w14:textId="77777777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333" w:type="dxa"/>
            <w:vAlign w:val="center"/>
          </w:tcPr>
          <w:p w14:paraId="657F2A05" w14:textId="79EC5B4A" w:rsidR="009D75B6" w:rsidRDefault="009D75B6" w:rsidP="009D75B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diseña el diagrama de flujo del proceso propuesto para solucionar el problema de seguridad en controles de acceso del área de Tesorería del Gobierno Regional de Tacna.</w:t>
            </w:r>
          </w:p>
        </w:tc>
      </w:tr>
    </w:tbl>
    <w:p w14:paraId="6004E6E7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6516"/>
        <w:gridCol w:w="1701"/>
      </w:tblGrid>
      <w:tr w:rsidR="009D75B6" w14:paraId="224F9D8E" w14:textId="77777777" w:rsidTr="00B84009">
        <w:trPr>
          <w:trHeight w:val="348"/>
        </w:trPr>
        <w:tc>
          <w:tcPr>
            <w:tcW w:w="6516" w:type="dxa"/>
            <w:shd w:val="clear" w:color="auto" w:fill="D9D9D9" w:themeFill="background1" w:themeFillShade="D9"/>
            <w:vAlign w:val="center"/>
          </w:tcPr>
          <w:p w14:paraId="371B22FB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2719C2B7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9D75B6" w14:paraId="3140AF1F" w14:textId="77777777" w:rsidTr="00B84009">
        <w:trPr>
          <w:trHeight w:val="20"/>
        </w:trPr>
        <w:tc>
          <w:tcPr>
            <w:tcW w:w="6516" w:type="dxa"/>
            <w:vAlign w:val="center"/>
          </w:tcPr>
          <w:p w14:paraId="635C1777" w14:textId="77777777" w:rsidR="009D75B6" w:rsidRPr="000C59D2" w:rsidRDefault="009D75B6" w:rsidP="00B8400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2020.</w:t>
            </w:r>
          </w:p>
        </w:tc>
        <w:tc>
          <w:tcPr>
            <w:tcW w:w="1701" w:type="dxa"/>
            <w:vAlign w:val="center"/>
          </w:tcPr>
          <w:p w14:paraId="5EFD29FD" w14:textId="77777777" w:rsidR="009D75B6" w:rsidRDefault="009D75B6" w:rsidP="00B8400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56A2C91A" w14:textId="7B772FBF" w:rsidR="003C2B72" w:rsidRDefault="003C2B72" w:rsidP="006A2772">
      <w:pPr>
        <w:rPr>
          <w:rFonts w:ascii="Arial" w:hAnsi="Arial" w:cs="Arial"/>
        </w:rPr>
      </w:pPr>
    </w:p>
    <w:p w14:paraId="266FBAFC" w14:textId="27650E1F" w:rsidR="009D75B6" w:rsidRDefault="009D75B6" w:rsidP="006A2772">
      <w:pPr>
        <w:rPr>
          <w:rFonts w:ascii="Arial" w:hAnsi="Arial" w:cs="Arial"/>
        </w:rPr>
      </w:pPr>
    </w:p>
    <w:p w14:paraId="6ADB740E" w14:textId="00003127" w:rsidR="009D75B6" w:rsidRDefault="009D75B6" w:rsidP="006A2772">
      <w:pPr>
        <w:rPr>
          <w:rFonts w:ascii="Arial" w:hAnsi="Arial" w:cs="Arial"/>
        </w:rPr>
      </w:pPr>
    </w:p>
    <w:p w14:paraId="226A6695" w14:textId="66EE2B8F" w:rsidR="009D75B6" w:rsidRDefault="009D75B6" w:rsidP="006A2772">
      <w:pPr>
        <w:rPr>
          <w:rFonts w:ascii="Arial" w:hAnsi="Arial" w:cs="Arial"/>
        </w:rPr>
      </w:pPr>
    </w:p>
    <w:p w14:paraId="5A09F4E0" w14:textId="4B040CBE" w:rsidR="009D75B6" w:rsidRDefault="009D75B6" w:rsidP="006A2772">
      <w:pPr>
        <w:rPr>
          <w:rFonts w:ascii="Arial" w:hAnsi="Arial" w:cs="Arial"/>
        </w:rPr>
      </w:pPr>
    </w:p>
    <w:p w14:paraId="7569A6EB" w14:textId="713573AA" w:rsidR="009D75B6" w:rsidRDefault="009D75B6" w:rsidP="006A2772">
      <w:pPr>
        <w:rPr>
          <w:rFonts w:ascii="Arial" w:hAnsi="Arial" w:cs="Arial"/>
        </w:rPr>
      </w:pPr>
    </w:p>
    <w:p w14:paraId="2AA328FC" w14:textId="5068187F" w:rsidR="009D75B6" w:rsidRDefault="009D75B6" w:rsidP="006A2772">
      <w:pPr>
        <w:rPr>
          <w:rFonts w:ascii="Arial" w:hAnsi="Arial" w:cs="Arial"/>
        </w:rPr>
      </w:pPr>
    </w:p>
    <w:p w14:paraId="4480AEE1" w14:textId="17C1D96A" w:rsidR="009D75B6" w:rsidRDefault="009D75B6" w:rsidP="006A2772">
      <w:pPr>
        <w:rPr>
          <w:rFonts w:ascii="Arial" w:hAnsi="Arial" w:cs="Arial"/>
        </w:rPr>
      </w:pPr>
    </w:p>
    <w:p w14:paraId="02BE6BA9" w14:textId="5E34F60E" w:rsidR="009D75B6" w:rsidRDefault="009D75B6" w:rsidP="006A2772">
      <w:pPr>
        <w:rPr>
          <w:rFonts w:ascii="Arial" w:hAnsi="Arial" w:cs="Arial"/>
        </w:rPr>
      </w:pPr>
    </w:p>
    <w:p w14:paraId="30D051C1" w14:textId="42DD1B5A" w:rsidR="009D75B6" w:rsidRDefault="009D75B6" w:rsidP="006A2772">
      <w:pPr>
        <w:rPr>
          <w:rFonts w:ascii="Arial" w:hAnsi="Arial" w:cs="Arial"/>
        </w:rPr>
      </w:pPr>
    </w:p>
    <w:p w14:paraId="376F150D" w14:textId="3B8766E5" w:rsidR="009D75B6" w:rsidRDefault="009D75B6" w:rsidP="006A2772">
      <w:pPr>
        <w:rPr>
          <w:rFonts w:ascii="Arial" w:hAnsi="Arial" w:cs="Arial"/>
        </w:rPr>
      </w:pPr>
    </w:p>
    <w:p w14:paraId="54832A7E" w14:textId="470212AB" w:rsidR="009D75B6" w:rsidRDefault="009D75B6" w:rsidP="006A2772">
      <w:pPr>
        <w:rPr>
          <w:rFonts w:ascii="Arial" w:hAnsi="Arial" w:cs="Arial"/>
        </w:rPr>
      </w:pPr>
    </w:p>
    <w:p w14:paraId="3592FD5E" w14:textId="630ED16B" w:rsidR="009D75B6" w:rsidRDefault="009D75B6" w:rsidP="006A2772">
      <w:pPr>
        <w:rPr>
          <w:rFonts w:ascii="Arial" w:hAnsi="Arial" w:cs="Arial"/>
        </w:rPr>
      </w:pPr>
    </w:p>
    <w:p w14:paraId="4A84E0A5" w14:textId="66AAED8F" w:rsidR="009D75B6" w:rsidRDefault="009D75B6" w:rsidP="006A2772">
      <w:pPr>
        <w:rPr>
          <w:rFonts w:ascii="Arial" w:hAnsi="Arial" w:cs="Arial"/>
        </w:rPr>
      </w:pPr>
    </w:p>
    <w:p w14:paraId="46687C10" w14:textId="316C47FB" w:rsidR="009D75B6" w:rsidRDefault="009D75B6" w:rsidP="006A2772">
      <w:pPr>
        <w:rPr>
          <w:rFonts w:ascii="Arial" w:hAnsi="Arial" w:cs="Arial"/>
        </w:rPr>
      </w:pPr>
    </w:p>
    <w:p w14:paraId="756ED3EC" w14:textId="4F62A61E" w:rsidR="009D75B6" w:rsidRPr="006A2772" w:rsidRDefault="009D75B6" w:rsidP="006A2772">
      <w:pPr>
        <w:rPr>
          <w:rFonts w:ascii="Arial" w:hAnsi="Arial" w:cs="Arial"/>
        </w:rPr>
      </w:pPr>
      <w:r>
        <w:object w:dxaOrig="8160" w:dyaOrig="9300" w14:anchorId="2E5D611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8pt;height:465pt" o:ole="">
            <v:imagedata r:id="rId4" o:title=""/>
          </v:shape>
          <o:OLEObject Type="Embed" ProgID="Visio.Drawing.15" ShapeID="_x0000_i1025" DrawAspect="Content" ObjectID="_1675693545" r:id="rId5"/>
        </w:object>
      </w:r>
    </w:p>
    <w:sectPr w:rsidR="009D75B6" w:rsidRPr="006A2772" w:rsidSect="009D75B6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ACF"/>
    <w:rsid w:val="000179CB"/>
    <w:rsid w:val="00091ACF"/>
    <w:rsid w:val="00261FF8"/>
    <w:rsid w:val="003C2B72"/>
    <w:rsid w:val="003D698F"/>
    <w:rsid w:val="00462E42"/>
    <w:rsid w:val="006957FA"/>
    <w:rsid w:val="006A2772"/>
    <w:rsid w:val="007010AB"/>
    <w:rsid w:val="008F02BE"/>
    <w:rsid w:val="009805EE"/>
    <w:rsid w:val="00986D88"/>
    <w:rsid w:val="009D75B6"/>
    <w:rsid w:val="00C24BE6"/>
    <w:rsid w:val="00FB2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C4C854"/>
  <w15:chartTrackingRefBased/>
  <w15:docId w15:val="{DC699D37-B33C-4F79-ACDF-60B1D30C1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772"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A2772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127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10</cp:revision>
  <dcterms:created xsi:type="dcterms:W3CDTF">2018-07-17T20:32:00Z</dcterms:created>
  <dcterms:modified xsi:type="dcterms:W3CDTF">2021-02-24T22:39:00Z</dcterms:modified>
</cp:coreProperties>
</file>