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FC747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p w14:paraId="33FCAB1C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p w14:paraId="7F3D3379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p w14:paraId="69ECB525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p w14:paraId="38EE46F3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p w14:paraId="2824B172" w14:textId="77777777" w:rsidR="0017327C" w:rsidRDefault="0017327C" w:rsidP="0017327C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22B81BBC" w14:textId="77777777" w:rsidR="0017327C" w:rsidRDefault="0017327C" w:rsidP="0017327C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C0CD36B" w14:textId="032F6BC8" w:rsidR="0017327C" w:rsidRDefault="0017327C" w:rsidP="0017327C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Especificación de Requerimientos de Software (SRS)</w:t>
      </w:r>
    </w:p>
    <w:p w14:paraId="6317545C" w14:textId="59D8B85C" w:rsidR="0017327C" w:rsidRDefault="0017327C" w:rsidP="0017327C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SRICA_0</w:t>
      </w:r>
      <w:r w:rsidR="00260787">
        <w:rPr>
          <w:rFonts w:ascii="Arial" w:hAnsi="Arial" w:cs="Arial"/>
          <w:sz w:val="28"/>
          <w:szCs w:val="28"/>
        </w:rPr>
        <w:t>29</w:t>
      </w:r>
      <w:r>
        <w:rPr>
          <w:rFonts w:ascii="Arial" w:hAnsi="Arial" w:cs="Arial"/>
          <w:sz w:val="28"/>
          <w:szCs w:val="28"/>
        </w:rPr>
        <w:t>_000</w:t>
      </w:r>
    </w:p>
    <w:p w14:paraId="110C38DF" w14:textId="77777777" w:rsidR="0017327C" w:rsidRDefault="0017327C" w:rsidP="0017327C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1CEE889F" w14:textId="77777777" w:rsidR="0017327C" w:rsidRDefault="0017327C" w:rsidP="0017327C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05FC0BCA" w14:textId="77777777" w:rsidR="0017327C" w:rsidRDefault="0017327C" w:rsidP="0017327C">
      <w:pPr>
        <w:spacing w:after="24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Proyecto:</w:t>
      </w:r>
    </w:p>
    <w:p w14:paraId="315CF78F" w14:textId="462D3E67" w:rsidR="0017327C" w:rsidRDefault="0017327C" w:rsidP="0017327C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1C3344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>
        <w:rPr>
          <w:rFonts w:ascii="Arial" w:hAnsi="Arial" w:cs="Arial"/>
          <w:sz w:val="32"/>
          <w:szCs w:val="32"/>
        </w:rPr>
        <w:t>”</w:t>
      </w:r>
    </w:p>
    <w:p w14:paraId="5692051C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p w14:paraId="3ADAED0C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p w14:paraId="7BC4B215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p w14:paraId="43F0CFD5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p w14:paraId="0861F021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1023"/>
        <w:gridCol w:w="1868"/>
        <w:gridCol w:w="1772"/>
        <w:gridCol w:w="1174"/>
        <w:gridCol w:w="2380"/>
      </w:tblGrid>
      <w:tr w:rsidR="0017327C" w14:paraId="5BF8FECB" w14:textId="77777777" w:rsidTr="0017327C">
        <w:trPr>
          <w:trHeight w:val="410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151CA8" w14:textId="77777777" w:rsidR="0017327C" w:rsidRDefault="0017327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17327C" w14:paraId="0178850E" w14:textId="77777777" w:rsidTr="0017327C">
        <w:trPr>
          <w:trHeight w:val="348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53A090" w14:textId="77777777" w:rsidR="0017327C" w:rsidRDefault="0017327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43BDF4" w14:textId="77777777" w:rsidR="0017327C" w:rsidRDefault="0017327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DB2D68" w14:textId="77777777" w:rsidR="0017327C" w:rsidRDefault="0017327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Hecho por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69BAAE" w14:textId="77777777" w:rsidR="0017327C" w:rsidRDefault="0017327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2BA57E" w14:textId="77777777" w:rsidR="0017327C" w:rsidRDefault="0017327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17327C" w14:paraId="3D084DF7" w14:textId="77777777" w:rsidTr="0017327C">
        <w:trPr>
          <w:trHeight w:val="2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18FF" w14:textId="77777777" w:rsidR="0017327C" w:rsidRDefault="0017327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C96DF" w14:textId="29409ECE" w:rsidR="0017327C" w:rsidRDefault="0017327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260787">
              <w:rPr>
                <w:rFonts w:ascii="Arial" w:hAnsi="Arial" w:cs="Arial"/>
              </w:rPr>
              <w:t>29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4E31B" w14:textId="77777777" w:rsidR="0017327C" w:rsidRDefault="0017327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6F3B" w14:textId="77777777" w:rsidR="0017327C" w:rsidRDefault="0017327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FDFA" w14:textId="14E44EE0" w:rsidR="0017327C" w:rsidRDefault="0017327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documento de especificación</w:t>
            </w:r>
            <w:r w:rsidR="008D34FC">
              <w:rPr>
                <w:rFonts w:ascii="Arial" w:hAnsi="Arial" w:cs="Arial"/>
              </w:rPr>
              <w:t xml:space="preserve"> de requerimientos</w:t>
            </w:r>
            <w:r>
              <w:rPr>
                <w:rFonts w:ascii="Arial" w:hAnsi="Arial" w:cs="Arial"/>
              </w:rPr>
              <w:t xml:space="preserve"> de software (SRS).</w:t>
            </w:r>
          </w:p>
        </w:tc>
      </w:tr>
    </w:tbl>
    <w:p w14:paraId="02A3D706" w14:textId="77777777" w:rsidR="0017327C" w:rsidRDefault="0017327C" w:rsidP="0017327C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17327C" w14:paraId="292274AC" w14:textId="77777777" w:rsidTr="0017327C">
        <w:trPr>
          <w:trHeight w:val="348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7CAFEF" w14:textId="77777777" w:rsidR="0017327C" w:rsidRDefault="0017327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764ADA" w14:textId="77777777" w:rsidR="0017327C" w:rsidRDefault="0017327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17327C" w14:paraId="35044BAE" w14:textId="77777777" w:rsidTr="0017327C">
        <w:trPr>
          <w:trHeight w:val="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BE68" w14:textId="0A447495" w:rsidR="0017327C" w:rsidRDefault="001C334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17327C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F600A" w14:textId="77777777" w:rsidR="0017327C" w:rsidRDefault="0017327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75DDAC15" w14:textId="110E6A62" w:rsidR="001E5CFF" w:rsidRDefault="001E5CFF" w:rsidP="00CE6CF4">
      <w:pPr>
        <w:spacing w:after="240" w:line="360" w:lineRule="auto"/>
        <w:rPr>
          <w:rFonts w:ascii="Arial" w:hAnsi="Arial" w:cs="Arial"/>
        </w:rPr>
      </w:pPr>
    </w:p>
    <w:p w14:paraId="7113DCC2" w14:textId="0F8F061D" w:rsidR="00C24A3B" w:rsidRDefault="00C24A3B" w:rsidP="00CE6CF4">
      <w:pPr>
        <w:spacing w:after="240" w:line="360" w:lineRule="auto"/>
        <w:rPr>
          <w:rFonts w:ascii="Arial" w:hAnsi="Arial" w:cs="Arial"/>
        </w:rPr>
      </w:pPr>
    </w:p>
    <w:p w14:paraId="7CEA2D6B" w14:textId="1EDF8D53" w:rsidR="00EF0DC6" w:rsidRDefault="00EF0DC6" w:rsidP="00CE6CF4">
      <w:pPr>
        <w:spacing w:after="240" w:line="360" w:lineRule="auto"/>
        <w:rPr>
          <w:rFonts w:ascii="Arial" w:hAnsi="Arial" w:cs="Arial"/>
        </w:rPr>
      </w:pPr>
    </w:p>
    <w:p w14:paraId="013D7668" w14:textId="2DF431AC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0C226EAD" w14:textId="1FFCA400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3A2C5839" w14:textId="52415816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2FDD3031" w14:textId="538E865D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1DC59154" w14:textId="3F64FA70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1FE87A00" w14:textId="349D0746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072CE7E4" w14:textId="60C8D90A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143B2BDA" w14:textId="3D0E0E28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5F41E4B4" w14:textId="7DEFB4DD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6FFA7C91" w14:textId="7789B14C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78639CBA" w14:textId="20808FF9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7F1FF56E" w14:textId="08178316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  <w:id w:val="-2050909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8798F" w14:textId="1CBA72F2" w:rsidR="003C66E8" w:rsidRDefault="003C66E8" w:rsidP="003C66E8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3C66E8">
            <w:rPr>
              <w:rFonts w:ascii="Arial" w:hAnsi="Arial" w:cs="Arial"/>
              <w:b/>
              <w:bCs/>
              <w:color w:val="auto"/>
              <w:sz w:val="22"/>
              <w:szCs w:val="22"/>
            </w:rPr>
            <w:t>ÍNDICE</w:t>
          </w:r>
        </w:p>
        <w:p w14:paraId="37D8636A" w14:textId="77777777" w:rsidR="003C66E8" w:rsidRPr="003C66E8" w:rsidRDefault="003C66E8" w:rsidP="003C66E8">
          <w:pPr>
            <w:rPr>
              <w:lang w:val="es-ES" w:eastAsia="es-ES"/>
            </w:rPr>
          </w:pPr>
        </w:p>
        <w:p w14:paraId="4DE05099" w14:textId="79CFE4C7" w:rsidR="003C66E8" w:rsidRPr="003C66E8" w:rsidRDefault="003C66E8" w:rsidP="003C66E8">
          <w:pPr>
            <w:pStyle w:val="TDC1"/>
            <w:tabs>
              <w:tab w:val="left" w:pos="44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r w:rsidRPr="003C66E8">
            <w:rPr>
              <w:rFonts w:ascii="Arial" w:hAnsi="Arial" w:cs="Arial"/>
            </w:rPr>
            <w:fldChar w:fldCharType="begin"/>
          </w:r>
          <w:r w:rsidRPr="003C66E8">
            <w:rPr>
              <w:rFonts w:ascii="Arial" w:hAnsi="Arial" w:cs="Arial"/>
            </w:rPr>
            <w:instrText xml:space="preserve"> TOC \o "1-3" \h \z \u </w:instrText>
          </w:r>
          <w:r w:rsidRPr="003C66E8">
            <w:rPr>
              <w:rFonts w:ascii="Arial" w:hAnsi="Arial" w:cs="Arial"/>
            </w:rPr>
            <w:fldChar w:fldCharType="separate"/>
          </w:r>
          <w:hyperlink w:anchor="_Toc39586145" w:history="1">
            <w:r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Pr="003C66E8">
              <w:rPr>
                <w:rFonts w:ascii="Arial" w:hAnsi="Arial" w:cs="Arial"/>
                <w:noProof/>
              </w:rPr>
              <w:tab/>
            </w:r>
            <w:r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Pr="003C66E8">
              <w:rPr>
                <w:rFonts w:ascii="Arial" w:hAnsi="Arial" w:cs="Arial"/>
                <w:noProof/>
                <w:webHidden/>
              </w:rPr>
              <w:tab/>
            </w:r>
            <w:r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66E8">
              <w:rPr>
                <w:rFonts w:ascii="Arial" w:hAnsi="Arial" w:cs="Arial"/>
                <w:noProof/>
                <w:webHidden/>
              </w:rPr>
              <w:instrText xml:space="preserve"> PAGEREF _Toc39586145 \h </w:instrText>
            </w:r>
            <w:r w:rsidRPr="003C66E8">
              <w:rPr>
                <w:rFonts w:ascii="Arial" w:hAnsi="Arial" w:cs="Arial"/>
                <w:noProof/>
                <w:webHidden/>
              </w:rPr>
            </w:r>
            <w:r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80CAFC" w14:textId="11E0B705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46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1.1.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Propósito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_Toc39586146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4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F7F160" w14:textId="6932926C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47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1.2.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Ámbito del Sistema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_Toc39586147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4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F3C2D3" w14:textId="240E27EF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48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1.3.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Referencias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_Toc39586148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4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85CF0C" w14:textId="0C825444" w:rsidR="003C66E8" w:rsidRPr="003C66E8" w:rsidRDefault="00FF19EB" w:rsidP="003C66E8">
          <w:pPr>
            <w:pStyle w:val="TDC1"/>
            <w:tabs>
              <w:tab w:val="left" w:pos="44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49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Descripción General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_Toc39586149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4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64FA9E" w14:textId="0F01B979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50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2.1.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Funciones del Producto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_Toc39586150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4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EF5199" w14:textId="1D541C35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51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2.2.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Características de los Usuarios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_Toc39586151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5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1A1806" w14:textId="068B1E0A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52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2.3.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Restricciones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_Toc39586152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5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1875EB" w14:textId="45659642" w:rsidR="003C66E8" w:rsidRPr="003C66E8" w:rsidRDefault="00FF19EB" w:rsidP="003C66E8">
          <w:pPr>
            <w:pStyle w:val="TDC1"/>
            <w:tabs>
              <w:tab w:val="left" w:pos="44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53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Requisitos Generales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_Toc39586153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5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70AD1B" w14:textId="3811DD34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54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3.1.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Requerimientos Funcionales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_Toc39586154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5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ADE502" w14:textId="1A04FE0F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55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3.2.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Requerimientos no Funcionales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_Toc39586155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6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3775D6" w14:textId="47E7632A" w:rsidR="003C66E8" w:rsidRPr="003C66E8" w:rsidRDefault="00FF19EB" w:rsidP="003C66E8">
          <w:pPr>
            <w:pStyle w:val="TDC1"/>
            <w:tabs>
              <w:tab w:val="left" w:pos="44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56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Especificación Detallada de Requisitos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_Toc39586156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6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B0732D" w14:textId="6F4F30DA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57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4.1.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Casos de Uso y Prototipos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_Toc39586157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6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3F567E" w14:textId="6E4D22D1" w:rsidR="003C66E8" w:rsidRPr="003C66E8" w:rsidRDefault="00FF19EB" w:rsidP="003C66E8">
          <w:pPr>
            <w:pStyle w:val="TDC2"/>
            <w:tabs>
              <w:tab w:val="left" w:pos="880"/>
              <w:tab w:val="right" w:leader="dot" w:pos="8210"/>
            </w:tabs>
            <w:spacing w:line="360" w:lineRule="auto"/>
            <w:rPr>
              <w:rFonts w:ascii="Arial" w:hAnsi="Arial" w:cs="Arial"/>
              <w:noProof/>
            </w:rPr>
          </w:pPr>
          <w:hyperlink w:anchor="_Toc39586158" w:history="1"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4.2.</w:t>
            </w:r>
            <w:r w:rsidR="003C66E8" w:rsidRPr="003C66E8">
              <w:rPr>
                <w:rFonts w:ascii="Arial" w:hAnsi="Arial" w:cs="Arial"/>
                <w:noProof/>
              </w:rPr>
              <w:tab/>
            </w:r>
            <w:r w:rsidR="003C66E8" w:rsidRPr="003C66E8">
              <w:rPr>
                <w:rStyle w:val="Hipervnculo"/>
                <w:rFonts w:ascii="Arial" w:hAnsi="Arial" w:cs="Arial"/>
                <w:b/>
                <w:bCs/>
                <w:noProof/>
              </w:rPr>
              <w:t>Diagramas de Casos de Uso</w:t>
            </w:r>
            <w:r w:rsidR="003C66E8" w:rsidRPr="003C66E8">
              <w:rPr>
                <w:rFonts w:ascii="Arial" w:hAnsi="Arial" w:cs="Arial"/>
                <w:noProof/>
                <w:webHidden/>
              </w:rPr>
              <w:tab/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begin"/>
            </w:r>
            <w:r w:rsidR="003C66E8" w:rsidRPr="003C66E8">
              <w:rPr>
                <w:rFonts w:ascii="Arial" w:hAnsi="Arial" w:cs="Arial"/>
                <w:noProof/>
                <w:webHidden/>
              </w:rPr>
              <w:instrText xml:space="preserve"> PAGEREF _Toc39586158 \h </w:instrText>
            </w:r>
            <w:r w:rsidR="003C66E8" w:rsidRPr="003C66E8">
              <w:rPr>
                <w:rFonts w:ascii="Arial" w:hAnsi="Arial" w:cs="Arial"/>
                <w:noProof/>
                <w:webHidden/>
              </w:rPr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66E8">
              <w:rPr>
                <w:rFonts w:ascii="Arial" w:hAnsi="Arial" w:cs="Arial"/>
                <w:noProof/>
                <w:webHidden/>
              </w:rPr>
              <w:t>6</w:t>
            </w:r>
            <w:r w:rsidR="003C66E8" w:rsidRPr="003C66E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8C670B" w14:textId="05241F5E" w:rsidR="003C66E8" w:rsidRDefault="003C66E8" w:rsidP="003C66E8">
          <w:pPr>
            <w:spacing w:line="360" w:lineRule="auto"/>
          </w:pPr>
          <w:r w:rsidRPr="003C66E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90C9BDE" w14:textId="43C441F4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5B231138" w14:textId="6B587A8A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3C62013C" w14:textId="16D63371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328024F5" w14:textId="7916999A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730F9789" w14:textId="383566DE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73B8357A" w14:textId="77777777" w:rsidR="003C66E8" w:rsidRDefault="003C66E8" w:rsidP="00CE6CF4">
      <w:pPr>
        <w:spacing w:after="240" w:line="360" w:lineRule="auto"/>
        <w:rPr>
          <w:rFonts w:ascii="Arial" w:hAnsi="Arial" w:cs="Arial"/>
        </w:rPr>
      </w:pPr>
    </w:p>
    <w:p w14:paraId="4F97D2BF" w14:textId="0E7CD357" w:rsidR="00EF0DC6" w:rsidRDefault="00EF0DC6" w:rsidP="00CE6CF4">
      <w:pPr>
        <w:spacing w:after="240" w:line="360" w:lineRule="auto"/>
        <w:rPr>
          <w:rFonts w:ascii="Arial" w:hAnsi="Arial" w:cs="Arial"/>
        </w:rPr>
      </w:pPr>
    </w:p>
    <w:p w14:paraId="65C45DEF" w14:textId="395495E8" w:rsidR="00EF0DC6" w:rsidRDefault="00EF0DC6" w:rsidP="00CE6CF4">
      <w:pPr>
        <w:spacing w:after="240" w:line="360" w:lineRule="auto"/>
        <w:rPr>
          <w:rFonts w:ascii="Arial" w:hAnsi="Arial" w:cs="Arial"/>
        </w:rPr>
      </w:pPr>
    </w:p>
    <w:p w14:paraId="7D07B753" w14:textId="2C10E763" w:rsidR="00EF0DC6" w:rsidRDefault="00EF0DC6" w:rsidP="00CE6CF4">
      <w:pPr>
        <w:spacing w:after="240" w:line="360" w:lineRule="auto"/>
        <w:rPr>
          <w:rFonts w:ascii="Arial" w:hAnsi="Arial" w:cs="Arial"/>
        </w:rPr>
      </w:pPr>
    </w:p>
    <w:p w14:paraId="1F897ABD" w14:textId="783659DB" w:rsidR="00EF0DC6" w:rsidRDefault="00EF0DC6" w:rsidP="00CE6CF4">
      <w:pPr>
        <w:spacing w:after="240" w:line="360" w:lineRule="auto"/>
        <w:rPr>
          <w:rFonts w:ascii="Arial" w:hAnsi="Arial" w:cs="Arial"/>
        </w:rPr>
      </w:pPr>
    </w:p>
    <w:p w14:paraId="3997C3A5" w14:textId="6B74F655" w:rsidR="00A77F18" w:rsidRPr="00DD0B9D" w:rsidRDefault="00A77F18" w:rsidP="00DD0B9D">
      <w:pPr>
        <w:pStyle w:val="Ttulo1"/>
        <w:numPr>
          <w:ilvl w:val="0"/>
          <w:numId w:val="25"/>
        </w:numPr>
        <w:spacing w:after="240" w:line="360" w:lineRule="auto"/>
        <w:ind w:left="709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39586145"/>
      <w:r w:rsidRPr="00DD0B9D">
        <w:rPr>
          <w:rFonts w:ascii="Arial" w:hAnsi="Arial" w:cs="Arial"/>
          <w:b/>
          <w:bCs/>
          <w:color w:val="auto"/>
          <w:sz w:val="22"/>
          <w:szCs w:val="22"/>
        </w:rPr>
        <w:t>Introducción</w:t>
      </w:r>
      <w:bookmarkEnd w:id="0"/>
    </w:p>
    <w:p w14:paraId="011B1398" w14:textId="03751EE5" w:rsidR="00A77F18" w:rsidRPr="00DD0B9D" w:rsidRDefault="00A77F18" w:rsidP="00DD0B9D">
      <w:pPr>
        <w:pStyle w:val="Ttulo2"/>
        <w:numPr>
          <w:ilvl w:val="1"/>
          <w:numId w:val="25"/>
        </w:numPr>
        <w:spacing w:after="240" w:line="360" w:lineRule="auto"/>
        <w:ind w:left="1134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39586146"/>
      <w:r w:rsidRPr="00DD0B9D">
        <w:rPr>
          <w:rFonts w:ascii="Arial" w:hAnsi="Arial" w:cs="Arial"/>
          <w:b/>
          <w:bCs/>
          <w:color w:val="auto"/>
          <w:sz w:val="22"/>
          <w:szCs w:val="22"/>
        </w:rPr>
        <w:t>Propósito</w:t>
      </w:r>
      <w:bookmarkEnd w:id="1"/>
    </w:p>
    <w:p w14:paraId="3F2EEA11" w14:textId="6272395A" w:rsidR="004B700A" w:rsidRPr="00DD0B9D" w:rsidRDefault="004B700A" w:rsidP="00DD0B9D">
      <w:pPr>
        <w:pStyle w:val="Prrafodelista"/>
        <w:spacing w:after="240" w:line="360" w:lineRule="auto"/>
        <w:ind w:left="1134"/>
        <w:contextualSpacing w:val="0"/>
        <w:jc w:val="both"/>
        <w:rPr>
          <w:rFonts w:ascii="Arial" w:hAnsi="Arial" w:cs="Arial"/>
        </w:rPr>
      </w:pPr>
      <w:r w:rsidRPr="00DD0B9D">
        <w:rPr>
          <w:rFonts w:ascii="Arial" w:hAnsi="Arial" w:cs="Arial"/>
        </w:rPr>
        <w:t>El presente documento de especificación de requerimientos de software (SRS) del proyecto “</w:t>
      </w:r>
      <w:r w:rsidR="006D4086">
        <w:rPr>
          <w:rFonts w:ascii="Arial" w:hAnsi="Arial" w:cs="Arial"/>
        </w:rPr>
        <w:t>Uso de Sistema de Reconocimiento de Iris basado en Deep Learning para la identificación humana en el control de acceso al área de Tesorería del Gobierno Regional de Tacna – Tacna 2020</w:t>
      </w:r>
      <w:r w:rsidRPr="00DD0B9D">
        <w:rPr>
          <w:rFonts w:ascii="Arial" w:hAnsi="Arial" w:cs="Arial"/>
        </w:rPr>
        <w:t>”, tiene la finalidad de describir detalladamente los requerimientos del sistema, tanto funcionales y no funcionales</w:t>
      </w:r>
      <w:r w:rsidR="00084CAA" w:rsidRPr="00DD0B9D">
        <w:rPr>
          <w:rFonts w:ascii="Arial" w:hAnsi="Arial" w:cs="Arial"/>
        </w:rPr>
        <w:t>, aportando una visión amplia de la funcionalidad del sistema.</w:t>
      </w:r>
    </w:p>
    <w:p w14:paraId="0398CDE6" w14:textId="1AA3A452" w:rsidR="00A77F18" w:rsidRPr="00B920AE" w:rsidRDefault="00A77F18" w:rsidP="00DD0B9D">
      <w:pPr>
        <w:pStyle w:val="Ttulo2"/>
        <w:numPr>
          <w:ilvl w:val="1"/>
          <w:numId w:val="25"/>
        </w:numPr>
        <w:spacing w:after="240" w:line="360" w:lineRule="auto"/>
        <w:ind w:left="1134" w:hanging="431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39586147"/>
      <w:r w:rsidRPr="00B920AE">
        <w:rPr>
          <w:rFonts w:ascii="Arial" w:hAnsi="Arial" w:cs="Arial"/>
          <w:b/>
          <w:bCs/>
          <w:color w:val="auto"/>
          <w:sz w:val="22"/>
          <w:szCs w:val="22"/>
        </w:rPr>
        <w:t>Ámbito del Sistema</w:t>
      </w:r>
      <w:bookmarkEnd w:id="2"/>
    </w:p>
    <w:p w14:paraId="12E390AB" w14:textId="104FEC20" w:rsidR="00084CAA" w:rsidRPr="00084CAA" w:rsidRDefault="00084CAA" w:rsidP="0035093F">
      <w:pPr>
        <w:pStyle w:val="Prrafodelista"/>
        <w:spacing w:after="240" w:line="360" w:lineRule="auto"/>
        <w:ind w:left="113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“</w:t>
      </w:r>
      <w:r w:rsidR="006D4086">
        <w:rPr>
          <w:rFonts w:ascii="Arial" w:hAnsi="Arial" w:cs="Arial"/>
        </w:rPr>
        <w:t>Uso de Sistema de Reconocimiento de Iris basado en Deep Learning para la identificación humana en el control de acceso al área de Tesorería del Gobierno Regional de Tacna – Tacna 2020</w:t>
      </w:r>
      <w:r>
        <w:rPr>
          <w:rFonts w:ascii="Arial" w:hAnsi="Arial" w:cs="Arial"/>
        </w:rPr>
        <w:t>”, también denominado SRICA (por sus siglas)</w:t>
      </w:r>
      <w:r w:rsidR="0035093F">
        <w:rPr>
          <w:rFonts w:ascii="Arial" w:hAnsi="Arial" w:cs="Arial"/>
        </w:rPr>
        <w:t>, tiene la finalidad de determinar la existencia de una mejora significativa del nivel de seguridad para el proceso de identificación humana en el control de acceso a</w:t>
      </w:r>
      <w:r w:rsidR="006D4086">
        <w:rPr>
          <w:rFonts w:ascii="Arial" w:hAnsi="Arial" w:cs="Arial"/>
        </w:rPr>
        <w:t>l área de Tesorería del Gobierno Regional de Tacna</w:t>
      </w:r>
      <w:r w:rsidR="0035093F">
        <w:rPr>
          <w:rFonts w:ascii="Arial" w:hAnsi="Arial" w:cs="Arial"/>
        </w:rPr>
        <w:t xml:space="preserve"> mediante el uso de un sistema de reconocimiento de iris basado en tecnologías web, componentes electrónicos e inteligencia artificial (deep learning).</w:t>
      </w:r>
    </w:p>
    <w:p w14:paraId="4A204E2B" w14:textId="1EA1C7E3" w:rsidR="00A77F18" w:rsidRPr="002D0D61" w:rsidRDefault="00A77F18" w:rsidP="002D0D61">
      <w:pPr>
        <w:pStyle w:val="Ttulo2"/>
        <w:numPr>
          <w:ilvl w:val="1"/>
          <w:numId w:val="25"/>
        </w:numPr>
        <w:spacing w:after="240" w:line="360" w:lineRule="auto"/>
        <w:ind w:left="1134" w:hanging="431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39586148"/>
      <w:r w:rsidRPr="002D0D61">
        <w:rPr>
          <w:rFonts w:ascii="Arial" w:hAnsi="Arial" w:cs="Arial"/>
          <w:b/>
          <w:bCs/>
          <w:color w:val="auto"/>
          <w:sz w:val="22"/>
          <w:szCs w:val="22"/>
        </w:rPr>
        <w:t>Referencias</w:t>
      </w:r>
      <w:bookmarkEnd w:id="3"/>
    </w:p>
    <w:p w14:paraId="3F7E1D77" w14:textId="40E73D9F" w:rsidR="000466B6" w:rsidRDefault="0018426C" w:rsidP="0018426C">
      <w:pPr>
        <w:pStyle w:val="Prrafodelista"/>
        <w:numPr>
          <w:ilvl w:val="0"/>
          <w:numId w:val="5"/>
        </w:numPr>
        <w:spacing w:after="240" w:line="360" w:lineRule="auto"/>
        <w:ind w:left="1560"/>
        <w:contextualSpacing w:val="0"/>
        <w:rPr>
          <w:rFonts w:ascii="Arial" w:hAnsi="Arial" w:cs="Arial"/>
        </w:rPr>
      </w:pPr>
      <w:r w:rsidRPr="0018426C">
        <w:rPr>
          <w:rFonts w:ascii="Arial" w:hAnsi="Arial" w:cs="Arial"/>
        </w:rPr>
        <w:t>SRICA_002_000 – Acta de Constitución del Proyecto</w:t>
      </w:r>
    </w:p>
    <w:p w14:paraId="0233D077" w14:textId="683E3A20" w:rsidR="0018426C" w:rsidRDefault="009C2F19" w:rsidP="0018426C">
      <w:pPr>
        <w:pStyle w:val="Prrafodelista"/>
        <w:numPr>
          <w:ilvl w:val="0"/>
          <w:numId w:val="5"/>
        </w:numPr>
        <w:spacing w:after="240" w:line="360" w:lineRule="auto"/>
        <w:ind w:left="15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SRICA_006_000 – EDT</w:t>
      </w:r>
    </w:p>
    <w:p w14:paraId="14B68C31" w14:textId="4369D0AB" w:rsidR="009C2F19" w:rsidRDefault="009C2F19" w:rsidP="0018426C">
      <w:pPr>
        <w:pStyle w:val="Prrafodelista"/>
        <w:numPr>
          <w:ilvl w:val="0"/>
          <w:numId w:val="5"/>
        </w:numPr>
        <w:spacing w:after="240" w:line="360" w:lineRule="auto"/>
        <w:ind w:left="15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SRICA_021_000 – Requerimientos Funcionales y no Funcionales</w:t>
      </w:r>
    </w:p>
    <w:p w14:paraId="4D76FCEC" w14:textId="738AC623" w:rsidR="009C2F19" w:rsidRDefault="00F720B3" w:rsidP="0018426C">
      <w:pPr>
        <w:pStyle w:val="Prrafodelista"/>
        <w:numPr>
          <w:ilvl w:val="0"/>
          <w:numId w:val="5"/>
        </w:numPr>
        <w:spacing w:after="240" w:line="360" w:lineRule="auto"/>
        <w:ind w:left="15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SRICA_022_000 – Especificación Detallada de Casos de Uso y Prototipos</w:t>
      </w:r>
    </w:p>
    <w:p w14:paraId="2DE00F9F" w14:textId="6D92152A" w:rsidR="00F720B3" w:rsidRPr="0018426C" w:rsidRDefault="00F720B3" w:rsidP="0018426C">
      <w:pPr>
        <w:pStyle w:val="Prrafodelista"/>
        <w:numPr>
          <w:ilvl w:val="0"/>
          <w:numId w:val="5"/>
        </w:numPr>
        <w:spacing w:after="240" w:line="360" w:lineRule="auto"/>
        <w:ind w:left="15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SRICA_023_000 – Diagrama de Casos de Uso</w:t>
      </w:r>
    </w:p>
    <w:p w14:paraId="684A72C1" w14:textId="5A796892" w:rsidR="00A77F18" w:rsidRPr="002D0D61" w:rsidRDefault="00A77F18" w:rsidP="00DE1BD0">
      <w:pPr>
        <w:pStyle w:val="Ttulo1"/>
        <w:numPr>
          <w:ilvl w:val="0"/>
          <w:numId w:val="25"/>
        </w:numPr>
        <w:spacing w:after="240" w:line="360" w:lineRule="auto"/>
        <w:ind w:left="709" w:hanging="357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39586149"/>
      <w:r w:rsidRPr="002D0D61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Descripción General</w:t>
      </w:r>
      <w:bookmarkEnd w:id="4"/>
    </w:p>
    <w:p w14:paraId="5E16F201" w14:textId="4F7464BE" w:rsidR="00A77F18" w:rsidRPr="00DE1BD0" w:rsidRDefault="00A77F18" w:rsidP="00157B59">
      <w:pPr>
        <w:pStyle w:val="Ttulo2"/>
        <w:numPr>
          <w:ilvl w:val="1"/>
          <w:numId w:val="25"/>
        </w:numPr>
        <w:spacing w:after="240" w:line="360" w:lineRule="auto"/>
        <w:ind w:left="1134" w:hanging="431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39586150"/>
      <w:r w:rsidRPr="00DE1BD0">
        <w:rPr>
          <w:rFonts w:ascii="Arial" w:hAnsi="Arial" w:cs="Arial"/>
          <w:b/>
          <w:bCs/>
          <w:color w:val="auto"/>
          <w:sz w:val="22"/>
          <w:szCs w:val="22"/>
        </w:rPr>
        <w:t>Funciones del Producto</w:t>
      </w:r>
      <w:bookmarkEnd w:id="5"/>
    </w:p>
    <w:p w14:paraId="3F49AC8F" w14:textId="737A3DDA" w:rsidR="00ED6D56" w:rsidRPr="00C76777" w:rsidRDefault="00C76777" w:rsidP="008E53E3">
      <w:pPr>
        <w:pStyle w:val="Prrafodelista"/>
        <w:spacing w:after="240" w:line="360" w:lineRule="auto"/>
        <w:ind w:left="113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permite</w:t>
      </w:r>
      <w:r w:rsidR="001A221A">
        <w:rPr>
          <w:rFonts w:ascii="Arial" w:hAnsi="Arial" w:cs="Arial"/>
        </w:rPr>
        <w:t xml:space="preserve"> la gestión de los usuarios que ingresarán al sistema para la realización de sus funciones, donde solo existen dos tipos de usuarios: administrador y usuario básico. Así mismo, el sistema permite la gestión de las sedes y áreas que la empresa pueda co</w:t>
      </w:r>
      <w:r w:rsidR="008E53E3">
        <w:rPr>
          <w:rFonts w:ascii="Arial" w:hAnsi="Arial" w:cs="Arial"/>
        </w:rPr>
        <w:t>ntener. Además, el sistema permite la gestión de los equipos biométricos y personal de la empresa que ingresarán a las áreas respectivas. Los usuarios pueden visualizar reportes del sistema, como también las acciones que se haya</w:t>
      </w:r>
      <w:r w:rsidR="00696E08">
        <w:rPr>
          <w:rFonts w:ascii="Arial" w:hAnsi="Arial" w:cs="Arial"/>
        </w:rPr>
        <w:t>n</w:t>
      </w:r>
      <w:r w:rsidR="008E53E3">
        <w:rPr>
          <w:rFonts w:ascii="Arial" w:hAnsi="Arial" w:cs="Arial"/>
        </w:rPr>
        <w:t xml:space="preserve"> realizado dentro del sistema, y las acciones que los equipos </w:t>
      </w:r>
      <w:r w:rsidR="00696E08">
        <w:rPr>
          <w:rFonts w:ascii="Arial" w:hAnsi="Arial" w:cs="Arial"/>
        </w:rPr>
        <w:t xml:space="preserve">biométricos </w:t>
      </w:r>
      <w:r w:rsidR="008E53E3">
        <w:rPr>
          <w:rFonts w:ascii="Arial" w:hAnsi="Arial" w:cs="Arial"/>
        </w:rPr>
        <w:t>hayan realizado durante el proceso de reconocimiento de iris del personal de la empresa que intenta ingresar a un área.</w:t>
      </w:r>
    </w:p>
    <w:p w14:paraId="14B7CC73" w14:textId="09502618" w:rsidR="00A77F18" w:rsidRPr="00157B59" w:rsidRDefault="00A77F18" w:rsidP="00157B59">
      <w:pPr>
        <w:pStyle w:val="Ttulo2"/>
        <w:numPr>
          <w:ilvl w:val="1"/>
          <w:numId w:val="25"/>
        </w:numPr>
        <w:spacing w:after="240" w:line="360" w:lineRule="auto"/>
        <w:ind w:left="1134" w:hanging="431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39586151"/>
      <w:r w:rsidRPr="00157B59">
        <w:rPr>
          <w:rFonts w:ascii="Arial" w:hAnsi="Arial" w:cs="Arial"/>
          <w:b/>
          <w:bCs/>
          <w:color w:val="auto"/>
          <w:sz w:val="22"/>
          <w:szCs w:val="22"/>
        </w:rPr>
        <w:t>Características de</w:t>
      </w:r>
      <w:r w:rsidR="00416E1F" w:rsidRPr="00157B59">
        <w:rPr>
          <w:rFonts w:ascii="Arial" w:hAnsi="Arial" w:cs="Arial"/>
          <w:b/>
          <w:bCs/>
          <w:color w:val="auto"/>
          <w:sz w:val="22"/>
          <w:szCs w:val="22"/>
        </w:rPr>
        <w:t xml:space="preserve"> los Usuarios</w:t>
      </w:r>
      <w:bookmarkEnd w:id="6"/>
    </w:p>
    <w:p w14:paraId="62D22BA7" w14:textId="29048951" w:rsidR="00F75D82" w:rsidRDefault="00062D22" w:rsidP="00062D22">
      <w:pPr>
        <w:pStyle w:val="Prrafodelista"/>
        <w:spacing w:after="240" w:line="360" w:lineRule="auto"/>
        <w:ind w:left="113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es dirigido al área de seguridad, donde el personal de seguridad o los responsables de la seguridad de la empresa son los encargados de manipular el sistema. </w:t>
      </w:r>
    </w:p>
    <w:p w14:paraId="4E23C7CD" w14:textId="6E2D834C" w:rsidR="00062D22" w:rsidRPr="00F75D82" w:rsidRDefault="00062D22" w:rsidP="00062D22">
      <w:pPr>
        <w:pStyle w:val="Prrafodelista"/>
        <w:spacing w:after="240" w:line="360" w:lineRule="auto"/>
        <w:ind w:left="113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usuarios que manipularán el sistema deben tener conocimientos en el manejo de sistemas web, y el personal que trabaja en la empresa, quienes son los que ingresarán a las áreas respectivas, deben tener o no un mínimo conocimiento de cómo funciona un equipo biométrico</w:t>
      </w:r>
      <w:r w:rsidR="00505E66">
        <w:rPr>
          <w:rFonts w:ascii="Arial" w:hAnsi="Arial" w:cs="Arial"/>
        </w:rPr>
        <w:t xml:space="preserve"> (si el trabajador no tuviera alguna noción del funcionamiento de equipos biométricos, será necesario explicarles </w:t>
      </w:r>
      <w:r w:rsidR="00D94432">
        <w:rPr>
          <w:rFonts w:ascii="Arial" w:hAnsi="Arial" w:cs="Arial"/>
        </w:rPr>
        <w:t xml:space="preserve">e informarles </w:t>
      </w:r>
      <w:r w:rsidR="00505E66">
        <w:rPr>
          <w:rFonts w:ascii="Arial" w:hAnsi="Arial" w:cs="Arial"/>
        </w:rPr>
        <w:t>para que el proceso de reconocimiento sea el óptimo)</w:t>
      </w:r>
      <w:r>
        <w:rPr>
          <w:rFonts w:ascii="Arial" w:hAnsi="Arial" w:cs="Arial"/>
        </w:rPr>
        <w:t>.</w:t>
      </w:r>
    </w:p>
    <w:p w14:paraId="06F0A10C" w14:textId="05FFB4EE" w:rsidR="00416E1F" w:rsidRPr="00C75883" w:rsidRDefault="00416E1F" w:rsidP="00C75883">
      <w:pPr>
        <w:pStyle w:val="Ttulo2"/>
        <w:numPr>
          <w:ilvl w:val="1"/>
          <w:numId w:val="25"/>
        </w:numPr>
        <w:spacing w:after="240" w:line="360" w:lineRule="auto"/>
        <w:ind w:left="1134" w:hanging="431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39586152"/>
      <w:r w:rsidRPr="00C75883">
        <w:rPr>
          <w:rFonts w:ascii="Arial" w:hAnsi="Arial" w:cs="Arial"/>
          <w:b/>
          <w:bCs/>
          <w:color w:val="auto"/>
          <w:sz w:val="22"/>
          <w:szCs w:val="22"/>
        </w:rPr>
        <w:t>Restricciones</w:t>
      </w:r>
      <w:bookmarkEnd w:id="7"/>
    </w:p>
    <w:p w14:paraId="3DCCCAA1" w14:textId="0CD5D5BC" w:rsidR="000619C0" w:rsidRDefault="00EA4D36" w:rsidP="00B52725">
      <w:pPr>
        <w:pStyle w:val="Prrafodelista"/>
        <w:spacing w:after="240" w:line="360" w:lineRule="auto"/>
        <w:ind w:left="113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está destinado o enfocado a controlar los accesos a áreas internas de la empresa, mas no al control de acceso a la misma entidad (</w:t>
      </w:r>
      <w:r w:rsidR="009600B4">
        <w:rPr>
          <w:rFonts w:ascii="Arial" w:hAnsi="Arial" w:cs="Arial"/>
        </w:rPr>
        <w:t xml:space="preserve">por ejemplo, </w:t>
      </w:r>
      <w:r>
        <w:rPr>
          <w:rFonts w:ascii="Arial" w:hAnsi="Arial" w:cs="Arial"/>
        </w:rPr>
        <w:t>control de asistencia).</w:t>
      </w:r>
      <w:r w:rsidR="00E2057C">
        <w:rPr>
          <w:rFonts w:ascii="Arial" w:hAnsi="Arial" w:cs="Arial"/>
        </w:rPr>
        <w:t xml:space="preserve"> Así mismo, los accesos que se otorgarán al trabajador para el ingreso a una determinada área, es según las políticas </w:t>
      </w:r>
      <w:r w:rsidR="00D85C82">
        <w:rPr>
          <w:rFonts w:ascii="Arial" w:hAnsi="Arial" w:cs="Arial"/>
        </w:rPr>
        <w:t xml:space="preserve">o decisiones </w:t>
      </w:r>
      <w:r w:rsidR="00E2057C">
        <w:rPr>
          <w:rFonts w:ascii="Arial" w:hAnsi="Arial" w:cs="Arial"/>
        </w:rPr>
        <w:t>de la empresa</w:t>
      </w:r>
      <w:r w:rsidR="00D85C82">
        <w:rPr>
          <w:rFonts w:ascii="Arial" w:hAnsi="Arial" w:cs="Arial"/>
        </w:rPr>
        <w:t xml:space="preserve"> o área de seguridad</w:t>
      </w:r>
      <w:r w:rsidR="00E2057C">
        <w:rPr>
          <w:rFonts w:ascii="Arial" w:hAnsi="Arial" w:cs="Arial"/>
        </w:rPr>
        <w:t>.</w:t>
      </w:r>
    </w:p>
    <w:p w14:paraId="0792840C" w14:textId="346B47E8" w:rsidR="00416E1F" w:rsidRPr="00AB0EB1" w:rsidRDefault="00416E1F" w:rsidP="00AB0EB1">
      <w:pPr>
        <w:pStyle w:val="Ttulo1"/>
        <w:numPr>
          <w:ilvl w:val="0"/>
          <w:numId w:val="25"/>
        </w:numPr>
        <w:spacing w:after="240" w:line="360" w:lineRule="auto"/>
        <w:ind w:left="357" w:hanging="357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39586153"/>
      <w:r w:rsidRPr="00AB0EB1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Requisitos </w:t>
      </w:r>
      <w:r w:rsidR="00D72E8C" w:rsidRPr="00AB0EB1">
        <w:rPr>
          <w:rFonts w:ascii="Arial" w:hAnsi="Arial" w:cs="Arial"/>
          <w:b/>
          <w:bCs/>
          <w:color w:val="auto"/>
          <w:sz w:val="22"/>
          <w:szCs w:val="22"/>
        </w:rPr>
        <w:t>Generales</w:t>
      </w:r>
      <w:bookmarkEnd w:id="8"/>
    </w:p>
    <w:p w14:paraId="0EF24053" w14:textId="15841F80" w:rsidR="00D72E8C" w:rsidRPr="00E91F22" w:rsidRDefault="00D72E8C" w:rsidP="00E91F22">
      <w:pPr>
        <w:pStyle w:val="Ttulo2"/>
        <w:numPr>
          <w:ilvl w:val="1"/>
          <w:numId w:val="25"/>
        </w:numPr>
        <w:spacing w:after="240" w:line="360" w:lineRule="auto"/>
        <w:ind w:left="1134" w:hanging="431"/>
        <w:rPr>
          <w:rFonts w:ascii="Arial" w:hAnsi="Arial" w:cs="Arial"/>
          <w:b/>
          <w:bCs/>
        </w:rPr>
      </w:pPr>
      <w:bookmarkStart w:id="9" w:name="_Toc39586154"/>
      <w:r w:rsidRPr="00E91F22">
        <w:rPr>
          <w:rFonts w:ascii="Arial" w:hAnsi="Arial" w:cs="Arial"/>
          <w:b/>
          <w:bCs/>
          <w:color w:val="auto"/>
          <w:sz w:val="22"/>
          <w:szCs w:val="22"/>
        </w:rPr>
        <w:t>Requerimientos Funcionales</w:t>
      </w:r>
      <w:bookmarkEnd w:id="9"/>
    </w:p>
    <w:p w14:paraId="08B92ECC" w14:textId="6EEE486D" w:rsidR="00AA16EB" w:rsidRPr="00AA16EB" w:rsidRDefault="00AA16EB" w:rsidP="00FF19EB">
      <w:pPr>
        <w:pStyle w:val="Prrafodelista"/>
        <w:spacing w:after="240" w:line="360" w:lineRule="auto"/>
        <w:ind w:left="141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requerimientos funcionales del sistema se declaran en el documento: SRICA_021_000 – Requerimientos Funcionales y no Funcionales</w:t>
      </w:r>
      <w:r w:rsidR="0088665F">
        <w:rPr>
          <w:rFonts w:ascii="Arial" w:hAnsi="Arial" w:cs="Arial"/>
        </w:rPr>
        <w:t xml:space="preserve"> (adjunto al presente documento).</w:t>
      </w:r>
    </w:p>
    <w:p w14:paraId="27785682" w14:textId="5ADEE98A" w:rsidR="002B3CB4" w:rsidRPr="00021E55" w:rsidRDefault="00AA16EB" w:rsidP="00021E55">
      <w:pPr>
        <w:pStyle w:val="Ttulo2"/>
        <w:numPr>
          <w:ilvl w:val="1"/>
          <w:numId w:val="25"/>
        </w:numPr>
        <w:spacing w:after="240" w:line="360" w:lineRule="auto"/>
        <w:ind w:left="1134" w:hanging="431"/>
        <w:rPr>
          <w:rFonts w:ascii="Arial" w:hAnsi="Arial" w:cs="Arial"/>
          <w:b/>
          <w:bCs/>
        </w:rPr>
      </w:pPr>
      <w:bookmarkStart w:id="10" w:name="_Toc39586155"/>
      <w:r w:rsidRPr="00021E55">
        <w:rPr>
          <w:rFonts w:ascii="Arial" w:hAnsi="Arial" w:cs="Arial"/>
          <w:b/>
          <w:bCs/>
          <w:color w:val="auto"/>
          <w:sz w:val="22"/>
          <w:szCs w:val="22"/>
        </w:rPr>
        <w:t>Requerimientos no Funcionales</w:t>
      </w:r>
      <w:bookmarkEnd w:id="10"/>
    </w:p>
    <w:p w14:paraId="34B22914" w14:textId="6223270F" w:rsidR="00AA16EB" w:rsidRPr="00AA16EB" w:rsidRDefault="00AA16EB" w:rsidP="00FF19EB">
      <w:pPr>
        <w:pStyle w:val="Prrafodelista"/>
        <w:spacing w:after="240" w:line="360" w:lineRule="auto"/>
        <w:ind w:left="141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requerimientos no funcionales del sistema se declaran en el documento: SRICA_021_000 – Requerimientos Funcionales y no Funcionales</w:t>
      </w:r>
      <w:r w:rsidR="0088665F">
        <w:rPr>
          <w:rFonts w:ascii="Arial" w:hAnsi="Arial" w:cs="Arial"/>
        </w:rPr>
        <w:t xml:space="preserve"> (adjunto al presente documento)</w:t>
      </w:r>
      <w:r>
        <w:rPr>
          <w:rFonts w:ascii="Arial" w:hAnsi="Arial" w:cs="Arial"/>
        </w:rPr>
        <w:t>.</w:t>
      </w:r>
    </w:p>
    <w:p w14:paraId="3D89DD5A" w14:textId="1D8FD8FF" w:rsidR="00D72E8C" w:rsidRPr="00F27EED" w:rsidRDefault="00D72E8C" w:rsidP="00F27EED">
      <w:pPr>
        <w:pStyle w:val="Ttulo1"/>
        <w:numPr>
          <w:ilvl w:val="0"/>
          <w:numId w:val="25"/>
        </w:numPr>
        <w:spacing w:after="240" w:line="360" w:lineRule="auto"/>
        <w:ind w:left="357" w:hanging="357"/>
        <w:rPr>
          <w:rFonts w:ascii="Arial" w:hAnsi="Arial" w:cs="Arial"/>
          <w:b/>
          <w:bCs/>
          <w:color w:val="auto"/>
          <w:sz w:val="22"/>
          <w:szCs w:val="22"/>
        </w:rPr>
      </w:pPr>
      <w:bookmarkStart w:id="11" w:name="_Toc39586156"/>
      <w:r w:rsidRPr="00F27EED">
        <w:rPr>
          <w:rFonts w:ascii="Arial" w:hAnsi="Arial" w:cs="Arial"/>
          <w:b/>
          <w:bCs/>
          <w:color w:val="auto"/>
          <w:sz w:val="22"/>
          <w:szCs w:val="22"/>
        </w:rPr>
        <w:t>Especificación Detallada de Requisitos</w:t>
      </w:r>
      <w:bookmarkEnd w:id="11"/>
    </w:p>
    <w:p w14:paraId="70C71262" w14:textId="7EA91455" w:rsidR="00F54D21" w:rsidRPr="00F27EED" w:rsidRDefault="00D72E8C" w:rsidP="00F27EED">
      <w:pPr>
        <w:pStyle w:val="Ttulo2"/>
        <w:numPr>
          <w:ilvl w:val="1"/>
          <w:numId w:val="25"/>
        </w:numPr>
        <w:spacing w:after="240" w:line="360" w:lineRule="auto"/>
        <w:ind w:left="1134" w:hanging="431"/>
        <w:rPr>
          <w:rFonts w:ascii="Arial" w:hAnsi="Arial" w:cs="Arial"/>
          <w:b/>
          <w:bCs/>
          <w:sz w:val="22"/>
          <w:szCs w:val="22"/>
        </w:rPr>
      </w:pPr>
      <w:bookmarkStart w:id="12" w:name="_Toc39586157"/>
      <w:r w:rsidRPr="00F27EED">
        <w:rPr>
          <w:rFonts w:ascii="Arial" w:hAnsi="Arial" w:cs="Arial"/>
          <w:b/>
          <w:bCs/>
          <w:color w:val="auto"/>
          <w:sz w:val="22"/>
          <w:szCs w:val="22"/>
        </w:rPr>
        <w:t>Casos de Uso y Prototipos</w:t>
      </w:r>
      <w:bookmarkEnd w:id="12"/>
    </w:p>
    <w:p w14:paraId="377E0534" w14:textId="49386C6A" w:rsidR="006D2FC6" w:rsidRPr="006D2FC6" w:rsidRDefault="006D2FC6" w:rsidP="006D2FC6">
      <w:pPr>
        <w:pStyle w:val="Prrafodelista"/>
        <w:spacing w:after="240" w:line="360" w:lineRule="auto"/>
        <w:ind w:left="114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casos de uso (especificación detallada) se declaran en el documento: SRICA_022_000 – Especificación Detallada de Casos de Uso y Prototipos</w:t>
      </w:r>
      <w:r w:rsidR="00D360DD">
        <w:rPr>
          <w:rFonts w:ascii="Arial" w:hAnsi="Arial" w:cs="Arial"/>
        </w:rPr>
        <w:t xml:space="preserve"> (adjunto al presente documento).</w:t>
      </w:r>
    </w:p>
    <w:p w14:paraId="4652611E" w14:textId="10ACEBCA" w:rsidR="00D72E8C" w:rsidRPr="00A3439F" w:rsidRDefault="00D72E8C" w:rsidP="00A3439F">
      <w:pPr>
        <w:pStyle w:val="Ttulo2"/>
        <w:numPr>
          <w:ilvl w:val="1"/>
          <w:numId w:val="25"/>
        </w:numPr>
        <w:spacing w:after="240" w:line="360" w:lineRule="auto"/>
        <w:ind w:left="1134" w:hanging="43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3" w:name="_Toc39586158"/>
      <w:r w:rsidRPr="00A3439F">
        <w:rPr>
          <w:rFonts w:ascii="Arial" w:hAnsi="Arial" w:cs="Arial"/>
          <w:b/>
          <w:bCs/>
          <w:color w:val="auto"/>
          <w:sz w:val="22"/>
          <w:szCs w:val="22"/>
        </w:rPr>
        <w:t>Diagramas de Casos de Uso</w:t>
      </w:r>
      <w:bookmarkEnd w:id="13"/>
    </w:p>
    <w:p w14:paraId="20BA6B42" w14:textId="576F5BC2" w:rsidR="00B8369C" w:rsidRPr="00B8369C" w:rsidRDefault="006D2FC6" w:rsidP="00B8369C">
      <w:pPr>
        <w:pStyle w:val="Prrafodelista"/>
        <w:spacing w:after="240" w:line="360" w:lineRule="auto"/>
        <w:ind w:left="1148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Los diagramas de los casos de uso descritos en 4.1, se declaran en el documento: SRICA_023_000 – Diagramas de Casos de Uso</w:t>
      </w:r>
      <w:r w:rsidR="00D360DD">
        <w:rPr>
          <w:rFonts w:ascii="Arial" w:hAnsi="Arial" w:cs="Arial"/>
        </w:rPr>
        <w:t xml:space="preserve"> (adjunto al presente documento).</w:t>
      </w:r>
    </w:p>
    <w:sectPr w:rsidR="00B8369C" w:rsidRPr="00B8369C" w:rsidSect="00F54D21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1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51A5C"/>
    <w:multiLevelType w:val="hybridMultilevel"/>
    <w:tmpl w:val="CB56161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D7CD3"/>
    <w:multiLevelType w:val="hybridMultilevel"/>
    <w:tmpl w:val="EAD2F78E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85FC0"/>
    <w:multiLevelType w:val="hybridMultilevel"/>
    <w:tmpl w:val="17C2B15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441E72"/>
    <w:multiLevelType w:val="hybridMultilevel"/>
    <w:tmpl w:val="7178613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394B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543937"/>
    <w:multiLevelType w:val="hybridMultilevel"/>
    <w:tmpl w:val="7B0E2648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6AB6"/>
    <w:multiLevelType w:val="multilevel"/>
    <w:tmpl w:val="7FB8141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395373"/>
    <w:multiLevelType w:val="hybridMultilevel"/>
    <w:tmpl w:val="63C03F5A"/>
    <w:lvl w:ilvl="0" w:tplc="0840E72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3023B48"/>
    <w:multiLevelType w:val="hybridMultilevel"/>
    <w:tmpl w:val="D2661C0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3774748"/>
    <w:multiLevelType w:val="hybridMultilevel"/>
    <w:tmpl w:val="A906CE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95B0E"/>
    <w:multiLevelType w:val="hybridMultilevel"/>
    <w:tmpl w:val="8192329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04CCF"/>
    <w:multiLevelType w:val="hybridMultilevel"/>
    <w:tmpl w:val="5336C376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1D54"/>
    <w:multiLevelType w:val="hybridMultilevel"/>
    <w:tmpl w:val="CDE0A05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92370"/>
    <w:multiLevelType w:val="hybridMultilevel"/>
    <w:tmpl w:val="5D388654"/>
    <w:lvl w:ilvl="0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B0421"/>
    <w:multiLevelType w:val="hybridMultilevel"/>
    <w:tmpl w:val="0C7C3608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56091"/>
    <w:multiLevelType w:val="hybridMultilevel"/>
    <w:tmpl w:val="4EEAD0D0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2206E"/>
    <w:multiLevelType w:val="hybridMultilevel"/>
    <w:tmpl w:val="901C2FC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97DD3"/>
    <w:multiLevelType w:val="hybridMultilevel"/>
    <w:tmpl w:val="A1EC81A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303CE"/>
    <w:multiLevelType w:val="hybridMultilevel"/>
    <w:tmpl w:val="6CB82F0A"/>
    <w:lvl w:ilvl="0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3C6D07"/>
    <w:multiLevelType w:val="hybridMultilevel"/>
    <w:tmpl w:val="F9363172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C20A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9D1748"/>
    <w:multiLevelType w:val="hybridMultilevel"/>
    <w:tmpl w:val="F216EA1A"/>
    <w:lvl w:ilvl="0" w:tplc="B360E072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B360E072">
      <w:start w:val="1"/>
      <w:numFmt w:val="decimal"/>
      <w:lvlText w:val="%2."/>
      <w:lvlJc w:val="left"/>
      <w:pPr>
        <w:ind w:left="1440" w:hanging="360"/>
      </w:pPr>
      <w:rPr>
        <w:b/>
        <w:bCs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16A4"/>
    <w:multiLevelType w:val="hybridMultilevel"/>
    <w:tmpl w:val="BEE4D188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B02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F783A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B31140"/>
    <w:multiLevelType w:val="multilevel"/>
    <w:tmpl w:val="7FB8141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B85CA1"/>
    <w:multiLevelType w:val="hybridMultilevel"/>
    <w:tmpl w:val="74D8123E"/>
    <w:lvl w:ilvl="0" w:tplc="0840E722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7BC22005"/>
    <w:multiLevelType w:val="hybridMultilevel"/>
    <w:tmpl w:val="51A47D8C"/>
    <w:lvl w:ilvl="0" w:tplc="0840E72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5"/>
  </w:num>
  <w:num w:numId="4">
    <w:abstractNumId w:val="8"/>
  </w:num>
  <w:num w:numId="5">
    <w:abstractNumId w:val="28"/>
  </w:num>
  <w:num w:numId="6">
    <w:abstractNumId w:val="10"/>
  </w:num>
  <w:num w:numId="7">
    <w:abstractNumId w:val="4"/>
  </w:num>
  <w:num w:numId="8">
    <w:abstractNumId w:val="27"/>
  </w:num>
  <w:num w:numId="9">
    <w:abstractNumId w:val="20"/>
  </w:num>
  <w:num w:numId="10">
    <w:abstractNumId w:val="16"/>
  </w:num>
  <w:num w:numId="11">
    <w:abstractNumId w:val="11"/>
  </w:num>
  <w:num w:numId="12">
    <w:abstractNumId w:val="13"/>
  </w:num>
  <w:num w:numId="13">
    <w:abstractNumId w:val="15"/>
  </w:num>
  <w:num w:numId="14">
    <w:abstractNumId w:val="6"/>
  </w:num>
  <w:num w:numId="15">
    <w:abstractNumId w:val="17"/>
  </w:num>
  <w:num w:numId="16">
    <w:abstractNumId w:val="12"/>
  </w:num>
  <w:num w:numId="17">
    <w:abstractNumId w:val="2"/>
  </w:num>
  <w:num w:numId="18">
    <w:abstractNumId w:val="18"/>
  </w:num>
  <w:num w:numId="19">
    <w:abstractNumId w:val="19"/>
  </w:num>
  <w:num w:numId="20">
    <w:abstractNumId w:val="23"/>
  </w:num>
  <w:num w:numId="21">
    <w:abstractNumId w:val="14"/>
  </w:num>
  <w:num w:numId="22">
    <w:abstractNumId w:val="3"/>
  </w:num>
  <w:num w:numId="23">
    <w:abstractNumId w:val="1"/>
  </w:num>
  <w:num w:numId="24">
    <w:abstractNumId w:val="9"/>
  </w:num>
  <w:num w:numId="25">
    <w:abstractNumId w:val="7"/>
  </w:num>
  <w:num w:numId="26">
    <w:abstractNumId w:val="24"/>
  </w:num>
  <w:num w:numId="27">
    <w:abstractNumId w:val="25"/>
  </w:num>
  <w:num w:numId="28">
    <w:abstractNumId w:val="2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FF"/>
    <w:rsid w:val="00021E55"/>
    <w:rsid w:val="000466B6"/>
    <w:rsid w:val="000619C0"/>
    <w:rsid w:val="00062D22"/>
    <w:rsid w:val="00084CAA"/>
    <w:rsid w:val="000C0212"/>
    <w:rsid w:val="00142D6A"/>
    <w:rsid w:val="00157B59"/>
    <w:rsid w:val="0017327C"/>
    <w:rsid w:val="0018426C"/>
    <w:rsid w:val="001A221A"/>
    <w:rsid w:val="001C3344"/>
    <w:rsid w:val="001E5CFF"/>
    <w:rsid w:val="00260787"/>
    <w:rsid w:val="002B3CB4"/>
    <w:rsid w:val="002D0D61"/>
    <w:rsid w:val="0035093F"/>
    <w:rsid w:val="003C66E8"/>
    <w:rsid w:val="00416E1F"/>
    <w:rsid w:val="0043610E"/>
    <w:rsid w:val="004B700A"/>
    <w:rsid w:val="00505E66"/>
    <w:rsid w:val="0055314F"/>
    <w:rsid w:val="00555BF1"/>
    <w:rsid w:val="00597246"/>
    <w:rsid w:val="00696E08"/>
    <w:rsid w:val="006D2FC6"/>
    <w:rsid w:val="006D4086"/>
    <w:rsid w:val="0080324E"/>
    <w:rsid w:val="0088665F"/>
    <w:rsid w:val="00897A1D"/>
    <w:rsid w:val="008D34FC"/>
    <w:rsid w:val="008E53E3"/>
    <w:rsid w:val="00955CDA"/>
    <w:rsid w:val="009600B4"/>
    <w:rsid w:val="009C2F19"/>
    <w:rsid w:val="00A3439F"/>
    <w:rsid w:val="00A77F18"/>
    <w:rsid w:val="00AA16EB"/>
    <w:rsid w:val="00AB0EB1"/>
    <w:rsid w:val="00B20030"/>
    <w:rsid w:val="00B52725"/>
    <w:rsid w:val="00B8369C"/>
    <w:rsid w:val="00B920AE"/>
    <w:rsid w:val="00C24A3B"/>
    <w:rsid w:val="00C75883"/>
    <w:rsid w:val="00C76777"/>
    <w:rsid w:val="00CE6CF4"/>
    <w:rsid w:val="00D360DD"/>
    <w:rsid w:val="00D72E8C"/>
    <w:rsid w:val="00D85C82"/>
    <w:rsid w:val="00D94432"/>
    <w:rsid w:val="00DD0B9D"/>
    <w:rsid w:val="00DE1BD0"/>
    <w:rsid w:val="00E2057C"/>
    <w:rsid w:val="00E36A2F"/>
    <w:rsid w:val="00E91F22"/>
    <w:rsid w:val="00EA1989"/>
    <w:rsid w:val="00EA4D36"/>
    <w:rsid w:val="00ED6D56"/>
    <w:rsid w:val="00ED789B"/>
    <w:rsid w:val="00EF0DC6"/>
    <w:rsid w:val="00EF364F"/>
    <w:rsid w:val="00F27EED"/>
    <w:rsid w:val="00F54D21"/>
    <w:rsid w:val="00F65500"/>
    <w:rsid w:val="00F720B3"/>
    <w:rsid w:val="00F75D82"/>
    <w:rsid w:val="00F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AE207"/>
  <w15:chartTrackingRefBased/>
  <w15:docId w15:val="{A5F0D5E9-C571-429A-8C8B-8AC36439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7C"/>
    <w:pPr>
      <w:spacing w:line="256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7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327C"/>
    <w:pPr>
      <w:spacing w:after="0" w:line="240" w:lineRule="auto"/>
    </w:pPr>
    <w:rPr>
      <w:lang w:val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77F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paragraph" w:styleId="Prrafodelista">
    <w:name w:val="List Paragraph"/>
    <w:basedOn w:val="Normal"/>
    <w:uiPriority w:val="34"/>
    <w:qFormat/>
    <w:rsid w:val="00A77F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77F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styleId="Hipervnculo">
    <w:name w:val="Hyperlink"/>
    <w:basedOn w:val="Fuentedeprrafopredeter"/>
    <w:uiPriority w:val="99"/>
    <w:unhideWhenUsed/>
    <w:rsid w:val="00EF36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364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D0B9D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C66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66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1C4E7-8261-4A59-9ED4-81826BFF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64</cp:revision>
  <dcterms:created xsi:type="dcterms:W3CDTF">2020-05-05T15:35:00Z</dcterms:created>
  <dcterms:modified xsi:type="dcterms:W3CDTF">2021-03-01T03:23:00Z</dcterms:modified>
</cp:coreProperties>
</file>