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distribui frota.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>
        <w:rPr>
          <w:color w:val="000000"/>
          <w:sz w:val="22"/>
          <w:szCs w:val="22"/>
        </w:rPr>
        <w:t>Ambos os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jogadores conectados ao sistema.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>
        <w:rPr>
          <w:color w:val="000000"/>
          <w:sz w:val="22"/>
          <w:szCs w:val="22"/>
        </w:rPr>
        <w:t>Posicionamento da frota armazenado no servidor.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7"/>
        <w:gridCol w:w="4153"/>
        <w:gridCol w:w="3714"/>
      </w:tblGrid>
      <w:tr w:rsidR="004225F2" w:rsidTr="00CC261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4225F2" w:rsidRPr="00922140" w:rsidTr="00CC261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Arrasta todos os componentes de sua frota para os locais desejados de seu tabuleiro.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</w:p>
        </w:tc>
      </w:tr>
      <w:tr w:rsidR="004225F2" w:rsidRPr="00922140" w:rsidTr="00CC261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Clica no botão “Iniciar jogo”.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</w:p>
        </w:tc>
      </w:tr>
      <w:tr w:rsidR="004225F2" w:rsidRPr="00922140" w:rsidTr="00CC261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Armazena o posicionamento da frota do jogador e exibe a tela principal do jogo.</w:t>
            </w:r>
          </w:p>
        </w:tc>
      </w:tr>
    </w:tbl>
    <w:p w:rsidR="004225F2" w:rsidRDefault="004225F2" w:rsidP="004225F2">
      <w:pPr>
        <w:pStyle w:val="Style-1"/>
        <w:jc w:val="both"/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Exceções: 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proofErr w:type="gramStart"/>
      <w:r>
        <w:rPr>
          <w:b/>
          <w:bCs/>
          <w:color w:val="000000"/>
          <w:sz w:val="22"/>
          <w:szCs w:val="22"/>
        </w:rPr>
        <w:t>1a.</w:t>
      </w:r>
      <w:proofErr w:type="gramEnd"/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Componente da frota solto fora do tabuleiro do jogador.</w:t>
      </w: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Envia mensagem ”Posicione sua frota completamente dentro do seu tabuleiro”.</w:t>
      </w: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Componente retorna a posição inicial.</w:t>
      </w: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proofErr w:type="gramStart"/>
      <w:r>
        <w:rPr>
          <w:b/>
          <w:bCs/>
          <w:color w:val="000000"/>
          <w:sz w:val="22"/>
          <w:szCs w:val="22"/>
        </w:rPr>
        <w:t>2a.</w:t>
      </w:r>
      <w:proofErr w:type="gramEnd"/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Componente da frota solto na mesma área ou em uma área adjacente a de outro componente já instalado.</w:t>
      </w: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Envia mensagem ”Nenhum componente de sua frota pode estar na mesma localização ou em uma localização adjacente a de nenhum outro”.</w:t>
      </w:r>
    </w:p>
    <w:p w:rsidR="00EB180C" w:rsidRPr="004225F2" w:rsidRDefault="004225F2" w:rsidP="004225F2">
      <w:pPr>
        <w:pStyle w:val="Style-1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ab/>
        <w:t>Componente retorna a posição inicial.</w:t>
      </w:r>
    </w:p>
    <w:sectPr w:rsidR="00EB180C" w:rsidRPr="004225F2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25F2"/>
    <w:rsid w:val="004225F2"/>
    <w:rsid w:val="00EB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422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422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714</Characters>
  <Application>Microsoft Office Word</Application>
  <DocSecurity>0</DocSecurity>
  <Lines>5</Lines>
  <Paragraphs>1</Paragraphs>
  <ScaleCrop>false</ScaleCrop>
  <Company>Hewlett-Packard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1</cp:revision>
  <dcterms:created xsi:type="dcterms:W3CDTF">2010-11-27T19:09:00Z</dcterms:created>
  <dcterms:modified xsi:type="dcterms:W3CDTF">2010-11-27T19:09:00Z</dcterms:modified>
</cp:coreProperties>
</file>