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260" w:right="2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EL MÉTODO DE LA ESTIMACIÓN EN MODELOS DE ECUACIONES SIMULTÁNEAS.</w:t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jc w:val="both"/>
        <w:ind w:left="260"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El problema de la estimación de parámetros en los modelos de ecuaciones simultaneas ha dado origen a varios métodos como son el propio MCO el de mínimo cuadrados indirectos (MCI), el de mínimo cuadrados en dos etapas (MC2E), el de mínimos cuadrados en tres etapas (MC3E), y el de máxima verosimilitud (MV). Los 3 primeros se conocen como de información limitada ya que solo permiten estimaciones para los parámetros de una sola ecuación, mientras que el de MC3E y el de MV sirven para estimar los parámetros de todas las ecuaciones del sistema simultáneamente por lo que se denomina de información completa.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EL MÉTODO DE MÍNIMOS CUADRADOS INDIRECTOS (MCI)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jc w:val="both"/>
        <w:ind w:left="260" w:right="2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Este método consiste en determinar los parámetros de las ecuaciones en su forma reducida por MCO, costos parámetros estimados de forma reducida los estimadores de forma estructural.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jc w:val="both"/>
        <w:ind w:left="260" w:right="2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Este método de estimación se aplica a aquellas ecuaciones que están exactamente identificadas y consta de cuatro etapas.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Establecer el modelo estructural de las ecuaciones simultáneas.</w:t>
      </w:r>
    </w:p>
    <w:p>
      <w:pPr>
        <w:spacing w:after="0" w:line="25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980" w:right="260" w:hanging="358"/>
        <w:spacing w:after="0" w:line="272" w:lineRule="auto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Obtener la ecuación de forma reducida para cada variable endógena del modelo y proceder a identificarlo, si las ecuaciones se encuentran exactamente identificadas, seguimos aplicando el método de MCI.</w:t>
      </w:r>
    </w:p>
    <w:p>
      <w:pPr>
        <w:spacing w:after="0" w:line="21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80" w:right="260" w:hanging="358"/>
        <w:spacing w:after="0" w:line="266" w:lineRule="auto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Aplicar el método MCO a cada ecuación de forma reducida para estimar sus correspondientes parámetros de forma reducida.</w:t>
      </w:r>
    </w:p>
    <w:p>
      <w:pPr>
        <w:spacing w:after="0" w:line="2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80" w:right="260" w:hanging="358"/>
        <w:spacing w:after="0" w:line="266" w:lineRule="auto"/>
        <w:tabs>
          <w:tab w:leader="none" w:pos="9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Obtener las estimaciones para los coeficientes o parámetros estructurales a partir de los coeficientes de forma reducida obtenidos.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24" w:right="1440" w:bottom="1440" w:gutter="0" w:footer="0" w:header="0"/>
        </w:sectPr>
      </w:pPr>
    </w:p>
    <w:bookmarkStart w:id="1" w:name="page2"/>
    <w:bookmarkEnd w:id="1"/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Ejercicio:</w:t>
      </w:r>
    </w:p>
    <w:p>
      <w:pPr>
        <w:ind w:left="620"/>
        <w:spacing w:after="0" w:line="194" w:lineRule="auto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>=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+</w:t>
      </w:r>
    </w:p>
    <w:p>
      <w:pPr>
        <w:ind w:left="620"/>
        <w:spacing w:after="0" w:line="199" w:lineRule="auto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9"/>
          <w:szCs w:val="9"/>
          <w:color w:val="auto"/>
        </w:rPr>
        <w:t>=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0</w:t>
      </w:r>
      <w:r>
        <w:rPr>
          <w:rFonts w:ascii="Cambria Math" w:cs="Cambria Math" w:eastAsia="Cambria Math" w:hAnsi="Cambria Math"/>
          <w:sz w:val="9"/>
          <w:szCs w:val="9"/>
          <w:color w:val="auto"/>
        </w:rPr>
        <w:t>+</w:t>
      </w:r>
      <w:r>
        <w:rPr>
          <w:rFonts w:ascii="Cambria Math" w:cs="Cambria Math" w:eastAsia="Cambria Math" w:hAnsi="Cambria Math"/>
          <w:sz w:val="10"/>
          <w:szCs w:val="10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8"/>
          <w:szCs w:val="8"/>
          <w:color w:val="auto"/>
        </w:rPr>
        <w:t>+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tbl>
      <w:tblPr>
        <w:tblLayout w:type="fixed"/>
        <w:tblInd w:w="9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17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AÑOS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Ingreso (Yt)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Consumo (Ct)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Inversión (It)</w:t>
            </w:r>
          </w:p>
        </w:tc>
      </w:tr>
      <w:tr>
        <w:trPr>
          <w:trHeight w:val="111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1989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80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70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10</w:t>
            </w:r>
          </w:p>
        </w:tc>
      </w:tr>
      <w:tr>
        <w:trPr>
          <w:trHeight w:val="101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100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65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35</w:t>
            </w:r>
          </w:p>
        </w:tc>
      </w:tr>
      <w:tr>
        <w:trPr>
          <w:trHeight w:val="9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1991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120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90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30</w:t>
            </w:r>
          </w:p>
        </w:tc>
      </w:tr>
      <w:tr>
        <w:trPr>
          <w:trHeight w:val="9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80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1992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140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95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45</w:t>
            </w:r>
          </w:p>
        </w:tc>
      </w:tr>
      <w:tr>
        <w:trPr>
          <w:trHeight w:val="9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1993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160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110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50</w:t>
            </w:r>
          </w:p>
        </w:tc>
      </w:tr>
      <w:tr>
        <w:trPr>
          <w:trHeight w:val="9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1994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180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115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65</w:t>
            </w:r>
          </w:p>
        </w:tc>
      </w:tr>
      <w:tr>
        <w:trPr>
          <w:trHeight w:val="101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200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120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80</w:t>
            </w:r>
          </w:p>
        </w:tc>
      </w:tr>
      <w:tr>
        <w:trPr>
          <w:trHeight w:val="9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1996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220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140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80</w:t>
            </w:r>
          </w:p>
        </w:tc>
      </w:tr>
      <w:tr>
        <w:trPr>
          <w:trHeight w:val="101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1997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240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155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85</w:t>
            </w:r>
          </w:p>
        </w:tc>
      </w:tr>
      <w:tr>
        <w:trPr>
          <w:trHeight w:val="98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78"/>
        </w:trPr>
        <w:tc>
          <w:tcPr>
            <w:tcW w:w="1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7"/>
              </w:rPr>
              <w:t>1998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260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150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8"/>
              </w:rPr>
              <w:t>110</w:t>
            </w:r>
          </w:p>
        </w:tc>
      </w:tr>
      <w:tr>
        <w:trPr>
          <w:trHeight w:val="101"/>
        </w:trPr>
        <w:tc>
          <w:tcPr>
            <w:tcW w:w="1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 PIDE: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60" w:right="7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Desarrollar los puntos 1, 2 y 3, indicados en el Método de Mínimos Cuadrados Indirectos.</w:t>
      </w:r>
    </w:p>
    <w:sectPr>
      <w:pgSz w:w="12240" w:h="15840" w:orient="portrait"/>
      <w:cols w:equalWidth="0" w:num="1">
        <w:col w:w="9360"/>
      </w:cols>
      <w:pgMar w:left="1440" w:top="141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2020-05-25T03:49:54Z</dcterms:created>
  <dcterms:modified xsi:type="dcterms:W3CDTF">2020-05-25T03:49:54Z</dcterms:modified>
</cp:coreProperties>
</file>