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38" w:tblpY="10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7950" w:rsidRPr="00154B2D" w14:paraId="7DF6F93C" w14:textId="77777777" w:rsidTr="3F51EF3A">
        <w:tc>
          <w:tcPr>
            <w:tcW w:w="9923" w:type="dxa"/>
          </w:tcPr>
          <w:p w14:paraId="010FCB15" w14:textId="77777777" w:rsidR="00154B2D" w:rsidRPr="00154B2D" w:rsidRDefault="00154B2D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"El aporte de la Política Pública y de la Nueva Gestión Pública a la gobernanza". </w:t>
            </w:r>
          </w:p>
          <w:p w14:paraId="518BDF01" w14:textId="0F02FF7B" w:rsidR="00154B2D" w:rsidRPr="00154B2D" w:rsidRDefault="00154B2D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Luis F. Aguilar</w:t>
            </w:r>
          </w:p>
        </w:tc>
      </w:tr>
      <w:tr w:rsidR="00967950" w:rsidRPr="00154B2D" w14:paraId="6D1A74D2" w14:textId="77777777" w:rsidTr="3F51EF3A">
        <w:tc>
          <w:tcPr>
            <w:tcW w:w="9923" w:type="dxa"/>
          </w:tcPr>
          <w:p w14:paraId="707C56CA" w14:textId="39A3E902" w:rsidR="00967950" w:rsidRPr="00154B2D" w:rsidRDefault="00967950" w:rsidP="000A4AAA">
            <w:pPr>
              <w:tabs>
                <w:tab w:val="center" w:pos="4252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 Componente Temático</w:t>
            </w:r>
            <w:r w:rsidR="00154B2D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154B2D" w:rsidRPr="00154B2D">
              <w:t xml:space="preserve"> E</w:t>
            </w:r>
            <w:r w:rsidR="00154B2D" w:rsidRPr="00154B2D">
              <w:rPr>
                <w:rFonts w:ascii="Times New Roman" w:hAnsi="Times New Roman"/>
                <w:bCs/>
                <w:sz w:val="24"/>
                <w:szCs w:val="24"/>
              </w:rPr>
              <w:t>xploración de la relación entre la Política Pública, la Nueva Gestión Pública y la gobernanza</w:t>
            </w:r>
            <w:r w:rsidR="009D6BC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A70991" w:rsidRPr="00154B2D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  <w:tr w:rsidR="00967950" w:rsidRPr="00154B2D" w14:paraId="360ED4C1" w14:textId="77777777" w:rsidTr="3F51EF3A">
        <w:tc>
          <w:tcPr>
            <w:tcW w:w="9923" w:type="dxa"/>
          </w:tcPr>
          <w:p w14:paraId="2DBFE707" w14:textId="7FBFBA46" w:rsidR="00967950" w:rsidRPr="00154B2D" w:rsidRDefault="009D6BC5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1.1 Referencia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Bibliográfica</w:t>
            </w:r>
          </w:p>
        </w:tc>
      </w:tr>
      <w:tr w:rsidR="00967950" w:rsidRPr="00154B2D" w14:paraId="0C1614CF" w14:textId="77777777" w:rsidTr="3F51EF3A">
        <w:trPr>
          <w:trHeight w:val="927"/>
        </w:trPr>
        <w:tc>
          <w:tcPr>
            <w:tcW w:w="9923" w:type="dxa"/>
          </w:tcPr>
          <w:p w14:paraId="3C1BA858" w14:textId="545DF842" w:rsidR="00967950" w:rsidRPr="00154B2D" w:rsidRDefault="0012252F" w:rsidP="3F51EF3A">
            <w:pPr>
              <w:pStyle w:val="Sinespaciado1"/>
              <w:rPr>
                <w:rFonts w:ascii="Times New Roman" w:hAnsi="Times New Roman"/>
              </w:rPr>
            </w:pPr>
            <w:r w:rsidRPr="0012252F">
              <w:rPr>
                <w:rFonts w:ascii="Times New Roman" w:hAnsi="Times New Roman"/>
              </w:rPr>
              <w:t>Aguilar, L. F. (20</w:t>
            </w:r>
            <w:r>
              <w:rPr>
                <w:rFonts w:ascii="Times New Roman" w:hAnsi="Times New Roman"/>
              </w:rPr>
              <w:t>07</w:t>
            </w:r>
            <w:r w:rsidRPr="0012252F">
              <w:rPr>
                <w:rFonts w:ascii="Times New Roman" w:hAnsi="Times New Roman"/>
              </w:rPr>
              <w:t xml:space="preserve">). El aporte de la política pública y de la nueva gestión pública a la gobernanza. Revista </w:t>
            </w:r>
            <w:r>
              <w:t>del</w:t>
            </w:r>
            <w:r w:rsidRPr="0012252F">
              <w:rPr>
                <w:rFonts w:ascii="Times New Roman" w:hAnsi="Times New Roman"/>
              </w:rPr>
              <w:t xml:space="preserve"> CLAD Reforma y Democracia, (</w:t>
            </w:r>
            <w:r>
              <w:rPr>
                <w:rFonts w:ascii="Times New Roman" w:hAnsi="Times New Roman"/>
              </w:rPr>
              <w:t>39</w:t>
            </w:r>
            <w:r w:rsidRPr="0012252F">
              <w:rPr>
                <w:rFonts w:ascii="Times New Roman" w:hAnsi="Times New Roman"/>
              </w:rPr>
              <w:t>), 5-</w:t>
            </w:r>
            <w:r>
              <w:rPr>
                <w:rFonts w:ascii="Times New Roman" w:hAnsi="Times New Roman"/>
              </w:rPr>
              <w:t>3</w:t>
            </w:r>
            <w:r w:rsidRPr="0012252F">
              <w:rPr>
                <w:rFonts w:ascii="Times New Roman" w:hAnsi="Times New Roman"/>
              </w:rPr>
              <w:t>2.</w:t>
            </w:r>
          </w:p>
        </w:tc>
      </w:tr>
      <w:tr w:rsidR="00967950" w:rsidRPr="00154B2D" w14:paraId="5A2C41DB" w14:textId="77777777" w:rsidTr="3F51EF3A">
        <w:trPr>
          <w:trHeight w:val="675"/>
        </w:trPr>
        <w:tc>
          <w:tcPr>
            <w:tcW w:w="9923" w:type="dxa"/>
          </w:tcPr>
          <w:p w14:paraId="7551B226" w14:textId="7E0F62A0" w:rsidR="00967950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1.2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¿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Quién produce el texto? (texto académico, de ONG, de organismo internacional,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etc.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), autor, organización, entidad</w:t>
            </w:r>
            <w:r w:rsidR="008A1B91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8A1B91" w:rsidRPr="008A1B91">
              <w:rPr>
                <w:rFonts w:ascii="Times New Roman" w:hAnsi="Times New Roman"/>
                <w:bCs/>
                <w:sz w:val="24"/>
                <w:szCs w:val="24"/>
              </w:rPr>
              <w:t>Autor: Luis F. Aguilar</w:t>
            </w:r>
          </w:p>
        </w:tc>
      </w:tr>
      <w:tr w:rsidR="00EB0ACF" w:rsidRPr="00154B2D" w14:paraId="6C71C6D0" w14:textId="77777777" w:rsidTr="3F51EF3A">
        <w:tc>
          <w:tcPr>
            <w:tcW w:w="9923" w:type="dxa"/>
          </w:tcPr>
          <w:p w14:paraId="79ED960E" w14:textId="77777777" w:rsidR="000C3DF0" w:rsidRDefault="009D6BC5" w:rsidP="3F51EF3A">
            <w:pPr>
              <w:rPr>
                <w:rFonts w:ascii="Times New Roman" w:hAnsi="Times New Roman"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>1.3 Tesis</w:t>
            </w:r>
            <w:r w:rsidR="00971E48"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centrales</w:t>
            </w:r>
            <w:r w:rsidR="00967950"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 </w:t>
            </w:r>
            <w:r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>argumentación?</w:t>
            </w:r>
            <w:r w:rsidR="2C840681" w:rsidRPr="00154B2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9A5A68A" w14:textId="3ECFB254" w:rsidR="00A71EC8" w:rsidRDefault="00A71EC8" w:rsidP="00A71EC8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a política pública (PP) o la nueva gestión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pública (NGP) han sido propuestas disciplinarias y </w:t>
            </w:r>
            <w:r w:rsidRPr="00A71EC8">
              <w:rPr>
                <w:rFonts w:ascii="Times New Roman" w:hAnsi="Times New Roman"/>
                <w:i/>
                <w:sz w:val="24"/>
                <w:szCs w:val="24"/>
              </w:rPr>
              <w:t>profesionales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que han sido procesadas desde el enfoque de la gobernabilidad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de la gobernanza y que sus resultados (si no los propósitos) 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contribuido a difundir una nueva relación directiva </w:t>
            </w:r>
            <w:r>
              <w:rPr>
                <w:rFonts w:ascii="Times New Roman" w:hAnsi="Times New Roman"/>
                <w:sz w:val="24"/>
                <w:szCs w:val="24"/>
              </w:rPr>
              <w:t>entre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 gobierno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y sociedad, llamada Gobernanza o Nueva Gobernanza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4A932EB3" w14:textId="40F90813" w:rsidR="006611F5" w:rsidRDefault="00A71EC8" w:rsidP="00A71EC8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a gobernanza incluye a la gobernabilidad,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en tanto requiere la acción de un gobierno capaz y eficaz, pues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sin esta condición cumplida no existiría una condición esencial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 xml:space="preserve">para que pueda haber dirección de </w:t>
            </w:r>
            <w:r w:rsidR="006611F5" w:rsidRPr="00A71EC8">
              <w:rPr>
                <w:rFonts w:ascii="Times New Roman" w:hAnsi="Times New Roman"/>
                <w:i/>
                <w:sz w:val="24"/>
                <w:szCs w:val="24"/>
              </w:rPr>
              <w:t>la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 xml:space="preserve"> sociedad antes y ahora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611F5"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 w:rsidR="006611F5">
              <w:rPr>
                <w:rFonts w:ascii="Times New Roman" w:hAnsi="Times New Roman"/>
                <w:sz w:val="24"/>
                <w:szCs w:val="24"/>
              </w:rPr>
              <w:t>7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, p. 1</w:t>
            </w:r>
            <w:r w:rsidR="006611F5">
              <w:rPr>
                <w:rFonts w:ascii="Times New Roman" w:hAnsi="Times New Roman"/>
                <w:sz w:val="24"/>
                <w:szCs w:val="24"/>
              </w:rPr>
              <w:t>8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2CB7864A" w14:textId="35610612" w:rsidR="00A71EC8" w:rsidRPr="00F56A60" w:rsidRDefault="00F56A60" w:rsidP="00F56A60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A60">
              <w:rPr>
                <w:rFonts w:ascii="Times New Roman" w:hAnsi="Times New Roman"/>
                <w:sz w:val="24"/>
                <w:szCs w:val="24"/>
              </w:rPr>
              <w:t>los conceptos, métodos o tecnologías de la PP y de la NGP han sido entendidos o practicados a partir del enfoque de la gobernabilidad o de la gobernanza. Muchos gobiernos de nuestros países han empleado sus métodos y tecnologías con el propósito de restablecer su capacidad directiva debilitada y la gobernabilidad, o bien lo han hecho con el propósito o el resultado de dar forma a un nuevo proceso de gobierno más eficaz y acaso socialmente más aceptado, en tanto se practica con la participación de la sociedad: a una nueva gobernanza.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3CCBAB27" w14:textId="7F6B4712" w:rsidR="006611F5" w:rsidRPr="00154B2D" w:rsidRDefault="006611F5" w:rsidP="006611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B0ACF" w:rsidRPr="00154B2D" w14:paraId="1CB228EE" w14:textId="77777777" w:rsidTr="3F51EF3A">
        <w:tc>
          <w:tcPr>
            <w:tcW w:w="9923" w:type="dxa"/>
          </w:tcPr>
          <w:p w14:paraId="7BD104CD" w14:textId="6E1AF0B8" w:rsidR="00EB0ACF" w:rsidRPr="00154B2D" w:rsidRDefault="009D6BC5" w:rsidP="000A4AA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1.4 Referencias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teóricas y conceptuales del texto</w:t>
            </w:r>
          </w:p>
        </w:tc>
      </w:tr>
      <w:tr w:rsidR="00EB0ACF" w:rsidRPr="00154B2D" w14:paraId="150A8B0C" w14:textId="77777777" w:rsidTr="3F51EF3A">
        <w:trPr>
          <w:trHeight w:val="345"/>
        </w:trPr>
        <w:tc>
          <w:tcPr>
            <w:tcW w:w="9923" w:type="dxa"/>
          </w:tcPr>
          <w:p w14:paraId="110886A2" w14:textId="74196C02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Achard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D. y Flores, M. (1997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>), Gobernabilidad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: un reportaje de América Latina, México, Fondo de Cultura Económica, PNUD.</w:t>
            </w:r>
          </w:p>
          <w:p w14:paraId="5FAA80D5" w14:textId="198B3EEB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Aguilar Villanueva, Luis F. (2006), Gobernanza y gestión pública,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Fondo de Cultura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Económica.</w:t>
            </w:r>
          </w:p>
          <w:p w14:paraId="40F219A8" w14:textId="77227DEE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BID (2005),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Politics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of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Policies:Economic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and Social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Progress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in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Latin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America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Washington, BID.</w:t>
            </w:r>
          </w:p>
          <w:p w14:paraId="16D04ACD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(1995), Gobernabilidad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democracia, México, Instituto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Federal Electoral.</w:t>
            </w:r>
          </w:p>
          <w:p w14:paraId="464E4F70" w14:textId="55E4E855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Crozier, M.; Huntington, S.;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Watanuki, J. (1975),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Crisis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of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Democracy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New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York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55451EE1" w14:textId="389D558A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Dagnino, E.; Olvera, A. J.;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Panfichi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 (2006),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disputa por la construcción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democrática en América Latina,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Fondo de Cultura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Económica.</w:t>
            </w:r>
          </w:p>
          <w:p w14:paraId="706BE28B" w14:textId="131881F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Riz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Liliana (2001), "La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construcción de un orden político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democrático: el caso argentino",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en Globalización, identidad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democracia, J. Labastida y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A.Camou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 México, Siglo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XXI.</w:t>
            </w:r>
          </w:p>
          <w:p w14:paraId="7944F548" w14:textId="0410E2DA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Flisfish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(1989), "Gobernabilidad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consolidación democrática: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sugerencias para la discusión", en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Revista Mexicana de Sociología,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Año 11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N°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3, México.</w:t>
            </w:r>
          </w:p>
          <w:p w14:paraId="29255962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Kooiman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, J. (2003),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as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 Sage.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6401E0FC" w14:textId="157AABE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Kooiman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J. (ed.) (1993), Modern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: New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-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Society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Interactions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Sage.</w:t>
            </w:r>
          </w:p>
          <w:p w14:paraId="77E4B40F" w14:textId="503F095F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Labastida, Julio (2001), "Legitimidad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cambio del régimen político en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México", en Globalización,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identidad y democracia, J.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Labastida y A.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Siglo XXI.</w:t>
            </w:r>
          </w:p>
          <w:p w14:paraId="531FBADB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Labastida, J. y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.)(2001), Globalización, identidad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democracia, México, Siglo XXI.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274D9CD9" w14:textId="1B759FCB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Malloy, J. (1993), "Política 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económica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e o problema da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governabilidade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democrática nos Andes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Centrais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>”, en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Estado, mercado e democracia: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política e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economia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comparadas,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L. Sola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comp.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), São Paulo,</w:t>
            </w:r>
          </w:p>
          <w:p w14:paraId="05214799" w14:textId="27049387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Paz e Terra.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Pardo, M. C.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comp.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), (2004), De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administración pública a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gobernanza, México, El Colegio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 México.</w:t>
            </w:r>
          </w:p>
          <w:p w14:paraId="4882766D" w14:textId="4D1DFA84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Pierre, J. (ed.) (2000),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Debating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Oxford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0024DD7E" w14:textId="7E910B96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Pierre, J. y Peters, B. G. (2000),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New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MacMillan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PNUD (1997),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Reconceptualising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PNUD.</w:t>
            </w:r>
          </w:p>
          <w:p w14:paraId="633ADDB0" w14:textId="404BAE8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Prats, J. (2004), "De la burocracia al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management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y del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management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 gobernanza", en Instituciones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Desarrollo,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N°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3, Barcelona.</w:t>
            </w:r>
          </w:p>
          <w:p w14:paraId="1DFF6879" w14:textId="31C439EE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Rhodes, R. W. A. (1997),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Understanding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Buckingham, Open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"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and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Public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Administration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", en </w:t>
            </w:r>
            <w: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Debating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J. Pierre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(ed.), New York, Oxford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7E314DD4" w14:textId="77777777" w:rsidR="00EB0ACF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Weber, Max (1964), Economía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sociedad, México, Fondo de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Cultura Económica</w:t>
            </w:r>
          </w:p>
          <w:p w14:paraId="79D9010F" w14:textId="1DDB3948" w:rsidR="00B64C0A" w:rsidRPr="00154B2D" w:rsidRDefault="00B64C0A" w:rsidP="00B64C0A">
            <w:p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B0ACF" w:rsidRPr="00154B2D" w14:paraId="53DAA041" w14:textId="77777777" w:rsidTr="3F51EF3A">
        <w:tc>
          <w:tcPr>
            <w:tcW w:w="9923" w:type="dxa"/>
          </w:tcPr>
          <w:p w14:paraId="0DDC349A" w14:textId="0EA3F24C" w:rsidR="00EB0ACF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2. Componente Metodológico</w:t>
            </w:r>
          </w:p>
        </w:tc>
      </w:tr>
      <w:tr w:rsidR="00967950" w:rsidRPr="00154B2D" w14:paraId="4480EC14" w14:textId="77777777" w:rsidTr="3F51EF3A">
        <w:tc>
          <w:tcPr>
            <w:tcW w:w="9923" w:type="dxa"/>
          </w:tcPr>
          <w:p w14:paraId="1EFBFF61" w14:textId="7764DCCC" w:rsidR="00967950" w:rsidRPr="00154B2D" w:rsidRDefault="009D6BC5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2.1 Estructura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del texto (introducción, sección teórica, sección de contexto</w:t>
            </w:r>
          </w:p>
        </w:tc>
      </w:tr>
      <w:tr w:rsidR="00EB0ACF" w:rsidRPr="00154B2D" w14:paraId="3DF8467F" w14:textId="77777777" w:rsidTr="3F51EF3A">
        <w:tc>
          <w:tcPr>
            <w:tcW w:w="9923" w:type="dxa"/>
          </w:tcPr>
          <w:p w14:paraId="3DDD0802" w14:textId="77777777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Introducción</w:t>
            </w:r>
          </w:p>
          <w:p w14:paraId="63890A38" w14:textId="42C29C02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Gobierno y proceso de gobierno</w:t>
            </w:r>
          </w:p>
          <w:p w14:paraId="1B59E9DA" w14:textId="05B25B5F" w:rsid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Gobernabilidad y Gobernanza</w:t>
            </w:r>
          </w:p>
          <w:p w14:paraId="26681222" w14:textId="47BB44B7" w:rsidR="00F56A60" w:rsidRPr="00F56A60" w:rsidRDefault="00F56A60" w:rsidP="0039381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El concepto de gobernanza: memorando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conceptua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  <w:p w14:paraId="160C748C" w14:textId="4AC51C89" w:rsidR="00F56A60" w:rsidRPr="00F56A60" w:rsidRDefault="00F56A60" w:rsidP="00F701C6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Política Pública y Nueva Gestión Pública en relación con los enfoques de Gobernabilidad y Gobernanza</w:t>
            </w:r>
          </w:p>
          <w:p w14:paraId="6974A0AB" w14:textId="473FFDD0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Notas</w:t>
            </w:r>
          </w:p>
          <w:p w14:paraId="6454CC4F" w14:textId="5DBCBE72" w:rsidR="001566D0" w:rsidRPr="00154B2D" w:rsidRDefault="00F56A60" w:rsidP="007934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En la introducción, el autor presenta el objetivo y el marco teórico del texto. </w:t>
            </w:r>
            <w:r w:rsidR="007934AE">
              <w:rPr>
                <w:rFonts w:ascii="Times New Roman" w:hAnsi="Times New Roman"/>
                <w:bCs/>
                <w:sz w:val="24"/>
                <w:szCs w:val="24"/>
              </w:rPr>
              <w:t xml:space="preserve">En la segunda sección, se analizan los pasos que ha dado el Gobierno encaminándose hacia la gobernanza. 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tercera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explica el concepto de política pública y de la nueva gestión pública. 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cuarta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define el término gobernanza y su evolución en el tiempo. 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quinta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presenta el aporte de la política pública y de la nueva gestión pública a la gobernanza, a través de cuatro tesis. Finalmente, en la sección de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Notas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>, el autor resume los principales puntos del texto y hac</w:t>
            </w:r>
            <w:r w:rsidR="007934AE">
              <w:rPr>
                <w:rFonts w:ascii="Times New Roman" w:hAnsi="Times New Roman"/>
                <w:bCs/>
                <w:sz w:val="24"/>
                <w:szCs w:val="24"/>
              </w:rPr>
              <w:t>iendo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una reflexión.</w:t>
            </w:r>
          </w:p>
          <w:p w14:paraId="4B26D24E" w14:textId="77777777" w:rsidR="001566D0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35FCD17" w14:textId="77777777" w:rsidR="005E0CA7" w:rsidRDefault="005E0CA7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AC3EF6" w14:textId="2B5EEABB" w:rsidR="005E0CA7" w:rsidRPr="00154B2D" w:rsidRDefault="005E0CA7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782" w:rsidRPr="00154B2D" w14:paraId="6095E6CC" w14:textId="77777777" w:rsidTr="3F51EF3A">
        <w:tc>
          <w:tcPr>
            <w:tcW w:w="9923" w:type="dxa"/>
          </w:tcPr>
          <w:p w14:paraId="78B55BF6" w14:textId="1F1B2E1A" w:rsidR="00300782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2.2 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Datos: Fuente de los datos: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¿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>quién los produce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300782" w:rsidRPr="00154B2D" w14:paraId="0AF8FBAC" w14:textId="77777777" w:rsidTr="3F51EF3A">
        <w:trPr>
          <w:trHeight w:val="1017"/>
        </w:trPr>
        <w:tc>
          <w:tcPr>
            <w:tcW w:w="9923" w:type="dxa"/>
          </w:tcPr>
          <w:p w14:paraId="71C418D1" w14:textId="22D3CBA3" w:rsidR="00300782" w:rsidRPr="00154B2D" w:rsidRDefault="005E0CA7" w:rsidP="000A4A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0CA7">
              <w:rPr>
                <w:rFonts w:ascii="Times New Roman" w:hAnsi="Times New Roman"/>
                <w:sz w:val="24"/>
                <w:szCs w:val="24"/>
              </w:rPr>
              <w:t>libros, artículos, informes y estadísticas de organismos internacionales</w:t>
            </w:r>
          </w:p>
        </w:tc>
      </w:tr>
      <w:tr w:rsidR="00300782" w:rsidRPr="00154B2D" w14:paraId="6066C8A0" w14:textId="77777777" w:rsidTr="3F51EF3A">
        <w:tc>
          <w:tcPr>
            <w:tcW w:w="9923" w:type="dxa"/>
          </w:tcPr>
          <w:p w14:paraId="0CDB9EC6" w14:textId="348326B3" w:rsidR="00300782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2.3 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Herramientas metodológicas (entrevistas, estadísticas, revisión de prensa, revisión normativa, cualitativo, cuantitativo,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etc.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0782" w:rsidRPr="00154B2D" w14:paraId="3CAF1CD4" w14:textId="77777777" w:rsidTr="3F51EF3A">
        <w:trPr>
          <w:trHeight w:val="1622"/>
        </w:trPr>
        <w:tc>
          <w:tcPr>
            <w:tcW w:w="9923" w:type="dxa"/>
          </w:tcPr>
          <w:p w14:paraId="0EC55912" w14:textId="77777777" w:rsidR="006F071D" w:rsidRDefault="001D74AF" w:rsidP="001D74AF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4AF">
              <w:rPr>
                <w:rFonts w:ascii="Times New Roman" w:hAnsi="Times New Roman"/>
                <w:sz w:val="24"/>
                <w:szCs w:val="24"/>
              </w:rPr>
              <w:t>Su mérito fue estudiar el proceso decisorio de las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políticas, que no era objeto de conocimiento ni de la ciencia política ni de la AP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analizarlo metódicamente para mejora de las decisiones, así como identificar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ordenar los componentes que integran el proceso de políticas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1CC84724" w14:textId="12D7E341" w:rsidR="001D74AF" w:rsidRDefault="001D74AF" w:rsidP="001D74AF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Estudio</w:t>
            </w:r>
          </w:p>
          <w:p w14:paraId="622B92E4" w14:textId="2F963E13" w:rsidR="001D74AF" w:rsidRPr="001D74AF" w:rsidRDefault="001D74AF" w:rsidP="001D74AF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Análisis metódico</w:t>
            </w:r>
          </w:p>
        </w:tc>
      </w:tr>
      <w:tr w:rsidR="00300782" w:rsidRPr="00154B2D" w14:paraId="6BAC7D78" w14:textId="77777777" w:rsidTr="3F51EF3A">
        <w:tc>
          <w:tcPr>
            <w:tcW w:w="9923" w:type="dxa"/>
          </w:tcPr>
          <w:p w14:paraId="24F1CF5A" w14:textId="77777777" w:rsidR="00300782" w:rsidRPr="00154B2D" w:rsidRDefault="0030078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Conclusiones</w:t>
            </w:r>
          </w:p>
        </w:tc>
      </w:tr>
      <w:tr w:rsidR="00300782" w:rsidRPr="00154B2D" w14:paraId="31C5161F" w14:textId="77777777" w:rsidTr="3F51EF3A">
        <w:trPr>
          <w:trHeight w:val="965"/>
        </w:trPr>
        <w:tc>
          <w:tcPr>
            <w:tcW w:w="9923" w:type="dxa"/>
          </w:tcPr>
          <w:p w14:paraId="1FE8ADF1" w14:textId="4C9B8EEC" w:rsidR="0075455E" w:rsidRPr="0075455E" w:rsidRDefault="001D74AF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4AF">
              <w:rPr>
                <w:rFonts w:ascii="Times New Roman" w:hAnsi="Times New Roman"/>
                <w:sz w:val="24"/>
                <w:szCs w:val="24"/>
              </w:rPr>
              <w:t>la política pública (PP) o la nueva gestión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pública (NGP) han sido propuestas disciplinarias y profesionales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que han sido procesadas desde el enfoque de la gobernabilidad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de la gobernanza y que sus resultados (si no los propósitos) 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contribuido a difundir una nueva relación directiva entre gobierno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y sociedad, llamada Gobernanza o Nueva Gobernanza.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 w:rsidR="0075455E"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07A7CB7B" w14:textId="313334B0" w:rsidR="0075455E" w:rsidRDefault="0075455E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55E">
              <w:rPr>
                <w:rFonts w:ascii="Times New Roman" w:hAnsi="Times New Roman"/>
                <w:sz w:val="24"/>
                <w:szCs w:val="24"/>
              </w:rPr>
              <w:t>la gobernanza (o gobernanza nueva, moderna) es un concepto que describe y explica la descentralización que caracteriza al actual proceso de dirección de la sociedad, su multipolaridad, su carácter de sistema (</w:t>
            </w:r>
            <w:proofErr w:type="spellStart"/>
            <w:r w:rsidRPr="0075455E">
              <w:rPr>
                <w:rFonts w:ascii="Times New Roman" w:hAnsi="Times New Roman"/>
                <w:sz w:val="24"/>
                <w:szCs w:val="24"/>
              </w:rPr>
              <w:t>governance</w:t>
            </w:r>
            <w:proofErr w:type="spellEnd"/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455E"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  <w:r w:rsidRPr="0075455E">
              <w:rPr>
                <w:rFonts w:ascii="Times New Roman" w:hAnsi="Times New Roman"/>
                <w:sz w:val="24"/>
                <w:szCs w:val="24"/>
              </w:rPr>
              <w:t>, PNUD) y que ha dado pie al concepto o metáfora de "gobernanza por redes" o "gobernanza participativa" (UNCEPA / UNDESA), que en razón de la sinergia de los recursos públicos, privados y sociales incrementa la claridad, capacidad y eficacia directiva de una sociedad.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14791503" w14:textId="5873C194" w:rsidR="0075455E" w:rsidRPr="0075455E" w:rsidRDefault="0075455E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55E">
              <w:rPr>
                <w:rFonts w:ascii="Times New Roman" w:hAnsi="Times New Roman"/>
                <w:sz w:val="24"/>
                <w:szCs w:val="24"/>
              </w:rPr>
              <w:t>La nueva gobernanza es el resultado de lo que los gobiernos emprendieron para reconstruir su capacidad directiva y lo que numerosos grupos ciudadanos, con el ímpetu de la democracia, emprendieron para tener voz y participar en la deliberación de los asuntos de la realidad pública y tener control sobre su conducción.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3565343" w14:textId="45804168" w:rsidR="006E40FA" w:rsidRPr="00154B2D" w:rsidRDefault="006E40FA" w:rsidP="001D74A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D9A8D3" w14:textId="51159334" w:rsidR="00F71FDD" w:rsidRDefault="00F71FDD" w:rsidP="00967950">
      <w:pPr>
        <w:jc w:val="center"/>
        <w:rPr>
          <w:rFonts w:ascii="Arial" w:hAnsi="Arial" w:cs="Arial"/>
          <w:b/>
          <w:sz w:val="32"/>
          <w:szCs w:val="32"/>
        </w:rPr>
      </w:pPr>
    </w:p>
    <w:p w14:paraId="484F4165" w14:textId="77777777" w:rsidR="005E0CA7" w:rsidRPr="00785062" w:rsidRDefault="005E0CA7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r w:rsidRPr="00785062">
        <w:rPr>
          <w:rFonts w:ascii="Times New Roman" w:hAnsi="Times New Roman"/>
          <w:sz w:val="24"/>
          <w:szCs w:val="24"/>
        </w:rPr>
        <w:t>Elaboración de la Ficha de Lectura por: Luis Enrique Guerrero Ibarra, ESAP.</w:t>
      </w:r>
      <w:r>
        <w:rPr>
          <w:rFonts w:ascii="Times New Roman" w:hAnsi="Times New Roman"/>
          <w:sz w:val="24"/>
          <w:szCs w:val="24"/>
        </w:rPr>
        <w:t xml:space="preserve"> Bogotá.</w:t>
      </w:r>
    </w:p>
    <w:p w14:paraId="43BD1805" w14:textId="77777777" w:rsidR="005E0CA7" w:rsidRPr="00154B2D" w:rsidRDefault="005E0CA7" w:rsidP="00967950">
      <w:pPr>
        <w:jc w:val="center"/>
        <w:rPr>
          <w:rFonts w:ascii="Arial" w:hAnsi="Arial" w:cs="Arial"/>
          <w:b/>
          <w:sz w:val="32"/>
          <w:szCs w:val="32"/>
        </w:rPr>
      </w:pPr>
    </w:p>
    <w:sectPr w:rsidR="005E0CA7" w:rsidRPr="00154B2D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4CF4" w14:textId="77777777" w:rsidR="00190252" w:rsidRDefault="00190252" w:rsidP="000E1B6E">
      <w:pPr>
        <w:spacing w:after="0" w:line="240" w:lineRule="auto"/>
      </w:pPr>
      <w:r>
        <w:separator/>
      </w:r>
    </w:p>
  </w:endnote>
  <w:endnote w:type="continuationSeparator" w:id="0">
    <w:p w14:paraId="5D2CA733" w14:textId="77777777" w:rsidR="00190252" w:rsidRDefault="00190252" w:rsidP="000E1B6E">
      <w:pPr>
        <w:spacing w:after="0" w:line="240" w:lineRule="auto"/>
      </w:pPr>
      <w:r>
        <w:continuationSeparator/>
      </w:r>
    </w:p>
  </w:endnote>
  <w:endnote w:type="continuationNotice" w:id="1">
    <w:p w14:paraId="392138B4" w14:textId="77777777" w:rsidR="00190252" w:rsidRDefault="00190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D400" w14:textId="77777777" w:rsidR="00190252" w:rsidRDefault="00190252" w:rsidP="000E1B6E">
      <w:pPr>
        <w:spacing w:after="0" w:line="240" w:lineRule="auto"/>
      </w:pPr>
      <w:r>
        <w:separator/>
      </w:r>
    </w:p>
  </w:footnote>
  <w:footnote w:type="continuationSeparator" w:id="0">
    <w:p w14:paraId="7D1418F7" w14:textId="77777777" w:rsidR="00190252" w:rsidRDefault="00190252" w:rsidP="000E1B6E">
      <w:pPr>
        <w:spacing w:after="0" w:line="240" w:lineRule="auto"/>
      </w:pPr>
      <w:r>
        <w:continuationSeparator/>
      </w:r>
    </w:p>
  </w:footnote>
  <w:footnote w:type="continuationNotice" w:id="1">
    <w:p w14:paraId="5A133FBE" w14:textId="77777777" w:rsidR="00190252" w:rsidRDefault="001902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A7415"/>
    <w:multiLevelType w:val="hybridMultilevel"/>
    <w:tmpl w:val="3B0CA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37F1536"/>
    <w:multiLevelType w:val="hybridMultilevel"/>
    <w:tmpl w:val="FE049F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0685240">
    <w:abstractNumId w:val="14"/>
  </w:num>
  <w:num w:numId="2" w16cid:durableId="947926532">
    <w:abstractNumId w:val="12"/>
  </w:num>
  <w:num w:numId="3" w16cid:durableId="707677894">
    <w:abstractNumId w:val="16"/>
  </w:num>
  <w:num w:numId="4" w16cid:durableId="996960357">
    <w:abstractNumId w:val="7"/>
  </w:num>
  <w:num w:numId="5" w16cid:durableId="1863325999">
    <w:abstractNumId w:val="6"/>
  </w:num>
  <w:num w:numId="6" w16cid:durableId="1146125794">
    <w:abstractNumId w:val="11"/>
  </w:num>
  <w:num w:numId="7" w16cid:durableId="704989227">
    <w:abstractNumId w:val="9"/>
  </w:num>
  <w:num w:numId="8" w16cid:durableId="914701090">
    <w:abstractNumId w:val="13"/>
  </w:num>
  <w:num w:numId="9" w16cid:durableId="1484665933">
    <w:abstractNumId w:val="2"/>
  </w:num>
  <w:num w:numId="10" w16cid:durableId="996882340">
    <w:abstractNumId w:val="4"/>
  </w:num>
  <w:num w:numId="11" w16cid:durableId="337469550">
    <w:abstractNumId w:val="19"/>
  </w:num>
  <w:num w:numId="12" w16cid:durableId="230425860">
    <w:abstractNumId w:val="25"/>
  </w:num>
  <w:num w:numId="13" w16cid:durableId="42412369">
    <w:abstractNumId w:val="17"/>
  </w:num>
  <w:num w:numId="14" w16cid:durableId="1849520444">
    <w:abstractNumId w:val="21"/>
  </w:num>
  <w:num w:numId="15" w16cid:durableId="1393962363">
    <w:abstractNumId w:val="8"/>
  </w:num>
  <w:num w:numId="16" w16cid:durableId="1662153626">
    <w:abstractNumId w:val="0"/>
  </w:num>
  <w:num w:numId="17" w16cid:durableId="225840259">
    <w:abstractNumId w:val="15"/>
  </w:num>
  <w:num w:numId="18" w16cid:durableId="1071807189">
    <w:abstractNumId w:val="23"/>
  </w:num>
  <w:num w:numId="19" w16cid:durableId="1424447744">
    <w:abstractNumId w:val="10"/>
  </w:num>
  <w:num w:numId="20" w16cid:durableId="1742557765">
    <w:abstractNumId w:val="20"/>
  </w:num>
  <w:num w:numId="21" w16cid:durableId="17005229">
    <w:abstractNumId w:val="26"/>
  </w:num>
  <w:num w:numId="22" w16cid:durableId="518206748">
    <w:abstractNumId w:val="1"/>
  </w:num>
  <w:num w:numId="23" w16cid:durableId="1288585835">
    <w:abstractNumId w:val="22"/>
  </w:num>
  <w:num w:numId="24" w16cid:durableId="1079136840">
    <w:abstractNumId w:val="3"/>
  </w:num>
  <w:num w:numId="25" w16cid:durableId="333847005">
    <w:abstractNumId w:val="18"/>
  </w:num>
  <w:num w:numId="26" w16cid:durableId="594559463">
    <w:abstractNumId w:val="5"/>
  </w:num>
  <w:num w:numId="27" w16cid:durableId="11821589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46883"/>
    <w:rsid w:val="00084A1F"/>
    <w:rsid w:val="00087C1A"/>
    <w:rsid w:val="00091C43"/>
    <w:rsid w:val="000956B0"/>
    <w:rsid w:val="000A1267"/>
    <w:rsid w:val="000A4AAA"/>
    <w:rsid w:val="000B3201"/>
    <w:rsid w:val="000C3DF0"/>
    <w:rsid w:val="000D070E"/>
    <w:rsid w:val="000E1018"/>
    <w:rsid w:val="000E1B6E"/>
    <w:rsid w:val="000E23A4"/>
    <w:rsid w:val="000E5EFF"/>
    <w:rsid w:val="000F3B72"/>
    <w:rsid w:val="00116DAC"/>
    <w:rsid w:val="0012252F"/>
    <w:rsid w:val="00146A67"/>
    <w:rsid w:val="00154B2D"/>
    <w:rsid w:val="001566D0"/>
    <w:rsid w:val="001805D5"/>
    <w:rsid w:val="00190252"/>
    <w:rsid w:val="001C3AFC"/>
    <w:rsid w:val="001C4246"/>
    <w:rsid w:val="001D74AF"/>
    <w:rsid w:val="001E777E"/>
    <w:rsid w:val="001F2DA0"/>
    <w:rsid w:val="00227BAB"/>
    <w:rsid w:val="002824B4"/>
    <w:rsid w:val="002826C7"/>
    <w:rsid w:val="002A32C1"/>
    <w:rsid w:val="002A60A2"/>
    <w:rsid w:val="002B5CE5"/>
    <w:rsid w:val="00300782"/>
    <w:rsid w:val="0030672B"/>
    <w:rsid w:val="00307CE8"/>
    <w:rsid w:val="003132BB"/>
    <w:rsid w:val="00317649"/>
    <w:rsid w:val="00325671"/>
    <w:rsid w:val="00326F5A"/>
    <w:rsid w:val="0033510A"/>
    <w:rsid w:val="00363D36"/>
    <w:rsid w:val="00367062"/>
    <w:rsid w:val="003C2131"/>
    <w:rsid w:val="003D169C"/>
    <w:rsid w:val="003E59B0"/>
    <w:rsid w:val="00410B9C"/>
    <w:rsid w:val="00425A02"/>
    <w:rsid w:val="004536AB"/>
    <w:rsid w:val="00457979"/>
    <w:rsid w:val="00461285"/>
    <w:rsid w:val="00467A25"/>
    <w:rsid w:val="004722BD"/>
    <w:rsid w:val="00491460"/>
    <w:rsid w:val="004C399D"/>
    <w:rsid w:val="004C40B5"/>
    <w:rsid w:val="004D0CB8"/>
    <w:rsid w:val="00571438"/>
    <w:rsid w:val="0057355D"/>
    <w:rsid w:val="00576805"/>
    <w:rsid w:val="005879FC"/>
    <w:rsid w:val="0059398F"/>
    <w:rsid w:val="005D1C17"/>
    <w:rsid w:val="005D6EC0"/>
    <w:rsid w:val="005E0CA7"/>
    <w:rsid w:val="005F2652"/>
    <w:rsid w:val="00611A5B"/>
    <w:rsid w:val="006336B9"/>
    <w:rsid w:val="006611F5"/>
    <w:rsid w:val="00666606"/>
    <w:rsid w:val="006711B5"/>
    <w:rsid w:val="00671C26"/>
    <w:rsid w:val="00674EAC"/>
    <w:rsid w:val="00696534"/>
    <w:rsid w:val="006B4203"/>
    <w:rsid w:val="006D70AD"/>
    <w:rsid w:val="006E40FA"/>
    <w:rsid w:val="006F071D"/>
    <w:rsid w:val="00700E34"/>
    <w:rsid w:val="00706F08"/>
    <w:rsid w:val="00713851"/>
    <w:rsid w:val="00722555"/>
    <w:rsid w:val="00733A9B"/>
    <w:rsid w:val="0075455E"/>
    <w:rsid w:val="0076316E"/>
    <w:rsid w:val="007934AE"/>
    <w:rsid w:val="007A3C8F"/>
    <w:rsid w:val="00801ED6"/>
    <w:rsid w:val="00825C7A"/>
    <w:rsid w:val="008272C5"/>
    <w:rsid w:val="00833E12"/>
    <w:rsid w:val="00845BAE"/>
    <w:rsid w:val="00890A47"/>
    <w:rsid w:val="00893C37"/>
    <w:rsid w:val="008A1B91"/>
    <w:rsid w:val="008C02FF"/>
    <w:rsid w:val="008C21C6"/>
    <w:rsid w:val="008D3253"/>
    <w:rsid w:val="008F1676"/>
    <w:rsid w:val="00916FCC"/>
    <w:rsid w:val="00930A90"/>
    <w:rsid w:val="00942B67"/>
    <w:rsid w:val="009606A0"/>
    <w:rsid w:val="00967950"/>
    <w:rsid w:val="00971E48"/>
    <w:rsid w:val="009B28E7"/>
    <w:rsid w:val="009D3885"/>
    <w:rsid w:val="009D6BC5"/>
    <w:rsid w:val="009E04F5"/>
    <w:rsid w:val="00A70991"/>
    <w:rsid w:val="00A71EC8"/>
    <w:rsid w:val="00AB1A0C"/>
    <w:rsid w:val="00AC59EC"/>
    <w:rsid w:val="00AE56E1"/>
    <w:rsid w:val="00AF15EF"/>
    <w:rsid w:val="00B11DA6"/>
    <w:rsid w:val="00B134BA"/>
    <w:rsid w:val="00B20FC6"/>
    <w:rsid w:val="00B44FF0"/>
    <w:rsid w:val="00B64C0A"/>
    <w:rsid w:val="00B74F75"/>
    <w:rsid w:val="00B804ED"/>
    <w:rsid w:val="00B83741"/>
    <w:rsid w:val="00B9547C"/>
    <w:rsid w:val="00BD4E4E"/>
    <w:rsid w:val="00BD7729"/>
    <w:rsid w:val="00C373A3"/>
    <w:rsid w:val="00C44731"/>
    <w:rsid w:val="00C56FB2"/>
    <w:rsid w:val="00C7108F"/>
    <w:rsid w:val="00C76FE2"/>
    <w:rsid w:val="00CB0C4F"/>
    <w:rsid w:val="00CF1BDF"/>
    <w:rsid w:val="00D10D2F"/>
    <w:rsid w:val="00D227EB"/>
    <w:rsid w:val="00D3299C"/>
    <w:rsid w:val="00D5126B"/>
    <w:rsid w:val="00D91DB7"/>
    <w:rsid w:val="00D933AF"/>
    <w:rsid w:val="00DF67E3"/>
    <w:rsid w:val="00E0242E"/>
    <w:rsid w:val="00E6276A"/>
    <w:rsid w:val="00E63E7D"/>
    <w:rsid w:val="00E824F1"/>
    <w:rsid w:val="00E90CEA"/>
    <w:rsid w:val="00EB0ACF"/>
    <w:rsid w:val="00EC7EB1"/>
    <w:rsid w:val="00ED1A72"/>
    <w:rsid w:val="00ED70D1"/>
    <w:rsid w:val="00EF6755"/>
    <w:rsid w:val="00F01D4B"/>
    <w:rsid w:val="00F26B7A"/>
    <w:rsid w:val="00F35113"/>
    <w:rsid w:val="00F37090"/>
    <w:rsid w:val="00F56A60"/>
    <w:rsid w:val="00F71FDD"/>
    <w:rsid w:val="00FA0BA6"/>
    <w:rsid w:val="00FA4514"/>
    <w:rsid w:val="00FB3D5C"/>
    <w:rsid w:val="00FC3363"/>
    <w:rsid w:val="00FD3210"/>
    <w:rsid w:val="2C840681"/>
    <w:rsid w:val="3F51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2A5B5290-5F8B-470A-8AD8-96FDEA0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77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1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11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6</cp:revision>
  <dcterms:created xsi:type="dcterms:W3CDTF">2023-03-27T21:24:00Z</dcterms:created>
  <dcterms:modified xsi:type="dcterms:W3CDTF">2023-03-29T05:57:00Z</dcterms:modified>
</cp:coreProperties>
</file>