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95B2A2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E0B1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MARIA DEL PILAR RUIZ REATEGUI</w:t>
      </w:r>
    </w:p>
    <w:p w14:paraId="79A57F24" w14:textId="296C7EE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E0B1E">
        <w:rPr>
          <w:rFonts w:ascii="Arial" w:hAnsi="Arial" w:cs="Arial"/>
          <w:sz w:val="24"/>
          <w:szCs w:val="24"/>
        </w:rPr>
        <w:t>54 AÑOS</w:t>
      </w:r>
    </w:p>
    <w:p w14:paraId="33129F70" w14:textId="424CEC8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6E0B1E">
        <w:rPr>
          <w:rFonts w:ascii="Arial" w:hAnsi="Arial" w:cs="Arial"/>
          <w:sz w:val="24"/>
          <w:szCs w:val="24"/>
        </w:rPr>
        <w:t>77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1B16498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E0B1E">
        <w:rPr>
          <w:rFonts w:ascii="Arial" w:hAnsi="Arial" w:cs="Arial"/>
          <w:sz w:val="24"/>
          <w:szCs w:val="24"/>
        </w:rPr>
        <w:t>07</w:t>
      </w:r>
      <w:r w:rsidR="006625F6">
        <w:rPr>
          <w:rFonts w:ascii="Arial" w:hAnsi="Arial" w:cs="Arial"/>
          <w:sz w:val="24"/>
          <w:szCs w:val="24"/>
        </w:rPr>
        <w:t>/0</w:t>
      </w:r>
      <w:r w:rsidR="006E0B1E">
        <w:rPr>
          <w:rFonts w:ascii="Arial" w:hAnsi="Arial" w:cs="Arial"/>
          <w:sz w:val="24"/>
          <w:szCs w:val="24"/>
        </w:rPr>
        <w:t>9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CEC152B" w:rsidR="00834957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47BC20F4" w14:textId="69D6D612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3C49CB97" w14:textId="2E800D21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26, 28, 36, 46 y 47.</w:t>
      </w:r>
    </w:p>
    <w:p w14:paraId="01846536" w14:textId="7232190A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24, 27, 38 y 37.</w:t>
      </w:r>
    </w:p>
    <w:p w14:paraId="06F78C99" w14:textId="75C6441B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16 restauración protésica coronaria, espigo colado y obturación de conductos radiculares.</w:t>
      </w:r>
    </w:p>
    <w:p w14:paraId="2A9FC89B" w14:textId="39DF0EF3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11 restauración protésica coronaria.</w:t>
      </w:r>
    </w:p>
    <w:p w14:paraId="32EED83A" w14:textId="3011703E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35 cavidad distal con probable compromiso pulpar. Dilaceración radicular.</w:t>
      </w:r>
    </w:p>
    <w:p w14:paraId="794E8C50" w14:textId="31F6DCC6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anteriores.</w:t>
      </w:r>
    </w:p>
    <w:p w14:paraId="668074EA" w14:textId="733C2D07" w:rsid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27, 38, 37 y 48 en posición mesioangular.</w:t>
      </w:r>
    </w:p>
    <w:p w14:paraId="26D5D6D6" w14:textId="0C3C5E01" w:rsidR="00490D71" w:rsidRPr="00490D71" w:rsidRDefault="00490D71" w:rsidP="00490D7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en pieza 48.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E41C4" w14:textId="77777777" w:rsidR="00E7011C" w:rsidRDefault="00E7011C" w:rsidP="00B55864">
      <w:pPr>
        <w:spacing w:after="0" w:line="240" w:lineRule="auto"/>
      </w:pPr>
      <w:r>
        <w:separator/>
      </w:r>
    </w:p>
  </w:endnote>
  <w:endnote w:type="continuationSeparator" w:id="0">
    <w:p w14:paraId="47BEEB02" w14:textId="77777777" w:rsidR="00E7011C" w:rsidRDefault="00E7011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54A67" w14:textId="77777777" w:rsidR="00E7011C" w:rsidRDefault="00E7011C" w:rsidP="00B55864">
      <w:pPr>
        <w:spacing w:after="0" w:line="240" w:lineRule="auto"/>
      </w:pPr>
      <w:r>
        <w:separator/>
      </w:r>
    </w:p>
  </w:footnote>
  <w:footnote w:type="continuationSeparator" w:id="0">
    <w:p w14:paraId="05DD2926" w14:textId="77777777" w:rsidR="00E7011C" w:rsidRDefault="00E7011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4pt" o:bullet="t">
        <v:imagedata r:id="rId1" o:title="CRD"/>
      </v:shape>
    </w:pict>
  </w:numPicBullet>
  <w:numPicBullet w:numPicBulletId="1">
    <w:pict>
      <v:shape id="_x0000_i1030" type="#_x0000_t75" style="width:9pt;height:9pt" o:bullet="t">
        <v:imagedata r:id="rId2" o:title="BD14515_"/>
      </v:shape>
    </w:pict>
  </w:numPicBullet>
  <w:numPicBullet w:numPicBulletId="2">
    <w:pict>
      <v:shape id="_x0000_i1031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323"/>
    <w:multiLevelType w:val="hybridMultilevel"/>
    <w:tmpl w:val="91120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0D71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0B1E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7011C"/>
    <w:rsid w:val="00EB7EF9"/>
    <w:rsid w:val="00EE1920"/>
    <w:rsid w:val="00F22DE0"/>
    <w:rsid w:val="00F3184F"/>
    <w:rsid w:val="00F867A5"/>
    <w:rsid w:val="00FA2D12"/>
    <w:rsid w:val="00FD6127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69E7E-6F00-4876-8E81-29A6F906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2022-09-08T19:28:00Z</dcterms:modified>
</cp:coreProperties>
</file>