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12B45F5D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051BC8">
        <w:rPr>
          <w:rFonts w:ascii="Arial" w:hAnsi="Arial" w:cs="Arial"/>
          <w:sz w:val="24"/>
          <w:szCs w:val="24"/>
        </w:rPr>
        <w:t>GERARDO BENITES</w:t>
      </w:r>
    </w:p>
    <w:p w14:paraId="79A57F24" w14:textId="215EB988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051BC8">
        <w:rPr>
          <w:rFonts w:ascii="Arial" w:hAnsi="Arial" w:cs="Arial"/>
          <w:sz w:val="24"/>
          <w:szCs w:val="24"/>
        </w:rPr>
        <w:t xml:space="preserve"> 10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0D2CBA95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051BC8">
        <w:rPr>
          <w:rFonts w:ascii="Arial" w:hAnsi="Arial" w:cs="Arial"/>
          <w:sz w:val="24"/>
          <w:szCs w:val="24"/>
        </w:rPr>
        <w:t>400</w:t>
      </w:r>
    </w:p>
    <w:p w14:paraId="1D0534AA" w14:textId="5F5B2140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2536C6">
        <w:rPr>
          <w:rFonts w:ascii="Arial" w:hAnsi="Arial" w:cs="Arial"/>
          <w:sz w:val="24"/>
          <w:szCs w:val="24"/>
        </w:rPr>
        <w:t>LORENA RAMÍREZ</w:t>
      </w:r>
    </w:p>
    <w:p w14:paraId="6BC21940" w14:textId="0CB070FA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2536C6">
        <w:rPr>
          <w:rFonts w:ascii="Arial" w:hAnsi="Arial" w:cs="Arial"/>
          <w:sz w:val="24"/>
          <w:szCs w:val="24"/>
        </w:rPr>
        <w:t>21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4BE80C6B" w:rsidR="00834957" w:rsidRDefault="006D06CB" w:rsidP="006D06C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745B835D" w14:textId="3A98F0C9" w:rsidR="006D06CB" w:rsidRDefault="006D06CB" w:rsidP="006D06C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Evolución intraósea de piezas 15, 27, 38, 37, 45, 47 y 48. </w:t>
      </w:r>
    </w:p>
    <w:p w14:paraId="6157211A" w14:textId="676FC29F" w:rsidR="006D06CB" w:rsidRDefault="006D06CB" w:rsidP="006D06C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extraósea de piezas 17, 14, 13, 23, 24, 25, 35, 34, 33, 43, y 44. Piezas 35 y 43 giroversadas.</w:t>
      </w:r>
    </w:p>
    <w:p w14:paraId="64600CDE" w14:textId="77777777" w:rsidR="006D06CB" w:rsidRDefault="006D06CB" w:rsidP="006D06C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coronario de piezas 55, 54, 53, 63 y 64. Piezas 55, 54 y 64 material radiopaco coronario.</w:t>
      </w:r>
    </w:p>
    <w:p w14:paraId="4964E5AB" w14:textId="5574A2B4" w:rsidR="006D06CB" w:rsidRDefault="006D06CB" w:rsidP="006D06C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D06CB">
        <w:rPr>
          <w:rFonts w:ascii="Arial" w:hAnsi="Arial" w:cs="Arial"/>
          <w:sz w:val="24"/>
          <w:szCs w:val="24"/>
        </w:rPr>
        <w:t>Imagen radiopaca proyectada</w:t>
      </w:r>
      <w:r>
        <w:rPr>
          <w:rFonts w:ascii="Arial" w:hAnsi="Arial" w:cs="Arial"/>
          <w:sz w:val="24"/>
          <w:szCs w:val="24"/>
        </w:rPr>
        <w:t xml:space="preserve"> </w:t>
      </w:r>
      <w:r w:rsidRPr="006D06CB">
        <w:rPr>
          <w:rFonts w:ascii="Arial" w:hAnsi="Arial" w:cs="Arial"/>
          <w:sz w:val="24"/>
          <w:szCs w:val="24"/>
        </w:rPr>
        <w:t>ubicado en el sector anterior del maxilar superior, entre piezas 11 y 21, sugerente de pieza dentaria supernumeraria (mesiodens) en posición invertida. Se recomienda ampliar estudio con radiografia periapical.</w:t>
      </w:r>
    </w:p>
    <w:p w14:paraId="7692AAFB" w14:textId="5EF90192" w:rsidR="006D06CB" w:rsidRDefault="006D06CB" w:rsidP="006D06C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imagen radiolúcida en cara libre a descartar surco profundo vs caries dental.</w:t>
      </w:r>
    </w:p>
    <w:p w14:paraId="11BE364D" w14:textId="1B3B1E6C" w:rsidR="006D06CB" w:rsidRDefault="006D06CB" w:rsidP="006D06C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85 reabsorción radicular fisiológico.</w:t>
      </w:r>
    </w:p>
    <w:p w14:paraId="460AE8A1" w14:textId="5D995783" w:rsidR="006D06CB" w:rsidRDefault="006D06CB" w:rsidP="006D06C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22 alteración en la morfologia coronaria, sugerente de diente en barril.</w:t>
      </w:r>
    </w:p>
    <w:p w14:paraId="51071425" w14:textId="35748CE6" w:rsidR="00834957" w:rsidRPr="006D06CB" w:rsidRDefault="006D06CB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4A9D1" w14:textId="77777777" w:rsidR="00BB12B9" w:rsidRDefault="00BB12B9" w:rsidP="00B55864">
      <w:pPr>
        <w:spacing w:after="0" w:line="240" w:lineRule="auto"/>
      </w:pPr>
      <w:r>
        <w:separator/>
      </w:r>
    </w:p>
  </w:endnote>
  <w:endnote w:type="continuationSeparator" w:id="0">
    <w:p w14:paraId="3688206E" w14:textId="77777777" w:rsidR="00BB12B9" w:rsidRDefault="00BB12B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10991" w14:textId="77777777" w:rsidR="00BB12B9" w:rsidRDefault="00BB12B9" w:rsidP="00B55864">
      <w:pPr>
        <w:spacing w:after="0" w:line="240" w:lineRule="auto"/>
      </w:pPr>
      <w:r>
        <w:separator/>
      </w:r>
    </w:p>
  </w:footnote>
  <w:footnote w:type="continuationSeparator" w:id="0">
    <w:p w14:paraId="48C290E1" w14:textId="77777777" w:rsidR="00BB12B9" w:rsidRDefault="00BB12B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2" type="#_x0000_t75" style="width:306.25pt;height:124.65pt" o:bullet="t">
        <v:imagedata r:id="rId1" o:title="CRD"/>
      </v:shape>
    </w:pict>
  </w:numPicBullet>
  <w:numPicBullet w:numPicBulletId="1">
    <w:pict>
      <v:shape id="_x0000_i1753" type="#_x0000_t75" style="width:10.75pt;height:10.75pt" o:bullet="t">
        <v:imagedata r:id="rId2" o:title="BD14515_"/>
      </v:shape>
    </w:pict>
  </w:numPicBullet>
  <w:numPicBullet w:numPicBulletId="2">
    <w:pict>
      <v:shape id="_x0000_i1754" type="#_x0000_t75" style="width:10.75pt;height:10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8536C"/>
    <w:multiLevelType w:val="hybridMultilevel"/>
    <w:tmpl w:val="18AA9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51BC8"/>
    <w:rsid w:val="000B3098"/>
    <w:rsid w:val="000E5AE1"/>
    <w:rsid w:val="00105A18"/>
    <w:rsid w:val="00117E69"/>
    <w:rsid w:val="00126D01"/>
    <w:rsid w:val="00187DE8"/>
    <w:rsid w:val="001E2F3E"/>
    <w:rsid w:val="00201F9E"/>
    <w:rsid w:val="002536C6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06CB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B12B9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22A8A"/>
    <w:rsid w:val="00D73FB8"/>
    <w:rsid w:val="00D80C0E"/>
    <w:rsid w:val="00D80D2A"/>
    <w:rsid w:val="00DF4640"/>
    <w:rsid w:val="00E03769"/>
    <w:rsid w:val="00E07218"/>
    <w:rsid w:val="00E54472"/>
    <w:rsid w:val="00E6233C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830A1-A314-4B0C-B510-A5E5A7E0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10</cp:revision>
  <dcterms:created xsi:type="dcterms:W3CDTF">2022-05-05T00:39:00Z</dcterms:created>
  <dcterms:modified xsi:type="dcterms:W3CDTF">2022-07-22T08:28:00Z</dcterms:modified>
</cp:coreProperties>
</file>