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6A0FAE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C5FA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ALMIS GAMBINI CALDAS</w:t>
      </w:r>
    </w:p>
    <w:p w14:paraId="79A57F24" w14:textId="48C5705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C5FA8">
        <w:rPr>
          <w:rFonts w:ascii="Arial" w:hAnsi="Arial" w:cs="Arial"/>
          <w:sz w:val="24"/>
          <w:szCs w:val="24"/>
        </w:rPr>
        <w:t>47 AÑOS</w:t>
      </w:r>
    </w:p>
    <w:p w14:paraId="33129F70" w14:textId="5972A073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6C5FA8">
        <w:rPr>
          <w:rFonts w:ascii="Arial" w:hAnsi="Arial" w:cs="Arial"/>
          <w:sz w:val="24"/>
          <w:szCs w:val="24"/>
        </w:rPr>
        <w:t>49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D82517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C5FA8">
        <w:rPr>
          <w:rFonts w:ascii="Arial" w:hAnsi="Arial" w:cs="Arial"/>
          <w:sz w:val="24"/>
          <w:szCs w:val="24"/>
        </w:rPr>
        <w:t>03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74A87B6" w:rsidR="00834957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estilohiodeo bilateral.</w:t>
      </w:r>
    </w:p>
    <w:p w14:paraId="18672983" w14:textId="4EC1EBDC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B1E4123" w14:textId="003CD198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impactada y en posicion transversal.</w:t>
      </w:r>
    </w:p>
    <w:p w14:paraId="38416E10" w14:textId="2862B8BD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posición ectópica y extruida.</w:t>
      </w:r>
    </w:p>
    <w:p w14:paraId="503B9908" w14:textId="67C76DB3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38.</w:t>
      </w:r>
    </w:p>
    <w:p w14:paraId="68C856A6" w14:textId="554F69E1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distoangular. Segmento apical proyectado sobre el conducto dentario inferior adyacente.</w:t>
      </w:r>
    </w:p>
    <w:p w14:paraId="6F3A5902" w14:textId="30F4AD2A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24, 25, 26, 27, 46 y 47. Recidiva de caries en pieza 27. Pieza 47 con falta de sellado marginal.</w:t>
      </w:r>
    </w:p>
    <w:p w14:paraId="35A3F69B" w14:textId="6B67BFCF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anteroinferiores.</w:t>
      </w:r>
    </w:p>
    <w:p w14:paraId="06365F1D" w14:textId="343684F2" w:rsidR="00AF5439" w:rsidRDefault="00AF5439" w:rsidP="00AF543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23, 33 y 43 giroversadas. Pieza 43 fractura coronaria incisal.</w:t>
      </w:r>
    </w:p>
    <w:p w14:paraId="052E01C8" w14:textId="07E406EB" w:rsidR="00834957" w:rsidRPr="00AF5439" w:rsidRDefault="00AF5439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generalizada de crestas óseas alveolares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4C399" w14:textId="77777777" w:rsidR="00F17CE6" w:rsidRDefault="00F17CE6" w:rsidP="00B55864">
      <w:pPr>
        <w:spacing w:after="0" w:line="240" w:lineRule="auto"/>
      </w:pPr>
      <w:r>
        <w:separator/>
      </w:r>
    </w:p>
  </w:endnote>
  <w:endnote w:type="continuationSeparator" w:id="0">
    <w:p w14:paraId="524ED29E" w14:textId="77777777" w:rsidR="00F17CE6" w:rsidRDefault="00F17CE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A843" w14:textId="77777777" w:rsidR="00F17CE6" w:rsidRDefault="00F17CE6" w:rsidP="00B55864">
      <w:pPr>
        <w:spacing w:after="0" w:line="240" w:lineRule="auto"/>
      </w:pPr>
      <w:r>
        <w:separator/>
      </w:r>
    </w:p>
  </w:footnote>
  <w:footnote w:type="continuationSeparator" w:id="0">
    <w:p w14:paraId="209C49EC" w14:textId="77777777" w:rsidR="00F17CE6" w:rsidRDefault="00F17CE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305.7pt;height:124.05pt" o:bullet="t">
        <v:imagedata r:id="rId1" o:title="CRD"/>
      </v:shape>
    </w:pict>
  </w:numPicBullet>
  <w:numPicBullet w:numPicBulletId="1">
    <w:pict>
      <v:shape id="_x0000_i1126" type="#_x0000_t75" style="width:8.85pt;height:8.85pt" o:bullet="t">
        <v:imagedata r:id="rId2" o:title="BD14515_"/>
      </v:shape>
    </w:pict>
  </w:numPicBullet>
  <w:numPicBullet w:numPicBulletId="2">
    <w:pict>
      <v:shape id="_x0000_i1127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85E7B"/>
    <w:multiLevelType w:val="hybridMultilevel"/>
    <w:tmpl w:val="CC58F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C5FA8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AF5439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BF3275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17CE6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B4BCB-674B-4407-B80E-394B3CF1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2022-08-04T21:12:00Z</dcterms:modified>
</cp:coreProperties>
</file>