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"¡Llamaré después!"</w:t>
      </w:r>
    </w:p>
    <w:p w:rsidR="00000000" w:rsidDel="00000000" w:rsidP="00000000" w:rsidRDefault="00000000" w:rsidRPr="00000000" w14:paraId="00000002">
      <w:pPr>
        <w:keepLines w:val="0"/>
        <w:pageBreakBefore w:val="0"/>
        <w:spacing w:after="240" w:before="0" w:line="240" w:lineRule="auto"/>
        <w:rPr/>
      </w:pPr>
      <w:r w:rsidDel="00000000" w:rsidR="00000000" w:rsidRPr="00000000">
        <w:rPr>
          <w:rtl w:val="0"/>
        </w:rPr>
        <w:t xml:space="preserve">Una callback es una función que se pasa como argumento a otra función.</w:t>
        <w:br w:type="textWrapping"/>
        <w:t xml:space="preserve">Esta técnica permite que una función llame a otra función.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f3pkzwv8dxmk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Secuencia de funciones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Las funciones de JavaScript se ejecutan en la secuencia en que se llaman. No en la secuencia en que están definidos.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Este ejemplo terminará mostrando "Hola” y  “Adiós":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d918j7l59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Ejemplo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mySecond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"Adiós"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myFirst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"Hola"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  <w:t xml:space="preserve">myFirst();</w:t>
              <w:br w:type="textWrapping"/>
              <w:t xml:space="preserve">mySecond();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Este otro ejemplo terminará mostrando “Adiós” y "Hola":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onzmwx2dmb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Ejemplo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myFirst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"Hola"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mySecond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"Adiós"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  <w:t xml:space="preserve">mySecond();</w:t>
              <w:br w:type="textWrapping"/>
              <w:t xml:space="preserve">myFirst();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41zaoxexesk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Control de secuencia</w:t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 veces nos gustaría tener un mejor control sobre cuándo ejecutar una función.</w:t>
        <w:br w:type="textWrapping"/>
        <w:t xml:space="preserve">Supongamos que deseamos hacer un cálculo y luego mostrar el resultado.</w:t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Puede llamar a una función de calculadora ( myCalculator), guardar el resultado y luego llamar a otra función ( myDisplayer) para mostrar el resultado: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ercq90o5e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Ejemplo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myDisplayer =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string =&gt;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console.log(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string);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myCalculator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(num1, num2)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sum = num1 + num2;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sum;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result = myCalculator(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myDisplayer(result);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O bien, puede llamar a una función de calculadora ( myCalculator) y dejar que la función de calculadora llame a la función de visualización ( myDisplayer):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fzydxk99l7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Ejemplo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myDisplayer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(some)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console.log(“el resultado de la multiplicación es: “ +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some);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myCalculator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(num1, num2)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sum = num1 + num2;</w:t>
              <w:br w:type="textWrapping"/>
              <w:t xml:space="preserve">  myDisplayer(sum);</w:t>
              <w:br w:type="textWrapping"/>
              <w:t xml:space="preserve">}</w:t>
              <w:br w:type="textWrapping"/>
              <w:br w:type="textWrapping"/>
              <w:t xml:space="preserve">myCalculator(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El problema con el primer ejemplo anterior es que debe llamar a dos funciones para mostrar el resultado.</w:t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El problema con el segundo ejemplo es que no puede evitar que la función de calculadora muestre el resultado. Y además myCalculator DEPENDE de myDisplayer</w:t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Ahora es el momento de devolver la llamada.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jki0h9sr5v55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Callback de JavaScript</w:t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Un callback es una función que se pasa como argumento a otra función.</w:t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Con una callback, puede llamar a la función de calculadora ( myCalculator) con una callback y dejar que la función de calculadora ejecute la callback una vez finalizado el cálculo: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vhynzs83zoz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Ejemplo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myDisplayer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(some)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console.log(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some);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myCalculator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(num1, num2, myCallback)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sum = num1 + num2;</w:t>
              <w:br w:type="textWrapping"/>
              <w:t xml:space="preserve">  myCallback(sum);</w:t>
              <w:br w:type="textWrapping"/>
              <w:t xml:space="preserve">}</w:t>
              <w:br w:type="textWrapping"/>
              <w:br w:type="textWrapping"/>
              <w:t xml:space="preserve">myCalculator(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myDisplayer);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En el ejemplo anterior, myDisplayer es el nombre de una función.</w:t>
      </w:r>
    </w:p>
    <w:p w:rsidR="00000000" w:rsidDel="00000000" w:rsidP="00000000" w:rsidRDefault="00000000" w:rsidRPr="00000000" w14:paraId="0000002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Se pasa a myCalculator()como argumento.</w:t>
      </w:r>
    </w:p>
    <w:p w:rsidR="00000000" w:rsidDel="00000000" w:rsidP="00000000" w:rsidRDefault="00000000" w:rsidRPr="00000000" w14:paraId="00000021">
      <w:pPr>
        <w:pageBreakBefore w:val="0"/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Cuando pase una función como argumento, recuerde no usar paréntesis.</w:t>
      </w:r>
    </w:p>
    <w:p w:rsidR="00000000" w:rsidDel="00000000" w:rsidP="00000000" w:rsidRDefault="00000000" w:rsidRPr="00000000" w14:paraId="00000022">
      <w:pPr>
        <w:pageBreakBefore w:val="0"/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BIEN</w:t>
      </w:r>
      <w:r w:rsidDel="00000000" w:rsidR="00000000" w:rsidRPr="00000000">
        <w:rPr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ffffff"/>
          <w:sz w:val="26"/>
          <w:szCs w:val="26"/>
          <w:shd w:fill="333333" w:val="clear"/>
          <w:rtl w:val="0"/>
        </w:rPr>
        <w:t xml:space="preserve">myCalculator (</w:t>
      </w:r>
      <w:r w:rsidDel="00000000" w:rsidR="00000000" w:rsidRPr="00000000">
        <w:rPr>
          <w:rFonts w:ascii="Consolas" w:cs="Consolas" w:eastAsia="Consolas" w:hAnsi="Consolas"/>
          <w:color w:val="d36363"/>
          <w:sz w:val="26"/>
          <w:szCs w:val="26"/>
          <w:shd w:fill="333333" w:val="clear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ffffff"/>
          <w:sz w:val="26"/>
          <w:szCs w:val="26"/>
          <w:shd w:fill="333333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36363"/>
          <w:sz w:val="26"/>
          <w:szCs w:val="26"/>
          <w:shd w:fill="333333" w:val="clear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ffffff"/>
          <w:sz w:val="26"/>
          <w:szCs w:val="26"/>
          <w:shd w:fill="333333" w:val="clear"/>
          <w:rtl w:val="0"/>
        </w:rPr>
        <w:t xml:space="preserve">, myDisplayer);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MAL</w:t>
      </w:r>
      <w:r w:rsidDel="00000000" w:rsidR="00000000" w:rsidRPr="00000000">
        <w:rPr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ffffff"/>
          <w:sz w:val="26"/>
          <w:szCs w:val="26"/>
          <w:shd w:fill="333333" w:val="clear"/>
          <w:rtl w:val="0"/>
        </w:rPr>
        <w:t xml:space="preserve">myCalculator (</w:t>
      </w:r>
      <w:r w:rsidDel="00000000" w:rsidR="00000000" w:rsidRPr="00000000">
        <w:rPr>
          <w:rFonts w:ascii="Consolas" w:cs="Consolas" w:eastAsia="Consolas" w:hAnsi="Consolas"/>
          <w:color w:val="d36363"/>
          <w:sz w:val="26"/>
          <w:szCs w:val="26"/>
          <w:shd w:fill="333333" w:val="clear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ffffff"/>
          <w:sz w:val="26"/>
          <w:szCs w:val="26"/>
          <w:shd w:fill="333333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36363"/>
          <w:sz w:val="26"/>
          <w:szCs w:val="26"/>
          <w:shd w:fill="333333" w:val="clear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ffffff"/>
          <w:sz w:val="26"/>
          <w:szCs w:val="26"/>
          <w:shd w:fill="333333" w:val="clear"/>
          <w:rtl w:val="0"/>
        </w:rPr>
        <w:t xml:space="preserve">, myDisplayer ())</w:t>
      </w:r>
      <w:r w:rsidDel="00000000" w:rsidR="00000000" w:rsidRPr="00000000">
        <w:rPr>
          <w:rFonts w:ascii="Consolas" w:cs="Consolas" w:eastAsia="Consolas" w:hAnsi="Consolas"/>
          <w:color w:val="888888"/>
          <w:sz w:val="26"/>
          <w:szCs w:val="26"/>
          <w:shd w:fill="333333" w:val="clear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3p70k33hdwi3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¿Cuándo usar un callback?</w:t>
      </w:r>
    </w:p>
    <w:p w:rsidR="00000000" w:rsidDel="00000000" w:rsidP="00000000" w:rsidRDefault="00000000" w:rsidRPr="00000000" w14:paraId="0000002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Los ejemplos anteriores no son muy interesantes.</w:t>
      </w:r>
    </w:p>
    <w:p w:rsidR="00000000" w:rsidDel="00000000" w:rsidP="00000000" w:rsidRDefault="00000000" w:rsidRPr="00000000" w14:paraId="0000002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Están simplificados para enseñarle la sintaxis de callback.</w:t>
      </w:r>
    </w:p>
    <w:p w:rsidR="00000000" w:rsidDel="00000000" w:rsidP="00000000" w:rsidRDefault="00000000" w:rsidRPr="00000000" w14:paraId="0000002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Donde las callback realmente brillan son en las funciones asincrónicas, donde una función tiene que esperar a que otra función (como esperar a que se cargue un archivo).</w:t>
      </w:r>
    </w:p>
    <w:p w:rsidR="00000000" w:rsidDel="00000000" w:rsidP="00000000" w:rsidRDefault="00000000" w:rsidRPr="00000000" w14:paraId="0000002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Las funciones asincrónicas se tratan en el siguiente capítulo.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ver: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https://javascript.info/callbacks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avascript.info/callbac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