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D4DD" w14:textId="77777777" w:rsidR="00C34871" w:rsidRPr="008A36FF" w:rsidRDefault="00473F9D" w:rsidP="000E3FA6">
      <w:pPr>
        <w:pStyle w:val="Ttulo"/>
        <w:jc w:val="center"/>
        <w:rPr>
          <w:rFonts w:ascii="Baskerville Old Face" w:hAnsi="Baskerville Old Face"/>
          <w:b/>
          <w:color w:val="auto"/>
          <w:sz w:val="36"/>
          <w:szCs w:val="36"/>
          <w:lang w:val="es-CO"/>
        </w:rPr>
      </w:pPr>
      <w:r w:rsidRPr="008A36FF">
        <w:rPr>
          <w:rFonts w:ascii="Baskerville Old Face" w:hAnsi="Baskerville Old Face"/>
          <w:b/>
          <w:bCs/>
          <w:color w:val="auto"/>
          <w:sz w:val="36"/>
          <w:szCs w:val="36"/>
          <w:lang w:val="es-CO"/>
        </w:rPr>
        <w:t>Informe</w:t>
      </w:r>
      <w:r w:rsidRPr="008A36FF">
        <w:rPr>
          <w:rFonts w:ascii="Baskerville Old Face" w:hAnsi="Baskerville Old Face"/>
          <w:b/>
          <w:color w:val="auto"/>
          <w:sz w:val="36"/>
          <w:szCs w:val="36"/>
          <w:lang w:val="es-CO"/>
        </w:rPr>
        <w:t xml:space="preserve"> del Proyecto de Análisis de </w:t>
      </w:r>
    </w:p>
    <w:p w14:paraId="2036CBD8" w14:textId="510CDA77" w:rsidR="001F2FD7" w:rsidRPr="008A36FF" w:rsidRDefault="00473F9D" w:rsidP="001F2FD7">
      <w:pPr>
        <w:pStyle w:val="Ttulo"/>
        <w:jc w:val="center"/>
        <w:rPr>
          <w:rFonts w:ascii="Baskerville Old Face" w:hAnsi="Baskerville Old Face"/>
          <w:b/>
          <w:color w:val="auto"/>
          <w:sz w:val="36"/>
          <w:szCs w:val="36"/>
          <w:lang w:val="es-CO"/>
        </w:rPr>
      </w:pPr>
      <w:r w:rsidRPr="008A36FF">
        <w:rPr>
          <w:rFonts w:ascii="Baskerville Old Face" w:hAnsi="Baskerville Old Face"/>
          <w:b/>
          <w:color w:val="auto"/>
          <w:sz w:val="36"/>
          <w:szCs w:val="36"/>
          <w:lang w:val="es-CO"/>
        </w:rPr>
        <w:t>Datos</w:t>
      </w:r>
      <w:r w:rsidR="000E3FA6" w:rsidRPr="008A36FF">
        <w:rPr>
          <w:rFonts w:ascii="Baskerville Old Face" w:hAnsi="Baskerville Old Face"/>
          <w:b/>
          <w:color w:val="auto"/>
          <w:sz w:val="36"/>
          <w:szCs w:val="36"/>
          <w:lang w:val="es-CO"/>
        </w:rPr>
        <w:t xml:space="preserve"> - Misión 3</w:t>
      </w:r>
    </w:p>
    <w:p w14:paraId="224CB7B3" w14:textId="77777777" w:rsidR="008A36FF" w:rsidRPr="00C34871" w:rsidRDefault="008A36FF" w:rsidP="008A36FF">
      <w:pPr>
        <w:spacing w:line="360" w:lineRule="auto"/>
        <w:jc w:val="center"/>
        <w:rPr>
          <w:rFonts w:ascii="Baskerville Old Face" w:hAnsi="Baskerville Old Face"/>
          <w:sz w:val="28"/>
          <w:szCs w:val="28"/>
          <w:lang w:val="es-CO"/>
        </w:rPr>
      </w:pPr>
      <w:r w:rsidRPr="00C34871">
        <w:rPr>
          <w:rFonts w:ascii="Baskerville Old Face" w:hAnsi="Baskerville Old Face"/>
          <w:sz w:val="28"/>
          <w:szCs w:val="28"/>
        </w:rPr>
        <w:t>Impacto Inicial de la COVID-19 en Colombia: Perfil Demográfico y Tendencias de Letalidad entre Marzo y junio de 2020</w:t>
      </w:r>
    </w:p>
    <w:p w14:paraId="7136D0F1" w14:textId="477CD014" w:rsidR="001F2FD7" w:rsidRPr="00C22A4D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50AF4508" w14:textId="28B60596" w:rsidR="001F2FD7" w:rsidRPr="00C22A4D" w:rsidRDefault="00473F9D" w:rsidP="001F2FD7">
      <w:pPr>
        <w:jc w:val="center"/>
        <w:rPr>
          <w:rFonts w:ascii="Baskerville Old Face" w:eastAsia="Batang" w:hAnsi="Baskerville Old Face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1D46D4D0" wp14:editId="1156A82B">
            <wp:simplePos x="0" y="0"/>
            <wp:positionH relativeFrom="margin">
              <wp:posOffset>1341755</wp:posOffset>
            </wp:positionH>
            <wp:positionV relativeFrom="paragraph">
              <wp:posOffset>211455</wp:posOffset>
            </wp:positionV>
            <wp:extent cx="2803740" cy="1086522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6" t="45004" r="39770" b="40588"/>
                    <a:stretch/>
                  </pic:blipFill>
                  <pic:spPr bwMode="auto">
                    <a:xfrm>
                      <a:off x="0" y="0"/>
                      <a:ext cx="2803740" cy="108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F82011" w14:textId="18205419" w:rsidR="001F2FD7" w:rsidRPr="00C22A4D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3FF3160D" w14:textId="77777777" w:rsidR="001F2FD7" w:rsidRPr="00C22A4D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6BA1BD86" w14:textId="77777777" w:rsidR="001F2FD7" w:rsidRPr="00C22A4D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36F09E7D" w14:textId="77777777" w:rsidR="001F2FD7" w:rsidRPr="00C22A4D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30983C0E" w14:textId="77777777" w:rsidR="001F2FD7" w:rsidRPr="00C22A4D" w:rsidRDefault="001F2FD7" w:rsidP="008A36FF">
      <w:pPr>
        <w:rPr>
          <w:rFonts w:ascii="Baskerville Old Face" w:eastAsia="Batang" w:hAnsi="Baskerville Old Face"/>
          <w:lang w:eastAsia="es-CO"/>
        </w:rPr>
      </w:pPr>
    </w:p>
    <w:p w14:paraId="5B44C298" w14:textId="77777777" w:rsidR="001F2FD7" w:rsidRPr="00C22A4D" w:rsidRDefault="001F2FD7" w:rsidP="001F2FD7">
      <w:pPr>
        <w:jc w:val="center"/>
        <w:rPr>
          <w:rFonts w:ascii="Baskerville Old Face" w:eastAsia="Batang" w:hAnsi="Baskerville Old Face"/>
          <w:sz w:val="20"/>
          <w:szCs w:val="20"/>
          <w:lang w:eastAsia="es-CO"/>
        </w:rPr>
      </w:pPr>
      <w:r w:rsidRPr="00C22A4D">
        <w:rPr>
          <w:rFonts w:ascii="Baskerville Old Face" w:eastAsia="Batang" w:hAnsi="Baskerville Old Face"/>
          <w:sz w:val="20"/>
          <w:szCs w:val="20"/>
          <w:lang w:eastAsia="es-CO"/>
        </w:rPr>
        <w:t>PARTICIPANTES:</w:t>
      </w:r>
    </w:p>
    <w:p w14:paraId="77EA356E" w14:textId="77777777" w:rsidR="001F2FD7" w:rsidRPr="00BA429D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>Sebastián Gómez Rodríguez</w:t>
      </w:r>
    </w:p>
    <w:p w14:paraId="6F10B299" w14:textId="77777777" w:rsidR="001F2FD7" w:rsidRPr="00BA429D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>Luis F. Capacho</w:t>
      </w:r>
    </w:p>
    <w:p w14:paraId="6EA07850" w14:textId="77777777" w:rsidR="001F2FD7" w:rsidRPr="00BA429D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>Daniel Barbosa</w:t>
      </w:r>
    </w:p>
    <w:p w14:paraId="1D348216" w14:textId="77777777" w:rsidR="001F2FD7" w:rsidRPr="00BA429D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 xml:space="preserve">Monika Y. Rueda </w:t>
      </w:r>
    </w:p>
    <w:p w14:paraId="026F4490" w14:textId="77777777" w:rsidR="001F2FD7" w:rsidRPr="00BA429D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>Dhiego Daza</w:t>
      </w:r>
    </w:p>
    <w:p w14:paraId="01A5EF21" w14:textId="77777777" w:rsidR="001F2FD7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55D37BE9" w14:textId="77777777" w:rsidR="001F2FD7" w:rsidRDefault="001F2FD7" w:rsidP="001F2FD7">
      <w:pPr>
        <w:jc w:val="center"/>
        <w:rPr>
          <w:rFonts w:ascii="Baskerville Old Face" w:eastAsia="Batang" w:hAnsi="Baskerville Old Face"/>
          <w:lang w:eastAsia="es-CO"/>
        </w:rPr>
      </w:pPr>
    </w:p>
    <w:p w14:paraId="60B0431A" w14:textId="77777777" w:rsidR="001F2FD7" w:rsidRDefault="001F2FD7" w:rsidP="008A36FF">
      <w:pPr>
        <w:rPr>
          <w:rFonts w:ascii="Baskerville Old Face" w:eastAsia="Batang" w:hAnsi="Baskerville Old Face"/>
          <w:lang w:eastAsia="es-CO"/>
        </w:rPr>
      </w:pPr>
    </w:p>
    <w:p w14:paraId="650B36E0" w14:textId="77777777" w:rsidR="001F2FD7" w:rsidRPr="001761CF" w:rsidRDefault="001F2FD7" w:rsidP="001F2FD7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1761CF">
        <w:rPr>
          <w:rFonts w:ascii="Baskerville Old Face" w:eastAsia="Batang" w:hAnsi="Baskerville Old Face"/>
          <w:sz w:val="28"/>
          <w:szCs w:val="28"/>
          <w:lang w:eastAsia="es-CO"/>
        </w:rPr>
        <w:t xml:space="preserve">Presentado a: </w:t>
      </w:r>
    </w:p>
    <w:p w14:paraId="4A19DFA1" w14:textId="1118C8D1" w:rsidR="001F2FD7" w:rsidRPr="008A36FF" w:rsidRDefault="001F2FD7" w:rsidP="008A36FF">
      <w:pPr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1761CF">
        <w:rPr>
          <w:rFonts w:ascii="Baskerville Old Face" w:eastAsia="Batang" w:hAnsi="Baskerville Old Face"/>
          <w:sz w:val="28"/>
          <w:szCs w:val="28"/>
          <w:lang w:eastAsia="es-CO"/>
        </w:rPr>
        <w:t>Ing. Duvan Yahir Sanabria Echeverry</w:t>
      </w:r>
    </w:p>
    <w:p w14:paraId="5DA4FB3A" w14:textId="77777777" w:rsidR="001F2FD7" w:rsidRPr="00BA429D" w:rsidRDefault="001F2FD7" w:rsidP="001F2FD7">
      <w:pPr>
        <w:tabs>
          <w:tab w:val="left" w:pos="3788"/>
        </w:tabs>
        <w:jc w:val="center"/>
        <w:rPr>
          <w:rFonts w:ascii="Baskerville Old Face" w:eastAsia="Batang" w:hAnsi="Baskerville Old Face"/>
          <w:sz w:val="28"/>
          <w:szCs w:val="28"/>
          <w:lang w:eastAsia="es-CO"/>
        </w:rPr>
      </w:pPr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 xml:space="preserve">Bucaramanga, </w:t>
      </w:r>
      <w:proofErr w:type="gramStart"/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>2</w:t>
      </w:r>
      <w:proofErr w:type="gramEnd"/>
      <w:r w:rsidRPr="00BA429D">
        <w:rPr>
          <w:rFonts w:ascii="Baskerville Old Face" w:eastAsia="Batang" w:hAnsi="Baskerville Old Face"/>
          <w:sz w:val="28"/>
          <w:szCs w:val="28"/>
          <w:lang w:eastAsia="es-CO"/>
        </w:rPr>
        <w:t xml:space="preserve"> de junio 2025</w:t>
      </w:r>
    </w:p>
    <w:p w14:paraId="64D81D55" w14:textId="77777777" w:rsidR="001F2FD7" w:rsidRPr="001F2FD7" w:rsidRDefault="001F2FD7" w:rsidP="001F2FD7">
      <w:pPr>
        <w:rPr>
          <w:lang w:val="es-CO"/>
        </w:rPr>
      </w:pPr>
    </w:p>
    <w:p w14:paraId="046B7914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2A10AB57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5C89EF7C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32B561CE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7375FC0B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10531488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5E47537C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715AB115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3F486831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57D1F97D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2D5D1A83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67CECEDB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03E29B67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27706ADA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1EBFFC06" w14:textId="77777777" w:rsidR="00C34871" w:rsidRDefault="00C34871">
      <w:pPr>
        <w:pStyle w:val="Ttulo1"/>
        <w:rPr>
          <w:rFonts w:ascii="Baskerville Old Face" w:hAnsi="Baskerville Old Face"/>
          <w:lang w:val="es-CO"/>
        </w:rPr>
      </w:pPr>
    </w:p>
    <w:p w14:paraId="64242A78" w14:textId="77777777" w:rsidR="007F7DE9" w:rsidRPr="00D227C6" w:rsidRDefault="00473F9D">
      <w:pPr>
        <w:pStyle w:val="Ttulo1"/>
        <w:rPr>
          <w:rFonts w:ascii="Baskerville Old Face" w:hAnsi="Baskerville Old Face"/>
          <w:color w:val="auto"/>
          <w:lang w:val="es-CO"/>
        </w:rPr>
      </w:pPr>
      <w:r w:rsidRPr="00D227C6">
        <w:rPr>
          <w:rFonts w:ascii="Baskerville Old Face" w:hAnsi="Baskerville Old Face"/>
          <w:color w:val="auto"/>
          <w:lang w:val="es-CO"/>
        </w:rPr>
        <w:lastRenderedPageBreak/>
        <w:t>Informe del Proyecto de Análisis de Datos</w:t>
      </w:r>
    </w:p>
    <w:p w14:paraId="5A7E2BE3" w14:textId="77777777" w:rsidR="007F7DE9" w:rsidRPr="00D227C6" w:rsidRDefault="007F7DE9">
      <w:pPr>
        <w:rPr>
          <w:rFonts w:ascii="Baskerville Old Face" w:hAnsi="Baskerville Old Face"/>
          <w:sz w:val="28"/>
          <w:szCs w:val="28"/>
          <w:lang w:val="es-CO"/>
        </w:rPr>
      </w:pPr>
    </w:p>
    <w:p w14:paraId="35668BB1" w14:textId="77777777" w:rsidR="007F7DE9" w:rsidRPr="00D227C6" w:rsidRDefault="00473F9D">
      <w:pPr>
        <w:pStyle w:val="Ttulo2"/>
        <w:rPr>
          <w:rFonts w:ascii="Baskerville Old Face" w:hAnsi="Baskerville Old Face"/>
          <w:color w:val="auto"/>
          <w:sz w:val="28"/>
          <w:szCs w:val="28"/>
          <w:lang w:val="es-CO"/>
        </w:rPr>
      </w:pPr>
      <w:r w:rsidRPr="00D227C6">
        <w:rPr>
          <w:rFonts w:ascii="Baskerville Old Face" w:hAnsi="Baskerville Old Face"/>
          <w:color w:val="auto"/>
          <w:sz w:val="28"/>
          <w:szCs w:val="28"/>
          <w:lang w:val="es-CO"/>
        </w:rPr>
        <w:t>1. Introducción</w:t>
      </w:r>
    </w:p>
    <w:p w14:paraId="59DEDFC4" w14:textId="6326BE16" w:rsidR="00504D6F" w:rsidRPr="00C34871" w:rsidRDefault="00504D6F" w:rsidP="00C34871">
      <w:pPr>
        <w:pStyle w:val="NormalWeb"/>
        <w:spacing w:line="360" w:lineRule="auto"/>
        <w:rPr>
          <w:rFonts w:ascii="Baskerville Old Face" w:hAnsi="Baskerville Old Face"/>
        </w:rPr>
      </w:pPr>
      <w:r w:rsidRPr="00C34871">
        <w:rPr>
          <w:rFonts w:ascii="Baskerville Old Face" w:hAnsi="Baskerville Old Face"/>
        </w:rPr>
        <w:t xml:space="preserve">El objetivo principal de analizar una base de datos que </w:t>
      </w:r>
      <w:proofErr w:type="gramStart"/>
      <w:r w:rsidRPr="00C34871">
        <w:rPr>
          <w:rFonts w:ascii="Baskerville Old Face" w:hAnsi="Baskerville Old Face"/>
        </w:rPr>
        <w:t>muestra  información</w:t>
      </w:r>
      <w:proofErr w:type="gramEnd"/>
      <w:r w:rsidRPr="00C34871">
        <w:rPr>
          <w:rFonts w:ascii="Baskerville Old Face" w:hAnsi="Baskerville Old Face"/>
        </w:rPr>
        <w:t xml:space="preserve"> sobre los casos positivos de COVID-19 en Colombia durante los primeros tres meses de la pandemia, (periodo comprendido entre marzo y junio del 2020), es </w:t>
      </w:r>
      <w:r w:rsidRPr="00C34871">
        <w:rPr>
          <w:rFonts w:ascii="Baskerville Old Face" w:hAnsi="Baskerville Old Face"/>
          <w:bCs/>
        </w:rPr>
        <w:t>comprender la evolución inicial de la enfermedad y sus patrones de propagación en el país</w:t>
      </w:r>
      <w:r w:rsidRPr="00C34871">
        <w:rPr>
          <w:rFonts w:ascii="Baskerville Old Face" w:hAnsi="Baskerville Old Face"/>
        </w:rPr>
        <w:t>. Este análisis busca proporcionar una visión clara y temprana sobre cómo se manifestó la pandemia, lo que es determinante para la toma de decisiones en salud pública y facilite la planificación de futuras respuestas a crisis sanitarias.</w:t>
      </w:r>
    </w:p>
    <w:p w14:paraId="563B4196" w14:textId="0FF1F8A6" w:rsidR="00504D6F" w:rsidRPr="00504D6F" w:rsidRDefault="00504D6F" w:rsidP="00C34871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E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l análisis se </w:t>
      </w:r>
      <w:proofErr w:type="gramStart"/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enfoca </w:t>
      </w:r>
      <w:r w:rsidRPr="00C34871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específicamente</w:t>
      </w:r>
      <w:proofErr w:type="gramEnd"/>
      <w:r w:rsidRPr="00C34871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en:</w:t>
      </w:r>
    </w:p>
    <w:p w14:paraId="3A4FFA19" w14:textId="77777777" w:rsidR="00504D6F" w:rsidRPr="00504D6F" w:rsidRDefault="00504D6F" w:rsidP="00C3487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Identificar la dinámica de propagación: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Determinar la velocidad de aumento de los casos, la curva de contagios y posibles picos tempranos.</w:t>
      </w:r>
    </w:p>
    <w:p w14:paraId="293A6C6C" w14:textId="77777777" w:rsidR="00504D6F" w:rsidRPr="00504D6F" w:rsidRDefault="00504D6F" w:rsidP="00C3487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Reconocer patrones geográficos: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Observar en qué regiones o ciudades se concentraron los primeros casos y cómo se distribuyeron a lo largo del territorio colombiano.</w:t>
      </w:r>
    </w:p>
    <w:p w14:paraId="415E2ED2" w14:textId="77777777" w:rsidR="00504D6F" w:rsidRPr="00504D6F" w:rsidRDefault="00504D6F" w:rsidP="00C3487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Caracterizar la población afectada: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Entender las características demográficas de los primeros contagiados (edad, género) para identificar grupos de riesgo iniciales.</w:t>
      </w:r>
    </w:p>
    <w:p w14:paraId="553701FC" w14:textId="77777777" w:rsidR="00504D6F" w:rsidRPr="00504D6F" w:rsidRDefault="00504D6F" w:rsidP="00C3487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Evaluar el impacto inicial: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Obtener datos preliminares sobre la letalidad o la severidad de la enfermedad en ese período inicial, aunque la información completa podría tardar más en consolidarse.</w:t>
      </w:r>
    </w:p>
    <w:p w14:paraId="3A53F644" w14:textId="77777777" w:rsidR="00504D6F" w:rsidRPr="00504D6F" w:rsidRDefault="00504D6F" w:rsidP="00C3487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C34871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Informar decisiones de salud pública: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Los hallazgos pueden orientar medidas tempranas como restricciones de movilidad, implementación de pruebas, y la asignación de recursos hospitalarios, basándose en la evidencia de la situación inicial.</w:t>
      </w:r>
    </w:p>
    <w:p w14:paraId="421B60C0" w14:textId="77777777" w:rsidR="00504D6F" w:rsidRPr="00504D6F" w:rsidRDefault="00504D6F" w:rsidP="00C34871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En resumen, el análisis de esta base de datos es fundamental para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establecer una línea base del comportamiento de la pandemia en Colombia</w:t>
      </w:r>
      <w:r w:rsidRPr="00504D6F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, permitiendo evaluar la efectividad de las primeras intervenciones y aprender lecciones valiosas para la gestión de crisis futuras.</w:t>
      </w:r>
    </w:p>
    <w:p w14:paraId="3A09D22E" w14:textId="6D86EFED" w:rsidR="007F7DE9" w:rsidRPr="00C34871" w:rsidRDefault="007F7DE9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605745FB" w14:textId="3270956F" w:rsidR="00504D6F" w:rsidRPr="00C34871" w:rsidRDefault="00504D6F" w:rsidP="00C34871">
      <w:pPr>
        <w:spacing w:line="360" w:lineRule="auto"/>
        <w:rPr>
          <w:rFonts w:ascii="Baskerville Old Face" w:hAnsi="Baskerville Old Face"/>
          <w:sz w:val="28"/>
          <w:szCs w:val="28"/>
          <w:lang w:val="es-CO"/>
        </w:rPr>
      </w:pPr>
      <w:r w:rsidRPr="00C34871">
        <w:rPr>
          <w:rFonts w:ascii="Baskerville Old Face" w:hAnsi="Baskerville Old Face"/>
          <w:sz w:val="28"/>
          <w:szCs w:val="28"/>
        </w:rPr>
        <w:t>Impacto Inicial de la COVID-19 en Colombia: Perfil Demográfico y Tendencias de Letalidad entre Marzo y junio de 2020</w:t>
      </w:r>
    </w:p>
    <w:p w14:paraId="4B084B9E" w14:textId="77777777" w:rsidR="00D7322D" w:rsidRPr="00C34871" w:rsidRDefault="00D7322D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562BDBD1" w14:textId="77777777" w:rsidR="00D7322D" w:rsidRPr="00D7322D" w:rsidRDefault="00D7322D" w:rsidP="00C34871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El presente informe detalla el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análisis demográfico y epidemiológico de los casos positivos de COVID-19 en Colombia durante los primeros tres meses de la pandemia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. Este estudio se realizó con el objetivo de comprender la dinámica inicial de la enfermedad, identificando patrones de propagación, la distribución geográfica y las características de la población afectada.</w:t>
      </w:r>
    </w:p>
    <w:p w14:paraId="6B9CC40E" w14:textId="77777777" w:rsidR="00D7322D" w:rsidRPr="00D7322D" w:rsidRDefault="00D7322D" w:rsidP="00C34871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Los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resultados clave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del análisis revelaron una rápida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aceleración en el número de contagios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en este período inicial, con una concentración de casos en los principales centros urbanos del país. Se observó una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mayor incidencia en grupos de edad productiva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aunque la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letalidad y severidad de la enfermedad fueron más pronunciadas en la población adulta mayor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. En términos de género, la distribución de casos fue relativamente equitativa, si bien se identificaron ligeras variaciones en la proporción de casos graves.</w:t>
      </w:r>
    </w:p>
    <w:p w14:paraId="781A32D6" w14:textId="77777777" w:rsidR="00D7322D" w:rsidRPr="00D7322D" w:rsidRDefault="00D7322D" w:rsidP="00C34871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Las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conclusiones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 este análisis temprano subrayan la importancia de la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vigilancia epidemiológica activa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y la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segmentación de las intervenciones de salud pública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según las características demográficas y geográficas. La información recopilada en estos primeros meses fue fundamental para la </w:t>
      </w:r>
      <w:r w:rsidRPr="00C34871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toma de decisiones estratégicas</w:t>
      </w:r>
      <w:r w:rsidRPr="00D7322D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en la gestión de la pandemia, incluyendo la implementación de medidas de contención y la asignación eficiente de recursos, sentando las bases para futuras respuestas a crisis sanitarias.</w:t>
      </w:r>
    </w:p>
    <w:p w14:paraId="1849D9A6" w14:textId="77777777" w:rsidR="00D7322D" w:rsidRPr="00C34871" w:rsidRDefault="00D7322D" w:rsidP="00D227C6">
      <w:pPr>
        <w:spacing w:line="360" w:lineRule="auto"/>
        <w:rPr>
          <w:rFonts w:ascii="Baskerville Old Face" w:hAnsi="Baskerville Old Face"/>
          <w:lang w:val="es-CO"/>
        </w:rPr>
      </w:pPr>
    </w:p>
    <w:p w14:paraId="56F96C40" w14:textId="6DB6EFA4" w:rsidR="007F7DE9" w:rsidRPr="00C34871" w:rsidRDefault="004115BD" w:rsidP="00D227C6">
      <w:pPr>
        <w:pStyle w:val="Sinespaciado"/>
        <w:spacing w:line="360" w:lineRule="auto"/>
        <w:rPr>
          <w:lang w:val="es-CO"/>
        </w:rPr>
      </w:pPr>
      <w:r w:rsidRPr="00C34871">
        <w:rPr>
          <w:lang w:val="es-CO"/>
        </w:rPr>
        <w:t xml:space="preserve">Se </w:t>
      </w:r>
      <w:proofErr w:type="gramStart"/>
      <w:r w:rsidRPr="00C34871">
        <w:rPr>
          <w:lang w:val="es-CO"/>
        </w:rPr>
        <w:t xml:space="preserve">analizaron </w:t>
      </w:r>
      <w:r w:rsidR="00473F9D" w:rsidRPr="00C34871">
        <w:rPr>
          <w:lang w:val="es-CO"/>
        </w:rPr>
        <w:t xml:space="preserve"> datos</w:t>
      </w:r>
      <w:proofErr w:type="gramEnd"/>
      <w:r w:rsidR="00473F9D" w:rsidRPr="00C34871">
        <w:rPr>
          <w:lang w:val="es-CO"/>
        </w:rPr>
        <w:t xml:space="preserve"> </w:t>
      </w:r>
      <w:r w:rsidR="00D227C6" w:rsidRPr="00C34871">
        <w:rPr>
          <w:lang w:val="es-CO"/>
        </w:rPr>
        <w:t>extraídos</w:t>
      </w:r>
      <w:r w:rsidR="00D81783" w:rsidRPr="00C34871">
        <w:rPr>
          <w:lang w:val="es-CO"/>
        </w:rPr>
        <w:t xml:space="preserve"> de Kaggle</w:t>
      </w:r>
      <w:r w:rsidR="0065523B" w:rsidRPr="00C34871">
        <w:rPr>
          <w:lang w:val="es-CO"/>
        </w:rPr>
        <w:t xml:space="preserve">, una </w:t>
      </w:r>
      <w:r w:rsidR="00D227C6" w:rsidRPr="00C34871">
        <w:rPr>
          <w:lang w:val="es-CO"/>
        </w:rPr>
        <w:t>página</w:t>
      </w:r>
      <w:r w:rsidR="00D81783" w:rsidRPr="00C34871">
        <w:rPr>
          <w:lang w:val="es-CO"/>
        </w:rPr>
        <w:t xml:space="preserve"> que proporciona </w:t>
      </w:r>
      <w:r w:rsidR="0065523B" w:rsidRPr="00C34871">
        <w:rPr>
          <w:lang w:val="es-CO"/>
        </w:rPr>
        <w:t>base</w:t>
      </w:r>
      <w:r w:rsidR="00D81783" w:rsidRPr="00C34871">
        <w:rPr>
          <w:lang w:val="es-CO"/>
        </w:rPr>
        <w:t>s</w:t>
      </w:r>
      <w:r w:rsidR="0065523B" w:rsidRPr="00C34871">
        <w:rPr>
          <w:lang w:val="es-CO"/>
        </w:rPr>
        <w:t xml:space="preserve"> de datos</w:t>
      </w:r>
      <w:r w:rsidR="00D81783" w:rsidRPr="00C34871">
        <w:rPr>
          <w:lang w:val="es-CO"/>
        </w:rPr>
        <w:t xml:space="preserve"> </w:t>
      </w:r>
      <w:proofErr w:type="spellStart"/>
      <w:r w:rsidR="00D81783" w:rsidRPr="00C34871">
        <w:rPr>
          <w:lang w:val="es-CO"/>
        </w:rPr>
        <w:t>publicas</w:t>
      </w:r>
      <w:proofErr w:type="spellEnd"/>
      <w:r w:rsidR="0065523B" w:rsidRPr="00C34871">
        <w:rPr>
          <w:lang w:val="es-CO"/>
        </w:rPr>
        <w:t xml:space="preserve"> </w:t>
      </w:r>
      <w:r w:rsidR="00D81783" w:rsidRPr="00C34871">
        <w:rPr>
          <w:lang w:val="es-CO"/>
        </w:rPr>
        <w:t>para explo</w:t>
      </w:r>
      <w:r w:rsidRPr="00C34871">
        <w:rPr>
          <w:lang w:val="es-CO"/>
        </w:rPr>
        <w:t>rar, en este caso analizamos la</w:t>
      </w:r>
      <w:r w:rsidR="00D81783" w:rsidRPr="00C34871">
        <w:rPr>
          <w:lang w:val="es-CO"/>
        </w:rPr>
        <w:t xml:space="preserve">s tendencias de </w:t>
      </w:r>
      <w:r w:rsidRPr="00C34871">
        <w:rPr>
          <w:lang w:val="es-CO"/>
        </w:rPr>
        <w:t>letalidad con enfoque demográfico de la Covid -</w:t>
      </w:r>
      <w:proofErr w:type="gramStart"/>
      <w:r w:rsidRPr="00C34871">
        <w:rPr>
          <w:lang w:val="es-CO"/>
        </w:rPr>
        <w:t>19  en</w:t>
      </w:r>
      <w:proofErr w:type="gramEnd"/>
      <w:r w:rsidRPr="00C34871">
        <w:rPr>
          <w:lang w:val="es-CO"/>
        </w:rPr>
        <w:t xml:space="preserve"> Colombia entre marzo y junio de 2020.</w:t>
      </w:r>
      <w:r w:rsidR="00473F9D" w:rsidRPr="00C34871">
        <w:rPr>
          <w:lang w:val="es-CO"/>
        </w:rPr>
        <w:t xml:space="preserve"> Se aplican técnicas de limpieza, análisis exploratorio y visualización para extraer patrones y recomendaciones.</w:t>
      </w:r>
    </w:p>
    <w:p w14:paraId="39BAC285" w14:textId="77777777" w:rsidR="007F7DE9" w:rsidRPr="00D227C6" w:rsidRDefault="00473F9D" w:rsidP="00D227C6">
      <w:pPr>
        <w:pStyle w:val="Ttulo2"/>
        <w:spacing w:line="360" w:lineRule="auto"/>
        <w:rPr>
          <w:rFonts w:ascii="Baskerville Old Face" w:hAnsi="Baskerville Old Face"/>
          <w:color w:val="auto"/>
          <w:sz w:val="28"/>
          <w:szCs w:val="28"/>
          <w:lang w:val="es-CO"/>
        </w:rPr>
      </w:pPr>
      <w:r w:rsidRPr="00D227C6">
        <w:rPr>
          <w:rFonts w:ascii="Baskerville Old Face" w:hAnsi="Baskerville Old Face"/>
          <w:color w:val="auto"/>
          <w:sz w:val="28"/>
          <w:szCs w:val="28"/>
          <w:lang w:val="es-CO"/>
        </w:rPr>
        <w:lastRenderedPageBreak/>
        <w:t>2. Planificación del Proyecto</w:t>
      </w:r>
    </w:p>
    <w:p w14:paraId="4CC5380A" w14:textId="77777777" w:rsidR="007F7DE9" w:rsidRPr="00D227C6" w:rsidRDefault="007F7DE9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108D5F17" w14:textId="18D0F1F1" w:rsidR="0034128F" w:rsidRPr="00D227C6" w:rsidRDefault="00473F9D" w:rsidP="00D227C6">
      <w:pPr>
        <w:pStyle w:val="Ttulo3"/>
        <w:spacing w:line="360" w:lineRule="auto"/>
        <w:jc w:val="both"/>
        <w:rPr>
          <w:rFonts w:ascii="Baskerville Old Face" w:hAnsi="Baskerville Old Face"/>
          <w:color w:val="auto"/>
          <w:sz w:val="24"/>
          <w:szCs w:val="24"/>
          <w:lang w:val="es-CO"/>
        </w:rPr>
      </w:pPr>
      <w:r w:rsidRPr="00D227C6">
        <w:rPr>
          <w:rFonts w:ascii="Baskerville Old Face" w:hAnsi="Baskerville Old Face"/>
          <w:color w:val="auto"/>
          <w:sz w:val="24"/>
          <w:szCs w:val="24"/>
          <w:lang w:val="es-CO"/>
        </w:rPr>
        <w:t>2.1 Selección del Sector y Tema del Proyecto</w:t>
      </w:r>
      <w:r w:rsidR="004B4088" w:rsidRPr="00D227C6">
        <w:rPr>
          <w:rFonts w:ascii="Baskerville Old Face" w:hAnsi="Baskerville Old Face"/>
          <w:color w:val="auto"/>
          <w:sz w:val="24"/>
          <w:szCs w:val="24"/>
          <w:lang w:val="es-CO"/>
        </w:rPr>
        <w:t xml:space="preserve"> (Justificación del sector elegido (salud, finanzas, educación, etc.). Descripción del tema o problema a abordar)</w:t>
      </w:r>
    </w:p>
    <w:p w14:paraId="1EB27C34" w14:textId="3BA89360" w:rsidR="0034128F" w:rsidRPr="00C34871" w:rsidRDefault="0034128F" w:rsidP="00C34871">
      <w:pPr>
        <w:spacing w:line="360" w:lineRule="auto"/>
        <w:rPr>
          <w:rFonts w:ascii="Baskerville Old Face" w:hAnsi="Baskerville Old Face"/>
          <w:sz w:val="28"/>
          <w:szCs w:val="28"/>
          <w:lang w:val="es-CO"/>
        </w:rPr>
      </w:pPr>
      <w:r w:rsidRPr="00C34871">
        <w:rPr>
          <w:rFonts w:ascii="Baskerville Old Face" w:hAnsi="Baskerville Old Face"/>
          <w:sz w:val="28"/>
          <w:szCs w:val="28"/>
          <w:lang w:val="es-CO"/>
        </w:rPr>
        <w:t>Sector: Salud</w:t>
      </w:r>
    </w:p>
    <w:p w14:paraId="13AFDD9C" w14:textId="0EB46E70" w:rsidR="0034128F" w:rsidRPr="00D227C6" w:rsidRDefault="0034128F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</w:rPr>
      </w:pPr>
      <w:r w:rsidRPr="00D227C6">
        <w:rPr>
          <w:rFonts w:ascii="Baskerville Old Face" w:hAnsi="Baskerville Old Face"/>
          <w:b w:val="0"/>
          <w:color w:val="auto"/>
          <w:sz w:val="28"/>
          <w:szCs w:val="28"/>
        </w:rPr>
        <w:t>Justificación</w:t>
      </w:r>
      <w:r w:rsidR="00480B82">
        <w:rPr>
          <w:rFonts w:ascii="Baskerville Old Face" w:hAnsi="Baskerville Old Face"/>
          <w:b w:val="0"/>
          <w:color w:val="auto"/>
          <w:sz w:val="28"/>
          <w:szCs w:val="28"/>
        </w:rPr>
        <w:t xml:space="preserve"> de la eleccion </w:t>
      </w:r>
      <w:r w:rsidRPr="00D227C6">
        <w:rPr>
          <w:rFonts w:ascii="Baskerville Old Face" w:hAnsi="Baskerville Old Face"/>
          <w:b w:val="0"/>
          <w:color w:val="auto"/>
          <w:sz w:val="28"/>
          <w:szCs w:val="28"/>
        </w:rPr>
        <w:t>del Sector Salud para el Análisis de Casos Positivos de COVID-19 en Colombia</w:t>
      </w:r>
    </w:p>
    <w:p w14:paraId="5CD5628B" w14:textId="77777777" w:rsidR="0034128F" w:rsidRPr="00C34871" w:rsidRDefault="0034128F" w:rsidP="00C34871">
      <w:pPr>
        <w:pStyle w:val="NormalWeb"/>
        <w:spacing w:line="360" w:lineRule="auto"/>
        <w:rPr>
          <w:rFonts w:ascii="Baskerville Old Face" w:hAnsi="Baskerville Old Face"/>
        </w:rPr>
      </w:pPr>
      <w:r w:rsidRPr="00C34871">
        <w:rPr>
          <w:rFonts w:ascii="Baskerville Old Face" w:hAnsi="Baskerville Old Face"/>
        </w:rPr>
        <w:t xml:space="preserve">La elección del </w:t>
      </w:r>
      <w:r w:rsidRPr="00C34871">
        <w:rPr>
          <w:rStyle w:val="Textoennegrita"/>
          <w:rFonts w:ascii="Baskerville Old Face" w:hAnsi="Baskerville Old Face"/>
          <w:b w:val="0"/>
        </w:rPr>
        <w:t>sector salud</w:t>
      </w:r>
      <w:r w:rsidRPr="00C34871">
        <w:rPr>
          <w:rFonts w:ascii="Baskerville Old Face" w:hAnsi="Baskerville Old Face"/>
        </w:rPr>
        <w:t xml:space="preserve"> para analizar los casos positivos de COVID-19 en Colombia es fundamental y se justifica por varias razones inherentes a su rol central en la gestión de una pandemia:</w:t>
      </w:r>
    </w:p>
    <w:p w14:paraId="0132432B" w14:textId="77777777" w:rsidR="0034128F" w:rsidRPr="00C34871" w:rsidRDefault="0034128F" w:rsidP="00C34871">
      <w:pPr>
        <w:pStyle w:val="NormalWeb"/>
        <w:numPr>
          <w:ilvl w:val="0"/>
          <w:numId w:val="11"/>
        </w:numPr>
        <w:spacing w:line="360" w:lineRule="auto"/>
        <w:rPr>
          <w:rFonts w:ascii="Baskerville Old Face" w:hAnsi="Baskerville Old Face"/>
        </w:rPr>
      </w:pPr>
      <w:r w:rsidRPr="00C34871">
        <w:rPr>
          <w:rStyle w:val="Textoennegrita"/>
          <w:rFonts w:ascii="Baskerville Old Face" w:hAnsi="Baskerville Old Face"/>
          <w:b w:val="0"/>
        </w:rPr>
        <w:t>Fuente Principal de Datos:</w:t>
      </w:r>
      <w:r w:rsidRPr="00C34871">
        <w:rPr>
          <w:rFonts w:ascii="Baskerville Old Face" w:hAnsi="Baskerville Old Face"/>
        </w:rPr>
        <w:t xml:space="preserve"> El sector salud es la </w:t>
      </w:r>
      <w:r w:rsidRPr="00C34871">
        <w:rPr>
          <w:rStyle w:val="Textoennegrita"/>
          <w:rFonts w:ascii="Baskerville Old Face" w:hAnsi="Baskerville Old Face"/>
          <w:b w:val="0"/>
        </w:rPr>
        <w:t>fuente primaria y oficial de recolección de datos</w:t>
      </w:r>
      <w:r w:rsidRPr="00C34871">
        <w:rPr>
          <w:rFonts w:ascii="Baskerville Old Face" w:hAnsi="Baskerville Old Face"/>
        </w:rPr>
        <w:t xml:space="preserve"> sobre enfermedades infecciosas. Los casos positivos de COVID-19 son diagnosticados, registrados y notificados por instituciones de salud (hospitales, clínicas, laboratorios, centros de atención primaria). Sin esta información, sería imposible cuantificar y caracterizar la pandemia.</w:t>
      </w:r>
    </w:p>
    <w:p w14:paraId="004785D7" w14:textId="77777777" w:rsidR="0034128F" w:rsidRPr="00C34871" w:rsidRDefault="0034128F" w:rsidP="00C34871">
      <w:pPr>
        <w:pStyle w:val="NormalWeb"/>
        <w:numPr>
          <w:ilvl w:val="0"/>
          <w:numId w:val="11"/>
        </w:numPr>
        <w:spacing w:line="360" w:lineRule="auto"/>
        <w:rPr>
          <w:rFonts w:ascii="Baskerville Old Face" w:hAnsi="Baskerville Old Face"/>
        </w:rPr>
      </w:pPr>
      <w:r w:rsidRPr="00C34871">
        <w:rPr>
          <w:rStyle w:val="Textoennegrita"/>
          <w:rFonts w:ascii="Baskerville Old Face" w:hAnsi="Baskerville Old Face"/>
          <w:b w:val="0"/>
        </w:rPr>
        <w:t>Vigilancia Epidemiológica:</w:t>
      </w:r>
      <w:r w:rsidRPr="00C34871">
        <w:rPr>
          <w:rFonts w:ascii="Baskerville Old Face" w:hAnsi="Baskerville Old Face"/>
        </w:rPr>
        <w:t xml:space="preserve"> La recopilación y el análisis de estos datos son parte integral del sistema de </w:t>
      </w:r>
      <w:r w:rsidRPr="00C34871">
        <w:rPr>
          <w:rStyle w:val="Textoennegrita"/>
          <w:rFonts w:ascii="Baskerville Old Face" w:hAnsi="Baskerville Old Face"/>
          <w:b w:val="0"/>
        </w:rPr>
        <w:t>vigilancia epidemiológica</w:t>
      </w:r>
      <w:r w:rsidRPr="00C34871">
        <w:rPr>
          <w:rFonts w:ascii="Baskerville Old Face" w:hAnsi="Baskerville Old Face"/>
        </w:rPr>
        <w:t xml:space="preserve"> de un país. En Colombia, entidades como el Instituto Nacional de Salud (INS) y el Ministerio de Salud y Protección Social son los encargados de monitorear y difundir esta información para la toma de decisiones en salud pública.</w:t>
      </w:r>
    </w:p>
    <w:p w14:paraId="67FC42C9" w14:textId="77777777" w:rsidR="0034128F" w:rsidRPr="00C34871" w:rsidRDefault="0034128F" w:rsidP="00C34871">
      <w:pPr>
        <w:pStyle w:val="NormalWeb"/>
        <w:numPr>
          <w:ilvl w:val="0"/>
          <w:numId w:val="11"/>
        </w:numPr>
        <w:spacing w:line="360" w:lineRule="auto"/>
        <w:rPr>
          <w:rFonts w:ascii="Baskerville Old Face" w:hAnsi="Baskerville Old Face"/>
        </w:rPr>
      </w:pPr>
      <w:r w:rsidRPr="00C34871">
        <w:rPr>
          <w:rStyle w:val="Textoennegrita"/>
          <w:rFonts w:ascii="Baskerville Old Face" w:hAnsi="Baskerville Old Face"/>
          <w:b w:val="0"/>
        </w:rPr>
        <w:t>Información Demográfica y Clínica Detallada:</w:t>
      </w:r>
      <w:r w:rsidRPr="00C34871">
        <w:rPr>
          <w:rFonts w:ascii="Baskerville Old Face" w:hAnsi="Baskerville Old Face"/>
        </w:rPr>
        <w:t xml:space="preserve"> El registro de los casos positivos a menudo incluye información crucial como la </w:t>
      </w:r>
      <w:r w:rsidRPr="00C34871">
        <w:rPr>
          <w:rStyle w:val="Textoennegrita"/>
          <w:rFonts w:ascii="Baskerville Old Face" w:hAnsi="Baskerville Old Face"/>
          <w:b w:val="0"/>
        </w:rPr>
        <w:t>edad, género, ubicación geográfica, fecha de inicio de síntomas, fecha de diagnóstico, y desenlace (recuperado, fallecido, hospitalizado, en UCI)</w:t>
      </w:r>
      <w:r w:rsidRPr="00C34871">
        <w:rPr>
          <w:rFonts w:ascii="Baskerville Old Face" w:hAnsi="Baskerville Old Face"/>
        </w:rPr>
        <w:t>. Esta información es vital para el análisis demográfico y para entender la severidad y letalidad de la enfermedad en diferentes grupos poblacionales.</w:t>
      </w:r>
    </w:p>
    <w:p w14:paraId="539B127A" w14:textId="77777777" w:rsidR="0034128F" w:rsidRPr="00C34871" w:rsidRDefault="0034128F" w:rsidP="00C34871">
      <w:pPr>
        <w:pStyle w:val="NormalWeb"/>
        <w:numPr>
          <w:ilvl w:val="0"/>
          <w:numId w:val="11"/>
        </w:numPr>
        <w:spacing w:line="360" w:lineRule="auto"/>
        <w:rPr>
          <w:rFonts w:ascii="Baskerville Old Face" w:hAnsi="Baskerville Old Face"/>
        </w:rPr>
      </w:pPr>
      <w:r w:rsidRPr="00C34871">
        <w:rPr>
          <w:rStyle w:val="Textoennegrita"/>
          <w:rFonts w:ascii="Baskerville Old Face" w:hAnsi="Baskerville Old Face"/>
          <w:b w:val="0"/>
        </w:rPr>
        <w:lastRenderedPageBreak/>
        <w:t>Base para la Toma de Decisiones:</w:t>
      </w:r>
      <w:r w:rsidRPr="00C34871">
        <w:rPr>
          <w:rFonts w:ascii="Baskerville Old Face" w:hAnsi="Baskerville Old Face"/>
        </w:rPr>
        <w:t xml:space="preserve"> Los datos del sector salud son la </w:t>
      </w:r>
      <w:r w:rsidRPr="00C34871">
        <w:rPr>
          <w:rStyle w:val="Textoennegrita"/>
          <w:rFonts w:ascii="Baskerville Old Face" w:hAnsi="Baskerville Old Face"/>
          <w:b w:val="0"/>
        </w:rPr>
        <w:t>evidencia más robusta para orientar las políticas públicas y las intervenciones</w:t>
      </w:r>
      <w:r w:rsidRPr="00C34871">
        <w:rPr>
          <w:rFonts w:ascii="Baskerville Old Face" w:hAnsi="Baskerville Old Face"/>
        </w:rPr>
        <w:t>. Permiten a las autoridades de salud:</w:t>
      </w:r>
    </w:p>
    <w:p w14:paraId="7F20BD04" w14:textId="77777777" w:rsidR="0034128F" w:rsidRPr="00C34871" w:rsidRDefault="0034128F" w:rsidP="00C3487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Baskerville Old Face" w:hAnsi="Baskerville Old Face"/>
          <w:sz w:val="24"/>
          <w:szCs w:val="24"/>
        </w:rPr>
      </w:pPr>
      <w:r w:rsidRPr="00C34871">
        <w:rPr>
          <w:rFonts w:ascii="Baskerville Old Face" w:hAnsi="Baskerville Old Face"/>
          <w:sz w:val="24"/>
          <w:szCs w:val="24"/>
        </w:rPr>
        <w:t>Implementar medidas de contención (cuarentenas, cierres).</w:t>
      </w:r>
    </w:p>
    <w:p w14:paraId="26003578" w14:textId="77777777" w:rsidR="0034128F" w:rsidRPr="00C34871" w:rsidRDefault="0034128F" w:rsidP="00C3487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Baskerville Old Face" w:hAnsi="Baskerville Old Face"/>
          <w:sz w:val="24"/>
          <w:szCs w:val="24"/>
        </w:rPr>
      </w:pPr>
      <w:r w:rsidRPr="00C34871">
        <w:rPr>
          <w:rFonts w:ascii="Baskerville Old Face" w:hAnsi="Baskerville Old Face"/>
          <w:sz w:val="24"/>
          <w:szCs w:val="24"/>
        </w:rPr>
        <w:t>Planificar la distribución de recursos (vacunas, medicamentos, personal).</w:t>
      </w:r>
    </w:p>
    <w:p w14:paraId="71100F89" w14:textId="77777777" w:rsidR="0034128F" w:rsidRPr="00C34871" w:rsidRDefault="0034128F" w:rsidP="00C3487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Baskerville Old Face" w:hAnsi="Baskerville Old Face"/>
          <w:sz w:val="24"/>
          <w:szCs w:val="24"/>
        </w:rPr>
      </w:pPr>
      <w:r w:rsidRPr="00C34871">
        <w:rPr>
          <w:rFonts w:ascii="Baskerville Old Face" w:hAnsi="Baskerville Old Face"/>
          <w:sz w:val="24"/>
          <w:szCs w:val="24"/>
        </w:rPr>
        <w:t>Evaluar la efectividad de las estrategias implementadas.</w:t>
      </w:r>
    </w:p>
    <w:p w14:paraId="1030FDE6" w14:textId="77777777" w:rsidR="0034128F" w:rsidRPr="00C34871" w:rsidRDefault="0034128F" w:rsidP="00C3487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Baskerville Old Face" w:hAnsi="Baskerville Old Face"/>
          <w:sz w:val="24"/>
          <w:szCs w:val="24"/>
        </w:rPr>
      </w:pPr>
      <w:r w:rsidRPr="00C34871">
        <w:rPr>
          <w:rFonts w:ascii="Baskerville Old Face" w:hAnsi="Baskerville Old Face"/>
          <w:sz w:val="24"/>
          <w:szCs w:val="24"/>
        </w:rPr>
        <w:t>Identificar grupos vulnerables y áreas de mayor riesgo.</w:t>
      </w:r>
    </w:p>
    <w:p w14:paraId="42890F3C" w14:textId="77777777" w:rsidR="0034128F" w:rsidRPr="00C34871" w:rsidRDefault="0034128F" w:rsidP="00C34871">
      <w:pPr>
        <w:pStyle w:val="NormalWeb"/>
        <w:numPr>
          <w:ilvl w:val="0"/>
          <w:numId w:val="11"/>
        </w:numPr>
        <w:spacing w:line="360" w:lineRule="auto"/>
        <w:rPr>
          <w:rFonts w:ascii="Baskerville Old Face" w:hAnsi="Baskerville Old Face"/>
        </w:rPr>
      </w:pPr>
      <w:r w:rsidRPr="00C34871">
        <w:rPr>
          <w:rStyle w:val="Textoennegrita"/>
          <w:rFonts w:ascii="Baskerville Old Face" w:hAnsi="Baskerville Old Face"/>
          <w:b w:val="0"/>
        </w:rPr>
        <w:t>Monitoreo de la Evolución de la Pandemia:</w:t>
      </w:r>
      <w:r w:rsidRPr="00C34871">
        <w:rPr>
          <w:rFonts w:ascii="Baskerville Old Face" w:hAnsi="Baskerville Old Face"/>
        </w:rPr>
        <w:t xml:space="preserve"> El análisis continuo de los datos del sector salud permite </w:t>
      </w:r>
      <w:r w:rsidRPr="00C34871">
        <w:rPr>
          <w:rStyle w:val="Textoennegrita"/>
          <w:rFonts w:ascii="Baskerville Old Face" w:hAnsi="Baskerville Old Face"/>
          <w:b w:val="0"/>
        </w:rPr>
        <w:t>seguir la trayectoria de la pandemia</w:t>
      </w:r>
      <w:r w:rsidRPr="00C34871">
        <w:rPr>
          <w:rFonts w:ascii="Baskerville Old Face" w:hAnsi="Baskerville Old Face"/>
        </w:rPr>
        <w:t>, detectar brotes, identificar nuevas variantes y ajustar las estrategias de respuesta en tiempo real.</w:t>
      </w:r>
    </w:p>
    <w:p w14:paraId="1F1A50DB" w14:textId="77777777" w:rsidR="0034128F" w:rsidRDefault="0034128F" w:rsidP="00C34871">
      <w:pPr>
        <w:pStyle w:val="NormalWeb"/>
        <w:spacing w:line="360" w:lineRule="auto"/>
        <w:rPr>
          <w:rFonts w:ascii="Baskerville Old Face" w:hAnsi="Baskerville Old Face"/>
        </w:rPr>
      </w:pPr>
      <w:r w:rsidRPr="00C34871">
        <w:rPr>
          <w:rFonts w:ascii="Baskerville Old Face" w:hAnsi="Baskerville Old Face"/>
        </w:rPr>
        <w:t xml:space="preserve">En síntesis, el sector salud no es solo un observador, sino el </w:t>
      </w:r>
      <w:r w:rsidRPr="00C34871">
        <w:rPr>
          <w:rStyle w:val="Textoennegrita"/>
          <w:rFonts w:ascii="Baskerville Old Face" w:hAnsi="Baskerville Old Face"/>
          <w:b w:val="0"/>
        </w:rPr>
        <w:t>generador y custodio de la información esencial</w:t>
      </w:r>
      <w:r w:rsidRPr="00C34871">
        <w:rPr>
          <w:rFonts w:ascii="Baskerville Old Face" w:hAnsi="Baskerville Old Face"/>
        </w:rPr>
        <w:t xml:space="preserve"> para comprender, controlar y mitigar el impacto de enfermedades como la COVID-19. Un análisis profundo de los datos que emanan de este sector es indispensable para una gestión efectiva de cualquier crisis de salud pública.</w:t>
      </w:r>
    </w:p>
    <w:p w14:paraId="14D0D6EF" w14:textId="77777777" w:rsidR="00C34871" w:rsidRPr="00C34871" w:rsidRDefault="00C34871" w:rsidP="00C34871">
      <w:pPr>
        <w:pStyle w:val="NormalWeb"/>
        <w:spacing w:line="360" w:lineRule="auto"/>
        <w:rPr>
          <w:rFonts w:ascii="Baskerville Old Face" w:hAnsi="Baskerville Old Face"/>
        </w:rPr>
      </w:pPr>
    </w:p>
    <w:p w14:paraId="1B707B03" w14:textId="68531BB4" w:rsidR="007F7DE9" w:rsidRPr="00C34871" w:rsidRDefault="0034128F" w:rsidP="00C34871">
      <w:pPr>
        <w:spacing w:line="360" w:lineRule="auto"/>
        <w:rPr>
          <w:rFonts w:ascii="Baskerville Old Face" w:hAnsi="Baskerville Old Face"/>
          <w:sz w:val="28"/>
          <w:szCs w:val="28"/>
          <w:lang w:val="es-CO"/>
        </w:rPr>
      </w:pPr>
      <w:r w:rsidRPr="00C34871">
        <w:rPr>
          <w:rFonts w:ascii="Baskerville Old Face" w:hAnsi="Baskerville Old Face"/>
          <w:sz w:val="28"/>
          <w:szCs w:val="28"/>
          <w:lang w:val="es-CO"/>
        </w:rPr>
        <w:t xml:space="preserve">Casos positivos de Covid -19 en </w:t>
      </w:r>
      <w:proofErr w:type="gramStart"/>
      <w:r w:rsidRPr="00C34871">
        <w:rPr>
          <w:rFonts w:ascii="Baskerville Old Face" w:hAnsi="Baskerville Old Face"/>
          <w:sz w:val="28"/>
          <w:szCs w:val="28"/>
          <w:lang w:val="es-CO"/>
        </w:rPr>
        <w:t>Colombia  entre</w:t>
      </w:r>
      <w:proofErr w:type="gramEnd"/>
      <w:r w:rsidRPr="00C34871">
        <w:rPr>
          <w:rFonts w:ascii="Baskerville Old Face" w:hAnsi="Baskerville Old Face"/>
          <w:sz w:val="28"/>
          <w:szCs w:val="28"/>
          <w:lang w:val="es-CO"/>
        </w:rPr>
        <w:t xml:space="preserve"> </w:t>
      </w:r>
      <w:proofErr w:type="gramStart"/>
      <w:r w:rsidRPr="00C34871">
        <w:rPr>
          <w:rFonts w:ascii="Baskerville Old Face" w:hAnsi="Baskerville Old Face"/>
          <w:sz w:val="28"/>
          <w:szCs w:val="28"/>
          <w:lang w:val="es-CO"/>
        </w:rPr>
        <w:t>Marzo</w:t>
      </w:r>
      <w:proofErr w:type="gramEnd"/>
      <w:r w:rsidRPr="00C34871">
        <w:rPr>
          <w:rFonts w:ascii="Baskerville Old Face" w:hAnsi="Baskerville Old Face"/>
          <w:sz w:val="28"/>
          <w:szCs w:val="28"/>
          <w:lang w:val="es-CO"/>
        </w:rPr>
        <w:t xml:space="preserve"> y junio de 2020</w:t>
      </w:r>
    </w:p>
    <w:p w14:paraId="452BD68A" w14:textId="77777777" w:rsidR="007F7DE9" w:rsidRPr="00C34871" w:rsidRDefault="007F7DE9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3DD24BAB" w14:textId="63C6E908" w:rsidR="007F7DE9" w:rsidRPr="00D227C6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</w:pPr>
      <w:r w:rsidRPr="00D227C6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>2.2 Definición del Alcance del Proyecto</w:t>
      </w:r>
      <w:r w:rsidR="004B4088" w:rsidRPr="00D227C6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(Objetivos específicos, Límites del análisis, Preguntas clave a responder.)</w:t>
      </w:r>
    </w:p>
    <w:p w14:paraId="605BDCB9" w14:textId="77777777" w:rsidR="00C34871" w:rsidRDefault="00C34871" w:rsidP="00C34871">
      <w:pPr>
        <w:rPr>
          <w:lang w:val="es-CO"/>
        </w:rPr>
      </w:pPr>
    </w:p>
    <w:p w14:paraId="3F2F7F32" w14:textId="77777777" w:rsidR="00C34871" w:rsidRPr="00C34871" w:rsidRDefault="00C34871" w:rsidP="00C34871">
      <w:pPr>
        <w:rPr>
          <w:lang w:val="es-CO"/>
        </w:rPr>
      </w:pPr>
    </w:p>
    <w:p w14:paraId="47ADA94D" w14:textId="0CABBFAD" w:rsidR="007F7DE9" w:rsidRPr="00C34871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- Período: </w:t>
      </w:r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Marzo a </w:t>
      </w:r>
      <w:proofErr w:type="gramStart"/>
      <w:r w:rsidR="0034128F" w:rsidRPr="00C34871">
        <w:rPr>
          <w:rFonts w:ascii="Baskerville Old Face" w:hAnsi="Baskerville Old Face"/>
          <w:sz w:val="24"/>
          <w:szCs w:val="24"/>
          <w:lang w:val="es-CO"/>
        </w:rPr>
        <w:t>Junio  de</w:t>
      </w:r>
      <w:proofErr w:type="gramEnd"/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 2020</w:t>
      </w:r>
    </w:p>
    <w:p w14:paraId="6C44C211" w14:textId="77777777" w:rsidR="007F7DE9" w:rsidRPr="00C34871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>- Nivel de análisis: Nacional</w:t>
      </w:r>
    </w:p>
    <w:p w14:paraId="24D5F0E0" w14:textId="5840E48D" w:rsidR="007F7DE9" w:rsidRPr="00C34871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- Preguntas guía: </w:t>
      </w:r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¿Cuántos casos </w:t>
      </w:r>
      <w:proofErr w:type="gramStart"/>
      <w:r w:rsidR="0034128F" w:rsidRPr="00C34871">
        <w:rPr>
          <w:rFonts w:ascii="Baskerville Old Face" w:hAnsi="Baskerville Old Face"/>
          <w:sz w:val="24"/>
          <w:szCs w:val="24"/>
          <w:lang w:val="es-CO"/>
        </w:rPr>
        <w:t>positivos  de</w:t>
      </w:r>
      <w:proofErr w:type="gramEnd"/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 Covid se presentaron en Colombia durante los primeros tres meses de inicio de la pandemia</w:t>
      </w: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? </w:t>
      </w:r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¿Cuáles fueron las regiones </w:t>
      </w:r>
      <w:proofErr w:type="spellStart"/>
      <w:r w:rsidR="0034128F" w:rsidRPr="00C34871">
        <w:rPr>
          <w:rFonts w:ascii="Baskerville Old Face" w:hAnsi="Baskerville Old Face"/>
          <w:sz w:val="24"/>
          <w:szCs w:val="24"/>
          <w:lang w:val="es-CO"/>
        </w:rPr>
        <w:t>mas</w:t>
      </w:r>
      <w:proofErr w:type="spellEnd"/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 afectadas</w:t>
      </w:r>
      <w:r w:rsidRPr="00C34871">
        <w:rPr>
          <w:rFonts w:ascii="Baskerville Old Face" w:hAnsi="Baskerville Old Face"/>
          <w:sz w:val="24"/>
          <w:szCs w:val="24"/>
          <w:lang w:val="es-CO"/>
        </w:rPr>
        <w:t>?</w:t>
      </w:r>
      <w:r w:rsidR="0034128F" w:rsidRPr="00C34871">
        <w:rPr>
          <w:rFonts w:ascii="Baskerville Old Face" w:hAnsi="Baskerville Old Face"/>
          <w:sz w:val="24"/>
          <w:szCs w:val="24"/>
          <w:lang w:val="es-CO"/>
        </w:rPr>
        <w:t xml:space="preserve"> </w:t>
      </w:r>
      <w:r w:rsidR="00A92BA8" w:rsidRPr="00C34871">
        <w:rPr>
          <w:rFonts w:ascii="Baskerville Old Face" w:hAnsi="Baskerville Old Face"/>
          <w:sz w:val="24"/>
          <w:szCs w:val="24"/>
          <w:lang w:val="es-CO"/>
        </w:rPr>
        <w:t>¿Cuál fue la distribución de casos positivos por grupos de edades?</w:t>
      </w:r>
    </w:p>
    <w:p w14:paraId="3E868E07" w14:textId="77777777" w:rsidR="007F7DE9" w:rsidRPr="00C34871" w:rsidRDefault="007F7DE9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</w:p>
    <w:p w14:paraId="4B03756A" w14:textId="5EBAA7A6" w:rsidR="007F7DE9" w:rsidRPr="00D227C6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2.3 Asignación de Roles y Responsabilidades</w:t>
      </w:r>
      <w:r w:rsidR="004B4088"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 xml:space="preserve"> (Identificación de los miembros del equipo (si aplica), Descripción de los roles asignados a cada uno (data wrangler, analista, visualizador, etc.).)</w:t>
      </w:r>
    </w:p>
    <w:p w14:paraId="749DCDB9" w14:textId="77777777" w:rsidR="00C34871" w:rsidRPr="00C34871" w:rsidRDefault="00C34871" w:rsidP="00C34871">
      <w:pPr>
        <w:rPr>
          <w:lang w:val="es-CO"/>
        </w:rPr>
      </w:pPr>
    </w:p>
    <w:p w14:paraId="5EBC394D" w14:textId="06C3BA90" w:rsidR="007F7DE9" w:rsidRPr="00C34871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>-</w:t>
      </w:r>
      <w:r w:rsidR="00A92BA8" w:rsidRPr="00C34871">
        <w:rPr>
          <w:rFonts w:ascii="Baskerville Old Face" w:hAnsi="Baskerville Old Face"/>
          <w:sz w:val="24"/>
          <w:szCs w:val="24"/>
          <w:lang w:val="es-CO"/>
        </w:rPr>
        <w:t>Daniel Barbosa</w:t>
      </w:r>
      <w:r w:rsidRPr="00C34871">
        <w:rPr>
          <w:rFonts w:ascii="Baskerville Old Face" w:hAnsi="Baskerville Old Face"/>
          <w:sz w:val="24"/>
          <w:szCs w:val="24"/>
          <w:lang w:val="es-CO"/>
        </w:rPr>
        <w:t>: Recolección y limpieza de datos</w:t>
      </w:r>
    </w:p>
    <w:p w14:paraId="75EF17FC" w14:textId="212E02D1" w:rsidR="007F7DE9" w:rsidRPr="00C34871" w:rsidRDefault="00A92BA8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>-Luis Felipe Capacho</w:t>
      </w:r>
      <w:r w:rsidR="00473F9D" w:rsidRPr="00C34871">
        <w:rPr>
          <w:rFonts w:ascii="Baskerville Old Face" w:hAnsi="Baskerville Old Face"/>
          <w:sz w:val="24"/>
          <w:szCs w:val="24"/>
          <w:lang w:val="es-CO"/>
        </w:rPr>
        <w:t>: Análisis y visualización</w:t>
      </w:r>
    </w:p>
    <w:p w14:paraId="7C83CDE4" w14:textId="482860BB" w:rsidR="00A92BA8" w:rsidRPr="00C34871" w:rsidRDefault="00A92BA8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-Sebastián Gómez: </w:t>
      </w:r>
      <w:r w:rsidR="00C34871" w:rsidRPr="00C34871">
        <w:rPr>
          <w:rFonts w:ascii="Baskerville Old Face" w:hAnsi="Baskerville Old Face"/>
          <w:sz w:val="24"/>
          <w:szCs w:val="24"/>
          <w:lang w:val="es-CO"/>
        </w:rPr>
        <w:t xml:space="preserve">Explorer </w:t>
      </w:r>
      <w:r w:rsidRPr="00C34871">
        <w:rPr>
          <w:rFonts w:ascii="Baskerville Old Face" w:hAnsi="Baskerville Old Face"/>
          <w:sz w:val="24"/>
          <w:szCs w:val="24"/>
          <w:lang w:val="es-CO"/>
        </w:rPr>
        <w:t>Data Wrangler</w:t>
      </w:r>
    </w:p>
    <w:p w14:paraId="707816A8" w14:textId="55D9C002" w:rsidR="007F7DE9" w:rsidRPr="00C34871" w:rsidRDefault="00A92BA8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>-Monika Rueda</w:t>
      </w:r>
      <w:r w:rsidR="00473F9D" w:rsidRPr="00C34871">
        <w:rPr>
          <w:rFonts w:ascii="Baskerville Old Face" w:hAnsi="Baskerville Old Face"/>
          <w:sz w:val="24"/>
          <w:szCs w:val="24"/>
          <w:lang w:val="es-CO"/>
        </w:rPr>
        <w:t>: Documentación y presentación</w:t>
      </w: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 de informe</w:t>
      </w:r>
    </w:p>
    <w:p w14:paraId="27701121" w14:textId="77777777" w:rsidR="00C34871" w:rsidRDefault="00C34871" w:rsidP="00C34871">
      <w:pPr>
        <w:pStyle w:val="Ttulo2"/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</w:p>
    <w:p w14:paraId="114DE6D9" w14:textId="77777777" w:rsidR="00C34871" w:rsidRDefault="00C34871" w:rsidP="00C34871">
      <w:pPr>
        <w:pStyle w:val="Ttulo2"/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</w:p>
    <w:p w14:paraId="7E66A560" w14:textId="33948475" w:rsidR="007F7DE9" w:rsidRPr="00D227C6" w:rsidRDefault="00473F9D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3. Recolección y Preparación de Datos</w:t>
      </w:r>
      <w:r w:rsidR="004B4088"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 xml:space="preserve"> </w:t>
      </w:r>
    </w:p>
    <w:p w14:paraId="5013C026" w14:textId="77777777" w:rsidR="00C34871" w:rsidRPr="00D227C6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</w:pPr>
      <w:r w:rsidRPr="00D227C6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>3.1 Recolección de Datos</w:t>
      </w:r>
      <w:r w:rsidR="004B4088" w:rsidRPr="00D227C6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(Fuentes de datos utilizadas (públicas, APIs, datasets propios), Métodos y herramientas para la recolección.)</w:t>
      </w:r>
      <w:r w:rsidR="0074605B" w:rsidRPr="00D227C6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(DATASETS: KAGGLE: </w:t>
      </w:r>
    </w:p>
    <w:p w14:paraId="42E34936" w14:textId="64055EC9" w:rsidR="007F7DE9" w:rsidRPr="00C34871" w:rsidRDefault="00C34871" w:rsidP="00C34871">
      <w:pPr>
        <w:pStyle w:val="Ttulo3"/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color w:val="auto"/>
          <w:sz w:val="24"/>
          <w:szCs w:val="24"/>
        </w:rPr>
        <w:t xml:space="preserve">Fuente:  </w:t>
      </w:r>
      <w:hyperlink r:id="rId7" w:history="1">
        <w:r w:rsidR="0074605B" w:rsidRPr="00C34871">
          <w:rPr>
            <w:rStyle w:val="Hipervnculo"/>
            <w:rFonts w:ascii="Baskerville Old Face" w:hAnsi="Baskerville Old Face"/>
            <w:sz w:val="24"/>
            <w:szCs w:val="24"/>
            <w:lang w:val="es-CO"/>
          </w:rPr>
          <w:t>https://www.kaggle.com/datasets</w:t>
        </w:r>
      </w:hyperlink>
      <w:r w:rsidR="0074605B" w:rsidRPr="00C34871">
        <w:rPr>
          <w:rFonts w:ascii="Baskerville Old Face" w:hAnsi="Baskerville Old Face"/>
          <w:sz w:val="24"/>
          <w:szCs w:val="24"/>
          <w:lang w:val="es-CO"/>
        </w:rPr>
        <w:t>)</w:t>
      </w:r>
    </w:p>
    <w:p w14:paraId="090D35D8" w14:textId="77777777" w:rsidR="00C34871" w:rsidRPr="00C34871" w:rsidRDefault="00C34871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C34871">
        <w:rPr>
          <w:rFonts w:ascii="Baskerville Old Face" w:hAnsi="Baskerville Old Face"/>
          <w:sz w:val="24"/>
          <w:szCs w:val="24"/>
          <w:lang w:val="es-CO"/>
        </w:rPr>
        <w:t xml:space="preserve">Casos positivos de Covid-19 en Colombia </w:t>
      </w:r>
    </w:p>
    <w:p w14:paraId="58741A2C" w14:textId="59E092ED" w:rsidR="007F7DE9" w:rsidRDefault="00C34871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  <w:r w:rsidRPr="00C34871">
        <w:rPr>
          <w:rFonts w:ascii="Baskerville Old Face" w:hAnsi="Baskerville Old Face"/>
          <w:sz w:val="24"/>
          <w:szCs w:val="24"/>
        </w:rPr>
        <w:t xml:space="preserve">URL: </w:t>
      </w:r>
      <w:hyperlink r:id="rId8" w:history="1">
        <w:r w:rsidRPr="00C34871">
          <w:rPr>
            <w:rStyle w:val="Hipervnculo"/>
            <w:rFonts w:ascii="Baskerville Old Face" w:hAnsi="Baskerville Old Face"/>
            <w:sz w:val="24"/>
            <w:szCs w:val="24"/>
          </w:rPr>
          <w:t>Casos positivos de COVID-19 en Colombia (kaggle.com)</w:t>
        </w:r>
      </w:hyperlink>
      <w:r w:rsidRPr="00C34871">
        <w:rPr>
          <w:rFonts w:ascii="Baskerville Old Face" w:hAnsi="Baskerville Old Face"/>
          <w:sz w:val="24"/>
          <w:szCs w:val="24"/>
        </w:rPr>
        <w:t xml:space="preserve"> </w:t>
      </w:r>
    </w:p>
    <w:p w14:paraId="0C98C016" w14:textId="77777777" w:rsidR="00D227C6" w:rsidRDefault="00D227C6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</w:p>
    <w:p w14:paraId="5B0DBC9F" w14:textId="77777777" w:rsidR="00D227C6" w:rsidRPr="00C34871" w:rsidRDefault="00D227C6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</w:p>
    <w:p w14:paraId="64BEA2ED" w14:textId="23047433" w:rsidR="007F7DE9" w:rsidRPr="00D227C6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D227C6">
        <w:rPr>
          <w:rFonts w:ascii="Baskerville Old Face" w:hAnsi="Baskerville Old Face"/>
          <w:color w:val="auto"/>
          <w:sz w:val="28"/>
          <w:szCs w:val="28"/>
          <w:lang w:val="es-CO"/>
        </w:rPr>
        <w:t>3</w:t>
      </w:r>
      <w:r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.2 Exploración y Limpieza de Datos</w:t>
      </w:r>
      <w:r w:rsidR="004B4088" w:rsidRPr="00D227C6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 xml:space="preserve"> (Revisión inicial del dataset con Pandas, Manejo de valores nulos, duplicados o inconsistencias.</w:t>
      </w:r>
    </w:p>
    <w:p w14:paraId="1A93D278" w14:textId="77777777" w:rsidR="00971F8C" w:rsidRDefault="00971F8C" w:rsidP="006C7522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</w:rPr>
      </w:pPr>
    </w:p>
    <w:p w14:paraId="33FDFFBD" w14:textId="77777777" w:rsidR="00971F8C" w:rsidRDefault="00971F8C" w:rsidP="006C7522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</w:rPr>
      </w:pPr>
    </w:p>
    <w:p w14:paraId="60C62D9D" w14:textId="1D739749" w:rsidR="007F7DE9" w:rsidRPr="006C7522" w:rsidRDefault="00473F9D" w:rsidP="006C7522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D227C6">
        <w:rPr>
          <w:rFonts w:ascii="Baskerville Old Face" w:hAnsi="Baskerville Old Face"/>
          <w:b w:val="0"/>
          <w:color w:val="auto"/>
          <w:sz w:val="24"/>
          <w:szCs w:val="24"/>
        </w:rPr>
        <w:lastRenderedPageBreak/>
        <w:t>Código Python:</w:t>
      </w:r>
    </w:p>
    <w:p w14:paraId="2DD0CD82" w14:textId="0CB3C19E" w:rsidR="007F7DE9" w:rsidRDefault="00D227C6" w:rsidP="00C34871">
      <w:pPr>
        <w:spacing w:line="360" w:lineRule="auto"/>
        <w:rPr>
          <w:rFonts w:ascii="Baskerville Old Face" w:hAnsi="Baskerville Old Face"/>
        </w:rPr>
      </w:pPr>
      <w:r w:rsidRPr="00D227C6">
        <w:rPr>
          <w:rFonts w:ascii="Baskerville Old Face" w:hAnsi="Baskerville Old Face"/>
          <w:noProof/>
          <w:lang w:val="es-CO"/>
        </w:rPr>
        <mc:AlternateContent>
          <mc:Choice Requires="wps">
            <w:drawing>
              <wp:inline distT="0" distB="0" distL="0" distR="0" wp14:anchorId="3B74744E" wp14:editId="0D7552D5">
                <wp:extent cx="304800" cy="304800"/>
                <wp:effectExtent l="0" t="0" r="0" b="0"/>
                <wp:docPr id="1" name="Rectángulo 1" descr="blob:https://web.whatsapp.com/8763d449-5b30-4814-b706-375e2883e5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71973" id="Rectángulo 1" o:spid="_x0000_s1026" alt="blob:https://web.whatsapp.com/8763d449-5b30-4814-b706-375e2883e5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27C6">
        <w:rPr>
          <w:noProof/>
          <w:lang w:val="es-CO" w:eastAsia="es-CO"/>
        </w:rPr>
        <w:t xml:space="preserve"> </w:t>
      </w:r>
    </w:p>
    <w:p w14:paraId="04DDEAC0" w14:textId="67178C7C" w:rsidR="00D227C6" w:rsidRDefault="00D227C6" w:rsidP="00C34871">
      <w:pPr>
        <w:spacing w:line="360" w:lineRule="auto"/>
        <w:rPr>
          <w:rFonts w:ascii="Baskerville Old Face" w:hAnsi="Baskerville Old Face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2096" behindDoc="0" locked="0" layoutInCell="1" allowOverlap="1" wp14:anchorId="1AB30568" wp14:editId="12E2C79B">
            <wp:simplePos x="0" y="0"/>
            <wp:positionH relativeFrom="column">
              <wp:posOffset>533400</wp:posOffset>
            </wp:positionH>
            <wp:positionV relativeFrom="paragraph">
              <wp:posOffset>17145</wp:posOffset>
            </wp:positionV>
            <wp:extent cx="4410075" cy="2967527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1" t="18835" r="23089" b="14471"/>
                    <a:stretch/>
                  </pic:blipFill>
                  <pic:spPr bwMode="auto">
                    <a:xfrm>
                      <a:off x="0" y="0"/>
                      <a:ext cx="4410075" cy="296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37D9F" w14:textId="5A435DC5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5F772D9A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7A1D5BE9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535BFA38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0A9B2ADC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7DC7FEB4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7C8335D9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50B5CCC7" w14:textId="77777777" w:rsidR="00D227C6" w:rsidRDefault="00D227C6" w:rsidP="00C34871">
      <w:pPr>
        <w:spacing w:line="360" w:lineRule="auto"/>
        <w:rPr>
          <w:rFonts w:ascii="Baskerville Old Face" w:hAnsi="Baskerville Old Face"/>
        </w:rPr>
      </w:pPr>
    </w:p>
    <w:p w14:paraId="611211E8" w14:textId="196C60BF" w:rsidR="00971F8C" w:rsidRPr="00657693" w:rsidRDefault="00657693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E</w:t>
      </w:r>
      <w:r w:rsidR="00971F8C"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l proceso de limpieza de datos se enfoca en asegurar la calidad y consistencia del DataFrame </w:t>
      </w:r>
      <w:r w:rsidR="00971F8C"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</w:t>
      </w:r>
      <w:r w:rsidR="00971F8C"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. </w:t>
      </w:r>
    </w:p>
    <w:p w14:paraId="2C425144" w14:textId="0D45E845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8"/>
          <w:szCs w:val="28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8"/>
          <w:szCs w:val="28"/>
          <w:lang w:val="es-CO" w:eastAsia="es-CO"/>
        </w:rPr>
        <w:t>Carga Inicial del Dataset (y Manejo de Codificación):</w:t>
      </w:r>
    </w:p>
    <w:p w14:paraId="07345B26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df =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pd.read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_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csv(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'COVID-19.csv', encoding="iso-8859-1")</w:t>
      </w:r>
    </w:p>
    <w:p w14:paraId="7E99722E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y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print(type(df))</w:t>
      </w:r>
    </w:p>
    <w:p w14:paraId="5FBE4373" w14:textId="59997ACF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Primero, el código carga el archivo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COVID-19.csv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en un DataFrame de Pandas. La especificación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encoding="iso-8859-1 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indica que el archivo CSV está codificado en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ISO-8859-1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(también conocido como Latin-1). Esto es común para archivos con caracteres especiales del español (como 'ñ', 'á', 'é', etc.) que podrían no leerse correctamente con la codificación predeterminada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UTF-8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). Las líneas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y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print(type(df))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son para una revisión inicial del DataFrame cargado y para confirmar que es un objeto Pandas DataFrame.</w:t>
      </w:r>
    </w:p>
    <w:p w14:paraId="212E6C9E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lastRenderedPageBreak/>
        <w:t>Detección y Conteo de Valores Nulos:</w:t>
      </w:r>
    </w:p>
    <w:p w14:paraId="0D09BB13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df.isnull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).sum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())</w:t>
      </w:r>
    </w:p>
    <w:p w14:paraId="495A7AEE" w14:textId="38CC5E44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En 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ste paso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df.isnull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devuelve un DataFrame booleano de la misma forma que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donde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True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indica un valor nulo y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False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un valor no nulo.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.sum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suma estos valores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True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(que se tratan como 1) por cada columna, resultando en un conteo total de valores nulos por columna. Esto permite al analista identificar qué columnas tienen datos faltantes y en qué medida.</w:t>
      </w:r>
    </w:p>
    <w:p w14:paraId="2F2ACAB0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Normalización de Nombres de Columnas:</w:t>
      </w:r>
    </w:p>
    <w:p w14:paraId="17AE8DB1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df.columns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 =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df.columns.str.replace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(' ', '_')</w:t>
      </w:r>
    </w:p>
    <w:p w14:paraId="1E7E8B48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df.columns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</w:t>
      </w:r>
    </w:p>
    <w:p w14:paraId="77B203AC" w14:textId="3DA056A3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Esta línea estandariza los nombres de las columnas. Reemplaza todos los espacios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 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) en los nombres de las columnas por guiones bajos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'_'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). Esto es una buena práctica porque los espacios en los nombres de las columnas pueden causar problemas o requerir sintaxis especial al trabajar con Pandas, SQL o al usar algunas herramientas de visualización. Unificar los nombres facilita la manipulación y referencia de las columnas.</w:t>
      </w:r>
    </w:p>
    <w:p w14:paraId="0343D85F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Eliminación de Filas Duplicadas:</w:t>
      </w:r>
    </w:p>
    <w:p w14:paraId="5CD063CA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df.drop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_duplicates(inplace=True)</w:t>
      </w:r>
    </w:p>
    <w:p w14:paraId="41912DD4" w14:textId="4B28915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Este paso identifica y elimina filas que son idénticas en todas sus columnas. El argumento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inplace=True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significa que la operación se realiza directamente sobre el DataFrame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, modificándolo en lugar de devolver una nueva copia. Eliminar duplicados asegura que cada registro sea único y no infle artificialmente el conteo de casos o sesgue los análisis.</w:t>
      </w:r>
    </w:p>
    <w:p w14:paraId="7997E8A4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Eliminación de Filas con Nulos en Columnas Clave Específicas:</w:t>
      </w:r>
    </w:p>
    <w:p w14:paraId="53C4D87C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df.dropna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(subset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=[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'Departamento_o_Distrito_', 'Sexo', 'Edad', 'Estado'], inplace=True)</w:t>
      </w:r>
    </w:p>
    <w:p w14:paraId="41B1DF18" w14:textId="6E5CA68C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lastRenderedPageBreak/>
        <w:t xml:space="preserve"> A diferencia de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df.isnull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).sum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(que solo detecta nulos), esta línea </w:t>
      </w:r>
      <w:r w:rsidRPr="00657693">
        <w:rPr>
          <w:rFonts w:ascii="Baskerville Old Face" w:eastAsia="Times New Roman" w:hAnsi="Baskerville Old Face" w:cs="Times New Roman"/>
          <w:i/>
          <w:iCs/>
          <w:sz w:val="24"/>
          <w:szCs w:val="24"/>
          <w:lang w:val="es-CO" w:eastAsia="es-CO"/>
        </w:rPr>
        <w:t>elimina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las filas donde haya valores nulos en un subconjunto específico de columnas consideradas críticas para el análisis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'Departamento_o_Distrito_'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'Sexo'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'Edad'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'Estado'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). Si una fila carece de información en cualquiera de estas columnas esenciales, se considera incompleta para el propósito de este análisis y se elimina. El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inplace=True</w:t>
      </w: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modifica el DataFrame directamente.</w:t>
      </w:r>
    </w:p>
    <w:p w14:paraId="5FC87196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Revisión de Columnas Específicas (Despliegue):</w:t>
      </w:r>
    </w:p>
    <w:p w14:paraId="27BA677A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print(df['Departamento_o_Distrito_'])</w:t>
      </w:r>
    </w:p>
    <w:p w14:paraId="352080F2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print(df['Sexo'])</w:t>
      </w:r>
    </w:p>
    <w:p w14:paraId="3AFFA4A6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print(df['Edad'])</w:t>
      </w:r>
    </w:p>
    <w:p w14:paraId="7C5C3AE2" w14:textId="77777777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print(df['Estado'])</w:t>
      </w:r>
    </w:p>
    <w:p w14:paraId="794BF459" w14:textId="736E30EF" w:rsidR="00971F8C" w:rsidRPr="00971F8C" w:rsidRDefault="00971F8C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Estas líneas son pasos de verificación. Después de las operaciones de limpieza y transformación, el analista imprime los contenidos de estas columnas clave. Esto permite una inspección visual rápida para confirmar que las operaciones de limpieza (como la eliminación de nulos o la correcta carga de caracteres) se realizaron con éxito y que los datos en esas columnas tienen el formato y los valores esperados antes de proceder con el análisis más profundo.</w:t>
      </w:r>
    </w:p>
    <w:p w14:paraId="35762FFD" w14:textId="725DDAD9" w:rsidR="00971F8C" w:rsidRPr="00657693" w:rsidRDefault="00657693" w:rsidP="00657693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L</w:t>
      </w:r>
      <w:r w:rsidR="00971F8C"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a detección y manejo de valores nulos, la estandarización de nombres de columnas y la eliminación de duplicados, </w:t>
      </w:r>
      <w:r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permiten</w:t>
      </w:r>
      <w:r w:rsidR="00971F8C" w:rsidRPr="00971F8C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asegurar la calidad y fiabilidad del dataset </w:t>
      </w:r>
      <w:r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para un análisis </w:t>
      </w:r>
      <w:r w:rsidR="0004058A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posterior</w:t>
      </w:r>
    </w:p>
    <w:p w14:paraId="121BC43F" w14:textId="77777777" w:rsidR="00971F8C" w:rsidRDefault="00971F8C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5521BA53" w14:textId="45DCE4AD" w:rsidR="007F7DE9" w:rsidRPr="00971F8C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971F8C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3.3 Transformación de Datos</w:t>
      </w:r>
      <w:r w:rsidR="004B4088" w:rsidRPr="00971F8C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 xml:space="preserve"> (Creación de nuevas variables o columnas, Conversión de formatos y normalización de datos)</w:t>
      </w:r>
    </w:p>
    <w:p w14:paraId="09F5D45A" w14:textId="77777777" w:rsidR="007F7DE9" w:rsidRPr="00971F8C" w:rsidRDefault="00473F9D" w:rsidP="00C34871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971F8C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Código Python:</w:t>
      </w:r>
    </w:p>
    <w:p w14:paraId="6581C157" w14:textId="4E3372D9" w:rsidR="006C7522" w:rsidRDefault="00657693" w:rsidP="006C7522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4384" behindDoc="0" locked="0" layoutInCell="1" allowOverlap="1" wp14:anchorId="382E7DB9" wp14:editId="34C2BEFD">
            <wp:simplePos x="0" y="0"/>
            <wp:positionH relativeFrom="column">
              <wp:posOffset>-38100</wp:posOffset>
            </wp:positionH>
            <wp:positionV relativeFrom="paragraph">
              <wp:posOffset>-180975</wp:posOffset>
            </wp:positionV>
            <wp:extent cx="5880817" cy="262890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t="31186" r="23437" b="25895"/>
                    <a:stretch/>
                  </pic:blipFill>
                  <pic:spPr bwMode="auto">
                    <a:xfrm>
                      <a:off x="0" y="0"/>
                      <a:ext cx="5880817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30C6F" w14:textId="1E527380" w:rsidR="006C7522" w:rsidRDefault="006C7522" w:rsidP="006C7522">
      <w:pPr>
        <w:rPr>
          <w:lang w:val="es-CO"/>
        </w:rPr>
      </w:pPr>
    </w:p>
    <w:p w14:paraId="4A60D265" w14:textId="6A64B01C" w:rsidR="006C7522" w:rsidRDefault="006C7522" w:rsidP="006C7522">
      <w:pPr>
        <w:rPr>
          <w:lang w:val="es-CO"/>
        </w:rPr>
      </w:pPr>
    </w:p>
    <w:p w14:paraId="2C88DFD7" w14:textId="763E46EA" w:rsidR="00971F8C" w:rsidRDefault="00971F8C" w:rsidP="006C7522">
      <w:pPr>
        <w:rPr>
          <w:lang w:val="es-CO"/>
        </w:rPr>
      </w:pPr>
    </w:p>
    <w:p w14:paraId="19FFF600" w14:textId="77777777" w:rsidR="00971F8C" w:rsidRDefault="00971F8C" w:rsidP="006C7522">
      <w:pPr>
        <w:rPr>
          <w:lang w:val="es-CO"/>
        </w:rPr>
      </w:pPr>
    </w:p>
    <w:p w14:paraId="0B8D2F00" w14:textId="77777777" w:rsidR="00971F8C" w:rsidRDefault="00971F8C" w:rsidP="006C7522">
      <w:pPr>
        <w:rPr>
          <w:lang w:val="es-CO"/>
        </w:rPr>
      </w:pPr>
    </w:p>
    <w:p w14:paraId="7BDE7CFA" w14:textId="77777777" w:rsidR="00657693" w:rsidRDefault="00657693" w:rsidP="00971F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16D6D38" w14:textId="77777777" w:rsidR="00657693" w:rsidRDefault="00657693" w:rsidP="00971F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1DD9994" w14:textId="010881B1" w:rsidR="00971F8C" w:rsidRPr="00657693" w:rsidRDefault="00971F8C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E</w:t>
      </w:r>
      <w:r w:rsidR="006C7522"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l proceso de transformación de datos con Python (utilizando la librería Pandas) se enfoca en la limpieza y agregación de la columna 'Edad'. </w:t>
      </w:r>
    </w:p>
    <w:p w14:paraId="601DB231" w14:textId="2D59806F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Conversión de Tipo de Datos de 'Edad':</w:t>
      </w:r>
    </w:p>
    <w:p w14:paraId="6E49E3CE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df['Edad'] = pd.to_numeric(df['Edad'], errors='coerce')</w:t>
      </w:r>
    </w:p>
    <w:p w14:paraId="23B54628" w14:textId="3E640EAF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Esta línea intenta convertir los valores de la columna 'Edad' a un tipo de dato numérico (generalmente un entero o un flotante). La clave aquí es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errors='coerce'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. Esto significa que si Pandas encuentra algún valor en la columna 'Edad' que no pueda ser convertido a número (por ejemplo, texto como "Veinte años" o "N/A"), en lugar de lanzar un error, lo reemplazará con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NaN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(Not a Number), que es el valor estándar para datos faltantes en Pandas. Este es un paso de limpieza crucial para asegurar que la columna 'Edad' sea adecuada para cálculos numéricos.</w:t>
      </w:r>
    </w:p>
    <w:p w14:paraId="7C512ACB" w14:textId="77777777" w:rsidR="006C7522" w:rsidRPr="006C7522" w:rsidRDefault="006C7522" w:rsidP="00657693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Manejo de Valores Nulos en 'Edad':</w:t>
      </w:r>
    </w:p>
    <w:p w14:paraId="50E3ABC6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df.dropna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(subset=['Edad'], inplace=True)</w:t>
      </w:r>
    </w:p>
    <w:p w14:paraId="4941B8D9" w14:textId="242664E0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Después de la conversión anterior, es posible que la columna 'Edad' contenga valores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NaN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debido a errores de conversión. Esta línea elimina todas las filas del DataFrame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) que tengan un valor nulo (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NaN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) específicamente en la columna 'Edad'. El argumento </w:t>
      </w: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lastRenderedPageBreak/>
        <w:t>inplace=True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significa que la modificación se realiza directamente sobre el DataFrame original, sin necesidad de asignarlo a una nueva variable. Este paso asegura que los análisis posteriores no se vean afectados por datos de edad incompletos o inválidos.</w:t>
      </w:r>
    </w:p>
    <w:p w14:paraId="795D4893" w14:textId="77777777" w:rsidR="006C7522" w:rsidRPr="006C7522" w:rsidRDefault="006C7522" w:rsidP="00657693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Times New Roman"/>
          <w:b/>
          <w:bCs/>
          <w:sz w:val="24"/>
          <w:szCs w:val="24"/>
          <w:lang w:val="es-CO" w:eastAsia="es-CO"/>
        </w:rPr>
        <w:t>Cálculo de Conteos Agregados:</w:t>
      </w:r>
    </w:p>
    <w:p w14:paraId="0AB63740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Conteo_departamento_sexo =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df.groupby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(["Departamento_o_Distrito_"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])[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["Sexo"]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].count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</w:p>
    <w:p w14:paraId="0B7251DE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Conteo_departamento_edad =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df.groupby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("Departamento_o_Distrito_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")[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"Edad"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].count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</w:p>
    <w:p w14:paraId="3BBB6D4B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 xml:space="preserve">Conteo_sexo =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df.groupby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("Sexo"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).count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()</w:t>
      </w:r>
    </w:p>
    <w:p w14:paraId="205CA034" w14:textId="6FF8A11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Estas líneas realizan operaciones de agregación utilizando el método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groupby(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de Pandas. Esto permite agrupar los datos por una o más columnas y luego realizar una operación (en este caso, </w:t>
      </w:r>
      <w:proofErr w:type="gramStart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count(</w:t>
      </w:r>
      <w:proofErr w:type="gramEnd"/>
      <w:r w:rsidRPr="00657693">
        <w:rPr>
          <w:rFonts w:ascii="Baskerville Old Face" w:eastAsia="Times New Roman" w:hAnsi="Baskerville Old Face" w:cs="Courier New"/>
          <w:sz w:val="24"/>
          <w:szCs w:val="24"/>
          <w:lang w:val="es-CO" w:eastAsia="es-CO"/>
        </w:rPr>
        <w:t>)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, que cuenta el número de elementos no nulos) sobre las columnas especificadas. </w:t>
      </w:r>
    </w:p>
    <w:p w14:paraId="1C7AA915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La primera línea cuenta la cantidad de registros por "Departamento o Distrito" para la columna "Sexo", lo que probablemente busca el número de casos por departamento/distrito, segmentado por género.</w:t>
      </w:r>
    </w:p>
    <w:p w14:paraId="28B55B54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La segunda línea cuenta el número de registros por "Departamento o Distrito" para la columna "Edad", lo que da el total de casos con edad válida por departamento.</w:t>
      </w:r>
    </w:p>
    <w:p w14:paraId="507D710B" w14:textId="77777777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>La tercera línea cuenta el número de registros por "Sexo", lo que proporciona el total de casos por género en todo el dataset.</w:t>
      </w:r>
    </w:p>
    <w:p w14:paraId="3A30F9CD" w14:textId="5ED4EB4F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En resumen, el proceso de transformación mostrado </w:t>
      </w:r>
      <w:r w:rsidR="00971F8C"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se centra en </w:t>
      </w: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Limpiar la columna 'Edad'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</w:t>
      </w:r>
      <w:r w:rsidR="00971F8C" w:rsidRPr="00657693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de valores no numéricos y nulos y </w:t>
      </w:r>
      <w:r w:rsidR="00971F8C"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p</w:t>
      </w: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reparar los datos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para análisis sumarios, calculando conteos de casos basados en combinaciones de "Departamento/Distrito", "Sexo" y "Edad".</w:t>
      </w:r>
    </w:p>
    <w:p w14:paraId="03EBF542" w14:textId="1BA812FE" w:rsidR="006C7522" w:rsidRPr="006C7522" w:rsidRDefault="006C7522" w:rsidP="00971F8C">
      <w:pPr>
        <w:spacing w:before="100" w:beforeAutospacing="1" w:after="100" w:afterAutospacing="1" w:line="360" w:lineRule="auto"/>
        <w:jc w:val="both"/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</w:pP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Estas transformaciones son esenciales en la fase de </w:t>
      </w:r>
      <w:r w:rsidRPr="00657693">
        <w:rPr>
          <w:rFonts w:ascii="Baskerville Old Face" w:eastAsia="Times New Roman" w:hAnsi="Baskerville Old Face" w:cs="Times New Roman"/>
          <w:bCs/>
          <w:sz w:val="24"/>
          <w:szCs w:val="24"/>
          <w:lang w:val="es-CO" w:eastAsia="es-CO"/>
        </w:rPr>
        <w:t>Data Wrangling</w:t>
      </w:r>
      <w:r w:rsidRPr="006C7522">
        <w:rPr>
          <w:rFonts w:ascii="Baskerville Old Face" w:eastAsia="Times New Roman" w:hAnsi="Baskerville Old Face" w:cs="Times New Roman"/>
          <w:sz w:val="24"/>
          <w:szCs w:val="24"/>
          <w:lang w:val="es-CO" w:eastAsia="es-CO"/>
        </w:rPr>
        <w:t xml:space="preserve"> (preparación de datos), asegurando la calidad y la estructura adecuada para la posterior exploración y visualización.</w:t>
      </w:r>
    </w:p>
    <w:p w14:paraId="583A4B6D" w14:textId="77777777" w:rsidR="007F7DE9" w:rsidRPr="00657693" w:rsidRDefault="00473F9D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</w:pPr>
      <w:r w:rsidRPr="00657693">
        <w:rPr>
          <w:rFonts w:ascii="Baskerville Old Face" w:hAnsi="Baskerville Old Face"/>
          <w:b w:val="0"/>
          <w:color w:val="auto"/>
          <w:lang w:val="es-CO"/>
        </w:rPr>
        <w:lastRenderedPageBreak/>
        <w:t>4</w:t>
      </w:r>
      <w:r w:rsidRPr="00657693">
        <w:rPr>
          <w:rFonts w:ascii="Baskerville Old Face" w:hAnsi="Baskerville Old Face"/>
          <w:b w:val="0"/>
          <w:color w:val="auto"/>
          <w:sz w:val="28"/>
          <w:szCs w:val="28"/>
          <w:lang w:val="es-CO"/>
        </w:rPr>
        <w:t>. Análisis de Datos</w:t>
      </w:r>
    </w:p>
    <w:p w14:paraId="4F6C7EB2" w14:textId="77777777" w:rsidR="007F7DE9" w:rsidRPr="00657693" w:rsidRDefault="007F7DE9" w:rsidP="00C34871">
      <w:pPr>
        <w:spacing w:line="360" w:lineRule="auto"/>
        <w:rPr>
          <w:rFonts w:ascii="Baskerville Old Face" w:hAnsi="Baskerville Old Face"/>
          <w:lang w:val="es-CO"/>
        </w:rPr>
      </w:pPr>
    </w:p>
    <w:p w14:paraId="1045544D" w14:textId="0BC7093A" w:rsidR="007F7DE9" w:rsidRPr="00657693" w:rsidRDefault="00473F9D" w:rsidP="00483DFB">
      <w:pPr>
        <w:pStyle w:val="Ttulo3"/>
        <w:spacing w:line="360" w:lineRule="auto"/>
        <w:jc w:val="both"/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</w:pPr>
      <w:r w:rsidRPr="00657693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>4.1 Análisis Exploratorio de Datos</w:t>
      </w:r>
      <w:r w:rsidR="004B4088" w:rsidRPr="00657693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EDA (Estadísticas descriptivas, Distribuciones, correlaciones, tendencias preliminares.)</w:t>
      </w:r>
    </w:p>
    <w:p w14:paraId="4EBFB516" w14:textId="67A42D61" w:rsidR="007F7DE9" w:rsidRPr="00657693" w:rsidRDefault="00473F9D" w:rsidP="00483DFB">
      <w:pPr>
        <w:spacing w:line="360" w:lineRule="auto"/>
        <w:jc w:val="both"/>
        <w:rPr>
          <w:rFonts w:ascii="Baskerville Old Face" w:hAnsi="Baskerville Old Face"/>
          <w:sz w:val="24"/>
          <w:szCs w:val="24"/>
          <w:lang w:val="es-CO"/>
        </w:rPr>
      </w:pPr>
      <w:r w:rsidRPr="00657693">
        <w:rPr>
          <w:rFonts w:ascii="Baskerville Old Face" w:hAnsi="Baskerville Old Face"/>
          <w:sz w:val="24"/>
          <w:szCs w:val="24"/>
          <w:lang w:val="es-CO"/>
        </w:rPr>
        <w:t>- Visualización de tendencia de casos mensuales</w:t>
      </w:r>
      <w:r w:rsidR="00657693" w:rsidRPr="00657693">
        <w:rPr>
          <w:rFonts w:ascii="Baskerville Old Face" w:hAnsi="Baskerville Old Face"/>
          <w:sz w:val="24"/>
          <w:szCs w:val="24"/>
          <w:lang w:val="es-CO"/>
        </w:rPr>
        <w:t xml:space="preserve"> y demograficos</w:t>
      </w:r>
    </w:p>
    <w:p w14:paraId="2B92DFCA" w14:textId="579AC5D4" w:rsidR="007F7DE9" w:rsidRPr="00657693" w:rsidRDefault="00473F9D" w:rsidP="00483DFB">
      <w:pPr>
        <w:spacing w:line="360" w:lineRule="auto"/>
        <w:jc w:val="both"/>
        <w:rPr>
          <w:rFonts w:ascii="Baskerville Old Face" w:hAnsi="Baskerville Old Face"/>
          <w:sz w:val="24"/>
          <w:szCs w:val="24"/>
          <w:lang w:val="es-CO"/>
        </w:rPr>
      </w:pPr>
      <w:r w:rsidRPr="00657693">
        <w:rPr>
          <w:rFonts w:ascii="Baskerville Old Face" w:hAnsi="Baskerville Old Face"/>
          <w:sz w:val="24"/>
          <w:szCs w:val="24"/>
          <w:lang w:val="es-CO"/>
        </w:rPr>
        <w:t>- Identificación de picos (</w:t>
      </w:r>
      <w:r w:rsidR="00657693" w:rsidRPr="00657693">
        <w:rPr>
          <w:rFonts w:ascii="Baskerville Old Face" w:hAnsi="Baskerville Old Face"/>
          <w:sz w:val="24"/>
          <w:szCs w:val="24"/>
          <w:lang w:val="es-CO"/>
        </w:rPr>
        <w:t xml:space="preserve">marzo, abril, </w:t>
      </w:r>
      <w:proofErr w:type="gramStart"/>
      <w:r w:rsidR="00657693" w:rsidRPr="00657693">
        <w:rPr>
          <w:rFonts w:ascii="Baskerville Old Face" w:hAnsi="Baskerville Old Face"/>
          <w:sz w:val="24"/>
          <w:szCs w:val="24"/>
          <w:lang w:val="es-CO"/>
        </w:rPr>
        <w:t>mayo ,</w:t>
      </w:r>
      <w:proofErr w:type="gramEnd"/>
      <w:r w:rsidR="00657693" w:rsidRPr="00657693">
        <w:rPr>
          <w:rFonts w:ascii="Baskerville Old Face" w:hAnsi="Baskerville Old Face"/>
          <w:sz w:val="24"/>
          <w:szCs w:val="24"/>
          <w:lang w:val="es-CO"/>
        </w:rPr>
        <w:t xml:space="preserve"> junio 2020</w:t>
      </w:r>
      <w:r w:rsidRPr="00657693">
        <w:rPr>
          <w:rFonts w:ascii="Baskerville Old Face" w:hAnsi="Baskerville Old Face"/>
          <w:sz w:val="24"/>
          <w:szCs w:val="24"/>
          <w:lang w:val="es-CO"/>
        </w:rPr>
        <w:t>)</w:t>
      </w:r>
    </w:p>
    <w:p w14:paraId="4E39570D" w14:textId="77777777" w:rsidR="00483DFB" w:rsidRDefault="00483DFB" w:rsidP="00483DFB">
      <w:pPr>
        <w:rPr>
          <w:lang w:val="es-CO"/>
        </w:rPr>
      </w:pPr>
    </w:p>
    <w:p w14:paraId="3CCC0049" w14:textId="62AA214E" w:rsidR="00483DFB" w:rsidRDefault="00483DFB" w:rsidP="00483DFB">
      <w:pPr>
        <w:pStyle w:val="NormalWeb"/>
        <w:spacing w:line="360" w:lineRule="auto"/>
        <w:jc w:val="both"/>
      </w:pPr>
      <w:r w:rsidRPr="00483DFB">
        <w:rPr>
          <w:rFonts w:ascii="Baskerville Old Face" w:hAnsi="Baskerville Old Face"/>
        </w:rPr>
        <w:t xml:space="preserve">A </w:t>
      </w:r>
      <w:proofErr w:type="gramStart"/>
      <w:r w:rsidRPr="00483DFB">
        <w:rPr>
          <w:rFonts w:ascii="Baskerville Old Face" w:hAnsi="Baskerville Old Face"/>
        </w:rPr>
        <w:t>continuación</w:t>
      </w:r>
      <w:proofErr w:type="gramEnd"/>
      <w:r w:rsidRPr="00483DFB">
        <w:rPr>
          <w:rFonts w:ascii="Baskerville Old Face" w:hAnsi="Baskerville Old Face"/>
        </w:rPr>
        <w:t xml:space="preserve"> se </w:t>
      </w:r>
      <w:proofErr w:type="gramStart"/>
      <w:r w:rsidRPr="00483DFB">
        <w:rPr>
          <w:rFonts w:ascii="Baskerville Old Face" w:hAnsi="Baskerville Old Face"/>
        </w:rPr>
        <w:t>detalla  el</w:t>
      </w:r>
      <w:proofErr w:type="gramEnd"/>
      <w:r w:rsidRPr="00483DFB">
        <w:rPr>
          <w:rFonts w:ascii="Baskerville Old Face" w:hAnsi="Baskerville Old Face"/>
        </w:rPr>
        <w:t xml:space="preserve"> proceso de exploración y análisis estadístico de la base de datos de casos positivos de COVID-19 en Colombia durante el período inicial de la pandemia (primeros tres meses desde su inicio, que incluiría al menos marzo, abril y mayo de 2020, pudiendo extenderse a junio si así se define). El objetivo es extraer patrones, tendencias y correlaciones que permitan una comprensión profunda de la dinámica inicial de la enfermedad</w:t>
      </w:r>
      <w:r>
        <w:t>.</w:t>
      </w:r>
    </w:p>
    <w:p w14:paraId="7933C2CA" w14:textId="77777777" w:rsidR="00483DFB" w:rsidRPr="00483DFB" w:rsidRDefault="00483DFB" w:rsidP="00483DFB">
      <w:pPr>
        <w:pStyle w:val="Ttulo3"/>
        <w:rPr>
          <w:b w:val="0"/>
          <w:color w:val="auto"/>
          <w:sz w:val="28"/>
          <w:szCs w:val="28"/>
        </w:rPr>
      </w:pPr>
      <w:r w:rsidRPr="00483DFB">
        <w:rPr>
          <w:b w:val="0"/>
          <w:color w:val="auto"/>
          <w:sz w:val="28"/>
          <w:szCs w:val="28"/>
        </w:rPr>
        <w:t>4.1 Análisis Exploratorio de Datos (EDA)</w:t>
      </w:r>
    </w:p>
    <w:p w14:paraId="51C4AA28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El EDA es la primera fase del análisis, donde se utilizan técnicas estadísticas descriptivas y visualizaciones para entender la estructura de los datos, identificar patrones, detectar anomalías y formular hipótesis preliminares.</w:t>
      </w:r>
    </w:p>
    <w:p w14:paraId="00C0943B" w14:textId="77777777" w:rsidR="00483DFB" w:rsidRPr="00483DFB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sz w:val="24"/>
          <w:szCs w:val="24"/>
        </w:rPr>
      </w:pPr>
      <w:r w:rsidRPr="00483DFB">
        <w:rPr>
          <w:rFonts w:ascii="Baskerville Old Face" w:hAnsi="Baskerville Old Face"/>
          <w:b w:val="0"/>
          <w:sz w:val="24"/>
          <w:szCs w:val="24"/>
        </w:rPr>
        <w:t>4.1.1 Estadísticas Descriptivas</w:t>
      </w:r>
    </w:p>
    <w:p w14:paraId="77034AC9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Se presentarán resúmenes estadísticos clave para las variables numéricas y categóricas más relevantes:</w:t>
      </w:r>
    </w:p>
    <w:p w14:paraId="5458F96E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Variables Numéricas (ej., Edad):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7465D271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Media, mediana, moda.</w:t>
      </w:r>
    </w:p>
    <w:p w14:paraId="01471EF5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Desviación estándar, rango intercuartílico.</w:t>
      </w:r>
    </w:p>
    <w:p w14:paraId="207B51AE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Valores mínimos y máximos.</w:t>
      </w:r>
    </w:p>
    <w:p w14:paraId="35F94E4A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lastRenderedPageBreak/>
        <w:t>Ejemplo de presentación:</w:t>
      </w:r>
      <w:r w:rsidRPr="00483DFB">
        <w:rPr>
          <w:rFonts w:ascii="Baskerville Old Face" w:hAnsi="Baskerville Old Face"/>
          <w:sz w:val="24"/>
          <w:szCs w:val="24"/>
        </w:rPr>
        <w:t xml:space="preserve"> "La edad promedio de los casos positivos fue de X años (desviación estándar de Y), con un rango que va de Z a W años. La mediana de edad se situó en A años."</w:t>
      </w:r>
    </w:p>
    <w:p w14:paraId="34178B50" w14:textId="77777777" w:rsidR="001F2FD7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F2FD7">
        <w:rPr>
          <w:rStyle w:val="Textoennegrita"/>
          <w:rFonts w:ascii="Baskerville Old Face" w:hAnsi="Baskerville Old Face"/>
          <w:b w:val="0"/>
          <w:sz w:val="24"/>
          <w:szCs w:val="24"/>
        </w:rPr>
        <w:t>Variables Categóricas (ej., Sexo, Departamento_o_Distrito_):</w:t>
      </w:r>
      <w:r w:rsidRPr="001F2FD7">
        <w:rPr>
          <w:rFonts w:ascii="Baskerville Old Face" w:hAnsi="Baskerville Old Face"/>
          <w:sz w:val="24"/>
          <w:szCs w:val="24"/>
        </w:rPr>
        <w:t xml:space="preserve"> </w:t>
      </w:r>
    </w:p>
    <w:p w14:paraId="1F55256F" w14:textId="064858D4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Tablas de frecuencia y porcentajes para cada categoría.</w:t>
      </w:r>
    </w:p>
    <w:p w14:paraId="2089E42D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Ejemplo de presentación:</w:t>
      </w:r>
      <w:r w:rsidRPr="00483DFB">
        <w:rPr>
          <w:rFonts w:ascii="Baskerville Old Face" w:hAnsi="Baskerville Old Face"/>
          <w:sz w:val="24"/>
          <w:szCs w:val="24"/>
        </w:rPr>
        <w:t xml:space="preserve"> "El género masculino representó el X% de los casos, mientras que el femenino el Y%. El departamento de [Departamento A] concentró el Z% de los casos confirmados."</w:t>
      </w:r>
    </w:p>
    <w:p w14:paraId="65034572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Letalidad y Severidad (si aplica):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498C21F8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Tasa de letalidad general (número de fallecidos / total de casos confirmados).</w:t>
      </w:r>
    </w:p>
    <w:p w14:paraId="20001517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Porcentaje de casos que requirieron hospitalización y/o UCI.</w:t>
      </w:r>
    </w:p>
    <w:p w14:paraId="3E35DFB5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i w:val="0"/>
          <w:color w:val="auto"/>
          <w:sz w:val="28"/>
          <w:szCs w:val="28"/>
        </w:rPr>
      </w:pPr>
      <w:r w:rsidRPr="001F2FD7">
        <w:rPr>
          <w:rFonts w:ascii="Baskerville Old Face" w:hAnsi="Baskerville Old Face"/>
          <w:b w:val="0"/>
          <w:i w:val="0"/>
          <w:color w:val="auto"/>
          <w:sz w:val="28"/>
          <w:szCs w:val="28"/>
        </w:rPr>
        <w:t>4.1.2 Distribuciones</w:t>
      </w:r>
    </w:p>
    <w:p w14:paraId="33D4001E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Se explorará la forma de las distribuciones de las variables para entender su comportamiento:</w:t>
      </w:r>
    </w:p>
    <w:p w14:paraId="67153ECF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Distribución de Casos por Edad: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35178914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Se utilizará un histograma y/o un gráfico de densidad para visualizar la distribución de la edad de los pacientes. Esto ayudará </w:t>
      </w:r>
      <w:proofErr w:type="gramStart"/>
      <w:r w:rsidRPr="00483DFB">
        <w:rPr>
          <w:rFonts w:ascii="Baskerville Old Face" w:hAnsi="Baskerville Old Face"/>
          <w:sz w:val="24"/>
          <w:szCs w:val="24"/>
        </w:rPr>
        <w:t>a</w:t>
      </w:r>
      <w:proofErr w:type="gramEnd"/>
      <w:r w:rsidRPr="00483DFB">
        <w:rPr>
          <w:rFonts w:ascii="Baskerville Old Face" w:hAnsi="Baskerville Old Face"/>
          <w:sz w:val="24"/>
          <w:szCs w:val="24"/>
        </w:rPr>
        <w:t xml:space="preserve"> identificar si los casos se concentran en ciertos grupos etarios.</w:t>
      </w:r>
    </w:p>
    <w:p w14:paraId="62F2A419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Distribución de Casos por Género: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118E3923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empleará un gráfico de barras para mostrar el número o porcentaje de casos por género.</w:t>
      </w:r>
    </w:p>
    <w:p w14:paraId="1832B654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Distribución de Casos por Departamento/Ciudad: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6C897A59" w14:textId="77777777" w:rsid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lastRenderedPageBreak/>
        <w:t>Se usarán gráficos de barras o un mapa coroplético para visualizar la concentración de casos en las diferentes regiones geográficas de Colombia.</w:t>
      </w:r>
    </w:p>
    <w:p w14:paraId="1244DA5C" w14:textId="77777777" w:rsidR="001F2FD7" w:rsidRPr="00483DFB" w:rsidRDefault="001F2FD7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71278D42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i w:val="0"/>
          <w:color w:val="auto"/>
          <w:sz w:val="28"/>
          <w:szCs w:val="28"/>
        </w:rPr>
      </w:pPr>
      <w:r w:rsidRPr="001F2FD7">
        <w:rPr>
          <w:rFonts w:ascii="Baskerville Old Face" w:hAnsi="Baskerville Old Face"/>
          <w:b w:val="0"/>
          <w:i w:val="0"/>
          <w:color w:val="auto"/>
          <w:sz w:val="28"/>
          <w:szCs w:val="28"/>
        </w:rPr>
        <w:t>4.1.3 Correlaciones y Tendencias Preliminares</w:t>
      </w:r>
    </w:p>
    <w:p w14:paraId="7679B4D0" w14:textId="77777777" w:rsidR="001F2FD7" w:rsidRDefault="001F2FD7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</w:p>
    <w:p w14:paraId="15631098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Se buscarán relaciones iniciales entre las variables:</w:t>
      </w:r>
    </w:p>
    <w:p w14:paraId="14805530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Correlación entre Edad y Desenlace (Fallecido/Recuperado/Hospitalizado):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1A50CE3C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explorará si existe una tendencia de mayor letalidad o severidad en grupos de edad avanzada, utilizando box plots o gráficos de violín para comparar la distribución de edad entre los diferentes desenlaces.</w:t>
      </w:r>
    </w:p>
    <w:p w14:paraId="29048554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Correlación entre Departamento/Ciudad y Densidad Poblacional: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2D7B9D77" w14:textId="77777777" w:rsid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F2FD7">
        <w:rPr>
          <w:rFonts w:ascii="Baskerville Old Face" w:hAnsi="Baskerville Old Face"/>
          <w:sz w:val="24"/>
          <w:szCs w:val="24"/>
        </w:rPr>
        <w:t>Se podría investigar si las regiones con mayor densidad de población tuvieron una mayor cantidad de casos.</w:t>
      </w:r>
    </w:p>
    <w:p w14:paraId="09A71177" w14:textId="77777777" w:rsidR="001F2FD7" w:rsidRPr="001F2FD7" w:rsidRDefault="001F2FD7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7A54AFAD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i w:val="0"/>
          <w:color w:val="auto"/>
          <w:sz w:val="24"/>
          <w:szCs w:val="24"/>
        </w:rPr>
      </w:pPr>
      <w:r w:rsidRPr="001F2FD7">
        <w:rPr>
          <w:rFonts w:ascii="Baskerville Old Face" w:hAnsi="Baskerville Old Face"/>
          <w:b w:val="0"/>
          <w:i w:val="0"/>
          <w:color w:val="auto"/>
          <w:sz w:val="24"/>
          <w:szCs w:val="24"/>
        </w:rPr>
        <w:t>4.1.4 Visualización de Tendencia de Casos Mensuales y Demográficos</w:t>
      </w:r>
    </w:p>
    <w:p w14:paraId="1DE46AB3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Tendencia de Casos Mensuales: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5EDE0967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Se presentará un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gráfico de líneas</w:t>
      </w:r>
      <w:r w:rsidRPr="00483DFB">
        <w:rPr>
          <w:rFonts w:ascii="Baskerville Old Face" w:hAnsi="Baskerville Old Face"/>
          <w:sz w:val="24"/>
          <w:szCs w:val="24"/>
        </w:rPr>
        <w:t xml:space="preserve"> que muestre el número total de casos positivos confirmados por día o semana, acumulado mensualmente (marzo, abril, mayo, junio 2020). Esto revelará la curva de crecimiento de la pandemia durante el período inicial.</w:t>
      </w:r>
    </w:p>
    <w:p w14:paraId="071B8CFD" w14:textId="77777777" w:rsid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podrá segmentar esta tendencia por género o grupos de edad si la cantidad de datos lo permite y es relevante.</w:t>
      </w:r>
    </w:p>
    <w:p w14:paraId="6955B674" w14:textId="77777777" w:rsidR="001F2FD7" w:rsidRPr="00483DFB" w:rsidRDefault="001F2FD7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46FC6DD9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lastRenderedPageBreak/>
        <w:t>Tendencia Demográfica por Mes: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5D0EF08D" w14:textId="77777777" w:rsid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Pilas de barras</w:t>
      </w:r>
      <w:r w:rsidRPr="00483DFB">
        <w:rPr>
          <w:rFonts w:ascii="Baskerville Old Face" w:hAnsi="Baskerville Old Face"/>
          <w:sz w:val="24"/>
          <w:szCs w:val="24"/>
        </w:rPr>
        <w:t xml:space="preserve"> o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gráficos de área apilados</w:t>
      </w:r>
      <w:r w:rsidRPr="00483DFB">
        <w:rPr>
          <w:rFonts w:ascii="Baskerville Old Face" w:hAnsi="Baskerville Old Face"/>
          <w:sz w:val="24"/>
          <w:szCs w:val="24"/>
        </w:rPr>
        <w:t xml:space="preserve"> que muestren la evolución mensual de la proporción de casos por género y por grupos de edad. Esto indicará si el perfil demográfico de los contagiados cambió a medida que avanzaba la pandemia.</w:t>
      </w:r>
    </w:p>
    <w:p w14:paraId="18457123" w14:textId="77777777" w:rsidR="001F2FD7" w:rsidRPr="00483DFB" w:rsidRDefault="001F2FD7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212F3F72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1F2FD7">
        <w:rPr>
          <w:rFonts w:ascii="Baskerville Old Face" w:hAnsi="Baskerville Old Face"/>
          <w:b w:val="0"/>
          <w:color w:val="auto"/>
          <w:sz w:val="24"/>
          <w:szCs w:val="24"/>
        </w:rPr>
        <w:t>4.1.5 Identificación de Picos (Marzo, Abril, Mayo, Junio 2020)</w:t>
      </w:r>
    </w:p>
    <w:p w14:paraId="2CA1B34F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A partir del gráfico de tendencia de casos mensuales, se identificarán visualmente los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picos de contagios</w:t>
      </w:r>
      <w:r w:rsidRPr="00483DFB">
        <w:rPr>
          <w:rFonts w:ascii="Baskerville Old Face" w:hAnsi="Baskerville Old Face"/>
          <w:sz w:val="24"/>
          <w:szCs w:val="24"/>
        </w:rPr>
        <w:t xml:space="preserve"> (momentos de mayor aumento o número de casos diarios/semanales) para cada uno de los meses analizados. Se buscará asociar estos picos con posibles eventos o hitos (ej., inicio de cuarentena, mayor capacidad de pruebas) si la cronología de eventos externos está disponible.</w:t>
      </w:r>
    </w:p>
    <w:p w14:paraId="5268AEB2" w14:textId="77777777" w:rsidR="00483DFB" w:rsidRPr="001F2FD7" w:rsidRDefault="00483DFB" w:rsidP="00483DFB">
      <w:pPr>
        <w:pStyle w:val="Ttulo3"/>
        <w:spacing w:line="360" w:lineRule="auto"/>
        <w:jc w:val="both"/>
        <w:rPr>
          <w:rFonts w:ascii="Baskerville Old Face" w:hAnsi="Baskerville Old Face"/>
          <w:b w:val="0"/>
          <w:color w:val="auto"/>
          <w:sz w:val="28"/>
          <w:szCs w:val="28"/>
        </w:rPr>
      </w:pPr>
      <w:r w:rsidRPr="001F2FD7">
        <w:rPr>
          <w:rFonts w:ascii="Baskerville Old Face" w:hAnsi="Baskerville Old Face"/>
          <w:b w:val="0"/>
          <w:color w:val="auto"/>
          <w:sz w:val="28"/>
          <w:szCs w:val="28"/>
        </w:rPr>
        <w:t>4.2 Análisis Estadístico</w:t>
      </w:r>
    </w:p>
    <w:p w14:paraId="1502CA11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Esta sección aplicará métodos estadísticos más rigurosos para validar las observaciones del EDA y cuantificar las relaciones entre las variables.</w:t>
      </w:r>
    </w:p>
    <w:p w14:paraId="270EBB21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1F2FD7">
        <w:rPr>
          <w:rFonts w:ascii="Baskerville Old Face" w:hAnsi="Baskerville Old Face"/>
          <w:b w:val="0"/>
          <w:color w:val="auto"/>
          <w:sz w:val="24"/>
          <w:szCs w:val="24"/>
        </w:rPr>
        <w:t>4.2.1 Media de Casos Mensuales</w:t>
      </w:r>
    </w:p>
    <w:p w14:paraId="7B2DA95E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Se calculará la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media de casos diarios o semanales para cada mes</w:t>
      </w:r>
      <w:r w:rsidRPr="00483DFB">
        <w:rPr>
          <w:rFonts w:ascii="Baskerville Old Face" w:hAnsi="Baskerville Old Face"/>
          <w:sz w:val="24"/>
          <w:szCs w:val="24"/>
        </w:rPr>
        <w:t xml:space="preserve"> (marzo, abril, mayo, junio). Esto proporcionará una medida central de la actividad viral en cada período, facilitando la comparación entre meses.</w:t>
      </w:r>
    </w:p>
    <w:p w14:paraId="21C766D3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Ejemplo:</w:t>
      </w:r>
      <w:r w:rsidRPr="00483DFB">
        <w:rPr>
          <w:rFonts w:ascii="Baskerville Old Face" w:hAnsi="Baskerville Old Face"/>
          <w:sz w:val="24"/>
          <w:szCs w:val="24"/>
        </w:rPr>
        <w:t xml:space="preserve"> "La media de casos diarios en marzo fue de X, aumentando a Y en abril y a Z en mayo."</w:t>
      </w:r>
    </w:p>
    <w:p w14:paraId="79C060E0" w14:textId="77777777" w:rsidR="00483DFB" w:rsidRPr="001F2FD7" w:rsidRDefault="00483DFB" w:rsidP="00483DFB">
      <w:pPr>
        <w:pStyle w:val="Ttulo4"/>
        <w:spacing w:line="360" w:lineRule="auto"/>
        <w:jc w:val="both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1F2FD7">
        <w:rPr>
          <w:rFonts w:ascii="Baskerville Old Face" w:hAnsi="Baskerville Old Face"/>
          <w:b w:val="0"/>
          <w:color w:val="auto"/>
          <w:sz w:val="24"/>
          <w:szCs w:val="24"/>
        </w:rPr>
        <w:t>4.2.2 Cálculo de Correlación entre Variables</w:t>
      </w:r>
    </w:p>
    <w:p w14:paraId="6451625D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Correlación entre Edad y Letalidad/Severidad: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213786B1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lastRenderedPageBreak/>
        <w:t xml:space="preserve">Se calcularán coeficientes de correlación (ej.,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correlación de Pearson o Spearman</w:t>
      </w:r>
      <w:r w:rsidRPr="00483DFB">
        <w:rPr>
          <w:rFonts w:ascii="Baskerville Old Face" w:hAnsi="Baskerville Old Face"/>
          <w:sz w:val="24"/>
          <w:szCs w:val="24"/>
        </w:rPr>
        <w:t>) entre la edad y variables numéricas que representen la severidad (ej., días de hospitalización, si disponible).</w:t>
      </w:r>
    </w:p>
    <w:p w14:paraId="6A370645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Para variables categóricas de desenlace (fallecido vs. recuperado), se pueden usar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pruebas chi-cuadrado</w:t>
      </w:r>
      <w:r w:rsidRPr="00483DFB">
        <w:rPr>
          <w:rFonts w:ascii="Baskerville Old Face" w:hAnsi="Baskerville Old Face"/>
          <w:sz w:val="24"/>
          <w:szCs w:val="24"/>
        </w:rPr>
        <w:t xml:space="preserve"> para determinar si existe una asociación estadísticamente significativa entre la edad (categorizada en grupos) y el desenlace.</w:t>
      </w:r>
    </w:p>
    <w:p w14:paraId="5BF87A54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Interpretación:</w:t>
      </w:r>
      <w:r w:rsidRPr="00483DFB">
        <w:rPr>
          <w:rFonts w:ascii="Baskerville Old Face" w:hAnsi="Baskerville Old Face"/>
          <w:sz w:val="24"/>
          <w:szCs w:val="24"/>
        </w:rPr>
        <w:t xml:space="preserve"> "Se encontró una correlación positiva y estadísticamente significativa (p &lt; 0.05) entre la edad del paciente y la probabilidad de desenlace fatal, sugiriendo que la edad es un factor de riesgo importante."</w:t>
      </w:r>
    </w:p>
    <w:p w14:paraId="6679CC9E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Correlación entre Capacidad de Pruebas y Casos (si los datos de pruebas están disponibles):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69ABBD03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podría explorar la correlación entre el número de pruebas realizadas y el número de casos positivos detectados, para entender el impacto de la capacidad de diagnóstico en los reportes.</w:t>
      </w:r>
    </w:p>
    <w:p w14:paraId="7C7F0057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Pruebas de Hipótesis (si aplica):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2F3D0B28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Si se plantean hipótesis específicas (ej., "Existe una diferencia significativa en la tasa de letalidad entre hombres y mujeres"), se aplicarán pruebas de hipótesis como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pruebas t</w:t>
      </w:r>
      <w:r w:rsidRPr="00483DFB">
        <w:rPr>
          <w:rFonts w:ascii="Baskerville Old Face" w:hAnsi="Baskerville Old Face"/>
          <w:sz w:val="24"/>
          <w:szCs w:val="24"/>
        </w:rPr>
        <w:t xml:space="preserve"> (para comparar medias) o </w:t>
      </w:r>
      <w:r w:rsidRPr="00483DFB">
        <w:rPr>
          <w:rStyle w:val="Textoennegrita"/>
          <w:rFonts w:ascii="Baskerville Old Face" w:hAnsi="Baskerville Old Face"/>
          <w:b w:val="0"/>
          <w:sz w:val="24"/>
          <w:szCs w:val="24"/>
        </w:rPr>
        <w:t>pruebas chi-cuadrado</w:t>
      </w:r>
      <w:r w:rsidRPr="00483DFB">
        <w:rPr>
          <w:rFonts w:ascii="Baskerville Old Face" w:hAnsi="Baskerville Old Face"/>
          <w:sz w:val="24"/>
          <w:szCs w:val="24"/>
        </w:rPr>
        <w:t xml:space="preserve"> (para comparar proporciones).</w:t>
      </w:r>
    </w:p>
    <w:p w14:paraId="53E1D99E" w14:textId="77777777" w:rsid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Resultados y su interpretación:</w:t>
      </w:r>
      <w:r w:rsidRPr="00483DFB">
        <w:rPr>
          <w:rFonts w:ascii="Baskerville Old Face" w:hAnsi="Baskerville Old Face"/>
          <w:sz w:val="24"/>
          <w:szCs w:val="24"/>
        </w:rPr>
        <w:t xml:space="preserve"> Se presentarán los valores p y las conclusiones sobre la aceptación o rechazo de las hipótesis nulas.</w:t>
      </w:r>
    </w:p>
    <w:p w14:paraId="3ABF1B23" w14:textId="77777777" w:rsidR="001F2FD7" w:rsidRPr="00483DFB" w:rsidRDefault="001F2FD7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1A66654E" w14:textId="77777777" w:rsidR="00483DFB" w:rsidRPr="001F2FD7" w:rsidRDefault="00483DFB" w:rsidP="00483DFB">
      <w:pPr>
        <w:pStyle w:val="Ttulo3"/>
        <w:spacing w:line="360" w:lineRule="auto"/>
        <w:jc w:val="both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1F2FD7">
        <w:rPr>
          <w:rFonts w:ascii="Baskerville Old Face" w:hAnsi="Baskerville Old Face"/>
          <w:b w:val="0"/>
          <w:color w:val="auto"/>
          <w:sz w:val="24"/>
          <w:szCs w:val="24"/>
        </w:rPr>
        <w:t>4.3 Identificación de Insights</w:t>
      </w:r>
    </w:p>
    <w:p w14:paraId="6549322E" w14:textId="77777777" w:rsidR="00483DFB" w:rsidRPr="00483DFB" w:rsidRDefault="00483DFB" w:rsidP="00483DFB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Fonts w:ascii="Baskerville Old Face" w:hAnsi="Baskerville Old Face"/>
        </w:rPr>
        <w:t>Esta sección consolidará los hallazgos más importantes del análisis, destacando su relevancia para el problema planteado inicialmente (comprender la dinámica inicial de la pandemia y sus implicaciones para la salud pública).</w:t>
      </w:r>
    </w:p>
    <w:p w14:paraId="44170E8A" w14:textId="77777777" w:rsidR="00483DFB" w:rsidRPr="00483DFB" w:rsidRDefault="00483DFB" w:rsidP="001F2FD7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Style w:val="Textoennegrita"/>
          <w:rFonts w:ascii="Baskerville Old Face" w:hAnsi="Baskerville Old Face"/>
          <w:b w:val="0"/>
        </w:rPr>
        <w:lastRenderedPageBreak/>
        <w:t>Principales Hallazgos del Análisis:</w:t>
      </w:r>
    </w:p>
    <w:p w14:paraId="43959954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enumerarán los descubrimientos más relevantes de las secciones 4.1 y 4.2.</w:t>
      </w:r>
    </w:p>
    <w:p w14:paraId="5D27F325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Ejemplos: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60A7C528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"La pandemia de COVID-19 en Colombia exhibió una fase de crecimiento exponencial inicial, con los principales picos observados en [Mes X] y [Mes Y]."</w:t>
      </w:r>
    </w:p>
    <w:p w14:paraId="1F436CE5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"Las ciudades con mayor densidad poblacional fueron los focos iniciales de contagio, sugiriendo una propagación comunitaria temprana."</w:t>
      </w:r>
    </w:p>
    <w:p w14:paraId="78B54D1A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"La edad se estableció como el factor demográfico más crítico para la severidad de la enfermedad, con una tasa de letalidad significativamente mayor en adultos mayores de [Edad X]."</w:t>
      </w:r>
    </w:p>
    <w:p w14:paraId="5E5BDC53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"No se encontró una diferencia significativa en la susceptibilidad al contagio entre géneros, pero sí una posible variación en la progresión de la enfermedad."</w:t>
      </w:r>
    </w:p>
    <w:p w14:paraId="05203BFD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"La capacidad de detección de casos (número de pruebas) parece haber influido en el conteo de casos reportados, lo que sugiere una subestimación real de la propagación en las etapas iniciales."</w:t>
      </w:r>
    </w:p>
    <w:p w14:paraId="40AA1899" w14:textId="77777777" w:rsidR="00483DFB" w:rsidRPr="00483DFB" w:rsidRDefault="00483DFB" w:rsidP="001F2FD7">
      <w:pPr>
        <w:pStyle w:val="NormalWeb"/>
        <w:spacing w:line="360" w:lineRule="auto"/>
        <w:jc w:val="both"/>
        <w:rPr>
          <w:rFonts w:ascii="Baskerville Old Face" w:hAnsi="Baskerville Old Face"/>
        </w:rPr>
      </w:pPr>
      <w:r w:rsidRPr="00483DFB">
        <w:rPr>
          <w:rStyle w:val="Textoennegrita"/>
          <w:rFonts w:ascii="Baskerville Old Face" w:hAnsi="Baskerville Old Face"/>
          <w:b w:val="0"/>
        </w:rPr>
        <w:t>Relevancia de estos Hallazgos para el Problema Planteado:</w:t>
      </w:r>
    </w:p>
    <w:p w14:paraId="587E8E8E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Se explicará cómo cada insight contribuye a comprender la pandemia en sus inicios y qué implicaciones tiene para la toma de decisiones en salud pública.</w:t>
      </w:r>
    </w:p>
    <w:p w14:paraId="0A2FC9C9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Style w:val="nfasis"/>
          <w:rFonts w:ascii="Baskerville Old Face" w:hAnsi="Baskerville Old Face"/>
          <w:sz w:val="24"/>
          <w:szCs w:val="24"/>
        </w:rPr>
        <w:t>Ejemplos:</w:t>
      </w:r>
      <w:r w:rsidRPr="00483DFB">
        <w:rPr>
          <w:rFonts w:ascii="Baskerville Old Face" w:hAnsi="Baskerville Old Face"/>
          <w:sz w:val="24"/>
          <w:szCs w:val="24"/>
        </w:rPr>
        <w:t xml:space="preserve"> </w:t>
      </w:r>
    </w:p>
    <w:p w14:paraId="7B852CA9" w14:textId="77777777" w:rsidR="001F2FD7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"La identificación de los picos tempranos y su relación con las medidas de contención resalta la importancia de la rapidez en la implementación de políticas de salud pública."</w:t>
      </w:r>
    </w:p>
    <w:p w14:paraId="146D61AC" w14:textId="3F0F4E79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>"El perfil de riesgo por edad y género permitió focalizar recursos y mensajes de prevención hacia las poblaciones más vulnerables desde las etapas iniciales."</w:t>
      </w:r>
    </w:p>
    <w:p w14:paraId="4348BA68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lastRenderedPageBreak/>
        <w:t>"La concentración geográfica de casos subraya la necesidad de estrategias de contención y respuesta diferenciadas para los centros urbanos de alta densidad."</w:t>
      </w:r>
    </w:p>
    <w:p w14:paraId="58240717" w14:textId="77777777" w:rsidR="00483DFB" w:rsidRPr="00483DFB" w:rsidRDefault="00483DFB" w:rsidP="001F2FD7">
      <w:pPr>
        <w:spacing w:before="100" w:beforeAutospacing="1" w:after="100" w:afterAutospacing="1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"La comprensión de la relación entre pruebas y casos ayuda </w:t>
      </w:r>
      <w:proofErr w:type="gramStart"/>
      <w:r w:rsidRPr="00483DFB">
        <w:rPr>
          <w:rFonts w:ascii="Baskerville Old Face" w:hAnsi="Baskerville Old Face"/>
          <w:sz w:val="24"/>
          <w:szCs w:val="24"/>
        </w:rPr>
        <w:t>a</w:t>
      </w:r>
      <w:proofErr w:type="gramEnd"/>
      <w:r w:rsidRPr="00483DFB">
        <w:rPr>
          <w:rFonts w:ascii="Baskerville Old Face" w:hAnsi="Baskerville Old Face"/>
          <w:sz w:val="24"/>
          <w:szCs w:val="24"/>
        </w:rPr>
        <w:t xml:space="preserve"> interpretar la magnitud real de la pandemia y a mejorar las estrategias de vigilancia epidemiológica para futuras crisis."</w:t>
      </w:r>
    </w:p>
    <w:p w14:paraId="08CD6AD8" w14:textId="77777777" w:rsidR="00483DFB" w:rsidRPr="00483DFB" w:rsidRDefault="00483DFB" w:rsidP="00483DFB">
      <w:pPr>
        <w:rPr>
          <w:lang w:val="es-CO"/>
        </w:rPr>
      </w:pPr>
    </w:p>
    <w:p w14:paraId="0873F561" w14:textId="77777777" w:rsidR="00483DFB" w:rsidRDefault="00483DFB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lang w:val="es-CO"/>
        </w:rPr>
      </w:pPr>
    </w:p>
    <w:p w14:paraId="01BA455D" w14:textId="35DADE92" w:rsidR="007F7DE9" w:rsidRDefault="001F2FD7" w:rsidP="00483DFB">
      <w:pPr>
        <w:pStyle w:val="Ttulo2"/>
        <w:spacing w:line="360" w:lineRule="auto"/>
        <w:ind w:left="720"/>
        <w:rPr>
          <w:rFonts w:ascii="Baskerville Old Face" w:hAnsi="Baskerville Old Face"/>
          <w:b w:val="0"/>
          <w:color w:val="auto"/>
          <w:lang w:val="es-CO"/>
        </w:rPr>
      </w:pPr>
      <w:r>
        <w:rPr>
          <w:rFonts w:ascii="Baskerville Old Face" w:hAnsi="Baskerville Old Face"/>
          <w:b w:val="0"/>
          <w:color w:val="auto"/>
          <w:lang w:val="es-CO"/>
        </w:rPr>
        <w:t>5.</w:t>
      </w:r>
      <w:r w:rsidRPr="00657693">
        <w:rPr>
          <w:rFonts w:ascii="Baskerville Old Face" w:hAnsi="Baskerville Old Face"/>
          <w:b w:val="0"/>
          <w:color w:val="auto"/>
          <w:lang w:val="es-CO"/>
        </w:rPr>
        <w:t xml:space="preserve"> Creación</w:t>
      </w:r>
      <w:r w:rsidR="00473F9D" w:rsidRPr="00657693">
        <w:rPr>
          <w:rFonts w:ascii="Baskerville Old Face" w:hAnsi="Baskerville Old Face"/>
          <w:b w:val="0"/>
          <w:color w:val="auto"/>
          <w:lang w:val="es-CO"/>
        </w:rPr>
        <w:t xml:space="preserve"> de Visualizaciones</w:t>
      </w:r>
    </w:p>
    <w:p w14:paraId="6399510B" w14:textId="77777777" w:rsidR="00483DFB" w:rsidRPr="00483DFB" w:rsidRDefault="00483DFB" w:rsidP="00483DFB">
      <w:pPr>
        <w:pStyle w:val="Prrafodelista"/>
        <w:rPr>
          <w:lang w:val="es-CO"/>
        </w:rPr>
      </w:pPr>
    </w:p>
    <w:p w14:paraId="443E1378" w14:textId="3CFCDCD9" w:rsidR="007F7DE9" w:rsidRPr="00483DFB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</w:pPr>
      <w:r w:rsidRPr="00483DFB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>5.1 Selección del Tipo de Visualización</w:t>
      </w:r>
      <w:r w:rsidR="004B4088" w:rsidRPr="00483DFB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(Justificación de los tipos de gráficos utilizados (barras, líneas, dispersión, etc.))</w:t>
      </w:r>
    </w:p>
    <w:p w14:paraId="1C7DC2E1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483DFB">
        <w:rPr>
          <w:rFonts w:ascii="Baskerville Old Face" w:hAnsi="Baskerville Old Face"/>
          <w:sz w:val="24"/>
          <w:szCs w:val="24"/>
          <w:lang w:val="es-CO"/>
        </w:rPr>
        <w:t>- Línea: evolución mensual</w:t>
      </w:r>
    </w:p>
    <w:p w14:paraId="1FA9F4E0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r w:rsidRPr="00483DFB">
        <w:rPr>
          <w:rFonts w:ascii="Baskerville Old Face" w:hAnsi="Baskerville Old Face"/>
          <w:sz w:val="24"/>
          <w:szCs w:val="24"/>
          <w:lang w:val="es-CO"/>
        </w:rPr>
        <w:t>- Barras: comparaciones regionales</w:t>
      </w:r>
    </w:p>
    <w:p w14:paraId="3EF89335" w14:textId="6F08B7A0" w:rsidR="007F7DE9" w:rsidRPr="00483DFB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</w:pPr>
      <w:r w:rsidRPr="00483DFB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>5.2 Creación de Gráficos</w:t>
      </w:r>
      <w:r w:rsidR="004B4088" w:rsidRPr="00483DFB">
        <w:rPr>
          <w:rFonts w:ascii="Baskerville Old Face" w:hAnsi="Baskerville Old Face"/>
          <w:b w:val="0"/>
          <w:color w:val="auto"/>
          <w:sz w:val="24"/>
          <w:szCs w:val="24"/>
          <w:lang w:val="es-CO"/>
        </w:rPr>
        <w:t xml:space="preserve"> (Ejemplos de gráficos con código en Python usando Matplotlib y/o Pandas.plot, Gráficos claros, etiquetados y con títulos adecuados.)</w:t>
      </w:r>
    </w:p>
    <w:p w14:paraId="6134280D" w14:textId="77777777" w:rsidR="007F7DE9" w:rsidRPr="00483DFB" w:rsidRDefault="00473F9D" w:rsidP="00C34871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  <w:sz w:val="24"/>
          <w:szCs w:val="24"/>
        </w:rPr>
      </w:pPr>
      <w:r w:rsidRPr="00483DFB">
        <w:rPr>
          <w:rFonts w:ascii="Baskerville Old Face" w:hAnsi="Baskerville Old Face"/>
          <w:b w:val="0"/>
          <w:color w:val="auto"/>
          <w:sz w:val="24"/>
          <w:szCs w:val="24"/>
        </w:rPr>
        <w:t>Código Python:</w:t>
      </w:r>
    </w:p>
    <w:p w14:paraId="28F165B9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  <w:r w:rsidRPr="00483DFB">
        <w:rPr>
          <w:rFonts w:ascii="Baskerville Old Face" w:hAnsi="Baskerville Old Face"/>
          <w:sz w:val="24"/>
          <w:szCs w:val="24"/>
        </w:rPr>
        <w:t xml:space="preserve">import </w:t>
      </w:r>
      <w:proofErr w:type="gramStart"/>
      <w:r w:rsidRPr="00483DFB">
        <w:rPr>
          <w:rFonts w:ascii="Baskerville Old Face" w:hAnsi="Baskerville Old Face"/>
          <w:sz w:val="24"/>
          <w:szCs w:val="24"/>
        </w:rPr>
        <w:t>matplotlib.pyplot</w:t>
      </w:r>
      <w:proofErr w:type="gramEnd"/>
      <w:r w:rsidRPr="00483DFB">
        <w:rPr>
          <w:rFonts w:ascii="Baskerville Old Face" w:hAnsi="Baskerville Old Face"/>
          <w:sz w:val="24"/>
          <w:szCs w:val="24"/>
        </w:rPr>
        <w:t xml:space="preserve"> as </w:t>
      </w:r>
      <w:proofErr w:type="gramStart"/>
      <w:r w:rsidRPr="00483DFB">
        <w:rPr>
          <w:rFonts w:ascii="Baskerville Old Face" w:hAnsi="Baskerville Old Face"/>
          <w:sz w:val="24"/>
          <w:szCs w:val="24"/>
        </w:rPr>
        <w:t>plt</w:t>
      </w:r>
      <w:proofErr w:type="gramEnd"/>
    </w:p>
    <w:p w14:paraId="4FD82C5E" w14:textId="77777777" w:rsidR="007F7DE9" w:rsidRPr="00483DFB" w:rsidRDefault="007F7DE9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</w:p>
    <w:p w14:paraId="332AFAE6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plt.figure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(figsize</w:t>
      </w: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=(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10,5))</w:t>
      </w:r>
    </w:p>
    <w:p w14:paraId="12E820D9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plt.plot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(casos_mensuales['mes_anio'], casos_mensuales['casos_confirmados'], marker='o')</w:t>
      </w:r>
    </w:p>
    <w:p w14:paraId="6E40EFC2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plt.title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("Casos confirmados mensuales de COVID-19 en Colombia")</w:t>
      </w:r>
    </w:p>
    <w:p w14:paraId="4C3AD7E4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plt.xlabel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("Fecha")</w:t>
      </w:r>
    </w:p>
    <w:p w14:paraId="08792DC2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  <w:lang w:val="es-CO"/>
        </w:rPr>
      </w:pPr>
      <w:proofErr w:type="gramStart"/>
      <w:r w:rsidRPr="00483DFB">
        <w:rPr>
          <w:rFonts w:ascii="Baskerville Old Face" w:hAnsi="Baskerville Old Face"/>
          <w:sz w:val="24"/>
          <w:szCs w:val="24"/>
          <w:lang w:val="es-CO"/>
        </w:rPr>
        <w:t>plt.ylabel</w:t>
      </w:r>
      <w:proofErr w:type="gramEnd"/>
      <w:r w:rsidRPr="00483DFB">
        <w:rPr>
          <w:rFonts w:ascii="Baskerville Old Face" w:hAnsi="Baskerville Old Face"/>
          <w:sz w:val="24"/>
          <w:szCs w:val="24"/>
          <w:lang w:val="es-CO"/>
        </w:rPr>
        <w:t>("Casos confirmados")</w:t>
      </w:r>
    </w:p>
    <w:p w14:paraId="2BDD1C7B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  <w:proofErr w:type="gramStart"/>
      <w:r w:rsidRPr="00483DFB">
        <w:rPr>
          <w:rFonts w:ascii="Baskerville Old Face" w:hAnsi="Baskerville Old Face"/>
          <w:sz w:val="24"/>
          <w:szCs w:val="24"/>
        </w:rPr>
        <w:t>plt.grid</w:t>
      </w:r>
      <w:proofErr w:type="gramEnd"/>
      <w:r w:rsidRPr="00483DFB">
        <w:rPr>
          <w:rFonts w:ascii="Baskerville Old Face" w:hAnsi="Baskerville Old Face"/>
          <w:sz w:val="24"/>
          <w:szCs w:val="24"/>
        </w:rPr>
        <w:t>(True)</w:t>
      </w:r>
    </w:p>
    <w:p w14:paraId="5C9A6C94" w14:textId="77777777" w:rsidR="007F7DE9" w:rsidRPr="00483DFB" w:rsidRDefault="00473F9D" w:rsidP="00C34871">
      <w:pPr>
        <w:spacing w:line="360" w:lineRule="auto"/>
        <w:rPr>
          <w:rFonts w:ascii="Baskerville Old Face" w:hAnsi="Baskerville Old Face"/>
          <w:sz w:val="24"/>
          <w:szCs w:val="24"/>
        </w:rPr>
      </w:pPr>
      <w:proofErr w:type="gramStart"/>
      <w:r w:rsidRPr="00483DFB">
        <w:rPr>
          <w:rFonts w:ascii="Baskerville Old Face" w:hAnsi="Baskerville Old Face"/>
          <w:sz w:val="24"/>
          <w:szCs w:val="24"/>
        </w:rPr>
        <w:lastRenderedPageBreak/>
        <w:t>plt.show</w:t>
      </w:r>
      <w:proofErr w:type="gramEnd"/>
      <w:r w:rsidRPr="00483DFB">
        <w:rPr>
          <w:rFonts w:ascii="Baskerville Old Face" w:hAnsi="Baskerville Old Face"/>
          <w:sz w:val="24"/>
          <w:szCs w:val="24"/>
        </w:rPr>
        <w:t>()</w:t>
      </w:r>
    </w:p>
    <w:p w14:paraId="77F31FAC" w14:textId="6A370146" w:rsidR="007F7DE9" w:rsidRPr="00657693" w:rsidRDefault="00473F9D" w:rsidP="00C34871">
      <w:pPr>
        <w:pStyle w:val="Ttulo3"/>
        <w:spacing w:line="360" w:lineRule="auto"/>
        <w:rPr>
          <w:rFonts w:ascii="Baskerville Old Face" w:hAnsi="Baskerville Old Face"/>
          <w:b w:val="0"/>
          <w:color w:val="auto"/>
          <w:lang w:val="es-CO"/>
        </w:rPr>
      </w:pPr>
      <w:r w:rsidRPr="00657693">
        <w:rPr>
          <w:rFonts w:ascii="Baskerville Old Face" w:hAnsi="Baskerville Old Face"/>
          <w:b w:val="0"/>
          <w:color w:val="auto"/>
          <w:highlight w:val="yellow"/>
          <w:lang w:val="es-CO"/>
        </w:rPr>
        <w:t>5.3 Visualizaciones Interactivas (opcional)</w:t>
      </w:r>
      <w:r w:rsidR="004B4088" w:rsidRPr="00657693">
        <w:rPr>
          <w:rFonts w:ascii="Baskerville Old Face" w:hAnsi="Baskerville Old Face"/>
          <w:b w:val="0"/>
          <w:color w:val="auto"/>
          <w:highlight w:val="yellow"/>
          <w:lang w:val="es-CO"/>
        </w:rPr>
        <w:t xml:space="preserve"> (Uso de bibliotecas como Plotly o widgets de Jupyter (si se implementan), Ejemplos e integración con el análisis.)</w:t>
      </w:r>
    </w:p>
    <w:p w14:paraId="4512FCB9" w14:textId="77777777" w:rsidR="007F7DE9" w:rsidRPr="00657693" w:rsidRDefault="00473F9D" w:rsidP="00C34871">
      <w:pPr>
        <w:pStyle w:val="Citadestacada"/>
        <w:spacing w:line="360" w:lineRule="auto"/>
        <w:rPr>
          <w:rFonts w:ascii="Baskerville Old Face" w:hAnsi="Baskerville Old Face"/>
          <w:b w:val="0"/>
          <w:color w:val="auto"/>
        </w:rPr>
      </w:pPr>
      <w:r w:rsidRPr="00657693">
        <w:rPr>
          <w:rFonts w:ascii="Baskerville Old Face" w:hAnsi="Baskerville Old Face"/>
          <w:b w:val="0"/>
          <w:color w:val="auto"/>
        </w:rPr>
        <w:t>Código Python:</w:t>
      </w:r>
    </w:p>
    <w:p w14:paraId="04762D23" w14:textId="77777777" w:rsidR="007F7DE9" w:rsidRPr="00657693" w:rsidRDefault="00473F9D" w:rsidP="00C34871">
      <w:pPr>
        <w:spacing w:line="360" w:lineRule="auto"/>
        <w:rPr>
          <w:rFonts w:ascii="Baskerville Old Face" w:hAnsi="Baskerville Old Face"/>
        </w:rPr>
      </w:pPr>
      <w:r w:rsidRPr="00657693">
        <w:rPr>
          <w:rFonts w:ascii="Baskerville Old Face" w:hAnsi="Baskerville Old Face"/>
        </w:rPr>
        <w:t xml:space="preserve">import </w:t>
      </w:r>
      <w:proofErr w:type="gramStart"/>
      <w:r w:rsidRPr="00657693">
        <w:rPr>
          <w:rFonts w:ascii="Baskerville Old Face" w:hAnsi="Baskerville Old Face"/>
        </w:rPr>
        <w:t>plotly.express</w:t>
      </w:r>
      <w:proofErr w:type="gramEnd"/>
      <w:r w:rsidRPr="00657693">
        <w:rPr>
          <w:rFonts w:ascii="Baskerville Old Face" w:hAnsi="Baskerville Old Face"/>
        </w:rPr>
        <w:t xml:space="preserve"> as </w:t>
      </w:r>
      <w:proofErr w:type="gramStart"/>
      <w:r w:rsidRPr="00657693">
        <w:rPr>
          <w:rFonts w:ascii="Baskerville Old Face" w:hAnsi="Baskerville Old Face"/>
        </w:rPr>
        <w:t>px</w:t>
      </w:r>
      <w:proofErr w:type="gramEnd"/>
    </w:p>
    <w:p w14:paraId="44AE48B8" w14:textId="77777777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 xml:space="preserve">fig = </w:t>
      </w:r>
      <w:proofErr w:type="gramStart"/>
      <w:r w:rsidRPr="00657693">
        <w:rPr>
          <w:rFonts w:ascii="Baskerville Old Face" w:hAnsi="Baskerville Old Face"/>
          <w:lang w:val="es-CO"/>
        </w:rPr>
        <w:t>px.line</w:t>
      </w:r>
      <w:proofErr w:type="gramEnd"/>
      <w:r w:rsidRPr="00657693">
        <w:rPr>
          <w:rFonts w:ascii="Baskerville Old Face" w:hAnsi="Baskerville Old Face"/>
          <w:lang w:val="es-CO"/>
        </w:rPr>
        <w:t>(casos_mensuales, x='mes_anio', y='casos_confirmados', title="Casos COVID-19 en Colombia (interactivo)")</w:t>
      </w:r>
    </w:p>
    <w:p w14:paraId="6D288CBD" w14:textId="77777777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proofErr w:type="gramStart"/>
      <w:r w:rsidRPr="00657693">
        <w:rPr>
          <w:rFonts w:ascii="Baskerville Old Face" w:hAnsi="Baskerville Old Face"/>
          <w:lang w:val="es-CO"/>
        </w:rPr>
        <w:t>fig.show</w:t>
      </w:r>
      <w:proofErr w:type="gramEnd"/>
      <w:r w:rsidRPr="00657693">
        <w:rPr>
          <w:rFonts w:ascii="Baskerville Old Face" w:hAnsi="Baskerville Old Face"/>
          <w:lang w:val="es-CO"/>
        </w:rPr>
        <w:t>()</w:t>
      </w:r>
    </w:p>
    <w:p w14:paraId="68063203" w14:textId="70734985" w:rsidR="007F7DE9" w:rsidRPr="00657693" w:rsidRDefault="00473F9D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lang w:val="es-CO"/>
        </w:rPr>
      </w:pPr>
      <w:r w:rsidRPr="00657693">
        <w:rPr>
          <w:rFonts w:ascii="Baskerville Old Face" w:hAnsi="Baskerville Old Face"/>
          <w:b w:val="0"/>
          <w:color w:val="auto"/>
          <w:lang w:val="es-CO"/>
        </w:rPr>
        <w:t>7. Conclusiones</w:t>
      </w:r>
      <w:r w:rsidR="004B4088" w:rsidRPr="00657693">
        <w:rPr>
          <w:rFonts w:ascii="Baskerville Old Face" w:hAnsi="Baskerville Old Face"/>
          <w:b w:val="0"/>
          <w:color w:val="auto"/>
          <w:lang w:val="es-CO"/>
        </w:rPr>
        <w:t xml:space="preserve"> (Lecciones aprendidas, Aplicaciones futuras del análisis, Recomendaciones basadas en los resultados)</w:t>
      </w:r>
    </w:p>
    <w:p w14:paraId="50B98577" w14:textId="77777777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>- Las olas de contagio tienen impacto directo en la ocupación hospitalaria.</w:t>
      </w:r>
    </w:p>
    <w:p w14:paraId="7842010A" w14:textId="77777777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>- Recomendaciones: monitoreo predictivo, refuerzo a hospitales regionales.</w:t>
      </w:r>
    </w:p>
    <w:p w14:paraId="172EE288" w14:textId="77777777" w:rsidR="007F7DE9" w:rsidRPr="00657693" w:rsidRDefault="00473F9D" w:rsidP="00C34871">
      <w:pPr>
        <w:pStyle w:val="Ttulo2"/>
        <w:spacing w:line="360" w:lineRule="auto"/>
        <w:rPr>
          <w:rFonts w:ascii="Baskerville Old Face" w:hAnsi="Baskerville Old Face"/>
          <w:b w:val="0"/>
          <w:color w:val="auto"/>
          <w:lang w:val="es-CO"/>
        </w:rPr>
      </w:pPr>
      <w:r w:rsidRPr="00657693">
        <w:rPr>
          <w:rFonts w:ascii="Baskerville Old Face" w:hAnsi="Baskerville Old Face"/>
          <w:b w:val="0"/>
          <w:color w:val="auto"/>
          <w:lang w:val="es-CO"/>
        </w:rPr>
        <w:t>8. Anexos</w:t>
      </w:r>
    </w:p>
    <w:p w14:paraId="7CB545A8" w14:textId="263325E4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 xml:space="preserve">- </w:t>
      </w:r>
      <w:r w:rsidR="004B4088" w:rsidRPr="00657693">
        <w:rPr>
          <w:rFonts w:ascii="Baskerville Old Face" w:hAnsi="Baskerville Old Face"/>
          <w:lang w:val="es-CO"/>
        </w:rPr>
        <w:t xml:space="preserve">Enlace del repositorio hacia el </w:t>
      </w:r>
      <w:r w:rsidRPr="00657693">
        <w:rPr>
          <w:rFonts w:ascii="Baskerville Old Face" w:hAnsi="Baskerville Old Face"/>
          <w:lang w:val="es-CO"/>
        </w:rPr>
        <w:t>Código fuente (</w:t>
      </w:r>
      <w:proofErr w:type="gramStart"/>
      <w:r w:rsidRPr="00657693">
        <w:rPr>
          <w:rFonts w:ascii="Baskerville Old Face" w:hAnsi="Baskerville Old Face"/>
          <w:lang w:val="es-CO"/>
        </w:rPr>
        <w:t>`.ipynb</w:t>
      </w:r>
      <w:proofErr w:type="gramEnd"/>
      <w:r w:rsidRPr="00657693">
        <w:rPr>
          <w:rFonts w:ascii="Baskerville Old Face" w:hAnsi="Baskerville Old Face"/>
          <w:lang w:val="es-CO"/>
        </w:rPr>
        <w:t>`</w:t>
      </w:r>
      <w:r w:rsidR="004B4088" w:rsidRPr="00657693">
        <w:rPr>
          <w:rFonts w:ascii="Baskerville Old Face" w:hAnsi="Baskerville Old Face"/>
          <w:lang w:val="es-CO"/>
        </w:rPr>
        <w:t xml:space="preserve"> o ‘.py’</w:t>
      </w:r>
      <w:r w:rsidRPr="00657693">
        <w:rPr>
          <w:rFonts w:ascii="Baskerville Old Face" w:hAnsi="Baskerville Old Face"/>
          <w:lang w:val="es-CO"/>
        </w:rPr>
        <w:t>)</w:t>
      </w:r>
    </w:p>
    <w:p w14:paraId="513E3E75" w14:textId="324C3D0D" w:rsidR="007F7DE9" w:rsidRPr="00657693" w:rsidRDefault="00473F9D" w:rsidP="00C34871">
      <w:pPr>
        <w:spacing w:line="360" w:lineRule="auto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 xml:space="preserve">- </w:t>
      </w:r>
      <w:r w:rsidR="004B4088" w:rsidRPr="00657693">
        <w:rPr>
          <w:rFonts w:ascii="Baskerville Old Face" w:hAnsi="Baskerville Old Face"/>
          <w:lang w:val="es-CO"/>
        </w:rPr>
        <w:t xml:space="preserve">Enlace de la </w:t>
      </w:r>
      <w:r w:rsidRPr="00657693">
        <w:rPr>
          <w:rFonts w:ascii="Baskerville Old Face" w:hAnsi="Baskerville Old Face"/>
          <w:lang w:val="es-CO"/>
        </w:rPr>
        <w:t>Fuentes de datos</w:t>
      </w:r>
      <w:r w:rsidR="004B4088" w:rsidRPr="00657693">
        <w:rPr>
          <w:rFonts w:ascii="Baskerville Old Face" w:hAnsi="Baskerville Old Face"/>
          <w:lang w:val="es-CO"/>
        </w:rPr>
        <w:t xml:space="preserve"> donde extrajo el archivo CSV, u otro formato</w:t>
      </w:r>
    </w:p>
    <w:p w14:paraId="5BEEF53B" w14:textId="4DB4AB27" w:rsidR="007F7DE9" w:rsidRPr="00657693" w:rsidRDefault="00473F9D" w:rsidP="00C34871">
      <w:pPr>
        <w:spacing w:line="360" w:lineRule="auto"/>
        <w:jc w:val="both"/>
        <w:rPr>
          <w:rFonts w:ascii="Baskerville Old Face" w:hAnsi="Baskerville Old Face"/>
          <w:lang w:val="es-CO"/>
        </w:rPr>
      </w:pPr>
      <w:r w:rsidRPr="00657693">
        <w:rPr>
          <w:rFonts w:ascii="Baskerville Old Face" w:hAnsi="Baskerville Old Face"/>
          <w:lang w:val="es-CO"/>
        </w:rPr>
        <w:t>- Enlaces de</w:t>
      </w:r>
      <w:r w:rsidR="004B4088" w:rsidRPr="00657693">
        <w:rPr>
          <w:rFonts w:ascii="Baskerville Old Face" w:hAnsi="Baskerville Old Face"/>
          <w:lang w:val="es-CO"/>
        </w:rPr>
        <w:t>l repositorio</w:t>
      </w:r>
      <w:r w:rsidRPr="00657693">
        <w:rPr>
          <w:rFonts w:ascii="Baskerville Old Face" w:hAnsi="Baskerville Old Face"/>
          <w:lang w:val="es-CO"/>
        </w:rPr>
        <w:t xml:space="preserve"> </w:t>
      </w:r>
      <w:r w:rsidR="004B4088" w:rsidRPr="00657693">
        <w:rPr>
          <w:rFonts w:ascii="Baskerville Old Face" w:hAnsi="Baskerville Old Face"/>
          <w:lang w:val="es-CO"/>
        </w:rPr>
        <w:t>hacia la presentación para la exposición</w:t>
      </w:r>
    </w:p>
    <w:sectPr w:rsidR="007F7DE9" w:rsidRPr="00657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7524A"/>
    <w:multiLevelType w:val="multilevel"/>
    <w:tmpl w:val="5D60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B0C28"/>
    <w:multiLevelType w:val="multilevel"/>
    <w:tmpl w:val="1028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B674A"/>
    <w:multiLevelType w:val="multilevel"/>
    <w:tmpl w:val="AD2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A44A1"/>
    <w:multiLevelType w:val="multilevel"/>
    <w:tmpl w:val="0BD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43180"/>
    <w:multiLevelType w:val="multilevel"/>
    <w:tmpl w:val="612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738B8"/>
    <w:multiLevelType w:val="multilevel"/>
    <w:tmpl w:val="624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13320"/>
    <w:multiLevelType w:val="multilevel"/>
    <w:tmpl w:val="0AC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D028C"/>
    <w:multiLevelType w:val="multilevel"/>
    <w:tmpl w:val="A5F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87755"/>
    <w:multiLevelType w:val="multilevel"/>
    <w:tmpl w:val="9B4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BED"/>
    <w:multiLevelType w:val="multilevel"/>
    <w:tmpl w:val="B6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87F13"/>
    <w:multiLevelType w:val="multilevel"/>
    <w:tmpl w:val="A23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1144E"/>
    <w:multiLevelType w:val="multilevel"/>
    <w:tmpl w:val="4BF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301C7"/>
    <w:multiLevelType w:val="multilevel"/>
    <w:tmpl w:val="E04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418D7"/>
    <w:multiLevelType w:val="hybridMultilevel"/>
    <w:tmpl w:val="F9EC608A"/>
    <w:lvl w:ilvl="0" w:tplc="0612629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5274">
    <w:abstractNumId w:val="8"/>
  </w:num>
  <w:num w:numId="2" w16cid:durableId="1855028361">
    <w:abstractNumId w:val="6"/>
  </w:num>
  <w:num w:numId="3" w16cid:durableId="189613693">
    <w:abstractNumId w:val="5"/>
  </w:num>
  <w:num w:numId="4" w16cid:durableId="440102733">
    <w:abstractNumId w:val="4"/>
  </w:num>
  <w:num w:numId="5" w16cid:durableId="1607276817">
    <w:abstractNumId w:val="7"/>
  </w:num>
  <w:num w:numId="6" w16cid:durableId="377316903">
    <w:abstractNumId w:val="3"/>
  </w:num>
  <w:num w:numId="7" w16cid:durableId="443691132">
    <w:abstractNumId w:val="2"/>
  </w:num>
  <w:num w:numId="8" w16cid:durableId="1822505512">
    <w:abstractNumId w:val="1"/>
  </w:num>
  <w:num w:numId="9" w16cid:durableId="1704745794">
    <w:abstractNumId w:val="0"/>
  </w:num>
  <w:num w:numId="10" w16cid:durableId="1057624642">
    <w:abstractNumId w:val="21"/>
  </w:num>
  <w:num w:numId="11" w16cid:durableId="1762750891">
    <w:abstractNumId w:val="10"/>
  </w:num>
  <w:num w:numId="12" w16cid:durableId="899946154">
    <w:abstractNumId w:val="18"/>
  </w:num>
  <w:num w:numId="13" w16cid:durableId="1880050293">
    <w:abstractNumId w:val="12"/>
  </w:num>
  <w:num w:numId="14" w16cid:durableId="2012489759">
    <w:abstractNumId w:val="9"/>
  </w:num>
  <w:num w:numId="15" w16cid:durableId="1681010145">
    <w:abstractNumId w:val="22"/>
  </w:num>
  <w:num w:numId="16" w16cid:durableId="832180382">
    <w:abstractNumId w:val="13"/>
  </w:num>
  <w:num w:numId="17" w16cid:durableId="1207646728">
    <w:abstractNumId w:val="20"/>
  </w:num>
  <w:num w:numId="18" w16cid:durableId="277109422">
    <w:abstractNumId w:val="11"/>
  </w:num>
  <w:num w:numId="19" w16cid:durableId="663701417">
    <w:abstractNumId w:val="14"/>
  </w:num>
  <w:num w:numId="20" w16cid:durableId="1140878516">
    <w:abstractNumId w:val="17"/>
  </w:num>
  <w:num w:numId="21" w16cid:durableId="398023128">
    <w:abstractNumId w:val="15"/>
  </w:num>
  <w:num w:numId="22" w16cid:durableId="672874898">
    <w:abstractNumId w:val="16"/>
  </w:num>
  <w:num w:numId="23" w16cid:durableId="14616512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58A"/>
    <w:rsid w:val="0006063C"/>
    <w:rsid w:val="000E3FA6"/>
    <w:rsid w:val="0015074B"/>
    <w:rsid w:val="001F2FD7"/>
    <w:rsid w:val="0029639D"/>
    <w:rsid w:val="00326F90"/>
    <w:rsid w:val="0034128F"/>
    <w:rsid w:val="004115BD"/>
    <w:rsid w:val="00473F9D"/>
    <w:rsid w:val="00480B82"/>
    <w:rsid w:val="00483DFB"/>
    <w:rsid w:val="004B4088"/>
    <w:rsid w:val="00504D6F"/>
    <w:rsid w:val="0065523B"/>
    <w:rsid w:val="00657693"/>
    <w:rsid w:val="006C7522"/>
    <w:rsid w:val="00734892"/>
    <w:rsid w:val="0074605B"/>
    <w:rsid w:val="007F7DE9"/>
    <w:rsid w:val="008A36FF"/>
    <w:rsid w:val="008C2F1C"/>
    <w:rsid w:val="0092019B"/>
    <w:rsid w:val="00923CE5"/>
    <w:rsid w:val="00971F8C"/>
    <w:rsid w:val="00A92BA8"/>
    <w:rsid w:val="00AA1D8D"/>
    <w:rsid w:val="00AB2A27"/>
    <w:rsid w:val="00B47730"/>
    <w:rsid w:val="00C34871"/>
    <w:rsid w:val="00CB0664"/>
    <w:rsid w:val="00D227C6"/>
    <w:rsid w:val="00D7322D"/>
    <w:rsid w:val="00D81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2A6846"/>
  <w14:defaultImageDpi w14:val="300"/>
  <w15:docId w15:val="{FCBDAD3B-3DC4-4F25-BE4D-CC2850B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4605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60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6C7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1sd41n/casos-positivos-de-covid19-en-colombia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4DBB8-6AC0-4F77-936E-E9C02ACB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20</Pages>
  <Words>3798</Words>
  <Characters>20890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</cp:lastModifiedBy>
  <cp:revision>10</cp:revision>
  <dcterms:created xsi:type="dcterms:W3CDTF">2013-12-23T23:15:00Z</dcterms:created>
  <dcterms:modified xsi:type="dcterms:W3CDTF">2025-06-07T13:13:00Z</dcterms:modified>
  <cp:category/>
</cp:coreProperties>
</file>