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A7D8" w14:textId="2A18DF74" w:rsidR="006D46D9" w:rsidRDefault="005C31BE">
      <w:pPr>
        <w:pStyle w:val="Ttulo"/>
        <w:jc w:val="right"/>
        <w:rPr>
          <w:lang w:val="pt-BR"/>
        </w:rPr>
      </w:pPr>
      <w:r>
        <w:rPr>
          <w:lang w:val="pt-BR"/>
        </w:rPr>
        <w:t>IziMec</w:t>
      </w:r>
    </w:p>
    <w:p w14:paraId="52010447" w14:textId="46095D2F" w:rsidR="006D46D9" w:rsidRDefault="00600B77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>TITLE</w:instrText>
      </w:r>
      <w:r>
        <w:rPr>
          <w:lang w:val="pt-BR"/>
        </w:rPr>
        <w:fldChar w:fldCharType="separate"/>
      </w:r>
      <w:r w:rsidR="00C84CC9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C0DE68C" w14:textId="77777777" w:rsidR="006D46D9" w:rsidRDefault="006D46D9">
      <w:pPr>
        <w:pStyle w:val="Ttulo"/>
        <w:jc w:val="right"/>
        <w:rPr>
          <w:lang w:val="pt-BR"/>
        </w:rPr>
      </w:pPr>
    </w:p>
    <w:p w14:paraId="0C5238AB" w14:textId="53F2E18C" w:rsidR="006D46D9" w:rsidRDefault="00600B7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5C31BE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5C31BE">
        <w:rPr>
          <w:sz w:val="28"/>
          <w:szCs w:val="28"/>
          <w:lang w:val="pt-BR"/>
        </w:rPr>
        <w:t>0</w:t>
      </w:r>
    </w:p>
    <w:p w14:paraId="4954A740" w14:textId="77777777" w:rsidR="006D46D9" w:rsidRDefault="006D46D9">
      <w:pPr>
        <w:pStyle w:val="Ttulo"/>
        <w:rPr>
          <w:sz w:val="28"/>
          <w:szCs w:val="28"/>
          <w:lang w:val="pt-BR"/>
        </w:rPr>
      </w:pPr>
    </w:p>
    <w:p w14:paraId="4FA125C1" w14:textId="77777777" w:rsidR="006D46D9" w:rsidRDefault="006D46D9">
      <w:pPr>
        <w:rPr>
          <w:sz w:val="28"/>
          <w:szCs w:val="28"/>
          <w:lang w:val="pt-BR"/>
        </w:rPr>
      </w:pPr>
    </w:p>
    <w:p w14:paraId="74323F57" w14:textId="77777777" w:rsidR="006D46D9" w:rsidRDefault="00600B77">
      <w:pPr>
        <w:pStyle w:val="InfoBlue"/>
        <w:rPr>
          <w:lang w:val="pt-BR"/>
        </w:rPr>
        <w:sectPr w:rsidR="006D46D9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 </w:t>
      </w:r>
    </w:p>
    <w:p w14:paraId="46B4F1D4" w14:textId="77777777" w:rsidR="006D46D9" w:rsidRDefault="00600B77">
      <w:pPr>
        <w:pStyle w:val="Ttulo"/>
      </w:pPr>
      <w:r>
        <w:lastRenderedPageBreak/>
        <w:t>Histórico da Revisão</w:t>
      </w:r>
    </w:p>
    <w:tbl>
      <w:tblPr>
        <w:tblW w:w="9519" w:type="dxa"/>
        <w:tblInd w:w="-122" w:type="dxa"/>
        <w:tblLayout w:type="fixed"/>
        <w:tblLook w:val="0000" w:firstRow="0" w:lastRow="0" w:firstColumn="0" w:lastColumn="0" w:noHBand="0" w:noVBand="0"/>
      </w:tblPr>
      <w:tblGrid>
        <w:gridCol w:w="2304"/>
        <w:gridCol w:w="1153"/>
        <w:gridCol w:w="3744"/>
        <w:gridCol w:w="2318"/>
      </w:tblGrid>
      <w:tr w:rsidR="006D46D9" w14:paraId="347A7D1D" w14:textId="77777777" w:rsidTr="00842285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E2A5C" w14:textId="77777777" w:rsidR="006D46D9" w:rsidRDefault="00600B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BC4D2" w14:textId="77777777" w:rsidR="006D46D9" w:rsidRDefault="00600B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6503" w14:textId="77777777" w:rsidR="006D46D9" w:rsidRDefault="00600B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1EAD3" w14:textId="77777777" w:rsidR="006D46D9" w:rsidRDefault="00600B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42285" w14:paraId="0A530962" w14:textId="77777777" w:rsidTr="00842285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EA0EB" w14:textId="77777777" w:rsidR="00842285" w:rsidRDefault="00842285" w:rsidP="0084228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20/05/2021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039FA" w14:textId="77777777" w:rsidR="00842285" w:rsidRDefault="00842285" w:rsidP="0084228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D0728" w14:textId="77777777" w:rsidR="00842285" w:rsidRDefault="00842285" w:rsidP="0084228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Início 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8737C" w14:textId="62F23F0C" w:rsidR="00842285" w:rsidRDefault="00842285" w:rsidP="0084228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6D46D9" w14:paraId="4DFA4DCE" w14:textId="77777777" w:rsidTr="00842285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BA3F5" w14:textId="77777777" w:rsidR="006D46D9" w:rsidRDefault="00600B77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23/05/2021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DC00D" w14:textId="77777777" w:rsidR="006D46D9" w:rsidRDefault="00600B77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D8896" w14:textId="77777777" w:rsidR="006D46D9" w:rsidRDefault="00600B77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Ajuste da formatação e correção ortográfica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DE8D7" w14:textId="77777777" w:rsidR="006D46D9" w:rsidRDefault="00600B77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842285" w14:paraId="2BFA5AF1" w14:textId="77777777" w:rsidTr="00842285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7BF8A" w14:textId="77777777" w:rsidR="00842285" w:rsidRDefault="00842285" w:rsidP="00842285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05/06/2021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BD397" w14:textId="77777777" w:rsidR="00842285" w:rsidRDefault="00842285" w:rsidP="00842285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14C7A" w14:textId="77777777" w:rsidR="00842285" w:rsidRDefault="00842285" w:rsidP="00842285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Modificação Regras 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FD1A4" w14:textId="6752DA21" w:rsidR="00842285" w:rsidRDefault="00842285" w:rsidP="00842285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6D46D9" w14:paraId="090E1269" w14:textId="77777777" w:rsidTr="00842285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FABA3" w14:textId="74647B99" w:rsidR="006D46D9" w:rsidRDefault="00C84CC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18/06/2021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86F1F" w14:textId="540EDF3A" w:rsidR="006D46D9" w:rsidRDefault="00C84CC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BC91B" w14:textId="70870578" w:rsidR="006D46D9" w:rsidRDefault="00C84CC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F10A2" w14:textId="5232CB3F" w:rsidR="006D46D9" w:rsidRDefault="00C84CC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</w:tbl>
    <w:p w14:paraId="7BE50DD9" w14:textId="77777777" w:rsidR="006D46D9" w:rsidRDefault="00600B77">
      <w:pPr>
        <w:rPr>
          <w:lang w:val="pt-BR"/>
        </w:rPr>
      </w:pPr>
      <w:r>
        <w:br w:type="page"/>
      </w:r>
    </w:p>
    <w:p w14:paraId="1D513785" w14:textId="77777777" w:rsidR="006D46D9" w:rsidRDefault="00600B77">
      <w:pPr>
        <w:pStyle w:val="Ttulo"/>
      </w:pPr>
      <w:r>
        <w:lastRenderedPageBreak/>
        <w:t>Índice Analítico</w:t>
      </w:r>
    </w:p>
    <w:sdt>
      <w:sdtPr>
        <w:id w:val="-552620380"/>
        <w:docPartObj>
          <w:docPartGallery w:val="Table of Contents"/>
          <w:docPartUnique/>
        </w:docPartObj>
      </w:sdtPr>
      <w:sdtEndPr/>
      <w:sdtContent>
        <w:p w14:paraId="18700CB3" w14:textId="6E3CA71D" w:rsidR="00C84CC9" w:rsidRDefault="00600B77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Vnculodendice"/>
            </w:rPr>
            <w:instrText>TOC \o "1-3" \h</w:instrText>
          </w:r>
          <w:r>
            <w:rPr>
              <w:rStyle w:val="Vnculodendice"/>
            </w:rPr>
            <w:fldChar w:fldCharType="separate"/>
          </w:r>
          <w:hyperlink w:anchor="_Toc74914978" w:history="1">
            <w:r w:rsidR="00C84CC9" w:rsidRPr="00A71731">
              <w:rPr>
                <w:rStyle w:val="Hyperlink"/>
                <w:noProof/>
                <w:lang w:val="pt-BR"/>
              </w:rPr>
              <w:t>1.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Introdução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_Toc74914978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4</w:t>
            </w:r>
            <w:r w:rsidR="00C84CC9">
              <w:rPr>
                <w:noProof/>
              </w:rPr>
              <w:fldChar w:fldCharType="end"/>
            </w:r>
          </w:hyperlink>
        </w:p>
        <w:p w14:paraId="1DA3DE62" w14:textId="14F888D8" w:rsidR="00C84CC9" w:rsidRDefault="009230A9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79" w:history="1">
            <w:r w:rsidR="00C84CC9" w:rsidRPr="00A71731">
              <w:rPr>
                <w:rStyle w:val="Hyperlink"/>
                <w:noProof/>
                <w:lang w:val="pt-BR"/>
              </w:rPr>
              <w:t>1.1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Finalidade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_Toc74914979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4</w:t>
            </w:r>
            <w:r w:rsidR="00C84CC9">
              <w:rPr>
                <w:noProof/>
              </w:rPr>
              <w:fldChar w:fldCharType="end"/>
            </w:r>
          </w:hyperlink>
        </w:p>
        <w:p w14:paraId="329727A6" w14:textId="6A381BFF" w:rsidR="00C84CC9" w:rsidRDefault="009230A9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0" w:history="1">
            <w:r w:rsidR="00C84CC9" w:rsidRPr="00A71731">
              <w:rPr>
                <w:rStyle w:val="Hyperlink"/>
                <w:noProof/>
                <w:lang w:val="pt-BR"/>
              </w:rPr>
              <w:t>1.2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Escopo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_Toc74914980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4</w:t>
            </w:r>
            <w:r w:rsidR="00C84CC9">
              <w:rPr>
                <w:noProof/>
              </w:rPr>
              <w:fldChar w:fldCharType="end"/>
            </w:r>
          </w:hyperlink>
        </w:p>
        <w:p w14:paraId="6BD8E12C" w14:textId="173221E5" w:rsidR="00C84CC9" w:rsidRDefault="009230A9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1" w:history="1">
            <w:r w:rsidR="00C84CC9" w:rsidRPr="00A71731">
              <w:rPr>
                <w:rStyle w:val="Hyperlink"/>
                <w:noProof/>
                <w:lang w:val="pt-BR"/>
              </w:rPr>
              <w:t>1.3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Referências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_Toc74914981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4</w:t>
            </w:r>
            <w:r w:rsidR="00C84CC9">
              <w:rPr>
                <w:noProof/>
              </w:rPr>
              <w:fldChar w:fldCharType="end"/>
            </w:r>
          </w:hyperlink>
        </w:p>
        <w:p w14:paraId="7A4334F7" w14:textId="3E41EAEA" w:rsidR="00C84CC9" w:rsidRDefault="009230A9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2" w:history="1">
            <w:r w:rsidR="00C84CC9" w:rsidRPr="00A71731">
              <w:rPr>
                <w:rStyle w:val="Hyperlink"/>
                <w:noProof/>
                <w:lang w:val="pt-BR"/>
              </w:rPr>
              <w:t>1.4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Visão Geral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_Toc74914982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4</w:t>
            </w:r>
            <w:r w:rsidR="00C84CC9">
              <w:rPr>
                <w:noProof/>
              </w:rPr>
              <w:fldChar w:fldCharType="end"/>
            </w:r>
          </w:hyperlink>
        </w:p>
        <w:p w14:paraId="7F53DBCA" w14:textId="4B7C6E2E" w:rsidR="00C84CC9" w:rsidRDefault="009230A9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3" w:history="1">
            <w:r w:rsidR="00C84CC9" w:rsidRPr="00A71731">
              <w:rPr>
                <w:rStyle w:val="Hyperlink"/>
                <w:noProof/>
                <w:lang w:val="pt-BR"/>
              </w:rPr>
              <w:t>2.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Definições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_Toc74914983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4</w:t>
            </w:r>
            <w:r w:rsidR="00C84CC9">
              <w:rPr>
                <w:noProof/>
              </w:rPr>
              <w:fldChar w:fldCharType="end"/>
            </w:r>
          </w:hyperlink>
        </w:p>
        <w:p w14:paraId="4F23E285" w14:textId="624A912B" w:rsidR="00C84CC9" w:rsidRDefault="009230A9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4" w:history="1">
            <w:r w:rsidR="00C84CC9" w:rsidRPr="00A71731">
              <w:rPr>
                <w:rStyle w:val="Hyperlink"/>
                <w:noProof/>
                <w:lang w:val="pt-BR"/>
              </w:rPr>
              <w:t xml:space="preserve">2.1 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Regras referente ao Estoque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_Toc74914984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4</w:t>
            </w:r>
            <w:r w:rsidR="00C84CC9">
              <w:rPr>
                <w:noProof/>
              </w:rPr>
              <w:fldChar w:fldCharType="end"/>
            </w:r>
          </w:hyperlink>
        </w:p>
        <w:p w14:paraId="2EB5F830" w14:textId="6E37CF74" w:rsidR="00C84CC9" w:rsidRDefault="009230A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5" w:history="1">
            <w:r w:rsidR="00C84CC9" w:rsidRPr="00A71731">
              <w:rPr>
                <w:rStyle w:val="Hyperlink"/>
                <w:noProof/>
                <w:lang w:val="pt-BR"/>
              </w:rPr>
              <w:t>2.1.1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RN001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_Toc74914985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4</w:t>
            </w:r>
            <w:r w:rsidR="00C84CC9">
              <w:rPr>
                <w:noProof/>
              </w:rPr>
              <w:fldChar w:fldCharType="end"/>
            </w:r>
          </w:hyperlink>
        </w:p>
        <w:p w14:paraId="15FF042F" w14:textId="6133CECF" w:rsidR="00C84CC9" w:rsidRDefault="009230A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6" w:history="1">
            <w:r w:rsidR="00C84CC9" w:rsidRPr="00A71731">
              <w:rPr>
                <w:rStyle w:val="Hyperlink"/>
                <w:noProof/>
              </w:rPr>
              <w:t>2.1.2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RN002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_Toc74914986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4</w:t>
            </w:r>
            <w:r w:rsidR="00C84CC9">
              <w:rPr>
                <w:noProof/>
              </w:rPr>
              <w:fldChar w:fldCharType="end"/>
            </w:r>
          </w:hyperlink>
        </w:p>
        <w:p w14:paraId="73504222" w14:textId="71B51226" w:rsidR="00C84CC9" w:rsidRDefault="009230A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7" w:history="1">
            <w:r w:rsidR="00C84CC9" w:rsidRPr="00A71731">
              <w:rPr>
                <w:rStyle w:val="Hyperlink"/>
                <w:noProof/>
              </w:rPr>
              <w:t>2.1.3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RN003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_Toc74914987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4</w:t>
            </w:r>
            <w:r w:rsidR="00C84CC9">
              <w:rPr>
                <w:noProof/>
              </w:rPr>
              <w:fldChar w:fldCharType="end"/>
            </w:r>
          </w:hyperlink>
        </w:p>
        <w:p w14:paraId="690601FE" w14:textId="6C5400EA" w:rsidR="00C84CC9" w:rsidRDefault="009230A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8" w:history="1">
            <w:r w:rsidR="00C84CC9" w:rsidRPr="00A71731">
              <w:rPr>
                <w:rStyle w:val="Hyperlink"/>
                <w:noProof/>
              </w:rPr>
              <w:t>2.1.4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RN004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_Toc74914988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4</w:t>
            </w:r>
            <w:r w:rsidR="00C84CC9">
              <w:rPr>
                <w:noProof/>
              </w:rPr>
              <w:fldChar w:fldCharType="end"/>
            </w:r>
          </w:hyperlink>
        </w:p>
        <w:p w14:paraId="26875FFE" w14:textId="3BED07E6" w:rsidR="00C84CC9" w:rsidRDefault="009230A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9" w:history="1">
            <w:r w:rsidR="00C84CC9" w:rsidRPr="00A71731">
              <w:rPr>
                <w:rStyle w:val="Hyperlink"/>
                <w:noProof/>
              </w:rPr>
              <w:t>2.1.5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RN005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_Toc74914989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5</w:t>
            </w:r>
            <w:r w:rsidR="00C84CC9">
              <w:rPr>
                <w:noProof/>
              </w:rPr>
              <w:fldChar w:fldCharType="end"/>
            </w:r>
          </w:hyperlink>
        </w:p>
        <w:p w14:paraId="327A4A46" w14:textId="75A800CE" w:rsidR="00C84CC9" w:rsidRDefault="009230A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0" w:history="1">
            <w:r w:rsidR="00C84CC9" w:rsidRPr="00A71731">
              <w:rPr>
                <w:rStyle w:val="Hyperlink"/>
                <w:noProof/>
              </w:rPr>
              <w:t>2.1.6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RN006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_Toc74914990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5</w:t>
            </w:r>
            <w:r w:rsidR="00C84CC9">
              <w:rPr>
                <w:noProof/>
              </w:rPr>
              <w:fldChar w:fldCharType="end"/>
            </w:r>
          </w:hyperlink>
        </w:p>
        <w:p w14:paraId="18801F59" w14:textId="0091C7CA" w:rsidR="00C84CC9" w:rsidRDefault="009230A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1" w:history="1">
            <w:r w:rsidR="00C84CC9" w:rsidRPr="00A71731">
              <w:rPr>
                <w:rStyle w:val="Hyperlink"/>
                <w:noProof/>
              </w:rPr>
              <w:t>2.1.7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RN005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_Toc74914991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5</w:t>
            </w:r>
            <w:r w:rsidR="00C84CC9">
              <w:rPr>
                <w:noProof/>
              </w:rPr>
              <w:fldChar w:fldCharType="end"/>
            </w:r>
          </w:hyperlink>
        </w:p>
        <w:p w14:paraId="063F4A7D" w14:textId="6F7EEC77" w:rsidR="00C84CC9" w:rsidRDefault="009230A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2" w:history="1">
            <w:r w:rsidR="00C84CC9" w:rsidRPr="00A71731">
              <w:rPr>
                <w:rStyle w:val="Hyperlink"/>
                <w:noProof/>
              </w:rPr>
              <w:t>2.1.8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RN008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_Toc74914992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5</w:t>
            </w:r>
            <w:r w:rsidR="00C84CC9">
              <w:rPr>
                <w:noProof/>
              </w:rPr>
              <w:fldChar w:fldCharType="end"/>
            </w:r>
          </w:hyperlink>
        </w:p>
        <w:p w14:paraId="451956E1" w14:textId="21B48726" w:rsidR="00C84CC9" w:rsidRDefault="009230A9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3" w:history="1">
            <w:r w:rsidR="00C84CC9" w:rsidRPr="00A71731">
              <w:rPr>
                <w:rStyle w:val="Hyperlink"/>
                <w:noProof/>
              </w:rPr>
              <w:t>2.2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Regras Referente a Ordens de Serviço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_Toc74914993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5</w:t>
            </w:r>
            <w:r w:rsidR="00C84CC9">
              <w:rPr>
                <w:noProof/>
              </w:rPr>
              <w:fldChar w:fldCharType="end"/>
            </w:r>
          </w:hyperlink>
        </w:p>
        <w:p w14:paraId="7826DBCA" w14:textId="0ABB3B82" w:rsidR="00C84CC9" w:rsidRDefault="009230A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4" w:history="1">
            <w:r w:rsidR="00C84CC9" w:rsidRPr="00A71731">
              <w:rPr>
                <w:rStyle w:val="Hyperlink"/>
                <w:noProof/>
              </w:rPr>
              <w:t>2.2.1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RN1001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_Toc74914994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5</w:t>
            </w:r>
            <w:r w:rsidR="00C84CC9">
              <w:rPr>
                <w:noProof/>
              </w:rPr>
              <w:fldChar w:fldCharType="end"/>
            </w:r>
          </w:hyperlink>
        </w:p>
        <w:p w14:paraId="05CABD5C" w14:textId="05B39ECE" w:rsidR="00C84CC9" w:rsidRDefault="009230A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5" w:history="1">
            <w:r w:rsidR="00C84CC9" w:rsidRPr="00A71731">
              <w:rPr>
                <w:rStyle w:val="Hyperlink"/>
                <w:noProof/>
              </w:rPr>
              <w:t>2.2.2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RN1002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_Toc74914995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5</w:t>
            </w:r>
            <w:r w:rsidR="00C84CC9">
              <w:rPr>
                <w:noProof/>
              </w:rPr>
              <w:fldChar w:fldCharType="end"/>
            </w:r>
          </w:hyperlink>
        </w:p>
        <w:p w14:paraId="4DCF3854" w14:textId="2C5DF239" w:rsidR="00C84CC9" w:rsidRDefault="009230A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6" w:history="1">
            <w:r w:rsidR="00C84CC9" w:rsidRPr="00A71731">
              <w:rPr>
                <w:rStyle w:val="Hyperlink"/>
                <w:noProof/>
              </w:rPr>
              <w:t>2.2.3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</w:rPr>
              <w:t>RN1003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_Toc74914996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5</w:t>
            </w:r>
            <w:r w:rsidR="00C84CC9">
              <w:rPr>
                <w:noProof/>
              </w:rPr>
              <w:fldChar w:fldCharType="end"/>
            </w:r>
          </w:hyperlink>
        </w:p>
        <w:p w14:paraId="21B0DA6A" w14:textId="71F281D6" w:rsidR="00C84CC9" w:rsidRDefault="009230A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7" w:history="1">
            <w:r w:rsidR="00C84CC9" w:rsidRPr="00A71731">
              <w:rPr>
                <w:rStyle w:val="Hyperlink"/>
                <w:noProof/>
              </w:rPr>
              <w:t>2.2.4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</w:rPr>
              <w:t>RN1004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_Toc74914997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5</w:t>
            </w:r>
            <w:r w:rsidR="00C84CC9">
              <w:rPr>
                <w:noProof/>
              </w:rPr>
              <w:fldChar w:fldCharType="end"/>
            </w:r>
          </w:hyperlink>
        </w:p>
        <w:p w14:paraId="18B7DD91" w14:textId="39A843F7" w:rsidR="00C84CC9" w:rsidRDefault="009230A9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8" w:history="1">
            <w:r w:rsidR="00C84CC9" w:rsidRPr="00A71731">
              <w:rPr>
                <w:rStyle w:val="Hyperlink"/>
                <w:noProof/>
              </w:rPr>
              <w:t>2.3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Regras Referente a Cadastro de Clientes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_Toc74914998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5</w:t>
            </w:r>
            <w:r w:rsidR="00C84CC9">
              <w:rPr>
                <w:noProof/>
              </w:rPr>
              <w:fldChar w:fldCharType="end"/>
            </w:r>
          </w:hyperlink>
        </w:p>
        <w:p w14:paraId="60BBBAF9" w14:textId="77F83D2F" w:rsidR="00C84CC9" w:rsidRDefault="009230A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9" w:history="1">
            <w:r w:rsidR="00C84CC9" w:rsidRPr="00A71731">
              <w:rPr>
                <w:rStyle w:val="Hyperlink"/>
                <w:noProof/>
              </w:rPr>
              <w:t>2.3.1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</w:rPr>
              <w:t>RN2001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_Toc74914999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5</w:t>
            </w:r>
            <w:r w:rsidR="00C84CC9">
              <w:rPr>
                <w:noProof/>
              </w:rPr>
              <w:fldChar w:fldCharType="end"/>
            </w:r>
          </w:hyperlink>
        </w:p>
        <w:p w14:paraId="1D00BE3F" w14:textId="22EDEE51" w:rsidR="00C84CC9" w:rsidRDefault="009230A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5000" w:history="1">
            <w:r w:rsidR="00C84CC9" w:rsidRPr="00A71731">
              <w:rPr>
                <w:rStyle w:val="Hyperlink"/>
                <w:noProof/>
              </w:rPr>
              <w:t>2.3.2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</w:rPr>
              <w:t>RN2002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_Toc74915000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5</w:t>
            </w:r>
            <w:r w:rsidR="00C84CC9">
              <w:rPr>
                <w:noProof/>
              </w:rPr>
              <w:fldChar w:fldCharType="end"/>
            </w:r>
          </w:hyperlink>
        </w:p>
        <w:p w14:paraId="408F3DEB" w14:textId="35E9D8EA" w:rsidR="00C84CC9" w:rsidRDefault="009230A9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5001" w:history="1">
            <w:r w:rsidR="00C84CC9" w:rsidRPr="00A71731">
              <w:rPr>
                <w:rStyle w:val="Hyperlink"/>
                <w:noProof/>
              </w:rPr>
              <w:t>2.4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</w:rPr>
              <w:t>Regras Referente a Cadastro mecanicos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_Toc74915001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5</w:t>
            </w:r>
            <w:r w:rsidR="00C84CC9">
              <w:rPr>
                <w:noProof/>
              </w:rPr>
              <w:fldChar w:fldCharType="end"/>
            </w:r>
          </w:hyperlink>
        </w:p>
        <w:p w14:paraId="524741B4" w14:textId="1376C9D8" w:rsidR="00C84CC9" w:rsidRDefault="009230A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5002" w:history="1">
            <w:r w:rsidR="00C84CC9" w:rsidRPr="00A71731">
              <w:rPr>
                <w:rStyle w:val="Hyperlink"/>
                <w:noProof/>
                <w:lang w:val="pt-BR"/>
              </w:rPr>
              <w:t>2.4.1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RN3001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_Toc74915002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5</w:t>
            </w:r>
            <w:r w:rsidR="00C84CC9">
              <w:rPr>
                <w:noProof/>
              </w:rPr>
              <w:fldChar w:fldCharType="end"/>
            </w:r>
          </w:hyperlink>
        </w:p>
        <w:p w14:paraId="0DBBD322" w14:textId="12B06E5C" w:rsidR="006D46D9" w:rsidRDefault="00600B77">
          <w:pPr>
            <w:pStyle w:val="Sumrio3"/>
            <w:tabs>
              <w:tab w:val="clear" w:pos="1440"/>
              <w:tab w:val="right" w:leader="dot" w:pos="9360"/>
            </w:tabs>
          </w:pPr>
          <w:r>
            <w:rPr>
              <w:rStyle w:val="Vnculodendice"/>
            </w:rPr>
            <w:fldChar w:fldCharType="end"/>
          </w:r>
        </w:p>
      </w:sdtContent>
    </w:sdt>
    <w:p w14:paraId="799F7EBD" w14:textId="77777777" w:rsidR="006D46D9" w:rsidRDefault="006D46D9">
      <w:pPr>
        <w:pStyle w:val="Sumrio2"/>
        <w:tabs>
          <w:tab w:val="left" w:pos="1000"/>
        </w:tabs>
      </w:pPr>
    </w:p>
    <w:p w14:paraId="76CE0C1F" w14:textId="77777777" w:rsidR="006D46D9" w:rsidRDefault="00600B77">
      <w:pPr>
        <w:pStyle w:val="Ttulo"/>
        <w:rPr>
          <w:sz w:val="24"/>
          <w:szCs w:val="24"/>
          <w:lang w:val="pt-BR" w:eastAsia="pt-BR"/>
        </w:rPr>
      </w:pPr>
      <w:r>
        <w:br w:type="page"/>
      </w:r>
    </w:p>
    <w:p w14:paraId="59B3FE04" w14:textId="1B8001F2" w:rsidR="006D46D9" w:rsidRDefault="00600B77">
      <w:pPr>
        <w:pStyle w:val="Ttulo"/>
        <w:rPr>
          <w:lang w:val="pt-BR"/>
        </w:rPr>
      </w:pPr>
      <w:r>
        <w:rPr>
          <w:lang w:val="pt-BR"/>
        </w:rPr>
        <w:lastRenderedPageBreak/>
        <w:t xml:space="preserve"> </w:t>
      </w:r>
      <w:r>
        <w:rPr>
          <w:lang w:val="pt-BR"/>
        </w:rPr>
        <w:fldChar w:fldCharType="begin"/>
      </w:r>
      <w:r>
        <w:rPr>
          <w:lang w:val="pt-BR"/>
        </w:rPr>
        <w:instrText>TITLE</w:instrText>
      </w:r>
      <w:r>
        <w:rPr>
          <w:lang w:val="pt-BR"/>
        </w:rPr>
        <w:fldChar w:fldCharType="separate"/>
      </w:r>
      <w:r w:rsidR="00C84CC9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6924C9ED" w14:textId="016AF923" w:rsidR="006D46D9" w:rsidRDefault="00600B77">
      <w:pPr>
        <w:pStyle w:val="Ttulo1"/>
        <w:ind w:left="709" w:hanging="709"/>
        <w:rPr>
          <w:sz w:val="20"/>
          <w:szCs w:val="20"/>
          <w:lang w:val="pt-BR"/>
        </w:rPr>
      </w:pPr>
      <w:bookmarkStart w:id="0" w:name="_Toc72670048"/>
      <w:bookmarkStart w:id="1" w:name="_Toc74914978"/>
      <w:r>
        <w:rPr>
          <w:sz w:val="20"/>
          <w:szCs w:val="20"/>
          <w:lang w:val="pt-BR"/>
        </w:rPr>
        <w:t>Introdução</w:t>
      </w:r>
      <w:bookmarkEnd w:id="0"/>
      <w:bookmarkEnd w:id="1"/>
    </w:p>
    <w:p w14:paraId="43636735" w14:textId="77777777" w:rsidR="006D46D9" w:rsidRDefault="00600B7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Segundo   CERI   &amp;   FRATEMALE (1997)  apud  LEITE  &amp;  LEONARDI  (1998), regras   do   negócio   respondem   às necessidades  da  aplicação,  modelam  a reação  dos  eventos  que  ocorrem  no mundo  real,  com  efeitos  tangíveis  no conteúdo  da  base  de  dados,  assim  como encapsula  o  comportamento  reativo  da aplicação para tais eventos.</w:t>
      </w:r>
      <w:r>
        <w:rPr>
          <w:i w:val="0"/>
          <w:iCs w:val="0"/>
          <w:color w:val="auto"/>
          <w:lang w:val="pt-BR"/>
        </w:rPr>
        <w:br/>
      </w:r>
    </w:p>
    <w:p w14:paraId="577B3B7D" w14:textId="3EFCC053" w:rsidR="006D46D9" w:rsidRDefault="00600B77">
      <w:pPr>
        <w:pStyle w:val="Ttulo2"/>
        <w:ind w:left="709" w:hanging="709"/>
        <w:rPr>
          <w:lang w:val="pt-BR"/>
        </w:rPr>
      </w:pPr>
      <w:bookmarkStart w:id="2" w:name="_Toc72670049"/>
      <w:bookmarkStart w:id="3" w:name="_Toc74914979"/>
      <w:r>
        <w:rPr>
          <w:lang w:val="pt-BR"/>
        </w:rPr>
        <w:t>Finalidade</w:t>
      </w:r>
      <w:bookmarkEnd w:id="2"/>
      <w:bookmarkEnd w:id="3"/>
    </w:p>
    <w:p w14:paraId="2DA5FF15" w14:textId="6EDC397B" w:rsidR="006D46D9" w:rsidRDefault="00600B7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Este  documento  objetiva  as  regras  negociais  do  IziMec,  fornecendo  a nossa equipe de  desenvolvedores  as informações  necessárias  para  a realização  projeto  e  implementação,  e  para  a  realização  dos  testes  e homologação do </w:t>
      </w:r>
      <w:r w:rsidR="003F1A0A">
        <w:rPr>
          <w:i w:val="0"/>
          <w:iCs w:val="0"/>
          <w:color w:val="auto"/>
          <w:lang w:val="pt-BR"/>
        </w:rPr>
        <w:t>s</w:t>
      </w:r>
      <w:r>
        <w:rPr>
          <w:i w:val="0"/>
          <w:iCs w:val="0"/>
          <w:color w:val="auto"/>
          <w:lang w:val="pt-BR"/>
        </w:rPr>
        <w:t>istema, no que tange às regras de negócio.</w:t>
      </w:r>
      <w:r>
        <w:rPr>
          <w:i w:val="0"/>
          <w:iCs w:val="0"/>
          <w:color w:val="auto"/>
          <w:lang w:val="pt-BR"/>
        </w:rPr>
        <w:br/>
      </w:r>
    </w:p>
    <w:p w14:paraId="543785D8" w14:textId="568B7462" w:rsidR="006D46D9" w:rsidRDefault="00600B77">
      <w:pPr>
        <w:pStyle w:val="Ttulo2"/>
        <w:tabs>
          <w:tab w:val="left" w:pos="709"/>
        </w:tabs>
        <w:ind w:left="709" w:hanging="709"/>
        <w:rPr>
          <w:lang w:val="pt-BR"/>
        </w:rPr>
      </w:pPr>
      <w:bookmarkStart w:id="4" w:name="_Toc72670050"/>
      <w:bookmarkStart w:id="5" w:name="_Toc74914980"/>
      <w:r>
        <w:rPr>
          <w:lang w:val="pt-BR"/>
        </w:rPr>
        <w:t>Escopo</w:t>
      </w:r>
      <w:bookmarkEnd w:id="4"/>
      <w:bookmarkEnd w:id="5"/>
    </w:p>
    <w:p w14:paraId="711698AA" w14:textId="119616B4" w:rsidR="006D46D9" w:rsidRDefault="00600B77">
      <w:pPr>
        <w:pStyle w:val="Corpodetexto"/>
        <w:rPr>
          <w:lang w:val="pt-BR"/>
        </w:rPr>
      </w:pPr>
      <w:r>
        <w:rPr>
          <w:lang w:val="pt-BR"/>
        </w:rPr>
        <w:t>São tratados nesse documento as regras de negócio necessárias para desenvolvimento do sistema Izimec.</w:t>
      </w:r>
      <w:r>
        <w:rPr>
          <w:lang w:val="pt-BR"/>
        </w:rPr>
        <w:br/>
      </w:r>
    </w:p>
    <w:p w14:paraId="0AEBB2DD" w14:textId="1A921080" w:rsidR="006D46D9" w:rsidRDefault="00600B77">
      <w:pPr>
        <w:pStyle w:val="Ttulo2"/>
        <w:ind w:left="720" w:hanging="720"/>
        <w:rPr>
          <w:lang w:val="pt-BR"/>
        </w:rPr>
      </w:pPr>
      <w:bookmarkStart w:id="6" w:name="_Toc72670051"/>
      <w:bookmarkStart w:id="7" w:name="_Toc74914981"/>
      <w:r>
        <w:rPr>
          <w:lang w:val="pt-BR"/>
        </w:rPr>
        <w:t>Referências</w:t>
      </w:r>
      <w:bookmarkEnd w:id="6"/>
      <w:bookmarkEnd w:id="7"/>
    </w:p>
    <w:p w14:paraId="479C8E1B" w14:textId="708FC528" w:rsidR="006D46D9" w:rsidRDefault="003F1A0A">
      <w:pPr>
        <w:pStyle w:val="Corpodetexto"/>
        <w:rPr>
          <w:lang w:val="pt-BR"/>
        </w:rPr>
      </w:pPr>
      <w:r>
        <w:rPr>
          <w:lang w:val="pt-BR"/>
        </w:rPr>
        <w:t>Vide documentos de Visão, Casos de Uso e Glossário.</w:t>
      </w:r>
      <w:r>
        <w:rPr>
          <w:lang w:val="pt-BR"/>
        </w:rPr>
        <w:br/>
      </w:r>
    </w:p>
    <w:p w14:paraId="5C046BB0" w14:textId="7FE4640A" w:rsidR="006D46D9" w:rsidRDefault="00600B77">
      <w:pPr>
        <w:pStyle w:val="Ttulo2"/>
        <w:ind w:left="720" w:hanging="720"/>
        <w:rPr>
          <w:lang w:val="pt-BR"/>
        </w:rPr>
      </w:pPr>
      <w:bookmarkStart w:id="8" w:name="_Toc72670052"/>
      <w:bookmarkStart w:id="9" w:name="_Toc74914982"/>
      <w:r>
        <w:rPr>
          <w:lang w:val="pt-BR"/>
        </w:rPr>
        <w:t>Visão Geral</w:t>
      </w:r>
      <w:bookmarkEnd w:id="8"/>
      <w:bookmarkEnd w:id="9"/>
    </w:p>
    <w:p w14:paraId="30A41C86" w14:textId="77777777" w:rsidR="006D46D9" w:rsidRDefault="00600B7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Estão litadas as regras de negócio  agrupadas por setores.</w:t>
      </w:r>
      <w:r>
        <w:rPr>
          <w:i w:val="0"/>
          <w:iCs w:val="0"/>
          <w:color w:val="auto"/>
          <w:lang w:val="pt-BR"/>
        </w:rPr>
        <w:br/>
      </w:r>
    </w:p>
    <w:p w14:paraId="22E71580" w14:textId="62FBA4E3" w:rsidR="006D46D9" w:rsidRDefault="00600B77" w:rsidP="003F1A0A">
      <w:pPr>
        <w:pStyle w:val="Ttulo1"/>
        <w:ind w:left="709" w:hanging="709"/>
        <w:rPr>
          <w:sz w:val="20"/>
          <w:szCs w:val="20"/>
          <w:lang w:val="pt-BR"/>
        </w:rPr>
      </w:pPr>
      <w:bookmarkStart w:id="10" w:name="_Toc72670053"/>
      <w:bookmarkStart w:id="11" w:name="_Toc74914983"/>
      <w:r>
        <w:rPr>
          <w:sz w:val="20"/>
          <w:szCs w:val="20"/>
          <w:lang w:val="pt-BR"/>
        </w:rPr>
        <w:t>Definições</w:t>
      </w:r>
      <w:bookmarkEnd w:id="10"/>
      <w:bookmarkEnd w:id="11"/>
    </w:p>
    <w:p w14:paraId="16309AA8" w14:textId="3B8557D7" w:rsidR="006D46D9" w:rsidRDefault="00600B7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As regras serão listadas com prefixo RN referente a Regra de Negócio e, em seguida, 000X, número da regra para identificação da regra.</w:t>
      </w:r>
      <w:r>
        <w:rPr>
          <w:i w:val="0"/>
          <w:iCs w:val="0"/>
          <w:color w:val="auto"/>
          <w:lang w:val="pt-BR"/>
        </w:rPr>
        <w:br/>
      </w:r>
      <w:r w:rsidR="00C84CC9" w:rsidRPr="00C84CC9">
        <w:rPr>
          <w:i w:val="0"/>
          <w:iCs w:val="0"/>
          <w:color w:val="auto"/>
          <w:lang w:val="pt-BR"/>
        </w:rPr>
        <w:t>Todo produto retirado do estoque deve ser registrado e apresentado sua ordem de Serviço</w:t>
      </w:r>
    </w:p>
    <w:p w14:paraId="61A9D9A0" w14:textId="77777777" w:rsidR="006D46D9" w:rsidRDefault="006D46D9">
      <w:pPr>
        <w:pStyle w:val="Corpodetexto"/>
        <w:rPr>
          <w:lang w:val="pt-BR"/>
        </w:rPr>
      </w:pPr>
    </w:p>
    <w:p w14:paraId="4C0EAA9D" w14:textId="4F55A27E" w:rsidR="006D46D9" w:rsidRDefault="00600B77">
      <w:pPr>
        <w:pStyle w:val="Ttulo2"/>
        <w:numPr>
          <w:ilvl w:val="0"/>
          <w:numId w:val="0"/>
        </w:numPr>
        <w:rPr>
          <w:lang w:val="pt-BR"/>
        </w:rPr>
      </w:pPr>
      <w:bookmarkStart w:id="12" w:name="_Toc74914984"/>
      <w:r>
        <w:rPr>
          <w:lang w:val="pt-BR"/>
        </w:rPr>
        <w:t xml:space="preserve">2.1 </w:t>
      </w:r>
      <w:r>
        <w:rPr>
          <w:lang w:val="pt-BR"/>
        </w:rPr>
        <w:tab/>
        <w:t>Regras referente ao Estoque</w:t>
      </w:r>
      <w:bookmarkEnd w:id="12"/>
      <w:r w:rsidR="003F1A0A">
        <w:rPr>
          <w:lang w:val="pt-BR"/>
        </w:rPr>
        <w:br/>
      </w:r>
    </w:p>
    <w:p w14:paraId="69B41A8E" w14:textId="0055A3BF" w:rsidR="006D46D9" w:rsidRDefault="00600B77">
      <w:pPr>
        <w:pStyle w:val="Ttulo3"/>
        <w:widowControl/>
        <w:ind w:left="720" w:hanging="720"/>
        <w:rPr>
          <w:lang w:val="pt-BR"/>
        </w:rPr>
      </w:pPr>
      <w:bookmarkStart w:id="13" w:name="_Toc72670054"/>
      <w:bookmarkStart w:id="14" w:name="_Toc74914985"/>
      <w:r>
        <w:rPr>
          <w:i w:val="0"/>
          <w:iCs w:val="0"/>
          <w:lang w:val="pt-BR"/>
        </w:rPr>
        <w:t>RN001</w:t>
      </w:r>
      <w:bookmarkEnd w:id="13"/>
      <w:bookmarkEnd w:id="14"/>
    </w:p>
    <w:p w14:paraId="3D6BAB67" w14:textId="77777777" w:rsidR="006D46D9" w:rsidRDefault="00600B77">
      <w:pPr>
        <w:pStyle w:val="InfoBlue"/>
        <w:rPr>
          <w:i w:val="0"/>
          <w:iCs w:val="0"/>
        </w:rPr>
      </w:pPr>
      <w:r>
        <w:rPr>
          <w:i w:val="0"/>
          <w:iCs w:val="0"/>
          <w:color w:val="auto"/>
          <w:lang w:val="pt-BR"/>
        </w:rPr>
        <w:t>Todo produto deve ser identificado com seu código.</w:t>
      </w:r>
      <w:r>
        <w:rPr>
          <w:i w:val="0"/>
          <w:iCs w:val="0"/>
          <w:color w:val="auto"/>
          <w:lang w:val="pt-BR"/>
        </w:rPr>
        <w:br/>
      </w:r>
    </w:p>
    <w:p w14:paraId="1A74B129" w14:textId="3774F72F" w:rsidR="00C84CC9" w:rsidRDefault="00C84CC9" w:rsidP="00C84CC9">
      <w:pPr>
        <w:pStyle w:val="Ttulo3"/>
        <w:widowControl/>
        <w:ind w:left="720" w:hanging="720"/>
        <w:rPr>
          <w:i w:val="0"/>
          <w:iCs w:val="0"/>
        </w:rPr>
      </w:pPr>
      <w:bookmarkStart w:id="15" w:name="_Toc74914986"/>
      <w:bookmarkStart w:id="16" w:name="_Toc72670056"/>
      <w:r>
        <w:rPr>
          <w:i w:val="0"/>
          <w:iCs w:val="0"/>
          <w:lang w:val="pt-BR"/>
        </w:rPr>
        <w:t>RN002</w:t>
      </w:r>
      <w:bookmarkEnd w:id="15"/>
    </w:p>
    <w:p w14:paraId="09BD22D4" w14:textId="1B680981" w:rsidR="00C84CC9" w:rsidRDefault="00C84CC9" w:rsidP="00C84CC9">
      <w:pPr>
        <w:pStyle w:val="Corpodetexto"/>
      </w:pPr>
      <w:r w:rsidRPr="00C84CC9">
        <w:rPr>
          <w:lang w:val="pt-BR"/>
        </w:rPr>
        <w:t xml:space="preserve">Todo produto retirado do estoque deve ser registrado e apresentado sua </w:t>
      </w:r>
      <w:r>
        <w:rPr>
          <w:lang w:val="pt-BR"/>
        </w:rPr>
        <w:t>OS.</w:t>
      </w:r>
      <w:r>
        <w:rPr>
          <w:lang w:val="pt-BR"/>
        </w:rPr>
        <w:br/>
      </w:r>
    </w:p>
    <w:p w14:paraId="52AF859D" w14:textId="05F308B3" w:rsidR="006D46D9" w:rsidRDefault="00600B77">
      <w:pPr>
        <w:pStyle w:val="Ttulo3"/>
        <w:widowControl/>
        <w:ind w:left="720" w:hanging="720"/>
        <w:rPr>
          <w:i w:val="0"/>
          <w:iCs w:val="0"/>
        </w:rPr>
      </w:pPr>
      <w:bookmarkStart w:id="17" w:name="_Toc74914987"/>
      <w:r>
        <w:rPr>
          <w:i w:val="0"/>
          <w:iCs w:val="0"/>
          <w:lang w:val="pt-BR"/>
        </w:rPr>
        <w:t>RN003</w:t>
      </w:r>
      <w:bookmarkEnd w:id="16"/>
      <w:bookmarkEnd w:id="17"/>
    </w:p>
    <w:p w14:paraId="32A5BBC4" w14:textId="77777777" w:rsidR="006D46D9" w:rsidRDefault="00600B77">
      <w:pPr>
        <w:pStyle w:val="Corpodetexto"/>
      </w:pPr>
      <w:r>
        <w:rPr>
          <w:lang w:val="pt-BR"/>
        </w:rPr>
        <w:t>Se o produto possuir data de validade, então deve ser disponibilizado levando em consideração a data de vencimento deste.</w:t>
      </w:r>
      <w:r>
        <w:rPr>
          <w:lang w:val="pt-BR"/>
        </w:rPr>
        <w:br/>
      </w:r>
    </w:p>
    <w:p w14:paraId="1B211EFA" w14:textId="57A15EEB" w:rsidR="006D46D9" w:rsidRDefault="00600B77">
      <w:pPr>
        <w:pStyle w:val="Ttulo3"/>
        <w:widowControl/>
        <w:ind w:left="720" w:hanging="720"/>
        <w:rPr>
          <w:i w:val="0"/>
          <w:iCs w:val="0"/>
        </w:rPr>
      </w:pPr>
      <w:bookmarkStart w:id="18" w:name="_Toc72670057"/>
      <w:bookmarkStart w:id="19" w:name="_Toc74914988"/>
      <w:r>
        <w:rPr>
          <w:i w:val="0"/>
          <w:iCs w:val="0"/>
          <w:lang w:val="pt-BR"/>
        </w:rPr>
        <w:t>RN004</w:t>
      </w:r>
      <w:bookmarkEnd w:id="18"/>
      <w:bookmarkEnd w:id="19"/>
    </w:p>
    <w:p w14:paraId="60AE2F51" w14:textId="77777777" w:rsidR="006D46D9" w:rsidRDefault="00600B77">
      <w:pPr>
        <w:pStyle w:val="Corpodetexto"/>
      </w:pPr>
      <w:r>
        <w:rPr>
          <w:lang w:val="pt-BR"/>
        </w:rPr>
        <w:t>O estoque de segurança é igual a 20% do produto necessário para atender a ordem de serviço solicitante.</w:t>
      </w:r>
      <w:r>
        <w:rPr>
          <w:lang w:val="pt-BR"/>
        </w:rPr>
        <w:br/>
      </w:r>
    </w:p>
    <w:p w14:paraId="155A0FBE" w14:textId="64C3376F" w:rsidR="006D46D9" w:rsidRDefault="00600B77">
      <w:pPr>
        <w:pStyle w:val="Ttulo3"/>
        <w:widowControl/>
        <w:ind w:left="720" w:hanging="720"/>
        <w:rPr>
          <w:i w:val="0"/>
          <w:iCs w:val="0"/>
        </w:rPr>
      </w:pPr>
      <w:bookmarkStart w:id="20" w:name="_Toc726700581"/>
      <w:bookmarkStart w:id="21" w:name="_Toc74914989"/>
      <w:r>
        <w:rPr>
          <w:i w:val="0"/>
          <w:iCs w:val="0"/>
          <w:lang w:val="pt-BR"/>
        </w:rPr>
        <w:lastRenderedPageBreak/>
        <w:t>RN005</w:t>
      </w:r>
      <w:bookmarkEnd w:id="20"/>
      <w:bookmarkEnd w:id="21"/>
    </w:p>
    <w:p w14:paraId="3B1AB348" w14:textId="77777777" w:rsidR="006D46D9" w:rsidRDefault="00600B77">
      <w:pPr>
        <w:pStyle w:val="Corpodetexto"/>
      </w:pPr>
      <w:r>
        <w:rPr>
          <w:lang w:val="pt-BR"/>
        </w:rPr>
        <w:t>Deve haver um alerta para compra de produtos com quantidade menor ou igual ao estoque de segurança.</w:t>
      </w:r>
    </w:p>
    <w:p w14:paraId="0A5CA109" w14:textId="77777777" w:rsidR="006D46D9" w:rsidRDefault="006D46D9">
      <w:pPr>
        <w:pStyle w:val="Corpodetexto"/>
        <w:widowControl/>
      </w:pPr>
    </w:p>
    <w:p w14:paraId="1E9A7B83" w14:textId="77777777" w:rsidR="006D46D9" w:rsidRDefault="00600B77">
      <w:pPr>
        <w:pStyle w:val="Ttulo3"/>
        <w:widowControl/>
        <w:ind w:left="720" w:hanging="720"/>
        <w:rPr>
          <w:i w:val="0"/>
          <w:iCs w:val="0"/>
        </w:rPr>
      </w:pPr>
      <w:bookmarkStart w:id="22" w:name="_Toc74914990"/>
      <w:r>
        <w:rPr>
          <w:i w:val="0"/>
          <w:iCs w:val="0"/>
          <w:lang w:val="pt-BR"/>
        </w:rPr>
        <w:t>RN006</w:t>
      </w:r>
      <w:bookmarkEnd w:id="22"/>
    </w:p>
    <w:p w14:paraId="27810EA2" w14:textId="1D9F9A71" w:rsidR="006D46D9" w:rsidRDefault="00600B77">
      <w:pPr>
        <w:widowControl/>
        <w:ind w:left="720" w:hanging="720"/>
      </w:pPr>
      <w:r>
        <w:rPr>
          <w:lang w:val="pt-BR"/>
        </w:rPr>
        <w:t xml:space="preserve">              Somente </w:t>
      </w:r>
      <w:r w:rsidR="003F1A0A">
        <w:rPr>
          <w:lang w:val="pt-BR"/>
        </w:rPr>
        <w:t>mecânicos</w:t>
      </w:r>
      <w:r>
        <w:rPr>
          <w:lang w:val="pt-BR"/>
        </w:rPr>
        <w:t xml:space="preserve"> </w:t>
      </w:r>
      <w:r w:rsidR="003F1A0A">
        <w:rPr>
          <w:lang w:val="pt-BR"/>
        </w:rPr>
        <w:t>e administrador r</w:t>
      </w:r>
      <w:r>
        <w:rPr>
          <w:lang w:val="pt-BR"/>
        </w:rPr>
        <w:t>etira</w:t>
      </w:r>
      <w:r w:rsidR="003F1A0A">
        <w:rPr>
          <w:lang w:val="pt-BR"/>
        </w:rPr>
        <w:t>m</w:t>
      </w:r>
      <w:r>
        <w:rPr>
          <w:lang w:val="pt-BR"/>
        </w:rPr>
        <w:t xml:space="preserve"> peças </w:t>
      </w:r>
      <w:r w:rsidR="003F1A0A">
        <w:rPr>
          <w:lang w:val="pt-BR"/>
        </w:rPr>
        <w:t>d</w:t>
      </w:r>
      <w:r>
        <w:rPr>
          <w:lang w:val="pt-BR"/>
        </w:rPr>
        <w:t>o estoque.</w:t>
      </w:r>
      <w:r w:rsidR="003F1A0A">
        <w:rPr>
          <w:lang w:val="pt-BR"/>
        </w:rPr>
        <w:br/>
      </w:r>
    </w:p>
    <w:p w14:paraId="1D1B1F9D" w14:textId="77777777" w:rsidR="006D46D9" w:rsidRDefault="00600B77">
      <w:pPr>
        <w:pStyle w:val="Ttulo3"/>
        <w:widowControl/>
        <w:ind w:left="720" w:hanging="720"/>
        <w:rPr>
          <w:i w:val="0"/>
          <w:iCs w:val="0"/>
        </w:rPr>
      </w:pPr>
      <w:bookmarkStart w:id="23" w:name="_Toc74914991"/>
      <w:r>
        <w:rPr>
          <w:i w:val="0"/>
          <w:iCs w:val="0"/>
          <w:lang w:val="pt-BR"/>
        </w:rPr>
        <w:t>RN005</w:t>
      </w:r>
      <w:bookmarkEnd w:id="23"/>
    </w:p>
    <w:p w14:paraId="34989DCE" w14:textId="2AA32801" w:rsidR="006D46D9" w:rsidRDefault="00600B77">
      <w:pPr>
        <w:widowControl/>
        <w:ind w:left="720" w:hanging="720"/>
      </w:pPr>
      <w:r>
        <w:rPr>
          <w:lang w:val="pt-BR"/>
        </w:rPr>
        <w:t xml:space="preserve">              O admini</w:t>
      </w:r>
      <w:r w:rsidR="003F1A0A">
        <w:rPr>
          <w:lang w:val="pt-BR"/>
        </w:rPr>
        <w:t>s</w:t>
      </w:r>
      <w:r>
        <w:rPr>
          <w:lang w:val="pt-BR"/>
        </w:rPr>
        <w:t xml:space="preserve">trador </w:t>
      </w:r>
      <w:r w:rsidR="003F1A0A">
        <w:rPr>
          <w:lang w:val="pt-BR"/>
        </w:rPr>
        <w:t>deve poder g</w:t>
      </w:r>
      <w:r>
        <w:rPr>
          <w:lang w:val="pt-BR"/>
        </w:rPr>
        <w:t>era</w:t>
      </w:r>
      <w:r w:rsidR="003F1A0A">
        <w:rPr>
          <w:lang w:val="pt-BR"/>
        </w:rPr>
        <w:t>r</w:t>
      </w:r>
      <w:r>
        <w:rPr>
          <w:lang w:val="pt-BR"/>
        </w:rPr>
        <w:t xml:space="preserve"> relatórios de inven</w:t>
      </w:r>
      <w:r w:rsidR="003F1A0A">
        <w:rPr>
          <w:lang w:val="pt-BR"/>
        </w:rPr>
        <w:t>tá</w:t>
      </w:r>
      <w:r>
        <w:rPr>
          <w:lang w:val="pt-BR"/>
        </w:rPr>
        <w:t xml:space="preserve">rio </w:t>
      </w:r>
      <w:r w:rsidR="003F1A0A">
        <w:rPr>
          <w:lang w:val="pt-BR"/>
        </w:rPr>
        <w:t>a qualquer momento.</w:t>
      </w:r>
      <w:r w:rsidR="003F1A0A">
        <w:rPr>
          <w:lang w:val="pt-BR"/>
        </w:rPr>
        <w:br/>
      </w:r>
    </w:p>
    <w:p w14:paraId="5DEAC485" w14:textId="77777777" w:rsidR="006D46D9" w:rsidRDefault="00600B77">
      <w:pPr>
        <w:pStyle w:val="Ttulo3"/>
        <w:widowControl/>
        <w:ind w:left="720" w:hanging="720"/>
        <w:rPr>
          <w:i w:val="0"/>
          <w:iCs w:val="0"/>
        </w:rPr>
      </w:pPr>
      <w:bookmarkStart w:id="24" w:name="_Toc74914992"/>
      <w:r>
        <w:rPr>
          <w:i w:val="0"/>
          <w:iCs w:val="0"/>
          <w:lang w:val="pt-BR"/>
        </w:rPr>
        <w:t>RN008</w:t>
      </w:r>
      <w:bookmarkEnd w:id="24"/>
    </w:p>
    <w:p w14:paraId="1282169C" w14:textId="7954F9E5" w:rsidR="006D46D9" w:rsidRDefault="00600B77">
      <w:pPr>
        <w:widowControl/>
        <w:ind w:left="720" w:hanging="720"/>
      </w:pPr>
      <w:r>
        <w:rPr>
          <w:lang w:val="pt-BR"/>
        </w:rPr>
        <w:t xml:space="preserve">              Somente o </w:t>
      </w:r>
      <w:r w:rsidR="003F1A0A">
        <w:rPr>
          <w:lang w:val="pt-BR"/>
        </w:rPr>
        <w:t>a</w:t>
      </w:r>
      <w:r>
        <w:rPr>
          <w:lang w:val="pt-BR"/>
        </w:rPr>
        <w:t xml:space="preserve">dministrador </w:t>
      </w:r>
      <w:r w:rsidR="003F1A0A">
        <w:rPr>
          <w:lang w:val="pt-BR"/>
        </w:rPr>
        <w:t xml:space="preserve">cancela a saída já computada de </w:t>
      </w:r>
      <w:r>
        <w:rPr>
          <w:lang w:val="pt-BR"/>
        </w:rPr>
        <w:t>um item</w:t>
      </w:r>
      <w:r w:rsidR="003F1A0A">
        <w:rPr>
          <w:lang w:val="pt-BR"/>
        </w:rPr>
        <w:t>.</w:t>
      </w:r>
    </w:p>
    <w:p w14:paraId="23AA0E8E" w14:textId="77777777" w:rsidR="006D46D9" w:rsidRDefault="006D46D9">
      <w:pPr>
        <w:widowControl/>
        <w:ind w:left="720" w:hanging="720"/>
      </w:pPr>
    </w:p>
    <w:p w14:paraId="4DFD13AF" w14:textId="77777777" w:rsidR="006D46D9" w:rsidRDefault="006D46D9">
      <w:pPr>
        <w:widowControl/>
        <w:ind w:left="720" w:hanging="720"/>
      </w:pPr>
    </w:p>
    <w:p w14:paraId="00E8FFF6" w14:textId="4C03BA8E" w:rsidR="006D46D9" w:rsidRDefault="00600B77">
      <w:pPr>
        <w:pStyle w:val="Ttulo2"/>
      </w:pPr>
      <w:bookmarkStart w:id="25" w:name="_Toc74914993"/>
      <w:r>
        <w:rPr>
          <w:lang w:val="pt-BR"/>
        </w:rPr>
        <w:t>Regras Referente a Ordens de Serviço</w:t>
      </w:r>
      <w:bookmarkEnd w:id="25"/>
      <w:r w:rsidR="003F1A0A">
        <w:rPr>
          <w:lang w:val="pt-BR"/>
        </w:rPr>
        <w:br/>
      </w:r>
    </w:p>
    <w:p w14:paraId="05B03C9D" w14:textId="77777777" w:rsidR="006D46D9" w:rsidRDefault="00600B77">
      <w:pPr>
        <w:pStyle w:val="Ttulo3"/>
        <w:rPr>
          <w:i w:val="0"/>
          <w:iCs w:val="0"/>
        </w:rPr>
      </w:pPr>
      <w:bookmarkStart w:id="26" w:name="_Toc74914994"/>
      <w:r>
        <w:rPr>
          <w:i w:val="0"/>
          <w:iCs w:val="0"/>
          <w:lang w:val="pt-BR"/>
        </w:rPr>
        <w:t>RN1001</w:t>
      </w:r>
      <w:bookmarkEnd w:id="26"/>
    </w:p>
    <w:p w14:paraId="55120802" w14:textId="17634E0F" w:rsidR="006D46D9" w:rsidRDefault="00600B77">
      <w:r>
        <w:rPr>
          <w:lang w:val="pt-BR"/>
        </w:rPr>
        <w:t xml:space="preserve">               As </w:t>
      </w:r>
      <w:r w:rsidR="003F1A0A">
        <w:rPr>
          <w:lang w:val="pt-BR"/>
        </w:rPr>
        <w:t>o</w:t>
      </w:r>
      <w:r>
        <w:rPr>
          <w:lang w:val="pt-BR"/>
        </w:rPr>
        <w:t>rdens de serviço são elaboradas pelo assistente</w:t>
      </w:r>
      <w:r w:rsidR="003F1A0A">
        <w:rPr>
          <w:lang w:val="pt-BR"/>
        </w:rPr>
        <w:t>.</w:t>
      </w:r>
      <w:r>
        <w:rPr>
          <w:lang w:val="pt-BR"/>
        </w:rPr>
        <w:t xml:space="preserve"> </w:t>
      </w:r>
      <w:r w:rsidR="003F1A0A">
        <w:rPr>
          <w:lang w:val="pt-BR"/>
        </w:rPr>
        <w:br/>
      </w:r>
    </w:p>
    <w:p w14:paraId="2FCA2A2C" w14:textId="77777777" w:rsidR="006D46D9" w:rsidRDefault="00600B77">
      <w:pPr>
        <w:pStyle w:val="Ttulo3"/>
        <w:rPr>
          <w:i w:val="0"/>
          <w:iCs w:val="0"/>
        </w:rPr>
      </w:pPr>
      <w:bookmarkStart w:id="27" w:name="_Toc74914995"/>
      <w:r>
        <w:rPr>
          <w:i w:val="0"/>
          <w:iCs w:val="0"/>
          <w:lang w:val="pt-BR"/>
        </w:rPr>
        <w:t>RN1002</w:t>
      </w:r>
      <w:bookmarkEnd w:id="27"/>
    </w:p>
    <w:p w14:paraId="79C0B4B8" w14:textId="5FE586DA" w:rsidR="006D46D9" w:rsidRDefault="00600B77">
      <w:r>
        <w:rPr>
          <w:rFonts w:ascii="Arial;Arial" w:hAnsi="Arial;Arial" w:cs="Arial;Arial"/>
          <w:lang w:val="pt-BR"/>
        </w:rPr>
        <w:t xml:space="preserve">              </w:t>
      </w:r>
      <w:r>
        <w:rPr>
          <w:lang w:val="pt-BR"/>
        </w:rPr>
        <w:t xml:space="preserve">O </w:t>
      </w:r>
      <w:r w:rsidR="003F1A0A">
        <w:rPr>
          <w:lang w:val="pt-BR"/>
        </w:rPr>
        <w:t>orçamento</w:t>
      </w:r>
      <w:r>
        <w:rPr>
          <w:lang w:val="pt-BR"/>
        </w:rPr>
        <w:t xml:space="preserve"> é realizado pelo </w:t>
      </w:r>
      <w:r w:rsidR="003F1A0A">
        <w:rPr>
          <w:lang w:val="pt-BR"/>
        </w:rPr>
        <w:t>mecânico</w:t>
      </w:r>
      <w:r>
        <w:rPr>
          <w:lang w:val="pt-BR"/>
        </w:rPr>
        <w:t xml:space="preserve"> </w:t>
      </w:r>
      <w:r w:rsidR="003F1A0A">
        <w:rPr>
          <w:lang w:val="pt-BR"/>
        </w:rPr>
        <w:t>antes d</w:t>
      </w:r>
      <w:r>
        <w:rPr>
          <w:lang w:val="pt-BR"/>
        </w:rPr>
        <w:t xml:space="preserve">a criação da </w:t>
      </w:r>
      <w:r w:rsidR="003F1A0A">
        <w:rPr>
          <w:lang w:val="pt-BR"/>
        </w:rPr>
        <w:t>OS.</w:t>
      </w:r>
      <w:r w:rsidR="003F1A0A">
        <w:rPr>
          <w:lang w:val="pt-BR"/>
        </w:rPr>
        <w:br/>
      </w:r>
    </w:p>
    <w:p w14:paraId="70E1F5C5" w14:textId="77777777" w:rsidR="006D46D9" w:rsidRDefault="00600B77">
      <w:pPr>
        <w:pStyle w:val="Ttulo3"/>
        <w:rPr>
          <w:i w:val="0"/>
          <w:iCs w:val="0"/>
        </w:rPr>
      </w:pPr>
      <w:bookmarkStart w:id="28" w:name="_Toc74914996"/>
      <w:r>
        <w:rPr>
          <w:i w:val="0"/>
          <w:iCs w:val="0"/>
        </w:rPr>
        <w:t>RN1003</w:t>
      </w:r>
      <w:bookmarkEnd w:id="28"/>
    </w:p>
    <w:p w14:paraId="279E7B62" w14:textId="15DBE2D5" w:rsidR="006D46D9" w:rsidRDefault="00600B77">
      <w:r>
        <w:t xml:space="preserve">               A execução </w:t>
      </w:r>
      <w:r w:rsidR="003F1A0A">
        <w:t>de uma</w:t>
      </w:r>
      <w:r>
        <w:t xml:space="preserve"> OS </w:t>
      </w:r>
      <w:r w:rsidR="003F1A0A">
        <w:t xml:space="preserve">apenas acontece após a </w:t>
      </w:r>
      <w:r>
        <w:t>aprovação do orçamento pelo cliente.</w:t>
      </w:r>
      <w:r w:rsidR="003F1A0A">
        <w:br/>
      </w:r>
    </w:p>
    <w:p w14:paraId="05F018F9" w14:textId="77777777" w:rsidR="006D46D9" w:rsidRDefault="00600B77">
      <w:pPr>
        <w:pStyle w:val="Ttulo3"/>
        <w:rPr>
          <w:i w:val="0"/>
          <w:iCs w:val="0"/>
        </w:rPr>
      </w:pPr>
      <w:bookmarkStart w:id="29" w:name="_Toc74914997"/>
      <w:r>
        <w:rPr>
          <w:i w:val="0"/>
          <w:iCs w:val="0"/>
        </w:rPr>
        <w:t>RN1004</w:t>
      </w:r>
      <w:bookmarkEnd w:id="29"/>
    </w:p>
    <w:p w14:paraId="66FACF0A" w14:textId="6DCEADFB" w:rsidR="006D46D9" w:rsidRDefault="00600B77">
      <w:r>
        <w:t xml:space="preserve">               </w:t>
      </w:r>
      <w:r w:rsidR="003F1A0A">
        <w:t xml:space="preserve">Uma </w:t>
      </w:r>
      <w:r>
        <w:t xml:space="preserve">OS </w:t>
      </w:r>
      <w:r w:rsidR="003F1A0A">
        <w:t>já confirmada só pode ser cancelada pelo administrador.</w:t>
      </w:r>
    </w:p>
    <w:p w14:paraId="3EE59085" w14:textId="77777777" w:rsidR="006D46D9" w:rsidRDefault="00600B77">
      <w:r>
        <w:t xml:space="preserve"> </w:t>
      </w:r>
    </w:p>
    <w:p w14:paraId="07E608A6" w14:textId="2CF55738" w:rsidR="006D46D9" w:rsidRDefault="00600B77">
      <w:pPr>
        <w:pStyle w:val="Ttulo2"/>
      </w:pPr>
      <w:bookmarkStart w:id="30" w:name="_Toc74914998"/>
      <w:r>
        <w:rPr>
          <w:lang w:val="pt-BR"/>
        </w:rPr>
        <w:t>Regras Referente a Cadastro de Clientes</w:t>
      </w:r>
      <w:bookmarkEnd w:id="30"/>
      <w:r w:rsidR="003F1A0A">
        <w:rPr>
          <w:lang w:val="pt-BR"/>
        </w:rPr>
        <w:br/>
      </w:r>
    </w:p>
    <w:p w14:paraId="1EE682FA" w14:textId="77777777" w:rsidR="006D46D9" w:rsidRDefault="00600B77">
      <w:pPr>
        <w:pStyle w:val="Ttulo3"/>
        <w:rPr>
          <w:i w:val="0"/>
          <w:iCs w:val="0"/>
        </w:rPr>
      </w:pPr>
      <w:bookmarkStart w:id="31" w:name="_Toc74914999"/>
      <w:r>
        <w:rPr>
          <w:i w:val="0"/>
          <w:iCs w:val="0"/>
        </w:rPr>
        <w:t>RN2001</w:t>
      </w:r>
      <w:bookmarkEnd w:id="31"/>
    </w:p>
    <w:p w14:paraId="0C3B6CEB" w14:textId="7FFB3A20" w:rsidR="006D46D9" w:rsidRDefault="00600B77">
      <w:r>
        <w:t xml:space="preserve">               O </w:t>
      </w:r>
      <w:r w:rsidR="003F1A0A">
        <w:t>cadastro de clientes será feito apenas pelo a</w:t>
      </w:r>
      <w:r>
        <w:t xml:space="preserve">ssistente </w:t>
      </w:r>
      <w:r w:rsidR="003F1A0A">
        <w:t xml:space="preserve">ou </w:t>
      </w:r>
      <w:r>
        <w:t>Administrador</w:t>
      </w:r>
      <w:r w:rsidR="003F1A0A">
        <w:t>.</w:t>
      </w:r>
      <w:r w:rsidR="003F1A0A">
        <w:br/>
      </w:r>
    </w:p>
    <w:p w14:paraId="5ECE1A68" w14:textId="77777777" w:rsidR="006D46D9" w:rsidRDefault="00600B77">
      <w:pPr>
        <w:pStyle w:val="Ttulo3"/>
        <w:rPr>
          <w:i w:val="0"/>
          <w:iCs w:val="0"/>
        </w:rPr>
      </w:pPr>
      <w:bookmarkStart w:id="32" w:name="_Toc74915000"/>
      <w:r>
        <w:rPr>
          <w:i w:val="0"/>
          <w:iCs w:val="0"/>
        </w:rPr>
        <w:t>RN2002</w:t>
      </w:r>
      <w:bookmarkEnd w:id="32"/>
    </w:p>
    <w:p w14:paraId="23D7F9F9" w14:textId="461980C7" w:rsidR="006D46D9" w:rsidRDefault="00600B77">
      <w:r>
        <w:t xml:space="preserve">               Somente o </w:t>
      </w:r>
      <w:r w:rsidR="003F1A0A">
        <w:t>a</w:t>
      </w:r>
      <w:r>
        <w:t xml:space="preserve">dministrador exclui </w:t>
      </w:r>
      <w:r w:rsidR="003F1A0A">
        <w:t xml:space="preserve">um </w:t>
      </w:r>
      <w:r>
        <w:t xml:space="preserve">cliente </w:t>
      </w:r>
      <w:r w:rsidR="003F1A0A">
        <w:t>já</w:t>
      </w:r>
      <w:r>
        <w:t xml:space="preserve"> cadastr</w:t>
      </w:r>
      <w:r w:rsidR="003F1A0A">
        <w:t>ad</w:t>
      </w:r>
      <w:r>
        <w:t>o.</w:t>
      </w:r>
    </w:p>
    <w:p w14:paraId="2F9D9867" w14:textId="77777777" w:rsidR="006D46D9" w:rsidRDefault="00600B77">
      <w:pPr>
        <w:pStyle w:val="Ttulo3"/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ab/>
      </w:r>
    </w:p>
    <w:p w14:paraId="4BEC842E" w14:textId="5B6E2610" w:rsidR="006D46D9" w:rsidRDefault="00600B77">
      <w:pPr>
        <w:pStyle w:val="Ttulo2"/>
      </w:pPr>
      <w:bookmarkStart w:id="33" w:name="_Toc74915001"/>
      <w:r>
        <w:t>Regras Referente a Cadastro mecanicos</w:t>
      </w:r>
      <w:bookmarkEnd w:id="33"/>
      <w:r w:rsidR="003F1A0A">
        <w:br/>
      </w:r>
    </w:p>
    <w:p w14:paraId="4B97AD9B" w14:textId="77777777" w:rsidR="006D46D9" w:rsidRDefault="00600B77">
      <w:pPr>
        <w:pStyle w:val="Ttulo3"/>
        <w:widowControl/>
        <w:rPr>
          <w:i w:val="0"/>
          <w:iCs w:val="0"/>
          <w:lang w:val="pt-BR"/>
        </w:rPr>
      </w:pPr>
      <w:bookmarkStart w:id="34" w:name="_Toc74915002"/>
      <w:r>
        <w:rPr>
          <w:i w:val="0"/>
          <w:iCs w:val="0"/>
          <w:lang w:val="pt-BR"/>
        </w:rPr>
        <w:t>RN3001</w:t>
      </w:r>
      <w:bookmarkEnd w:id="34"/>
    </w:p>
    <w:p w14:paraId="38CD89CC" w14:textId="12F1B041" w:rsidR="006D46D9" w:rsidRPr="00C84CC9" w:rsidRDefault="00600B77">
      <w:pPr>
        <w:widowControl/>
      </w:pPr>
      <w:r>
        <w:rPr>
          <w:lang w:val="pt-BR"/>
        </w:rPr>
        <w:t xml:space="preserve">              O </w:t>
      </w:r>
      <w:r w:rsidR="003F1A0A">
        <w:rPr>
          <w:lang w:val="pt-BR"/>
        </w:rPr>
        <w:t>administrador é</w:t>
      </w:r>
      <w:r>
        <w:rPr>
          <w:lang w:val="pt-BR"/>
        </w:rPr>
        <w:t xml:space="preserve"> </w:t>
      </w:r>
      <w:r w:rsidR="00C84CC9">
        <w:rPr>
          <w:lang w:val="pt-BR"/>
        </w:rPr>
        <w:t>responsável</w:t>
      </w:r>
      <w:r>
        <w:rPr>
          <w:lang w:val="pt-BR"/>
        </w:rPr>
        <w:t xml:space="preserve"> pela contratação e cadastrado dos mec</w:t>
      </w:r>
      <w:r w:rsidR="003F1A0A">
        <w:rPr>
          <w:lang w:val="pt-BR"/>
        </w:rPr>
        <w:t>â</w:t>
      </w:r>
      <w:r>
        <w:rPr>
          <w:lang w:val="pt-BR"/>
        </w:rPr>
        <w:t>nicos.</w:t>
      </w:r>
    </w:p>
    <w:sectPr w:rsidR="006D46D9" w:rsidRPr="00C84CC9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8524D" w14:textId="77777777" w:rsidR="009230A9" w:rsidRDefault="009230A9">
      <w:pPr>
        <w:spacing w:line="240" w:lineRule="auto"/>
      </w:pPr>
      <w:r>
        <w:separator/>
      </w:r>
    </w:p>
  </w:endnote>
  <w:endnote w:type="continuationSeparator" w:id="0">
    <w:p w14:paraId="52427BA6" w14:textId="77777777" w:rsidR="009230A9" w:rsidRDefault="00923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ourier New;Courier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46D9" w14:paraId="4C1666AA" w14:textId="77777777">
      <w:tc>
        <w:tcPr>
          <w:tcW w:w="3162" w:type="dxa"/>
        </w:tcPr>
        <w:p w14:paraId="7C41C1B5" w14:textId="77777777" w:rsidR="006D46D9" w:rsidRDefault="00600B77">
          <w:pPr>
            <w:ind w:right="360"/>
            <w:rPr>
              <w:lang w:val="pt-BR"/>
            </w:rPr>
          </w:pPr>
          <w:r>
            <w:rPr>
              <w:lang w:val="pt-BR"/>
            </w:rPr>
            <w:t>Confidencial</w:t>
          </w:r>
        </w:p>
      </w:tc>
      <w:tc>
        <w:tcPr>
          <w:tcW w:w="3162" w:type="dxa"/>
        </w:tcPr>
        <w:p w14:paraId="01B12EE0" w14:textId="15137A34" w:rsidR="006D46D9" w:rsidRDefault="00600B77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C84CC9">
            <w:t>PROJETO FINAL ES2</w:t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84228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055FED11" w14:textId="77777777" w:rsidR="006D46D9" w:rsidRDefault="00600B77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>PAGE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26D6F27" w14:textId="77777777" w:rsidR="006D46D9" w:rsidRDefault="006D46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F9BB6" w14:textId="77777777" w:rsidR="009230A9" w:rsidRDefault="009230A9">
      <w:pPr>
        <w:spacing w:line="240" w:lineRule="auto"/>
      </w:pPr>
      <w:r>
        <w:separator/>
      </w:r>
    </w:p>
  </w:footnote>
  <w:footnote w:type="continuationSeparator" w:id="0">
    <w:p w14:paraId="155AC555" w14:textId="77777777" w:rsidR="009230A9" w:rsidRDefault="009230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6194" w14:textId="77777777" w:rsidR="006D46D9" w:rsidRDefault="006D46D9">
    <w:pPr>
      <w:rPr>
        <w:sz w:val="24"/>
        <w:szCs w:val="24"/>
      </w:rPr>
    </w:pPr>
  </w:p>
  <w:p w14:paraId="248254B7" w14:textId="77777777" w:rsidR="006D46D9" w:rsidRDefault="006D46D9">
    <w:pPr>
      <w:pBdr>
        <w:top w:val="single" w:sz="6" w:space="1" w:color="000000"/>
      </w:pBdr>
      <w:rPr>
        <w:sz w:val="24"/>
        <w:szCs w:val="24"/>
      </w:rPr>
    </w:pPr>
  </w:p>
  <w:p w14:paraId="36F8C42D" w14:textId="77777777" w:rsidR="006D46D9" w:rsidRDefault="00600B77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PROJETO FINAL ES2</w:t>
    </w:r>
  </w:p>
  <w:p w14:paraId="008AC812" w14:textId="77777777" w:rsidR="006D46D9" w:rsidRDefault="006D46D9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672A0638" w14:textId="77777777" w:rsidR="006D46D9" w:rsidRDefault="006D46D9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22" w:type="dxa"/>
      <w:tblLayout w:type="fixed"/>
      <w:tblLook w:val="0000" w:firstRow="0" w:lastRow="0" w:firstColumn="0" w:lastColumn="0" w:noHBand="0" w:noVBand="0"/>
    </w:tblPr>
    <w:tblGrid>
      <w:gridCol w:w="6380"/>
      <w:gridCol w:w="3193"/>
    </w:tblGrid>
    <w:tr w:rsidR="006D46D9" w14:paraId="1E8B26D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E9388DA" w14:textId="77777777" w:rsidR="006D46D9" w:rsidRDefault="00600B77">
          <w:r>
            <w:t>IziMec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CF5D8CE" w14:textId="77777777" w:rsidR="006D46D9" w:rsidRDefault="00600B7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6D46D9" w14:paraId="37764C6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B5E9F76" w14:textId="77777777" w:rsidR="006D46D9" w:rsidRDefault="00600B77">
          <w:r>
            <w:fldChar w:fldCharType="begin"/>
          </w:r>
          <w:r>
            <w:instrText>TITLE</w:instrText>
          </w:r>
          <w:r>
            <w:fldChar w:fldCharType="separate"/>
          </w:r>
          <w:r>
            <w:t>Regras de Negócios</w:t>
          </w:r>
          <w:r>
            <w:fldChar w:fldCharType="end"/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8184E07" w14:textId="77777777" w:rsidR="006D46D9" w:rsidRDefault="00600B77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20/05/2021</w:t>
          </w:r>
        </w:p>
      </w:tc>
    </w:tr>
    <w:tr w:rsidR="006D46D9" w14:paraId="5238D46C" w14:textId="77777777">
      <w:tc>
        <w:tcPr>
          <w:tcW w:w="957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05E7199" w14:textId="77777777" w:rsidR="006D46D9" w:rsidRDefault="00600B77">
          <w:pPr>
            <w:rPr>
              <w:lang w:val="pt-BR"/>
            </w:rPr>
          </w:pPr>
          <w:r>
            <w:rPr>
              <w:lang w:val="pt-BR"/>
            </w:rPr>
            <w:t>&lt;identificador do documento&gt;</w:t>
          </w:r>
        </w:p>
      </w:tc>
    </w:tr>
  </w:tbl>
  <w:p w14:paraId="693A04E7" w14:textId="77777777" w:rsidR="006D46D9" w:rsidRDefault="006D46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30B21"/>
    <w:multiLevelType w:val="multilevel"/>
    <w:tmpl w:val="26666022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CC4078F"/>
    <w:multiLevelType w:val="multilevel"/>
    <w:tmpl w:val="53D0AC90"/>
    <w:lvl w:ilvl="0">
      <w:start w:val="1"/>
      <w:numFmt w:val="bullet"/>
      <w:pStyle w:val="Bullet2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C7C7463"/>
    <w:multiLevelType w:val="multilevel"/>
    <w:tmpl w:val="9CC0E65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6D9"/>
    <w:rsid w:val="003F1A0A"/>
    <w:rsid w:val="005C31BE"/>
    <w:rsid w:val="00600B77"/>
    <w:rsid w:val="006D46D9"/>
    <w:rsid w:val="00842285"/>
    <w:rsid w:val="009230A9"/>
    <w:rsid w:val="00C8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1866"/>
  <w15:docId w15:val="{531E21E8-CB88-4878-B1B0-3866C6FD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7z0">
    <w:name w:val="WW8NumSt7z0"/>
    <w:qFormat/>
    <w:rPr>
      <w:rFonts w:ascii="Symbol" w:hAnsi="Symbol" w:cs="Symbol"/>
    </w:rPr>
  </w:style>
  <w:style w:type="character" w:styleId="Nmerodepgina">
    <w:name w:val="page number"/>
    <w:basedOn w:val="Fontepargpadro"/>
    <w:qFormat/>
  </w:style>
  <w:style w:type="character" w:customStyle="1" w:styleId="Caracteresdenotaderodap">
    <w:name w:val="Caracteres de nota de rodapé"/>
    <w:basedOn w:val="Fontepargpadro"/>
    <w:qFormat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customStyle="1" w:styleId="Bullet1">
    <w:name w:val="Bullet1"/>
    <w:basedOn w:val="Normal"/>
    <w:qFormat/>
    <w:pPr>
      <w:numPr>
        <w:numId w:val="2"/>
      </w:numPr>
      <w:ind w:left="720" w:firstLine="0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Bullet2">
    <w:name w:val="Bullet2"/>
    <w:basedOn w:val="Normal"/>
    <w:qFormat/>
    <w:pPr>
      <w:numPr>
        <w:numId w:val="3"/>
      </w:numPr>
      <w:ind w:left="1440" w:firstLine="0"/>
    </w:pPr>
    <w:rPr>
      <w:color w:val="000080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10">
    <w:name w:val="Título 10"/>
    <w:basedOn w:val="Ttulo"/>
    <w:next w:val="Corpodetexto"/>
    <w:qFormat/>
    <w:pPr>
      <w:tabs>
        <w:tab w:val="num" w:pos="0"/>
      </w:tabs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character" w:styleId="Hyperlink">
    <w:name w:val="Hyperlink"/>
    <w:basedOn w:val="Fontepargpadro"/>
    <w:uiPriority w:val="99"/>
    <w:unhideWhenUsed/>
    <w:rsid w:val="00C84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791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de Negócios</vt:lpstr>
    </vt:vector>
  </TitlesOfParts>
  <Company>PROJETO FINAL ES2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IziMec</dc:subject>
  <dc:creator/>
  <dc:description/>
  <cp:lastModifiedBy>LUIS FELIPE FERREIRA DE MELLO</cp:lastModifiedBy>
  <cp:revision>11</cp:revision>
  <cp:lastPrinted>2001-09-13T09:41:00Z</cp:lastPrinted>
  <dcterms:created xsi:type="dcterms:W3CDTF">2021-05-20T15:22:00Z</dcterms:created>
  <dcterms:modified xsi:type="dcterms:W3CDTF">2021-06-19T02:26:00Z</dcterms:modified>
  <dc:language>pt-BR</dc:language>
</cp:coreProperties>
</file>