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> SUBJECT </w:instrText>
      </w:r>
      <w:r>
        <w:rPr>
          <w:lang w:val="pt-BR"/>
        </w:rPr>
        <w:fldChar w:fldCharType="separate"/>
      </w:r>
      <w:r>
        <w:rPr>
          <w:lang w:val="pt-BR"/>
        </w:rPr>
        <w:t>&lt;Nome do Projeto&gt;</w:t>
      </w:r>
      <w:r>
        <w:rPr>
          <w:lang w:val="pt-BR"/>
        </w:rPr>
        <w:fldChar w:fldCharType="end"/>
      </w:r>
    </w:p>
    <w:p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> TITLE </w:instrText>
      </w:r>
      <w:r>
        <w:rPr>
          <w:lang w:val="pt-BR"/>
        </w:rPr>
        <w:fldChar w:fldCharType="separate"/>
      </w:r>
      <w:r>
        <w:rPr>
          <w:lang w:val="pt-BR"/>
        </w:rPr>
        <w:t>Regras de Negócios</w:t>
      </w:r>
      <w:r>
        <w:rPr>
          <w:lang w:val="pt-BR"/>
        </w:rPr>
        <w:fldChar w:fldCharType="end"/>
      </w:r>
    </w:p>
    <w:p>
      <w:pPr>
        <w:pStyle w:val="Ttulo"/>
        <w:jc w:val="right"/>
        <w:rPr>
          <w:lang w:val="pt-BR"/>
        </w:rPr>
      </w:pPr>
      <w:r>
        <w:rPr>
          <w:lang w:val="pt-BR"/>
        </w:rPr>
      </w:r>
    </w:p>
    <w:p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>
      <w:pPr>
        <w:pStyle w:val="Ttul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Um parágrafo digitado após esse estilo será automaticamente definido como normal (style=Body Text).]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17" w:footer="0" w:bottom="1417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fundo cinza quando selecionados), escolha File&gt;Properties e substitua os campos Title, Subject e Company pelas informações apropriadas para este documento. Depois de fechar a caixa de diálogo, para atualizar os campos automáticos no documento inteiro, selecione Edit&gt;Select All (ou Ctrl-A)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>
      <w:pPr>
        <w:pStyle w:val="Ttulo"/>
        <w:rPr/>
      </w:pPr>
      <w:r>
        <w:rPr/>
        <w:t>Histórico da Revisão</w:t>
      </w:r>
    </w:p>
    <w:tbl>
      <w:tblPr>
        <w:tblW w:w="9519" w:type="dxa"/>
        <w:jc w:val="left"/>
        <w:tblInd w:w="-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19"/>
      </w:tblGrid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&lt;</w:t>
            </w:r>
            <w:r>
              <w:rPr>
                <w:rFonts w:eastAsia="Times New Roman;Georgia" w:cs="Times New Roman;Georgia"/>
                <w:color w:val="auto"/>
                <w:sz w:val="20"/>
                <w:szCs w:val="20"/>
                <w:lang w:val="pt-BR" w:bidi="ar-SA"/>
              </w:rPr>
              <w:t>20/05/2021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&lt;</w:t>
            </w:r>
            <w:r>
              <w:rPr>
                <w:rFonts w:eastAsia="Times New Roman;Georgia" w:cs="Times New Roman;Georgia"/>
                <w:color w:val="auto"/>
                <w:sz w:val="20"/>
                <w:szCs w:val="20"/>
                <w:lang w:val="pt-BR" w:bidi="ar-SA"/>
              </w:rPr>
              <w:t>1.0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rFonts w:ascii="Times New Roman;Georgia" w:hAnsi="Times New Roman;Georgia" w:eastAsia="Times New Roman;Georgia" w:cs="Times New Roman;Georgia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;Georgia" w:cs="Times New Roman;Georgia"/>
                <w:color w:val="auto"/>
                <w:sz w:val="20"/>
                <w:szCs w:val="20"/>
                <w:lang w:val="pt-BR" w:bidi="ar-SA"/>
              </w:rPr>
              <w:t xml:space="preserve">Inicio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rFonts w:ascii="Times New Roman;Georgia" w:hAnsi="Times New Roman;Georgia" w:eastAsia="Times New Roman;Georgia" w:cs="Times New Roman;Georgia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;Georgia" w:cs="Times New Roman;Georgia"/>
                <w:color w:val="auto"/>
                <w:sz w:val="20"/>
                <w:szCs w:val="20"/>
                <w:lang w:val="pt-BR" w:bidi="ar-SA"/>
              </w:rPr>
              <w:t>Rafael da silva Reis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Ttulo"/>
        <w:rPr/>
      </w:pPr>
      <w:r>
        <w:rPr/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pt-BR" w:eastAsia="pt-BR"/>
            </w:rPr>
          </w:pPr>
          <w:r>
            <w:fldChar w:fldCharType="begin"/>
          </w:r>
          <w:r>
            <w:rPr>
              <w:lang w:val="pt-BR" w:eastAsia="pt-BR"/>
            </w:rPr>
            <w:instrText> TOC \o "1-3" </w:instrText>
          </w:r>
          <w:r>
            <w:rPr>
              <w:lang w:val="pt-BR" w:eastAsia="pt-BR"/>
            </w:rPr>
            <w:fldChar w:fldCharType="separate"/>
          </w:r>
          <w:r>
            <w:rPr>
              <w:lang w:val="pt-BR" w:eastAsia="pt-BR"/>
            </w:rPr>
            <w:t>1.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lang w:val="pt-BR" w:eastAsia="pt-BR"/>
            </w:rPr>
            <w:t>Introdução</w:t>
          </w:r>
          <w:r>
            <w:rPr>
              <w:lang w:val="pt-BR" w:eastAsia="pt-BR"/>
            </w:rPr>
            <w:tab/>
          </w:r>
          <w:hyperlink w:anchor="__RefHeading___Toc18206537">
            <w:r>
              <w:rPr>
                <w:rStyle w:val="IndexLink"/>
                <w:lang w:val="pt-BR" w:eastAsia="pt-BR"/>
              </w:rPr>
              <w:t>4</w:t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pt-BR" w:eastAsia="pt-BR"/>
            </w:rPr>
          </w:pPr>
          <w:r>
            <w:rPr>
              <w:lang w:val="pt-BR" w:eastAsia="pt-BR"/>
            </w:rPr>
            <w:t>1.1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lang w:val="pt-BR" w:eastAsia="pt-BR"/>
            </w:rPr>
            <w:t>Finalidade</w:t>
          </w:r>
          <w:r>
            <w:rPr>
              <w:lang w:val="pt-BR" w:eastAsia="pt-BR"/>
            </w:rPr>
            <w:tab/>
          </w:r>
          <w:hyperlink w:anchor="__RefHeading___Toc18206538">
            <w:r>
              <w:rPr>
                <w:rStyle w:val="IndexLink"/>
                <w:lang w:val="pt-BR" w:eastAsia="pt-BR"/>
              </w:rPr>
              <w:t>4</w:t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pt-BR" w:eastAsia="pt-BR"/>
            </w:rPr>
          </w:pPr>
          <w:r>
            <w:rPr>
              <w:lang w:val="pt-BR" w:eastAsia="pt-BR"/>
            </w:rPr>
            <w:t>1.2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lang w:val="pt-BR" w:eastAsia="pt-BR"/>
            </w:rPr>
            <w:t>Escopo</w:t>
          </w:r>
          <w:r>
            <w:rPr>
              <w:lang w:val="pt-BR" w:eastAsia="pt-BR"/>
            </w:rPr>
            <w:tab/>
          </w:r>
          <w:hyperlink w:anchor="__RefHeading___Toc18206539">
            <w:r>
              <w:rPr>
                <w:rStyle w:val="IndexLink"/>
                <w:lang w:val="pt-BR" w:eastAsia="pt-BR"/>
              </w:rPr>
              <w:t>4</w:t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pt-BR" w:eastAsia="pt-BR"/>
            </w:rPr>
          </w:pPr>
          <w:r>
            <w:rPr>
              <w:lang w:val="pt-BR" w:eastAsia="pt-BR"/>
            </w:rPr>
            <w:t>1.3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lang w:val="pt-BR" w:eastAsia="pt-BR"/>
            </w:rPr>
            <w:t>Referências</w:t>
          </w:r>
          <w:r>
            <w:rPr>
              <w:lang w:val="pt-BR" w:eastAsia="pt-BR"/>
            </w:rPr>
            <w:tab/>
          </w:r>
          <w:hyperlink w:anchor="__RefHeading___Toc18206540">
            <w:r>
              <w:rPr>
                <w:rStyle w:val="IndexLink"/>
                <w:lang w:val="pt-BR" w:eastAsia="pt-BR"/>
              </w:rPr>
              <w:t>4</w:t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pt-BR" w:eastAsia="pt-BR"/>
            </w:rPr>
          </w:pPr>
          <w:r>
            <w:rPr>
              <w:lang w:val="pt-BR" w:eastAsia="pt-BR"/>
            </w:rPr>
            <w:t>1.4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lang w:val="pt-BR" w:eastAsia="pt-BR"/>
            </w:rPr>
            <w:t>Visão Geral</w:t>
          </w:r>
          <w:r>
            <w:rPr>
              <w:lang w:val="pt-BR" w:eastAsia="pt-BR"/>
            </w:rPr>
            <w:tab/>
          </w:r>
          <w:hyperlink w:anchor="__RefHeading___Toc18206541">
            <w:r>
              <w:rPr>
                <w:rStyle w:val="IndexLink"/>
                <w:lang w:val="pt-BR" w:eastAsia="pt-BR"/>
              </w:rPr>
              <w:t>4</w:t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pt-BR" w:eastAsia="pt-BR"/>
            </w:rPr>
          </w:pPr>
          <w:r>
            <w:rPr>
              <w:lang w:val="pt-BR" w:eastAsia="pt-BR"/>
            </w:rPr>
            <w:t>2.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lang w:val="pt-BR" w:eastAsia="pt-BR"/>
            </w:rPr>
            <w:t>Definições</w:t>
          </w:r>
          <w:r>
            <w:rPr>
              <w:lang w:val="pt-BR" w:eastAsia="pt-BR"/>
            </w:rPr>
            <w:tab/>
          </w:r>
          <w:hyperlink w:anchor="__RefHeading___Toc18206542">
            <w:r>
              <w:rPr>
                <w:rStyle w:val="IndexLink"/>
                <w:lang w:val="pt-BR" w:eastAsia="pt-BR"/>
              </w:rPr>
              <w:t>4</w:t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/>
          </w:pPr>
          <w:r>
            <w:rPr>
              <w:lang w:val="pt-BR" w:eastAsia="pt-BR"/>
            </w:rPr>
            <w:t>2.1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rFonts w:eastAsia="Times New Roman;Georgia" w:cs="Times New Roman;Georgia"/>
              <w:color w:val="auto"/>
              <w:sz w:val="20"/>
              <w:szCs w:val="20"/>
              <w:lang w:val="pt-BR" w:eastAsia="pt-BR" w:bidi="ar-SA"/>
            </w:rPr>
            <w:t>RN001</w:t>
          </w:r>
          <w:r>
            <w:rPr>
              <w:lang w:val="pt-BR" w:eastAsia="pt-BR"/>
            </w:rPr>
            <w:tab/>
          </w:r>
          <w:hyperlink w:anchor="__RefHeading___Toc18206543">
            <w:r>
              <w:rPr>
                <w:rStyle w:val="IndexLink"/>
                <w:lang w:val="pt-BR" w:eastAsia="pt-BR"/>
              </w:rPr>
              <w:t>4</w:t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/>
          </w:pPr>
          <w:r>
            <w:rPr>
              <w:lang w:val="pt-BR" w:eastAsia="pt-BR"/>
            </w:rPr>
            <w:t>2.2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rFonts w:eastAsia="Times New Roman;Georgia" w:cs="Times New Roman;Georgia"/>
              <w:color w:val="auto"/>
              <w:sz w:val="20"/>
              <w:szCs w:val="20"/>
              <w:lang w:val="pt-BR" w:eastAsia="pt-BR" w:bidi="ar-SA"/>
            </w:rPr>
            <w:t>RN002</w:t>
          </w:r>
          <w:r>
            <w:rPr>
              <w:lang w:val="pt-BR" w:eastAsia="pt-BR"/>
            </w:rPr>
            <w:tab/>
          </w:r>
          <w:hyperlink w:anchor="__RefHeading___Toc18206544">
            <w:r>
              <w:rPr>
                <w:rStyle w:val="IndexLink"/>
                <w:lang w:val="pt-BR" w:eastAsia="pt-BR"/>
              </w:rPr>
              <w:t>4</w:t>
            </w:r>
          </w:hyperlink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/>
          </w:pPr>
          <w:r>
            <w:rPr>
              <w:lang w:val="pt-BR" w:eastAsia="pt-BR"/>
            </w:rPr>
            <w:t>2.3</w:t>
          </w:r>
          <w:r>
            <w:rPr>
              <w:sz w:val="24"/>
              <w:szCs w:val="24"/>
              <w:lang w:val="pt-BR" w:eastAsia="pt-BR"/>
            </w:rPr>
            <w:tab/>
          </w:r>
          <w:r>
            <w:rPr>
              <w:rFonts w:eastAsia="Times New Roman;Georgia" w:cs="Times New Roman;Georgia"/>
              <w:color w:val="auto"/>
              <w:sz w:val="20"/>
              <w:szCs w:val="20"/>
              <w:lang w:val="pt-BR" w:eastAsia="pt-BR" w:bidi="ar-SA"/>
            </w:rPr>
            <w:t>RN003</w:t>
          </w:r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/>
          </w:pPr>
          <w:r>
            <w:rPr>
              <w:rFonts w:eastAsia="Times New Roman;Georgia" w:cs="Times New Roman;Georgia"/>
              <w:color w:val="auto"/>
              <w:sz w:val="20"/>
              <w:szCs w:val="20"/>
              <w:lang w:val="pt-BR" w:eastAsia="pt-BR" w:bidi="ar-SA"/>
            </w:rPr>
            <w:t>2.4</w:t>
          </w:r>
          <w:r>
            <w:rPr>
              <w:lang w:val="pt-BR" w:eastAsia="pt-BR"/>
            </w:rPr>
            <w:tab/>
          </w:r>
          <w:r>
            <w:rPr>
              <w:rFonts w:eastAsia="Times New Roman;Georgia" w:cs="Times New Roman;Georgia"/>
              <w:color w:val="auto"/>
              <w:sz w:val="20"/>
              <w:szCs w:val="20"/>
              <w:lang w:val="pt-BR" w:eastAsia="pt-BR" w:bidi="ar-SA"/>
            </w:rPr>
            <w:t xml:space="preserve">RN004    </w:t>
          </w:r>
        </w:p>
        <w:p>
          <w:pPr>
            <w:pStyle w:val="Sumrio2"/>
            <w:tabs>
              <w:tab w:val="left" w:pos="1000" w:leader="none"/>
              <w:tab w:val="right" w:pos="9360" w:leader="none"/>
            </w:tabs>
            <w:rPr/>
          </w:pPr>
          <w:r>
            <w:rPr>
              <w:rFonts w:eastAsia="Times New Roman;Georgia" w:cs="Times New Roman;Georgia"/>
              <w:color w:val="auto"/>
              <w:sz w:val="20"/>
              <w:szCs w:val="20"/>
              <w:lang w:val="pt-BR" w:eastAsia="pt-BR" w:bidi="ar-SA"/>
            </w:rPr>
            <w:t>2.5      RN00</w:t>
          </w:r>
          <w:r>
            <w:rPr>
              <w:rFonts w:eastAsia="Times New Roman;Georgia" w:cs="Times New Roman;Georgia"/>
              <w:color w:val="auto"/>
              <w:sz w:val="20"/>
              <w:szCs w:val="20"/>
              <w:lang w:val="pt-BR" w:eastAsia="pt-BR" w:bidi="ar-SA"/>
            </w:rPr>
            <w:t>5</w:t>
          </w:r>
          <w:r>
            <w:rPr>
              <w:rFonts w:eastAsia="Times New Roman;Georgia" w:cs="Times New Roman;Georgia"/>
              <w:color w:val="auto"/>
              <w:sz w:val="20"/>
              <w:szCs w:val="20"/>
              <w:lang w:val="pt-BR" w:eastAsia="pt-BR" w:bidi="ar-SA"/>
            </w:rPr>
            <w:t xml:space="preserve">                                                                                                                                                  </w:t>
          </w:r>
          <w:r>
            <w:rPr>
              <w:sz w:val="20"/>
              <w:szCs w:val="20"/>
              <w:rFonts w:eastAsia="Times New Roman;Georgia" w:cs="Times New Roman;Georgia"/>
              <w:color w:val="auto"/>
              <w:lang w:val="pt-BR" w:eastAsia="pt-BR" w:bidi="ar-SA"/>
            </w:rPr>
            <w:fldChar w:fldCharType="end"/>
          </w:r>
        </w:p>
      </w:sdtContent>
    </w:sdt>
    <w:p>
      <w:pPr>
        <w:pStyle w:val="Ttulo"/>
        <w:numPr>
          <w:ilvl w:val="0"/>
          <w:numId w:val="0"/>
        </w:numPr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</w:r>
      <w:r>
        <w:br w:type="page"/>
      </w:r>
    </w:p>
    <w:p>
      <w:pPr>
        <w:pStyle w:val="Ttulo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fldChar w:fldCharType="begin"/>
      </w:r>
      <w:r>
        <w:rPr>
          <w:lang w:val="pt-BR"/>
        </w:rPr>
        <w:instrText> TITLE </w:instrText>
      </w:r>
      <w:r>
        <w:rPr>
          <w:lang w:val="pt-BR"/>
        </w:rPr>
        <w:fldChar w:fldCharType="separate"/>
      </w:r>
      <w:r>
        <w:rPr>
          <w:lang w:val="pt-BR"/>
        </w:rPr>
        <w:t>Regras de Negócios</w:t>
      </w:r>
      <w:r>
        <w:rPr>
          <w:lang w:val="pt-BR"/>
        </w:rPr>
        <w:fldChar w:fldCharType="end"/>
      </w:r>
    </w:p>
    <w:p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_RefHeading___Toc18206537"/>
      <w:bookmarkEnd w:id="0"/>
      <w:r>
        <w:rPr>
          <w:sz w:val="20"/>
          <w:szCs w:val="20"/>
          <w:lang w:val="pt-BR"/>
        </w:rPr>
        <w:t>Introdução</w:t>
      </w:r>
    </w:p>
    <w:p>
      <w:pPr>
        <w:pStyle w:val="InfoBlue"/>
        <w:rPr>
          <w:color w:val="auto"/>
        </w:rPr>
      </w:pPr>
      <w:r>
        <w:rPr>
          <w:color w:val="auto"/>
          <w:lang w:val="pt-BR"/>
        </w:rPr>
        <w:t xml:space="preserve"> </w:t>
      </w:r>
      <w:r>
        <w:rPr>
          <w:color w:val="auto"/>
          <w:lang w:val="pt-BR"/>
        </w:rPr>
        <w:t>Segundo   CERI   &amp;   FRATEMALE (1997)  apud  LEITE  &amp;  LEONARDI  (1998), regras   do   negócio   respondem   às necessidades  da  aplicação,  modelam  a reação  dos  eventos  que  ocorrem  no mundo  real,  com  efeitos  tangíveis  no conteúdo  da  base  de  dados,  assim  como encapsula  o  comportamento  reativo  da aplicação para tais eventos..</w:t>
      </w:r>
    </w:p>
    <w:p>
      <w:pPr>
        <w:pStyle w:val="Ttulo2"/>
        <w:rPr>
          <w:lang w:val="pt-BR"/>
        </w:rPr>
      </w:pPr>
      <w:bookmarkStart w:id="1" w:name="__RefHeading___Toc18206538"/>
      <w:bookmarkEnd w:id="1"/>
      <w:r>
        <w:rPr>
          <w:lang w:val="pt-BR"/>
        </w:rPr>
        <w:t>Finalidade</w:t>
      </w:r>
    </w:p>
    <w:p>
      <w:pPr>
        <w:pStyle w:val="InfoBlue"/>
        <w:rPr>
          <w:color w:val="auto"/>
          <w:lang w:val="pt-BR"/>
        </w:rPr>
      </w:pPr>
      <w:r>
        <w:rPr>
          <w:color w:val="auto"/>
          <w:lang w:val="pt-BR"/>
        </w:rPr>
        <w:t>E</w:t>
      </w:r>
      <w:r>
        <w:rPr>
          <w:color w:val="auto"/>
          <w:lang w:val="pt-BR"/>
        </w:rPr>
        <w:t xml:space="preserve">ste  documento  </w:t>
      </w: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>objetiva</w:t>
      </w:r>
      <w:r>
        <w:rPr>
          <w:color w:val="auto"/>
          <w:lang w:val="pt-BR"/>
        </w:rPr>
        <w:t xml:space="preserve">  as  regras  negociais  do  </w:t>
      </w:r>
      <w:r>
        <w:rPr>
          <w:rFonts w:eastAsia="Times New Roman;Georgia" w:cs="Times New Roman;Georgia"/>
          <w:b w:val="false"/>
          <w:i/>
          <w:iCs/>
          <w:caps w:val="false"/>
          <w:smallCaps w:val="false"/>
          <w:color w:val="auto"/>
          <w:spacing w:val="0"/>
          <w:sz w:val="20"/>
          <w:szCs w:val="20"/>
          <w:lang w:val="pt-BR" w:bidi="ar-SA"/>
        </w:rPr>
        <w:t>IziMec</w:t>
      </w: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>,</w:t>
      </w:r>
      <w:r>
        <w:rPr>
          <w:color w:val="auto"/>
          <w:lang w:val="pt-BR"/>
        </w:rPr>
        <w:t xml:space="preserve">  fornecendo  a </w:t>
      </w:r>
      <w:r>
        <w:rPr>
          <w:color w:val="auto"/>
          <w:lang w:val="pt-BR"/>
        </w:rPr>
        <w:t xml:space="preserve">nossa equipe de </w:t>
      </w:r>
      <w:r>
        <w:rPr>
          <w:color w:val="auto"/>
          <w:lang w:val="pt-BR"/>
        </w:rPr>
        <w:t xml:space="preserve"> desenvolvedores  as informações  necessárias  para  </w:t>
      </w: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 xml:space="preserve">a realização </w:t>
      </w:r>
      <w:r>
        <w:rPr>
          <w:color w:val="auto"/>
          <w:lang w:val="pt-BR"/>
        </w:rPr>
        <w:t xml:space="preserve"> projeto  e  implementação,  </w:t>
      </w:r>
      <w:r>
        <w:rPr>
          <w:color w:val="auto"/>
          <w:lang w:val="pt-BR"/>
        </w:rPr>
        <w:t xml:space="preserve">e </w:t>
      </w:r>
      <w:r>
        <w:rPr>
          <w:color w:val="auto"/>
          <w:lang w:val="pt-BR"/>
        </w:rPr>
        <w:t xml:space="preserve"> para  a  realização  dos  testes  e homologação do Sistema, no que tange às regras de negócio.</w:t>
      </w:r>
    </w:p>
    <w:p>
      <w:pPr>
        <w:pStyle w:val="Ttulo2"/>
        <w:rPr>
          <w:lang w:val="pt-BR"/>
        </w:rPr>
      </w:pPr>
      <w:bookmarkStart w:id="2" w:name="__RefHeading___Toc18206539"/>
      <w:bookmarkEnd w:id="2"/>
      <w:r>
        <w:rPr>
          <w:lang w:val="pt-BR"/>
        </w:rPr>
        <w:t>Escopo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São tratados nesse documento </w:t>
      </w:r>
      <w:r>
        <w:rPr>
          <w:rFonts w:eastAsia="Times New Roman;Georgia" w:cs="Times New Roman;Georgia"/>
          <w:color w:val="auto"/>
          <w:sz w:val="20"/>
          <w:szCs w:val="20"/>
          <w:lang w:val="pt-BR" w:bidi="ar-SA"/>
        </w:rPr>
        <w:t xml:space="preserve">as Regras de negocio necessarias para desenvolvimento do sistema Izimec </w:t>
      </w:r>
      <w:r>
        <w:rPr>
          <w:rFonts w:eastAsia="Times New Roman;Georgia" w:cs="Times New Roman;Georgia"/>
          <w:color w:val="auto"/>
          <w:sz w:val="20"/>
          <w:szCs w:val="20"/>
          <w:lang w:val="pt-BR" w:bidi="ar-SA"/>
        </w:rPr>
        <w:t xml:space="preserve">modulo estoque </w:t>
      </w:r>
      <w:r>
        <w:rPr>
          <w:rFonts w:eastAsia="Times New Roman;Georgia" w:cs="Times New Roman;Georgia"/>
          <w:color w:val="auto"/>
          <w:sz w:val="20"/>
          <w:szCs w:val="20"/>
          <w:lang w:val="pt-BR" w:bidi="ar-SA"/>
        </w:rPr>
        <w:t>.</w:t>
      </w:r>
    </w:p>
    <w:p>
      <w:pPr>
        <w:pStyle w:val="Ttulo2"/>
        <w:rPr>
          <w:lang w:val="pt-BR"/>
        </w:rPr>
      </w:pPr>
      <w:bookmarkStart w:id="3" w:name="__RefHeading___Toc18206540"/>
      <w:bookmarkEnd w:id="3"/>
      <w:r>
        <w:rPr>
          <w:lang w:val="pt-BR"/>
        </w:rPr>
        <w:t>Referências</w:t>
      </w:r>
    </w:p>
    <w:p>
      <w:pPr>
        <w:pStyle w:val="InfoBlue"/>
        <w:rPr>
          <w:color w:val="auto"/>
        </w:rPr>
      </w:pPr>
      <w:r>
        <w:rPr>
          <w:color w:val="auto"/>
          <w:lang w:val="pt-BR"/>
        </w:rPr>
        <w:t xml:space="preserve">Documentos relacionados ao </w:t>
      </w: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 xml:space="preserve">IziMec </w:t>
      </w:r>
      <w:r>
        <w:rPr>
          <w:color w:val="auto"/>
          <w:lang w:val="pt-BR"/>
        </w:rPr>
        <w:t xml:space="preserve"> e/ou mencionados nas seções a seguir:</w:t>
      </w:r>
    </w:p>
    <w:p>
      <w:pPr>
        <w:pStyle w:val="InfoBlue"/>
        <w:rPr>
          <w:color w:val="auto"/>
        </w:rPr>
      </w:pPr>
      <w:r>
        <w:rPr>
          <w:color w:val="auto"/>
          <w:lang w:val="pt-BR"/>
        </w:rPr>
        <w:t xml:space="preserve">Documento                                      Data             Versão         Local           </w:t>
      </w:r>
    </w:p>
    <w:p>
      <w:pPr>
        <w:pStyle w:val="InfoBlue"/>
        <w:rPr>
          <w:color w:val="auto"/>
        </w:rPr>
      </w:pPr>
      <w:r>
        <w:rPr>
          <w:color w:val="auto"/>
          <w:lang w:val="pt-BR"/>
        </w:rPr>
        <w:t xml:space="preserve">Documento de Visão                    </w:t>
      </w: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>xx</w:t>
      </w:r>
      <w:r>
        <w:rPr>
          <w:color w:val="auto"/>
          <w:lang w:val="pt-BR"/>
        </w:rPr>
        <w:t>/</w:t>
      </w: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>xx</w:t>
      </w:r>
      <w:r>
        <w:rPr>
          <w:color w:val="auto"/>
          <w:lang w:val="pt-BR"/>
        </w:rPr>
        <w:t>/</w:t>
      </w: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>xxxx</w:t>
      </w:r>
      <w:r>
        <w:rPr>
          <w:color w:val="auto"/>
          <w:lang w:val="pt-BR"/>
        </w:rPr>
        <w:t xml:space="preserve">         </w:t>
      </w:r>
      <w:r>
        <w:rPr>
          <w:color w:val="auto"/>
          <w:lang w:val="pt-BR"/>
        </w:rPr>
        <w:t>1</w:t>
      </w:r>
      <w:r>
        <w:rPr>
          <w:color w:val="auto"/>
          <w:lang w:val="pt-BR"/>
        </w:rPr>
        <w:t xml:space="preserve">.0                </w:t>
      </w:r>
    </w:p>
    <w:p>
      <w:pPr>
        <w:pStyle w:val="InfoBlue"/>
        <w:rPr>
          <w:color w:val="auto"/>
        </w:rPr>
      </w:pPr>
      <w:r>
        <w:rPr>
          <w:color w:val="auto"/>
          <w:lang w:val="pt-BR"/>
        </w:rPr>
        <w:t xml:space="preserve">Documento de Requisitos              </w:t>
      </w: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>xx</w:t>
      </w:r>
      <w:r>
        <w:rPr>
          <w:color w:val="auto"/>
          <w:lang w:val="pt-BR"/>
        </w:rPr>
        <w:t>/</w:t>
      </w: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>xx</w:t>
      </w:r>
      <w:r>
        <w:rPr>
          <w:color w:val="auto"/>
          <w:lang w:val="pt-BR"/>
        </w:rPr>
        <w:t>/</w:t>
      </w: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>xxxx</w:t>
      </w:r>
    </w:p>
    <w:p>
      <w:pPr>
        <w:pStyle w:val="Ttulo2"/>
        <w:rPr>
          <w:lang w:val="pt-BR"/>
        </w:rPr>
      </w:pPr>
      <w:bookmarkStart w:id="4" w:name="__RefHeading___Toc18206541"/>
      <w:bookmarkEnd w:id="4"/>
      <w:r>
        <w:rPr>
          <w:lang w:val="pt-BR"/>
        </w:rPr>
        <w:t>Visão Geral</w:t>
      </w:r>
    </w:p>
    <w:p>
      <w:pPr>
        <w:pStyle w:val="InfoBlue"/>
        <w:rPr>
          <w:rFonts w:ascii="Times New Roman;Georgia" w:hAnsi="Times New Roman;Georgia" w:eastAsia="Times New Roman;Georgia" w:cs="Times New Roman;Georgia"/>
          <w:b w:val="false"/>
          <w:b w:val="false"/>
          <w:bCs w:val="false"/>
          <w:i/>
          <w:i/>
          <w:iCs/>
          <w:color w:val="auto"/>
          <w:sz w:val="20"/>
          <w:szCs w:val="20"/>
          <w:lang w:val="pt-BR" w:bidi="ar-SA"/>
        </w:rPr>
      </w:pPr>
      <w:r>
        <w:rPr>
          <w:rFonts w:eastAsia="Times New Roman;Georgia" w:cs="Times New Roman;Georgia"/>
          <w:b w:val="false"/>
          <w:bCs w:val="false"/>
          <w:i/>
          <w:iCs/>
          <w:color w:val="auto"/>
          <w:sz w:val="20"/>
          <w:szCs w:val="20"/>
          <w:lang w:val="pt-BR" w:bidi="ar-SA"/>
        </w:rPr>
        <w:t>Estao litadas as regras de negocio  referente ao modulo estoque.</w:t>
      </w:r>
    </w:p>
    <w:p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8206542"/>
      <w:bookmarkEnd w:id="5"/>
      <w:r>
        <w:rPr>
          <w:sz w:val="20"/>
          <w:szCs w:val="20"/>
          <w:lang w:val="pt-BR"/>
        </w:rPr>
        <w:t>Definições</w:t>
      </w:r>
    </w:p>
    <w:p>
      <w:pPr>
        <w:pStyle w:val="InfoBlue"/>
        <w:rPr>
          <w:color w:val="auto"/>
          <w:lang w:val="pt-BR"/>
        </w:rPr>
      </w:pPr>
      <w:r>
        <w:rPr>
          <w:color w:val="auto"/>
          <w:lang w:val="pt-BR"/>
        </w:rPr>
        <w:t>As regras serão listadas com prefixo Rnreferente a Regra de Negocio  e em seguida 0001 numero da regra para identificação da mesma</w:t>
      </w:r>
    </w:p>
    <w:p>
      <w:pPr>
        <w:pStyle w:val="Ttulo2"/>
        <w:widowControl/>
        <w:rPr>
          <w:rFonts w:ascii="Arial;Arial" w:hAnsi="Arial;Arial" w:eastAsia="Times New Roman;Georgia" w:cs="Arial;Arial"/>
          <w:b/>
          <w:b/>
          <w:bCs/>
          <w:color w:val="auto"/>
          <w:sz w:val="20"/>
          <w:szCs w:val="20"/>
          <w:lang w:val="pt-BR" w:bidi="ar-SA"/>
        </w:rPr>
      </w:pPr>
      <w:bookmarkStart w:id="6" w:name="__RefHeading___Toc18206543"/>
      <w:bookmarkEnd w:id="6"/>
      <w:r>
        <w:rPr>
          <w:rFonts w:eastAsia="Times New Roman;Georgia" w:cs="Arial;Arial"/>
          <w:b/>
          <w:bCs/>
          <w:color w:val="auto"/>
          <w:sz w:val="20"/>
          <w:szCs w:val="20"/>
          <w:lang w:val="pt-BR" w:bidi="ar-SA"/>
        </w:rPr>
        <w:t>RN001</w:t>
      </w:r>
    </w:p>
    <w:p>
      <w:pPr>
        <w:pStyle w:val="InfoBlue"/>
        <w:rPr>
          <w:rFonts w:ascii="Times New Roman;Georgia" w:hAnsi="Times New Roman;Georgia" w:eastAsia="Times New Roman;Georgia" w:cs="Times New Roman;Georgia"/>
          <w:i/>
          <w:i/>
          <w:iCs/>
          <w:color w:val="auto"/>
          <w:sz w:val="20"/>
          <w:szCs w:val="20"/>
          <w:lang w:val="pt-BR" w:bidi="ar-SA"/>
        </w:rPr>
      </w:pP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>Todo produto de ser  identificado com seu codigo</w:t>
      </w:r>
    </w:p>
    <w:p>
      <w:pPr>
        <w:pStyle w:val="Ttulo2"/>
        <w:widowControl/>
        <w:rPr>
          <w:rFonts w:ascii="Arial;Arial" w:hAnsi="Arial;Arial" w:eastAsia="Times New Roman;Georgia" w:cs="Arial;Arial"/>
          <w:b/>
          <w:b/>
          <w:bCs/>
          <w:color w:val="auto"/>
          <w:sz w:val="20"/>
          <w:szCs w:val="20"/>
          <w:lang w:val="pt-BR" w:bidi="ar-SA"/>
        </w:rPr>
      </w:pPr>
      <w:bookmarkStart w:id="7" w:name="__RefHeading___Toc18206544"/>
      <w:bookmarkEnd w:id="7"/>
      <w:r>
        <w:rPr>
          <w:rFonts w:eastAsia="Times New Roman;Georgia" w:cs="Arial;Arial"/>
          <w:b/>
          <w:bCs/>
          <w:color w:val="auto"/>
          <w:sz w:val="20"/>
          <w:szCs w:val="20"/>
          <w:lang w:val="pt-BR" w:bidi="ar-SA"/>
        </w:rPr>
        <w:t>RN002</w:t>
      </w:r>
    </w:p>
    <w:p>
      <w:pPr>
        <w:pStyle w:val="InfoBlue"/>
        <w:rPr>
          <w:rFonts w:ascii="Times New Roman;Georgia" w:hAnsi="Times New Roman;Georgia" w:eastAsia="Times New Roman;Georgia" w:cs="Times New Roman;Georgia"/>
          <w:i/>
          <w:i/>
          <w:iCs/>
          <w:color w:val="auto"/>
          <w:sz w:val="20"/>
          <w:szCs w:val="20"/>
          <w:lang w:val="pt-BR" w:bidi="ar-SA"/>
        </w:rPr>
      </w:pP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 xml:space="preserve">Todo produto retirado do estoque deve ser registrado e apresentado sua odem de Seviço. </w:t>
      </w:r>
    </w:p>
    <w:p>
      <w:pPr>
        <w:pStyle w:val="Ttulo2"/>
        <w:widowControl/>
        <w:rPr>
          <w:rFonts w:ascii="Arial;Arial" w:hAnsi="Arial;Arial" w:eastAsia="Times New Roman;Georgia" w:cs="Arial;Arial"/>
          <w:b/>
          <w:b/>
          <w:bCs/>
          <w:color w:val="auto"/>
          <w:sz w:val="20"/>
          <w:szCs w:val="20"/>
          <w:lang w:val="pt-BR" w:bidi="ar-SA"/>
        </w:rPr>
      </w:pPr>
      <w:bookmarkStart w:id="8" w:name="__RefHeading___Toc18206545"/>
      <w:bookmarkEnd w:id="8"/>
      <w:r>
        <w:rPr>
          <w:rFonts w:eastAsia="Times New Roman;Georgia" w:cs="Arial;Arial"/>
          <w:b/>
          <w:bCs/>
          <w:color w:val="auto"/>
          <w:sz w:val="20"/>
          <w:szCs w:val="20"/>
          <w:lang w:val="pt-BR" w:bidi="ar-SA"/>
        </w:rPr>
        <w:t>RN003</w:t>
      </w:r>
    </w:p>
    <w:p>
      <w:pPr>
        <w:pStyle w:val="Corpodotexto"/>
        <w:rPr>
          <w:rFonts w:ascii="Times New Roman;Georgia" w:hAnsi="Times New Roman;Georgia" w:eastAsia="Times New Roman;Georgia" w:cs="Times New Roman;Georgia"/>
          <w:i/>
          <w:i/>
          <w:iCs/>
          <w:color w:val="auto"/>
          <w:sz w:val="20"/>
          <w:szCs w:val="20"/>
          <w:lang w:val="pt-BR" w:bidi="ar-SA"/>
        </w:rPr>
      </w:pP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 xml:space="preserve">Se o produtot </w:t>
      </w: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>t</w:t>
      </w: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 xml:space="preserve">iver data de validade, então deve ser disponibilizado levando em consideração a data de vencimento do mesmo. </w:t>
      </w:r>
    </w:p>
    <w:p>
      <w:pPr>
        <w:pStyle w:val="Ttulo3"/>
        <w:widowControl/>
        <w:numPr>
          <w:ilvl w:val="0"/>
          <w:numId w:val="0"/>
        </w:numPr>
        <w:ind w:left="0" w:hanging="0"/>
        <w:rPr>
          <w:rFonts w:ascii="Arial;Arial" w:hAnsi="Arial;Arial" w:eastAsia="Times New Roman;Georgia" w:cs="Arial;Arial"/>
          <w:b/>
          <w:b/>
          <w:bCs/>
          <w:i/>
          <w:i/>
          <w:iCs/>
          <w:color w:val="auto"/>
          <w:sz w:val="20"/>
          <w:szCs w:val="20"/>
          <w:lang w:val="pt-BR" w:bidi="ar-SA"/>
        </w:rPr>
      </w:pPr>
      <w:bookmarkStart w:id="9" w:name="__RefHeading___Toc18206546"/>
      <w:bookmarkEnd w:id="9"/>
      <w:r>
        <w:rPr>
          <w:rFonts w:eastAsia="Times New Roman;Georgia" w:cs="Arial;Arial"/>
          <w:b/>
          <w:bCs/>
          <w:i/>
          <w:iCs/>
          <w:color w:val="auto"/>
          <w:sz w:val="20"/>
          <w:szCs w:val="20"/>
          <w:lang w:val="pt-BR" w:bidi="ar-SA"/>
        </w:rPr>
        <w:t>2.4        RN004</w:t>
      </w:r>
    </w:p>
    <w:p>
      <w:pPr>
        <w:pStyle w:val="Corpodotexto"/>
        <w:rPr>
          <w:rFonts w:ascii="Times New Roman;Georgia" w:hAnsi="Times New Roman;Georgia" w:eastAsia="Times New Roman;Georgia" w:cs="Times New Roman;Georgia"/>
          <w:i/>
          <w:i/>
          <w:iCs/>
          <w:color w:val="auto"/>
          <w:sz w:val="20"/>
          <w:szCs w:val="20"/>
          <w:lang w:val="pt-BR" w:bidi="ar-SA"/>
        </w:rPr>
      </w:pP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 xml:space="preserve">O estoque de segurança,, é igual a 20% do produto necessário para atender a </w:t>
      </w: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 xml:space="preserve">ordem de serviço </w:t>
      </w: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>solicitante.</w:t>
      </w:r>
    </w:p>
    <w:p>
      <w:pPr>
        <w:pStyle w:val="Ttulo3"/>
        <w:widowControl/>
        <w:numPr>
          <w:ilvl w:val="0"/>
          <w:numId w:val="0"/>
        </w:numPr>
        <w:ind w:left="0" w:hanging="0"/>
        <w:rPr>
          <w:rFonts w:ascii="Arial;Arial" w:hAnsi="Arial;Arial" w:eastAsia="Times New Roman;Georgia" w:cs="Arial;Arial"/>
          <w:b/>
          <w:b/>
          <w:bCs/>
          <w:i/>
          <w:i/>
          <w:iCs/>
          <w:color w:val="auto"/>
          <w:sz w:val="20"/>
          <w:szCs w:val="20"/>
          <w:lang w:val="pt-BR" w:bidi="ar-SA"/>
        </w:rPr>
      </w:pPr>
      <w:bookmarkStart w:id="10" w:name="__RefHeading___Toc18206547"/>
      <w:bookmarkEnd w:id="10"/>
      <w:r>
        <w:rPr>
          <w:rFonts w:eastAsia="Times New Roman;Georgia" w:cs="Arial;Arial"/>
          <w:b/>
          <w:bCs/>
          <w:i/>
          <w:iCs/>
          <w:color w:val="auto"/>
          <w:sz w:val="20"/>
          <w:szCs w:val="20"/>
          <w:lang w:val="pt-BR" w:bidi="ar-SA"/>
        </w:rPr>
        <w:t>2.5       RN0005</w:t>
      </w:r>
    </w:p>
    <w:p>
      <w:pPr>
        <w:pStyle w:val="InfoBlue"/>
        <w:rPr>
          <w:rFonts w:ascii="Times New Roman;Georgia" w:hAnsi="Times New Roman;Georgia" w:eastAsia="Times New Roman;Georgia" w:cs="Times New Roman;Georgia"/>
          <w:i/>
          <w:i/>
          <w:iCs/>
          <w:color w:val="auto"/>
          <w:sz w:val="20"/>
          <w:szCs w:val="20"/>
          <w:lang w:val="pt-BR" w:bidi="ar-SA"/>
        </w:rPr>
      </w:pPr>
      <w:r>
        <w:rPr>
          <w:rFonts w:eastAsia="Times New Roman;Georgia" w:cs="Times New Roman;Georgia"/>
          <w:i/>
          <w:iCs/>
          <w:color w:val="auto"/>
          <w:sz w:val="20"/>
          <w:szCs w:val="20"/>
          <w:lang w:val="pt-BR" w:bidi="ar-SA"/>
        </w:rPr>
        <w:t>Produtos que não tem no estoque devem ser solicitados .</w:t>
      </w:r>
    </w:p>
    <w:p>
      <w:pPr>
        <w:pStyle w:val="Ttulo2"/>
        <w:numPr>
          <w:ilvl w:val="0"/>
          <w:numId w:val="0"/>
        </w:numPr>
        <w:spacing w:before="120" w:after="60"/>
        <w:ind w:left="0" w:hanging="0"/>
        <w:rPr>
          <w:lang w:val="pt-BR"/>
        </w:rPr>
      </w:pPr>
      <w:r>
        <w:rPr>
          <w:lang w:val="pt-BR"/>
        </w:rPr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Georgia"/>
    <w:charset w:val="00"/>
    <w:family w:val="roman"/>
    <w:pitch w:val="variable"/>
  </w:font>
  <w:font w:name="Arial">
    <w:charset w:val="00"/>
    <w:family w:val="swiss"/>
    <w:pitch w:val="variable"/>
  </w:font>
  <w:font w:name="Courier New">
    <w:altName w:val="Courier"/>
    <w:charset w:val="00"/>
    <w:family w:val="modern"/>
    <w:pitch w:val="default"/>
  </w:font>
  <w:font w:name="Symbol">
    <w:charset w:val="02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ind w:right="360" w:hanging="0"/>
            <w:rPr>
              <w:lang w:val="pt-BR"/>
            </w:rPr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Times New Roman;Georgia" w:cs="Times New Roman;Georgia"/>
              <w:color w:val="auto"/>
              <w:sz w:val="20"/>
              <w:szCs w:val="20"/>
              <w:lang w:val="en-US" w:bidi="ar-SA"/>
            </w:rPr>
            <w:t>Tabajaracompany</w:t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;Arial" w:hAnsi="Arial;Arial" w:cs="Arial;Arial"/>
        <w:b/>
        <w:b/>
        <w:bCs/>
        <w:sz w:val="36"/>
        <w:szCs w:val="36"/>
      </w:rPr>
    </w:pPr>
    <w:r>
      <w:rPr>
        <w:rFonts w:cs="Arial;Arial" w:ascii="Arial;Arial" w:hAnsi="Arial;Arial"/>
        <w:b/>
        <w:bCs/>
        <w:sz w:val="36"/>
        <w:szCs w:val="36"/>
      </w:rPr>
      <w:fldChar w:fldCharType="begin"/>
    </w:r>
    <w:r>
      <w:rPr>
        <w:sz w:val="36"/>
        <w:b/>
        <w:szCs w:val="36"/>
        <w:bCs/>
        <w:rFonts w:cs="Arial;Arial" w:ascii="Arial;Arial" w:hAnsi="Arial;Arial"/>
      </w:rPr>
      <w:instrText> DOCPROPERTY "Company"</w:instrText>
    </w:r>
    <w:r>
      <w:rPr>
        <w:sz w:val="36"/>
        <w:b/>
        <w:szCs w:val="36"/>
        <w:bCs/>
        <w:rFonts w:cs="Arial;Arial" w:ascii="Arial;Arial" w:hAnsi="Arial;Arial"/>
      </w:rPr>
      <w:fldChar w:fldCharType="separate"/>
    </w:r>
    <w:r>
      <w:rPr>
        <w:sz w:val="36"/>
        <w:b/>
        <w:szCs w:val="36"/>
        <w:bCs/>
        <w:rFonts w:cs="Arial;Arial" w:ascii="Arial;Arial" w:hAnsi="Arial;Arial"/>
      </w:rPr>
      <w:t>&lt;Company Name&gt;</w:t>
    </w:r>
    <w:r>
      <w:rPr>
        <w:sz w:val="36"/>
        <w:b/>
        <w:szCs w:val="36"/>
        <w:bCs/>
        <w:rFonts w:cs="Arial;Arial" w:ascii="Arial;Arial" w:hAnsi="Arial;Arial"/>
      </w:rPr>
      <w:fldChar w:fldCharType="end"/>
    </w:r>
  </w:p>
  <w:p>
    <w:pPr>
      <w:pStyle w:val="Normal"/>
      <w:pBdr>
        <w:bottom w:val="single" w:sz="6" w:space="1" w:color="000000"/>
      </w:pBdr>
      <w:jc w:val="right"/>
      <w:rPr>
        <w:rFonts w:ascii="Arial;Arial" w:hAnsi="Arial;Arial" w:cs="Arial;Arial"/>
        <w:b/>
        <w:b/>
        <w:bCs/>
        <w:sz w:val="24"/>
        <w:szCs w:val="24"/>
      </w:rPr>
    </w:pPr>
    <w:r>
      <w:rPr>
        <w:rFonts w:cs="Arial;Arial" w:ascii="Arial;Arial" w:hAnsi="Arial;Arial"/>
        <w:b/>
        <w:bCs/>
        <w:sz w:val="24"/>
        <w:szCs w:val="24"/>
      </w:rPr>
    </w:r>
  </w:p>
  <w:p>
    <w:pPr>
      <w:pStyle w:val="Cabealho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2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94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 xml:space="preserve"> </w:t>
          </w:r>
          <w:r>
            <w:rPr>
              <w:rFonts w:eastAsia="Times New Roman;Georgia" w:cs="Times New Roman;Georgia"/>
              <w:b w:val="false"/>
              <w:i w:val="false"/>
              <w:caps w:val="false"/>
              <w:smallCaps w:val="false"/>
              <w:color w:val="auto"/>
              <w:spacing w:val="0"/>
              <w:sz w:val="20"/>
              <w:szCs w:val="20"/>
              <w:lang w:val="en-US" w:bidi="ar-SA"/>
            </w:rPr>
            <w:t>IziMec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>
              <w:lang w:val="pt-BR"/>
            </w:rPr>
            <w:t>Versão:</w:t>
          </w:r>
          <w:r>
            <w:rPr/>
            <w:t xml:space="preserve">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Regras de Negócios</w:t>
          </w:r>
          <w:r>
            <w:rPr/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>
              <w:lang w:val="pt-BR"/>
            </w:rPr>
            <w:t>Data:</w:t>
          </w:r>
          <w:r>
            <w:rPr/>
            <w:t xml:space="preserve">  </w:t>
          </w:r>
          <w:r>
            <w:rPr>
              <w:rFonts w:eastAsia="Times New Roman;Georgia" w:cs="Times New Roman;Georgia"/>
              <w:color w:val="auto"/>
              <w:sz w:val="20"/>
              <w:szCs w:val="20"/>
              <w:lang w:val="pt-BR" w:bidi="ar-SA"/>
            </w:rPr>
            <w:t>20/05/2021</w:t>
          </w:r>
        </w:p>
      </w:tc>
    </w:tr>
    <w:tr>
      <w:trPr/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&lt;identificador do documento&gt;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autoSpaceDE w:val="false"/>
      <w:bidi w:val="0"/>
      <w:spacing w:lineRule="atLeast" w:line="240"/>
    </w:pPr>
    <w:rPr>
      <w:rFonts w:ascii="Times New Roman;Georgia" w:hAnsi="Times New Roman;Georgia" w:eastAsia="Times New Roman;Georgia" w:cs="Times New Roman;Georgia"/>
      <w:color w:val="auto"/>
      <w:sz w:val="20"/>
      <w:szCs w:val="20"/>
      <w:lang w:val="en-US" w:bidi="ar-SA" w:eastAsia="zh-C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20"/>
      </w:tabs>
      <w:spacing w:before="12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clear" w:pos="720"/>
      </w:tabs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clear" w:pos="720"/>
      </w:tabs>
      <w:spacing w:before="240" w:after="60"/>
      <w:ind w:left="2880" w:hanging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clear" w:pos="720"/>
      </w:tabs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clear" w:pos="720"/>
      </w:tabs>
      <w:spacing w:before="240" w:after="60"/>
      <w:ind w:left="2880" w:hanging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clear" w:pos="720"/>
      </w:tabs>
      <w:spacing w:before="240" w:after="60"/>
      <w:ind w:left="2880" w:hanging="0"/>
      <w:outlineLvl w:val="8"/>
    </w:pPr>
    <w:rPr>
      <w:b/>
      <w:bCs/>
      <w:i/>
      <w:iCs/>
      <w:sz w:val="18"/>
      <w:szCs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St2z0">
    <w:name w:val="WW8NumSt2z0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Nmerodepgina">
    <w:name w:val="Número de página"/>
    <w:basedOn w:val="DefaultParagraphFont"/>
    <w:rPr/>
  </w:style>
  <w:style w:type="character" w:styleId="Caracteresdenotaderodap">
    <w:name w:val="Caracteres de nota de rodapé"/>
    <w:basedOn w:val="DefaultParagraphFont"/>
    <w:qFormat/>
    <w:rPr>
      <w:sz w:val="20"/>
      <w:szCs w:val="20"/>
      <w:vertAlign w:val="superscript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Tw4winNone">
    <w:name w:val="tw4winNone"/>
    <w:basedOn w:val="DefaultParagraphFont"/>
    <w:qFormat/>
    <w:rPr/>
  </w:style>
  <w:style w:type="character" w:styleId="Tw4winExternal">
    <w:name w:val="tw4winExternal"/>
    <w:basedOn w:val="DefaultParagraphFont"/>
    <w:qFormat/>
    <w:rPr>
      <w:rFonts w:ascii="Courier New;Courier" w:hAnsi="Courier New;Courier" w:cs="Courier New;Courier"/>
      <w:color w:val="808080"/>
      <w:lang w:val="pt-BR" w:eastAsia="pt-BR"/>
    </w:rPr>
  </w:style>
  <w:style w:type="character" w:styleId="Tw4winInternal">
    <w:name w:val="tw4winInternal"/>
    <w:basedOn w:val="DefaultParagraphFont"/>
    <w:qFormat/>
    <w:rPr>
      <w:rFonts w:ascii="Courier New;Courier" w:hAnsi="Courier New;Courier" w:cs="Courier New;Courier"/>
      <w:color w:val="FF0000"/>
      <w:lang w:val="pt-BR" w:eastAsia="pt-BR"/>
    </w:rPr>
  </w:style>
  <w:style w:type="character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styleId="Tw4winTerm">
    <w:name w:val="tw4winTerm"/>
    <w:qFormat/>
    <w:rPr>
      <w:color w:val="0000FF"/>
    </w:rPr>
  </w:style>
  <w:style w:type="character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o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otexto"/>
    <w:qFormat/>
    <w:pPr>
      <w:spacing w:before="0"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Sumrio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Bullet1">
    <w:name w:val="Bullet1"/>
    <w:basedOn w:val="Normal"/>
    <w:qFormat/>
    <w:pPr>
      <w:numPr>
        <w:ilvl w:val="0"/>
        <w:numId w:val="2"/>
      </w:numPr>
      <w:ind w:left="720" w:hanging="432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Bullet2">
    <w:name w:val="Bullet2"/>
    <w:basedOn w:val="Normal"/>
    <w:qFormat/>
    <w:pPr>
      <w:numPr>
        <w:ilvl w:val="0"/>
        <w:numId w:val="3"/>
      </w:numPr>
      <w:ind w:left="1440" w:hanging="360"/>
    </w:pPr>
    <w:rPr>
      <w:color w:val="000080"/>
    </w:rPr>
  </w:style>
  <w:style w:type="paragraph" w:styleId="DocumentMap">
    <w:name w:val="Document Map"/>
    <w:basedOn w:val="Normal"/>
    <w:qFormat/>
    <w:pPr>
      <w:shd w:fill="000080" w:val="clear"/>
    </w:pPr>
    <w:rPr/>
  </w:style>
  <w:style w:type="paragraph" w:styleId="Notaderodap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pPr>
      <w:ind w:left="600" w:hanging="0"/>
    </w:pPr>
    <w:rPr/>
  </w:style>
  <w:style w:type="paragraph" w:styleId="Sumrio5">
    <w:name w:val="TOC 5"/>
    <w:basedOn w:val="Normal"/>
    <w:next w:val="Normal"/>
    <w:pPr>
      <w:ind w:left="800" w:hanging="0"/>
    </w:pPr>
    <w:rPr/>
  </w:style>
  <w:style w:type="paragraph" w:styleId="Sumrio6">
    <w:name w:val="TOC 6"/>
    <w:basedOn w:val="Normal"/>
    <w:next w:val="Normal"/>
    <w:pPr>
      <w:ind w:left="1000" w:hanging="0"/>
    </w:pPr>
    <w:rPr/>
  </w:style>
  <w:style w:type="paragraph" w:styleId="Sumrio7">
    <w:name w:val="TOC 7"/>
    <w:basedOn w:val="Normal"/>
    <w:next w:val="Normal"/>
    <w:pPr>
      <w:ind w:left="1200" w:hanging="0"/>
    </w:pPr>
    <w:rPr/>
  </w:style>
  <w:style w:type="paragraph" w:styleId="Sumrio8">
    <w:name w:val="TOC 8"/>
    <w:basedOn w:val="Normal"/>
    <w:next w:val="Normal"/>
    <w:pPr>
      <w:ind w:left="1400" w:hanging="0"/>
    </w:pPr>
    <w:rPr/>
  </w:style>
  <w:style w:type="paragraph" w:styleId="Sumrio9">
    <w:name w:val="TOC 9"/>
    <w:basedOn w:val="Normal"/>
    <w:next w:val="Normal"/>
    <w:pPr>
      <w:ind w:left="1600" w:hanging="0"/>
    </w:pPr>
    <w:rPr/>
  </w:style>
  <w:style w:type="paragraph" w:styleId="Corpodotextorecuado">
    <w:name w:val="Body Text Indent"/>
    <w:basedOn w:val="Normal"/>
    <w:pPr>
      <w:ind w:left="720" w:hanging="0"/>
    </w:pPr>
    <w:rPr>
      <w:i/>
      <w:iCs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/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/>
  </w:style>
  <w:style w:type="paragraph" w:styleId="InfoBlue">
    <w:name w:val="InfoBlue"/>
    <w:basedOn w:val="Normal"/>
    <w:next w:val="Corpodotexto"/>
    <w:qFormat/>
    <w:pPr>
      <w:spacing w:before="0" w:after="120"/>
      <w:ind w:left="720" w:hanging="0"/>
    </w:pPr>
    <w:rPr>
      <w:i/>
      <w:iCs/>
      <w:color w:val="0000FF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rup_brul.dot</Template>
  <TotalTime>2</TotalTime>
  <Application>LibreOffice/7.0.6.2$Linux_X86_64 LibreOffice_project/00$Build-2</Application>
  <AppVersion>15.0000</AppVersion>
  <Pages>4</Pages>
  <Words>482</Words>
  <Characters>2607</Characters>
  <CharactersWithSpaces>3403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2021-05-20T15:22:02Z</dcterms:created>
  <dc:creator/>
  <dc:description/>
  <dc:language>pt-BR</dc:language>
  <cp:lastModifiedBy/>
  <cp:lastPrinted>2001-09-13T09:41:00Z</cp:lastPrinted>
  <dcterms:modified xsi:type="dcterms:W3CDTF">2021-05-20T18:15:50Z</dcterms:modified>
  <cp:revision>4</cp:revision>
  <dc:subject>&lt;Nome do Projeto&gt;</dc:subject>
  <dc:title>Regras de Negócios</dc:title>
</cp:coreProperties>
</file>