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>
          <w:lang w:val="pt-BR"/>
        </w:rPr>
      </w:pPr>
      <w:r>
        <w:rPr>
          <w:lang w:val="pt-BR"/>
        </w:rPr>
        <w:t>Informações do documento:Assunto (fixo)</w:t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 TITLE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>
      <w:pPr>
        <w:pStyle w:val="Ttulododocumento"/>
        <w:jc w:val="right"/>
        <w:rPr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&lt;1.1&gt;</w:t>
      </w:r>
    </w:p>
    <w:p>
      <w:pPr>
        <w:pStyle w:val="Ttulododocu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InfoBlue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Ttulododocumento"/>
        <w:rPr/>
      </w:pPr>
      <w:r>
        <w:rPr/>
        <w:t>Histórico da Revisão</w:t>
      </w:r>
    </w:p>
    <w:tbl>
      <w:tblPr>
        <w:tblW w:w="9519" w:type="dxa"/>
        <w:jc w:val="left"/>
        <w:tblInd w:w="-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3"/>
        <w:gridCol w:w="1153"/>
        <w:gridCol w:w="3744"/>
        <w:gridCol w:w="2318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Início 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Rafael da Silva Reis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Ajuste da formatação e correção ortográfica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Modificação Regras 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Rafael da Silva Reis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tulododocumento"/>
        <w:rPr/>
      </w:pPr>
      <w:r>
        <w:rPr/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\o "1-3" \h</w:instrText>
          </w:r>
          <w:r>
            <w:rPr>
              <w:rStyle w:val="Vnculodendice"/>
            </w:rPr>
            <w:fldChar w:fldCharType="separate"/>
          </w:r>
          <w:hyperlink w:anchor="__RefHeading___Toc577_3039376903">
            <w:r>
              <w:rPr>
                <w:rStyle w:val="Vnculodendice"/>
              </w:rPr>
              <w:t>1. Introdução</w:t>
              <w:tab/>
              <w:t>4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579_3039376903">
            <w:r>
              <w:rPr>
                <w:rStyle w:val="Vnculodendice"/>
              </w:rPr>
              <w:t>1.1 Finalidade</w:t>
              <w:tab/>
              <w:t>4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581_3039376903">
            <w:r>
              <w:rPr>
                <w:rStyle w:val="Vnculodendice"/>
              </w:rPr>
              <w:t>1.2 Escopo</w:t>
              <w:tab/>
              <w:t>4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583_3039376903">
            <w:r>
              <w:rPr>
                <w:rStyle w:val="Vnculodendice"/>
              </w:rPr>
              <w:t>1.3 Referências</w:t>
              <w:tab/>
              <w:t>4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585_3039376903">
            <w:r>
              <w:rPr>
                <w:rStyle w:val="Vnculodendice"/>
              </w:rPr>
              <w:t>1.4 Visão Geral</w:t>
              <w:tab/>
              <w:t>4</w:t>
            </w:r>
          </w:hyperlink>
        </w:p>
        <w:p>
          <w:pPr>
            <w:pStyle w:val="Sumrio1"/>
            <w:tabs>
              <w:tab w:val="right" w:pos="9360" w:leader="dot"/>
            </w:tabs>
            <w:rPr/>
          </w:pPr>
          <w:hyperlink w:anchor="__RefHeading___Toc587_3039376903">
            <w:r>
              <w:rPr>
                <w:rStyle w:val="Vnculodendice"/>
              </w:rPr>
              <w:t>2. Definições</w:t>
              <w:tab/>
              <w:t>4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589_3039376903">
            <w:r>
              <w:rPr>
                <w:rStyle w:val="Vnculodendice"/>
                <w:i w:val="false"/>
                <w:iCs w:val="false"/>
              </w:rPr>
              <w:t>2.1</w:t>
            </w:r>
            <w:r>
              <w:rPr>
                <w:rStyle w:val="Vnculodendice"/>
                <w:i w:val="false"/>
                <w:iCs w:val="false"/>
              </w:rPr>
              <w:t xml:space="preserve"> </w:t>
            </w:r>
            <w:r>
              <w:rPr>
                <w:rStyle w:val="Vnculodendice"/>
                <w:i w:val="false"/>
                <w:iCs w:val="false"/>
              </w:rPr>
              <w:t>Regras referente ao Estoque</w:t>
            </w:r>
            <w:r>
              <w:rPr>
                <w:rStyle w:val="Vnculodendice"/>
              </w:rPr>
              <w:tab/>
              <w:t>4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591_3039376903">
            <w:r>
              <w:rPr>
                <w:rStyle w:val="Vnculodendice"/>
              </w:rPr>
              <w:t xml:space="preserve">2.1.1 </w:t>
            </w:r>
            <w:r>
              <w:rPr>
                <w:rStyle w:val="Vnculodendice"/>
                <w:i w:val="false"/>
                <w:iCs w:val="false"/>
              </w:rPr>
              <w:t xml:space="preserve"> RN001</w:t>
            </w:r>
            <w:r>
              <w:rPr>
                <w:rStyle w:val="Vnculodendice"/>
              </w:rPr>
              <w:tab/>
              <w:t>4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593_3039376903">
            <w:r>
              <w:rPr>
                <w:rStyle w:val="Vnculodendice"/>
              </w:rPr>
              <w:t>2.1.2 RN002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18206545">
            <w:r>
              <w:rPr>
                <w:rStyle w:val="Vnculodendice"/>
              </w:rPr>
              <w:t>2.1.3 RN003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595_3039376903">
            <w:r>
              <w:rPr>
                <w:rStyle w:val="Vnculodendice"/>
              </w:rPr>
              <w:t>2.1.4 RN004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597_3039376903">
            <w:r>
              <w:rPr>
                <w:rStyle w:val="Vnculodendice"/>
              </w:rPr>
              <w:t>2.1.5 RN005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599_3039376903">
            <w:r>
              <w:rPr>
                <w:rStyle w:val="Vnculodendice"/>
              </w:rPr>
              <w:t>2.1.6 RN006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24_3039376903">
            <w:r>
              <w:rPr>
                <w:rStyle w:val="Vnculodendice"/>
              </w:rPr>
              <w:t>2.1.7 RN005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01_3039376903">
            <w:r>
              <w:rPr>
                <w:rStyle w:val="Vnculodendice"/>
              </w:rPr>
              <w:t>2.1.8 RN008</w:t>
              <w:tab/>
              <w:t>5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603_3039376903">
            <w:r>
              <w:rPr>
                <w:rStyle w:val="Vnculodendice"/>
              </w:rPr>
              <w:t>2.2 Regras Referente a Ordens de Serviço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05_3039376903">
            <w:r>
              <w:rPr>
                <w:rStyle w:val="Vnculodendice"/>
              </w:rPr>
              <w:t>2.2.1 RN1001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07_3039376903">
            <w:r>
              <w:rPr>
                <w:rStyle w:val="Vnculodendice"/>
              </w:rPr>
              <w:t>2.2.2 RN1002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09_3039376903">
            <w:r>
              <w:rPr>
                <w:rStyle w:val="Vnculodendice"/>
              </w:rPr>
              <w:t>2.2.3 RN1003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11_3039376903">
            <w:r>
              <w:rPr>
                <w:rStyle w:val="Vnculodendice"/>
              </w:rPr>
              <w:t>2.2.4 RN1004</w:t>
              <w:tab/>
              <w:t>5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613_3039376903">
            <w:r>
              <w:rPr>
                <w:rStyle w:val="Vnculodendice"/>
              </w:rPr>
              <w:t>2.3 Regras Referente a Cadastro de Clientes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15_3039376903">
            <w:r>
              <w:rPr>
                <w:rStyle w:val="Vnculodendice"/>
              </w:rPr>
              <w:t>2.3.1 RN2001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17_3039376903">
            <w:r>
              <w:rPr>
                <w:rStyle w:val="Vnculodendice"/>
              </w:rPr>
              <w:t>2.3.2 RN2002</w:t>
              <w:tab/>
              <w:t>5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19_3039376903">
            <w:r>
              <w:rPr>
                <w:rStyle w:val="Vnculodendice"/>
              </w:rPr>
              <w:tab/>
              <w:t>6</w:t>
            </w:r>
          </w:hyperlink>
        </w:p>
        <w:p>
          <w:pPr>
            <w:pStyle w:val="Sumrio2"/>
            <w:tabs>
              <w:tab w:val="right" w:pos="9360" w:leader="dot"/>
            </w:tabs>
            <w:rPr/>
          </w:pPr>
          <w:hyperlink w:anchor="__RefHeading___Toc626_3039376903">
            <w:r>
              <w:rPr>
                <w:rStyle w:val="Vnculodendice"/>
              </w:rPr>
              <w:t>2.4 Regras Referente a Cadastro mecanicos</w:t>
              <w:tab/>
              <w:t>6</w:t>
            </w:r>
          </w:hyperlink>
        </w:p>
        <w:p>
          <w:pPr>
            <w:pStyle w:val="Sumrio3"/>
            <w:tabs>
              <w:tab w:val="clear" w:pos="1440"/>
              <w:tab w:val="right" w:pos="9360" w:leader="dot"/>
            </w:tabs>
            <w:rPr/>
          </w:pPr>
          <w:hyperlink w:anchor="__RefHeading___Toc621_3039376903">
            <w:r>
              <w:rPr>
                <w:rStyle w:val="Vnculodendice"/>
              </w:rPr>
              <w:t>2.4.1 RN3001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Sumrio2"/>
        <w:tabs>
          <w:tab w:val="left" w:pos="1000" w:leader="none"/>
          <w:tab w:val="right" w:pos="9360" w:leader="none"/>
        </w:tabs>
        <w:rPr/>
      </w:pPr>
      <w:r>
        <w:rPr/>
      </w:r>
    </w:p>
    <w:p>
      <w:pPr>
        <w:pStyle w:val="Ttulododocumento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Ttulododocumento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> TITLE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>
      <w:pPr>
        <w:pStyle w:val="Ttulo1"/>
        <w:ind w:left="709" w:hanging="709"/>
        <w:rPr>
          <w:sz w:val="20"/>
          <w:szCs w:val="20"/>
          <w:lang w:val="pt-BR"/>
        </w:rPr>
      </w:pPr>
      <w:bookmarkStart w:id="0" w:name="__RefHeading___Toc577_3039376903"/>
      <w:bookmarkStart w:id="1" w:name="_Toc72670048"/>
      <w:bookmarkEnd w:id="0"/>
      <w:r>
        <w:rPr>
          <w:sz w:val="20"/>
          <w:szCs w:val="20"/>
          <w:lang w:val="pt-BR"/>
        </w:rPr>
        <w:t>Introdução</w:t>
      </w:r>
      <w:bookmarkEnd w:id="1"/>
      <w:r>
        <w:rPr>
          <w:sz w:val="20"/>
          <w:szCs w:val="20"/>
          <w:lang w:val="pt-BR"/>
        </w:rPr>
        <w:br/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>Segundo   CERI   &amp;   FRATEMALE (1997)  apud  LEITE  &amp;  LEONARDI  (1998), regras   do   negócio   respondem   às necessidades  da  aplicação,  modelam  a reação  dos  eventos  que  ocorrem  no mundo  real,  com  efeitos  tangíveis  no conteúdo  da  base  de  dados,  assim  como encapsula  o  comportamento  reativo  da aplicação para tais eventos.</w:t>
        <w:br/>
      </w:r>
    </w:p>
    <w:p>
      <w:pPr>
        <w:pStyle w:val="Ttulo2"/>
        <w:tabs>
          <w:tab w:val="clear" w:pos="720"/>
        </w:tabs>
        <w:ind w:left="709" w:hanging="709"/>
        <w:rPr>
          <w:lang w:val="pt-BR"/>
        </w:rPr>
      </w:pPr>
      <w:bookmarkStart w:id="2" w:name="__RefHeading___Toc579_3039376903"/>
      <w:bookmarkStart w:id="3" w:name="_Toc72670049"/>
      <w:bookmarkEnd w:id="2"/>
      <w:r>
        <w:rPr>
          <w:lang w:val="pt-BR"/>
        </w:rPr>
        <w:t>Finalidade</w:t>
      </w:r>
      <w:bookmarkEnd w:id="3"/>
      <w:r>
        <w:rPr>
          <w:lang w:val="pt-BR"/>
        </w:rPr>
        <w:br/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>Este  documento  objetiva  as  regras  negociais  do  IziMec,  fornecendo  a nossa equipe de  desenvolvedores  as informações  necessárias  para  a realização  projeto  e  implementação,  e  para  a  realização  dos  testes  e homologação do Sistema, no que tange às regras de negócio.</w:t>
        <w:br/>
      </w:r>
    </w:p>
    <w:p>
      <w:pPr>
        <w:pStyle w:val="Ttulo2"/>
        <w:tabs>
          <w:tab w:val="clear" w:pos="720"/>
          <w:tab w:val="left" w:pos="709" w:leader="none"/>
        </w:tabs>
        <w:ind w:left="709" w:hanging="709"/>
        <w:rPr>
          <w:lang w:val="pt-BR"/>
        </w:rPr>
      </w:pPr>
      <w:bookmarkStart w:id="4" w:name="__RefHeading___Toc581_3039376903"/>
      <w:bookmarkStart w:id="5" w:name="_Toc72670050"/>
      <w:bookmarkEnd w:id="4"/>
      <w:r>
        <w:rPr>
          <w:lang w:val="pt-BR"/>
        </w:rPr>
        <w:t>Escopo</w:t>
      </w:r>
      <w:bookmarkEnd w:id="5"/>
      <w:r>
        <w:rPr>
          <w:lang w:val="pt-BR"/>
        </w:rPr>
        <w:br/>
      </w:r>
    </w:p>
    <w:p>
      <w:pPr>
        <w:pStyle w:val="Corpodotexto"/>
        <w:rPr>
          <w:lang w:val="pt-BR"/>
        </w:rPr>
      </w:pPr>
      <w:r>
        <w:rPr>
          <w:lang w:val="pt-BR"/>
        </w:rPr>
        <w:t>São tratados nesse documento as regras de negócio necessárias para desenvolvimento do sistema Izimec modulo estoque.</w:t>
        <w:br/>
      </w:r>
    </w:p>
    <w:p>
      <w:pPr>
        <w:pStyle w:val="Ttulo2"/>
        <w:ind w:left="720" w:hanging="720"/>
        <w:rPr>
          <w:lang w:val="pt-BR"/>
        </w:rPr>
      </w:pPr>
      <w:bookmarkStart w:id="6" w:name="__RefHeading___Toc583_3039376903"/>
      <w:bookmarkStart w:id="7" w:name="_Toc72670051"/>
      <w:bookmarkEnd w:id="6"/>
      <w:r>
        <w:rPr>
          <w:lang w:val="pt-BR"/>
        </w:rPr>
        <w:t>Referências</w:t>
      </w:r>
      <w:bookmarkEnd w:id="7"/>
      <w:r>
        <w:rPr>
          <w:lang w:val="pt-BR"/>
        </w:rPr>
        <w:br/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>Documentos relacionados ao IziMec  e/ou mencionados nas seções a seguir:</w:t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 xml:space="preserve">Documento                                      Data             Versão         Local           </w:t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 xml:space="preserve">Documento de Visão                    </w:t>
      </w:r>
      <w:r>
        <w:rPr>
          <w:rFonts w:eastAsia="Times New Roman;Georgia" w:cs="Times New Roman;Georgia"/>
          <w:i w:val="false"/>
          <w:iCs w:val="false"/>
          <w:color w:val="auto"/>
          <w:sz w:val="20"/>
          <w:szCs w:val="20"/>
          <w:lang w:val="pt-BR" w:bidi="ar-SA"/>
        </w:rPr>
        <w:t>23/05/2021</w:t>
      </w:r>
      <w:r>
        <w:rPr>
          <w:i w:val="false"/>
          <w:iCs w:val="false"/>
          <w:color w:val="auto"/>
          <w:lang w:val="pt-BR"/>
        </w:rPr>
        <w:t xml:space="preserve">       1.</w:t>
      </w:r>
      <w:r>
        <w:rPr>
          <w:rFonts w:eastAsia="Times New Roman;Georgia" w:cs="Times New Roman;Georgia"/>
          <w:i w:val="false"/>
          <w:iCs w:val="false"/>
          <w:color w:val="auto"/>
          <w:sz w:val="20"/>
          <w:szCs w:val="20"/>
          <w:lang w:val="pt-BR" w:bidi="ar-SA"/>
        </w:rPr>
        <w:t>2</w:t>
      </w:r>
      <w:r>
        <w:rPr>
          <w:i w:val="false"/>
          <w:iCs w:val="false"/>
          <w:color w:val="auto"/>
          <w:lang w:val="pt-BR"/>
        </w:rPr>
        <w:t xml:space="preserve">           </w:t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br/>
        <w:t>CERI,  S.;  FRATEMALE,  P.  (1997).  Designing  Database  Applications  with  Objects  and  Rules:  TheIDEA Methodology, Addison-Wesley.</w:t>
      </w:r>
    </w:p>
    <w:p>
      <w:pPr>
        <w:pStyle w:val="Corpodotexto"/>
        <w:rPr>
          <w:i w:val="false"/>
          <w:i w:val="false"/>
          <w:iCs w:val="false"/>
          <w:color w:val="auto"/>
          <w:lang w:val="pt-BR"/>
        </w:rPr>
      </w:pPr>
      <w:r>
        <w:rPr/>
      </w:r>
    </w:p>
    <w:p>
      <w:pPr>
        <w:pStyle w:val="Corpodotexto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>LEITE,   J.C.S.P.;   LEONARDI,   M.C.   (1998).   Business   Rules   as   organizational   policies.      In:Proceedings of the 9th International Workshop on Software Specification &amp; Design. ISE-Shima,Japan. 1ed. USA: IEEE CSP, Los Alamitos, CA. P. 68-76, Apr.</w:t>
      </w:r>
    </w:p>
    <w:p>
      <w:pPr>
        <w:pStyle w:val="Ttulo2"/>
        <w:ind w:left="720" w:hanging="720"/>
        <w:rPr>
          <w:lang w:val="pt-BR"/>
        </w:rPr>
      </w:pPr>
      <w:bookmarkStart w:id="8" w:name="__RefHeading___Toc585_3039376903"/>
      <w:bookmarkStart w:id="9" w:name="_Toc72670052"/>
      <w:bookmarkEnd w:id="8"/>
      <w:r>
        <w:rPr>
          <w:lang w:val="pt-BR"/>
        </w:rPr>
        <w:t>Visão Geral</w:t>
      </w:r>
      <w:bookmarkEnd w:id="9"/>
      <w:r>
        <w:rPr>
          <w:lang w:val="pt-BR"/>
        </w:rPr>
        <w:br/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 xml:space="preserve">Estão litadas as regras de negócio  </w:t>
      </w:r>
      <w:r>
        <w:rPr>
          <w:rFonts w:eastAsia="Times New Roman;Georgia" w:cs="Times New Roman;Georgia"/>
          <w:i w:val="false"/>
          <w:iCs w:val="false"/>
          <w:color w:val="auto"/>
          <w:sz w:val="20"/>
          <w:szCs w:val="20"/>
          <w:lang w:val="pt-BR" w:bidi="ar-SA"/>
        </w:rPr>
        <w:t>agrupadas por setores.</w:t>
      </w:r>
      <w:r>
        <w:rPr>
          <w:i w:val="false"/>
          <w:iCs w:val="false"/>
          <w:color w:val="auto"/>
          <w:lang w:val="pt-BR"/>
        </w:rPr>
        <w:br/>
      </w:r>
    </w:p>
    <w:p>
      <w:pPr>
        <w:pStyle w:val="Ttulo1"/>
        <w:ind w:left="1080" w:hanging="360"/>
        <w:rPr>
          <w:sz w:val="20"/>
          <w:szCs w:val="20"/>
          <w:lang w:val="pt-BR"/>
        </w:rPr>
      </w:pPr>
      <w:bookmarkStart w:id="10" w:name="__RefHeading___Toc587_3039376903"/>
      <w:bookmarkStart w:id="11" w:name="_Toc72670053"/>
      <w:bookmarkEnd w:id="10"/>
      <w:r>
        <w:rPr>
          <w:sz w:val="20"/>
          <w:szCs w:val="20"/>
          <w:lang w:val="pt-BR"/>
        </w:rPr>
        <w:t>Definições</w:t>
      </w:r>
      <w:bookmarkEnd w:id="11"/>
      <w:r>
        <w:rPr>
          <w:sz w:val="20"/>
          <w:szCs w:val="20"/>
          <w:lang w:val="pt-BR"/>
        </w:rPr>
        <w:br/>
      </w:r>
    </w:p>
    <w:p>
      <w:pPr>
        <w:pStyle w:val="InfoBlue"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  <w:t>As regras serão listadas com prefixo RN referente a Regra de Negócio e, em seguida, 000X, número da regra para identificação da regra.</w:t>
        <w:br/>
      </w:r>
    </w:p>
    <w:p>
      <w:pPr>
        <w:pStyle w:val="Corpodotexto"/>
        <w:rPr>
          <w:i w:val="false"/>
          <w:i w:val="false"/>
          <w:iCs w:val="false"/>
          <w:color w:val="auto"/>
          <w:lang w:val="pt-BR"/>
        </w:rPr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>
          <w:i w:val="false"/>
          <w:i w:val="false"/>
          <w:iCs w:val="false"/>
          <w:color w:val="auto"/>
          <w:lang w:val="pt-BR"/>
        </w:rPr>
      </w:pPr>
      <w:bookmarkStart w:id="12" w:name="__RefHeading___Toc589_3039376903"/>
      <w:bookmarkEnd w:id="12"/>
      <w:r>
        <w:rPr>
          <w:b/>
          <w:bCs/>
          <w:i w:val="false"/>
          <w:iCs w:val="false"/>
          <w:color w:val="auto"/>
          <w:lang w:val="pt-BR"/>
        </w:rPr>
        <w:t xml:space="preserve">2.1 </w:t>
      </w:r>
      <w:r>
        <w:rPr>
          <w:i w:val="false"/>
          <w:iCs w:val="false"/>
          <w:color w:val="auto"/>
          <w:lang w:val="pt-BR"/>
        </w:rPr>
        <w:tab/>
      </w:r>
      <w:r>
        <w:rPr>
          <w:i w:val="false"/>
          <w:iCs w:val="false"/>
          <w:color w:val="auto"/>
          <w:lang w:val="pt-BR"/>
        </w:rPr>
        <w:t>Regras referente ao Estoque</w:t>
      </w:r>
    </w:p>
    <w:p>
      <w:pPr>
        <w:pStyle w:val="Ttulo3"/>
        <w:widowControl/>
        <w:ind w:left="720" w:hanging="720"/>
        <w:rPr>
          <w:lang w:val="pt-BR"/>
        </w:rPr>
      </w:pPr>
      <w:bookmarkStart w:id="13" w:name="__RefHeading___Toc591_3039376903"/>
      <w:bookmarkEnd w:id="13"/>
      <w:r>
        <w:rPr>
          <w:lang w:val="pt-BR"/>
        </w:rPr>
        <w:t xml:space="preserve"> </w:t>
      </w:r>
      <w:r>
        <w:rPr>
          <w:i w:val="false"/>
          <w:iCs w:val="false"/>
          <w:lang w:val="pt-BR"/>
        </w:rPr>
        <w:t xml:space="preserve"> </w:t>
      </w:r>
      <w:bookmarkStart w:id="14" w:name="_Toc72670054"/>
      <w:r>
        <w:rPr>
          <w:i w:val="false"/>
          <w:iCs w:val="false"/>
          <w:lang w:val="pt-BR"/>
        </w:rPr>
        <w:t>RN001</w:t>
      </w:r>
      <w:bookmarkEnd w:id="14"/>
      <w:r>
        <w:rPr>
          <w:i w:val="false"/>
          <w:iCs w:val="false"/>
          <w:lang w:val="pt-BR"/>
        </w:rPr>
        <w:br/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>Todo produto deve ser identificado com seu código.</w:t>
        <w:br/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15" w:name="__RefHeading___Toc593_3039376903"/>
      <w:bookmarkStart w:id="16" w:name="_Toc72670055"/>
      <w:bookmarkEnd w:id="15"/>
      <w:r>
        <w:rPr>
          <w:i w:val="false"/>
          <w:iCs w:val="false"/>
          <w:lang w:val="pt-BR"/>
        </w:rPr>
        <w:t>RN002</w:t>
      </w:r>
      <w:bookmarkEnd w:id="16"/>
      <w:r>
        <w:rPr>
          <w:i w:val="false"/>
          <w:iCs w:val="false"/>
          <w:lang w:val="pt-BR"/>
        </w:rPr>
        <w:br/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 xml:space="preserve">Todo produto retirado do estoque deve ser registrado e apresentado sua ordem de Serviço. </w:t>
        <w:br/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17" w:name="__RefHeading___Toc18206545"/>
      <w:bookmarkStart w:id="18" w:name="_Toc72670056"/>
      <w:bookmarkEnd w:id="17"/>
      <w:r>
        <w:rPr>
          <w:i w:val="false"/>
          <w:iCs w:val="false"/>
          <w:lang w:val="pt-BR"/>
        </w:rPr>
        <w:t>RN003</w:t>
      </w:r>
      <w:bookmarkEnd w:id="18"/>
      <w:r>
        <w:rPr>
          <w:i w:val="false"/>
          <w:iCs w:val="false"/>
          <w:lang w:val="pt-BR"/>
        </w:rPr>
        <w:br/>
      </w:r>
    </w:p>
    <w:p>
      <w:pPr>
        <w:pStyle w:val="Corpodotexto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>Se o produto possuir data de validade, então deve ser disponibilizado levando em consideração a data de vencimento deste.</w:t>
        <w:br/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19" w:name="__RefHeading___Toc595_3039376903"/>
      <w:bookmarkStart w:id="20" w:name="_Toc72670057"/>
      <w:bookmarkEnd w:id="19"/>
      <w:r>
        <w:rPr>
          <w:i w:val="false"/>
          <w:iCs w:val="false"/>
          <w:lang w:val="pt-BR"/>
        </w:rPr>
        <w:t>RN004</w:t>
      </w:r>
      <w:bookmarkEnd w:id="20"/>
      <w:r>
        <w:rPr>
          <w:i w:val="false"/>
          <w:iCs w:val="false"/>
          <w:lang w:val="pt-BR"/>
        </w:rPr>
        <w:br/>
      </w:r>
    </w:p>
    <w:p>
      <w:pPr>
        <w:pStyle w:val="Corpodotexto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>O estoque de segurança é igual a 20% do produto necessário para atender a ordem de serviço solicitante.</w:t>
        <w:br/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21" w:name="__RefHeading___Toc597_3039376903"/>
      <w:bookmarkStart w:id="22" w:name="_Toc726700581"/>
      <w:bookmarkEnd w:id="21"/>
      <w:r>
        <w:rPr>
          <w:i w:val="false"/>
          <w:iCs w:val="false"/>
          <w:lang w:val="pt-BR"/>
        </w:rPr>
        <w:t>RN005</w:t>
      </w:r>
      <w:bookmarkEnd w:id="22"/>
      <w:r>
        <w:rPr>
          <w:i w:val="false"/>
          <w:iCs w:val="false"/>
          <w:lang w:val="pt-BR"/>
        </w:rPr>
        <w:br/>
      </w:r>
    </w:p>
    <w:p>
      <w:pPr>
        <w:pStyle w:val="Corpodotexto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>Deve haver um alerta para compra de produtos com quantidade menor ou igual ao estoque de segurança.</w:t>
      </w:r>
    </w:p>
    <w:p>
      <w:pPr>
        <w:pStyle w:val="Corpodotexto"/>
        <w:widowControl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23" w:name="__RefHeading___Toc599_3039376903"/>
      <w:bookmarkEnd w:id="23"/>
      <w:r>
        <w:rPr>
          <w:i w:val="false"/>
          <w:iCs w:val="false"/>
          <w:lang w:val="pt-BR"/>
        </w:rPr>
        <w:t>RN006</w:t>
      </w:r>
    </w:p>
    <w:p>
      <w:pPr>
        <w:pStyle w:val="Normal"/>
        <w:widowControl/>
        <w:ind w:left="720" w:hanging="720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 xml:space="preserve">              </w:t>
      </w:r>
      <w:r>
        <w:rPr>
          <w:i w:val="false"/>
          <w:iCs w:val="false"/>
          <w:lang w:val="pt-BR"/>
        </w:rPr>
        <w:t>Somente o Mecanico Retira  peças no estoque.</w:t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24" w:name="__RefHeading___Toc624_3039376903"/>
      <w:bookmarkEnd w:id="24"/>
      <w:r>
        <w:rPr>
          <w:i w:val="false"/>
          <w:iCs w:val="false"/>
          <w:lang w:val="pt-BR"/>
        </w:rPr>
        <w:t>RN005</w:t>
      </w:r>
    </w:p>
    <w:p>
      <w:pPr>
        <w:pStyle w:val="Normal"/>
        <w:widowControl/>
        <w:ind w:left="720" w:hanging="720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 xml:space="preserve">              </w:t>
      </w:r>
      <w:r>
        <w:rPr>
          <w:i w:val="false"/>
          <w:iCs w:val="false"/>
          <w:lang w:val="pt-BR"/>
        </w:rPr>
        <w:t>O admisnitrador Gera relatórios de invenario para controle do mesmo</w:t>
      </w:r>
    </w:p>
    <w:p>
      <w:pPr>
        <w:pStyle w:val="Ttulo3"/>
        <w:widowControl/>
        <w:ind w:left="720" w:hanging="720"/>
        <w:rPr>
          <w:i w:val="false"/>
          <w:i w:val="false"/>
          <w:iCs w:val="false"/>
        </w:rPr>
      </w:pPr>
      <w:bookmarkStart w:id="25" w:name="__RefHeading___Toc601_3039376903"/>
      <w:bookmarkEnd w:id="25"/>
      <w:r>
        <w:rPr>
          <w:i w:val="false"/>
          <w:iCs w:val="false"/>
          <w:lang w:val="pt-BR"/>
        </w:rPr>
        <w:t>RN0</w:t>
      </w:r>
      <w:r>
        <w:rPr>
          <w:i w:val="false"/>
          <w:iCs w:val="false"/>
          <w:lang w:val="pt-BR"/>
        </w:rPr>
        <w:t>0</w:t>
      </w:r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pt-BR" w:bidi="ar-SA"/>
        </w:rPr>
        <w:t>8</w:t>
      </w:r>
    </w:p>
    <w:p>
      <w:pPr>
        <w:pStyle w:val="Normal"/>
        <w:widowControl/>
        <w:ind w:left="720" w:hanging="720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 xml:space="preserve">              </w:t>
      </w:r>
      <w:r>
        <w:rPr>
          <w:i w:val="false"/>
          <w:iCs w:val="false"/>
          <w:lang w:val="pt-BR"/>
        </w:rPr>
        <w:t xml:space="preserve">Somente o </w:t>
      </w:r>
      <w:r>
        <w:rPr>
          <w:rFonts w:eastAsia="Times New Roman;Georgia" w:cs="Times New Roman;Georgia"/>
          <w:i w:val="false"/>
          <w:iCs w:val="false"/>
          <w:sz w:val="20"/>
          <w:szCs w:val="20"/>
          <w:lang w:val="pt-BR" w:bidi="ar-SA"/>
        </w:rPr>
        <w:t>Administrador retira um item cadastrado no estoque</w:t>
      </w:r>
    </w:p>
    <w:p>
      <w:pPr>
        <w:pStyle w:val="Normal"/>
        <w:widowControl/>
        <w:ind w:left="720" w:hanging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ind w:left="720" w:hanging="72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tulo2"/>
        <w:rPr>
          <w:i w:val="false"/>
          <w:i w:val="false"/>
          <w:iCs w:val="false"/>
        </w:rPr>
      </w:pPr>
      <w:bookmarkStart w:id="26" w:name="__RefHeading___Toc603_3039376903"/>
      <w:bookmarkEnd w:id="26"/>
      <w:r>
        <w:rPr>
          <w:i w:val="false"/>
          <w:iCs w:val="false"/>
          <w:lang w:val="pt-BR"/>
        </w:rPr>
        <w:t>Regras Referente a Ordens de Serviço</w:t>
      </w:r>
    </w:p>
    <w:p>
      <w:pPr>
        <w:pStyle w:val="Ttulo3"/>
        <w:rPr>
          <w:i w:val="false"/>
          <w:i w:val="false"/>
          <w:iCs w:val="false"/>
        </w:rPr>
      </w:pPr>
      <w:bookmarkStart w:id="27" w:name="__RefHeading___Toc605_3039376903"/>
      <w:bookmarkEnd w:id="27"/>
      <w:r>
        <w:rPr>
          <w:i w:val="false"/>
          <w:iCs w:val="false"/>
          <w:lang w:val="pt-BR"/>
        </w:rPr>
        <w:t>RN</w:t>
      </w:r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pt-BR" w:bidi="ar-SA"/>
        </w:rPr>
        <w:t>1001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 xml:space="preserve">               </w:t>
      </w:r>
      <w:r>
        <w:rPr>
          <w:i w:val="false"/>
          <w:iCs w:val="false"/>
          <w:lang w:val="pt-BR"/>
        </w:rPr>
        <w:t xml:space="preserve">As Ordens de serviço são elaboradas pelo assistente </w:t>
      </w:r>
    </w:p>
    <w:p>
      <w:pPr>
        <w:pStyle w:val="Ttulo3"/>
        <w:rPr>
          <w:i w:val="false"/>
          <w:i w:val="false"/>
          <w:iCs w:val="false"/>
        </w:rPr>
      </w:pPr>
      <w:bookmarkStart w:id="28" w:name="__RefHeading___Toc607_3039376903"/>
      <w:bookmarkEnd w:id="28"/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pt-BR" w:bidi="ar-SA"/>
        </w:rPr>
        <w:t>RN</w:t>
      </w:r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pt-BR" w:bidi="ar-SA"/>
        </w:rPr>
        <w:t>1002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;Georgia" w:cs="Arial;Arial" w:ascii="Arial;Arial" w:hAnsi="Arial;Arial"/>
          <w:b w:val="false"/>
          <w:bCs w:val="false"/>
          <w:i w:val="false"/>
          <w:iCs w:val="false"/>
          <w:sz w:val="20"/>
          <w:szCs w:val="20"/>
          <w:lang w:val="pt-BR" w:bidi="ar-SA"/>
        </w:rPr>
        <w:t xml:space="preserve">              </w:t>
      </w:r>
      <w:r>
        <w:rPr>
          <w:rFonts w:eastAsia="Times New Roman;Georgia" w:cs="Times New Roman;Georgia"/>
          <w:b w:val="false"/>
          <w:bCs w:val="false"/>
          <w:i w:val="false"/>
          <w:iCs w:val="false"/>
          <w:sz w:val="20"/>
          <w:szCs w:val="20"/>
          <w:lang w:val="pt-BR" w:bidi="ar-SA"/>
        </w:rPr>
        <w:t>O orcamento é realizado pelo mecanico após a a criação da ordem</w:t>
      </w:r>
    </w:p>
    <w:p>
      <w:pPr>
        <w:pStyle w:val="Ttulo3"/>
        <w:rPr>
          <w:i w:val="false"/>
          <w:i w:val="false"/>
          <w:iCs w:val="false"/>
        </w:rPr>
      </w:pPr>
      <w:bookmarkStart w:id="29" w:name="__RefHeading___Toc609_3039376903"/>
      <w:bookmarkEnd w:id="29"/>
      <w:r>
        <w:rPr>
          <w:i w:val="false"/>
          <w:iCs w:val="false"/>
        </w:rPr>
        <w:t>RN</w:t>
      </w:r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en-US" w:bidi="ar-SA"/>
        </w:rPr>
        <w:t>1003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      </w:t>
      </w:r>
      <w:r>
        <w:rPr>
          <w:i w:val="false"/>
          <w:iCs w:val="false"/>
        </w:rPr>
        <w:t>A execução das OS so são executadas após aprovação do orçamento pelo cliente.</w:t>
      </w:r>
    </w:p>
    <w:p>
      <w:pPr>
        <w:pStyle w:val="Ttulo3"/>
        <w:rPr>
          <w:i w:val="false"/>
          <w:i w:val="false"/>
          <w:iCs w:val="false"/>
        </w:rPr>
      </w:pPr>
      <w:bookmarkStart w:id="30" w:name="__RefHeading___Toc611_3039376903"/>
      <w:bookmarkEnd w:id="30"/>
      <w:r>
        <w:rPr>
          <w:i w:val="false"/>
          <w:iCs w:val="false"/>
        </w:rPr>
        <w:t>RN</w:t>
      </w:r>
      <w:r>
        <w:rPr>
          <w:i w:val="false"/>
          <w:iCs w:val="false"/>
        </w:rPr>
        <w:t>1004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      </w:t>
      </w:r>
      <w:r>
        <w:rPr>
          <w:i w:val="false"/>
          <w:iCs w:val="false"/>
        </w:rPr>
        <w:t xml:space="preserve">A finalizção da OS e somente comfirmada pelo </w:t>
      </w:r>
      <w:r>
        <w:rPr>
          <w:rFonts w:eastAsia="Times New Roman;Georgia" w:cs="Times New Roman;Georgia"/>
          <w:i w:val="false"/>
          <w:iCs w:val="false"/>
          <w:sz w:val="20"/>
          <w:szCs w:val="20"/>
          <w:lang w:val="en-US" w:bidi="ar-SA"/>
        </w:rPr>
        <w:t>ADMINISTRADOR apos pagamento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</w:p>
    <w:p>
      <w:pPr>
        <w:pStyle w:val="Ttulo2"/>
        <w:rPr>
          <w:i w:val="false"/>
          <w:i w:val="false"/>
          <w:iCs w:val="false"/>
        </w:rPr>
      </w:pPr>
      <w:bookmarkStart w:id="31" w:name="__RefHeading___Toc613_3039376903"/>
      <w:bookmarkEnd w:id="31"/>
      <w:r>
        <w:rPr>
          <w:i w:val="false"/>
          <w:iCs w:val="false"/>
          <w:lang w:val="pt-BR"/>
        </w:rPr>
        <w:t xml:space="preserve">Regras Referente a </w:t>
      </w:r>
      <w:r>
        <w:rPr>
          <w:rFonts w:eastAsia="Times New Roman;Georgia" w:cs="Arial;Arial"/>
          <w:b/>
          <w:bCs/>
          <w:i w:val="false"/>
          <w:iCs w:val="false"/>
          <w:sz w:val="20"/>
          <w:szCs w:val="20"/>
          <w:lang w:val="pt-BR" w:bidi="ar-SA"/>
        </w:rPr>
        <w:t>Cadastro de Clientes</w:t>
      </w:r>
    </w:p>
    <w:p>
      <w:pPr>
        <w:pStyle w:val="Ttulo3"/>
        <w:rPr>
          <w:i w:val="false"/>
          <w:i w:val="false"/>
          <w:iCs w:val="false"/>
        </w:rPr>
      </w:pPr>
      <w:bookmarkStart w:id="32" w:name="__RefHeading___Toc615_3039376903"/>
      <w:bookmarkEnd w:id="32"/>
      <w:r>
        <w:rPr>
          <w:i w:val="false"/>
          <w:iCs w:val="false"/>
        </w:rPr>
        <w:t>RN</w:t>
      </w:r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en-US" w:bidi="ar-SA"/>
        </w:rPr>
        <w:t>2001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      </w:t>
      </w:r>
      <w:r>
        <w:rPr>
          <w:i w:val="false"/>
          <w:iCs w:val="false"/>
        </w:rPr>
        <w:t>O Assisntente e o Administrador que fazem o cadastro</w:t>
      </w:r>
    </w:p>
    <w:p>
      <w:pPr>
        <w:pStyle w:val="Ttulo3"/>
        <w:rPr>
          <w:i w:val="false"/>
          <w:i w:val="false"/>
          <w:iCs w:val="false"/>
        </w:rPr>
      </w:pPr>
      <w:bookmarkStart w:id="33" w:name="__RefHeading___Toc617_3039376903"/>
      <w:bookmarkEnd w:id="33"/>
      <w:r>
        <w:rPr>
          <w:i w:val="false"/>
          <w:iCs w:val="false"/>
        </w:rPr>
        <w:t>RN</w:t>
      </w:r>
      <w:r>
        <w:rPr>
          <w:rFonts w:eastAsia="Times New Roman;Georgia" w:cs="Arial;Arial"/>
          <w:b w:val="false"/>
          <w:bCs w:val="false"/>
          <w:i w:val="false"/>
          <w:iCs w:val="false"/>
          <w:sz w:val="20"/>
          <w:szCs w:val="20"/>
          <w:lang w:val="en-US" w:bidi="ar-SA"/>
        </w:rPr>
        <w:t>2002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       </w:t>
      </w:r>
      <w:r>
        <w:rPr>
          <w:i w:val="false"/>
          <w:iCs w:val="false"/>
        </w:rPr>
        <w:t xml:space="preserve">Somente o Administrador exclui clientes </w:t>
      </w:r>
      <w:r>
        <w:rPr>
          <w:i w:val="false"/>
          <w:iCs w:val="false"/>
        </w:rPr>
        <w:t>do cadastro.</w:t>
      </w:r>
    </w:p>
    <w:p>
      <w:pPr>
        <w:pStyle w:val="Ttulo3"/>
        <w:numPr>
          <w:ilvl w:val="0"/>
          <w:numId w:val="0"/>
        </w:numPr>
        <w:ind w:left="0" w:hanging="0"/>
        <w:rPr>
          <w:i w:val="false"/>
          <w:i w:val="false"/>
          <w:iCs w:val="false"/>
        </w:rPr>
      </w:pPr>
      <w:bookmarkStart w:id="34" w:name="__RefHeading___Toc619_3039376903"/>
      <w:bookmarkEnd w:id="34"/>
      <w:r>
        <w:rPr>
          <w:i w:val="false"/>
          <w:iCs w:val="false"/>
        </w:rPr>
        <w:tab/>
      </w:r>
    </w:p>
    <w:p>
      <w:pPr>
        <w:pStyle w:val="Ttulo2"/>
        <w:rPr>
          <w:i w:val="false"/>
          <w:i w:val="false"/>
          <w:iCs w:val="false"/>
        </w:rPr>
      </w:pPr>
      <w:bookmarkStart w:id="35" w:name="__RefHeading___Toc626_3039376903"/>
      <w:bookmarkEnd w:id="35"/>
      <w:r>
        <w:rPr>
          <w:i w:val="false"/>
          <w:iCs w:val="false"/>
        </w:rPr>
        <w:t xml:space="preserve">Regras Referente a </w:t>
      </w:r>
      <w:r>
        <w:rPr>
          <w:i w:val="false"/>
          <w:iCs w:val="false"/>
        </w:rPr>
        <w:t>Cadastro mecanicos</w:t>
      </w:r>
    </w:p>
    <w:p>
      <w:pPr>
        <w:pStyle w:val="Ttulo3"/>
        <w:widowControl/>
        <w:ind w:hanging="0"/>
        <w:rPr>
          <w:i w:val="false"/>
          <w:i w:val="false"/>
          <w:iCs w:val="false"/>
          <w:lang w:val="pt-BR"/>
        </w:rPr>
      </w:pPr>
      <w:bookmarkStart w:id="36" w:name="__RefHeading___Toc621_3039376903"/>
      <w:bookmarkEnd w:id="36"/>
      <w:r>
        <w:rPr>
          <w:i w:val="false"/>
          <w:iCs w:val="false"/>
          <w:lang w:val="pt-BR"/>
        </w:rPr>
        <w:t>RN3001</w:t>
      </w:r>
    </w:p>
    <w:p>
      <w:pPr>
        <w:pStyle w:val="Normal"/>
        <w:widowControl/>
        <w:ind w:hanging="0"/>
        <w:rPr>
          <w:i w:val="false"/>
          <w:i w:val="false"/>
          <w:iCs w:val="false"/>
        </w:rPr>
      </w:pPr>
      <w:r>
        <w:rPr>
          <w:i w:val="false"/>
          <w:iCs w:val="false"/>
          <w:lang w:val="pt-BR"/>
        </w:rPr>
        <w:t xml:space="preserve">              </w:t>
      </w:r>
      <w:r>
        <w:rPr>
          <w:i w:val="false"/>
          <w:iCs w:val="false"/>
          <w:lang w:val="pt-BR"/>
        </w:rPr>
        <w:t>O ADMISNISTRADOR e reponsavel pela contratação e cadastrado dos mecanicos.</w:t>
      </w:r>
    </w:p>
    <w:p>
      <w:pPr>
        <w:pStyle w:val="Normal"/>
        <w:widowControl/>
        <w:ind w:hanging="0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ind w:hanging="0"/>
        <w:rPr>
          <w:lang w:val="pt-BR"/>
        </w:rPr>
      </w:pPr>
      <w:r>
        <w:rPr/>
      </w:r>
    </w:p>
    <w:p>
      <w:pPr>
        <w:pStyle w:val="Normal"/>
        <w:widowControl/>
        <w:ind w:left="720" w:hanging="720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ind w:left="720" w:hanging="720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ind w:left="720" w:hanging="720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ind w:left="720" w:hanging="720"/>
        <w:rPr>
          <w:lang w:val="pt-BR"/>
        </w:rPr>
      </w:pPr>
      <w:r>
        <w:rPr/>
      </w:r>
    </w:p>
    <w:p>
      <w:pPr>
        <w:pStyle w:val="Normal"/>
        <w:widowControl/>
        <w:ind w:left="720" w:hanging="720"/>
        <w:rPr>
          <w:lang w:val="pt-BR"/>
        </w:rPr>
      </w:pPr>
      <w:r>
        <w:rPr/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Corpodo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0"/>
          <w:numId w:val="0"/>
        </w:numPr>
        <w:spacing w:before="120" w:after="60"/>
        <w:ind w:left="0" w:hanging="0"/>
        <w:rPr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Georgia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Tabajaracompany,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6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t>PROJETO FINAL ES2</w:t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2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IziMec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Regras de Negócios</w:t>
          </w:r>
          <w:r>
            <w:rPr/>
            <w:fldChar w:fldCharType="end"/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 </w:t>
          </w:r>
          <w:r>
            <w:rPr>
              <w:lang w:val="pt-BR"/>
            </w:rPr>
            <w:t>20/05/2021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;Georgia" w:hAnsi="Times New Roman;Georgia" w:eastAsia="Times New Roman;Georgia" w:cs="Times New Roman;Georgia"/>
      <w:color w:val="auto"/>
      <w:kern w:val="0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7z0" w:customStyle="1">
    <w:name w:val="WW8NumSt7z0"/>
    <w:qFormat/>
    <w:rPr>
      <w:rFonts w:ascii="Symbol" w:hAnsi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basedOn w:val="DefaultParagraphFont"/>
    <w:qFormat/>
    <w:rPr>
      <w:sz w:val="20"/>
      <w:szCs w:val="20"/>
      <w:vertAlign w:val="superscript"/>
    </w:rPr>
  </w:style>
  <w:style w:type="character" w:styleId="LinkdaInternet" w:customStyle="1">
    <w:name w:val="Link da Internet"/>
    <w:basedOn w:val="DefaultParagraphFont"/>
    <w:rPr>
      <w:color w:val="0000FF"/>
      <w:u w:val="single"/>
    </w:rPr>
  </w:style>
  <w:style w:type="character" w:styleId="Tw4winNone" w:customStyle="1">
    <w:name w:val="tw4winNone"/>
    <w:basedOn w:val="DefaultParagraphFont"/>
    <w:qFormat/>
    <w:rPr/>
  </w:style>
  <w:style w:type="character" w:styleId="Tw4winExternal" w:customStyle="1">
    <w:name w:val="tw4winExternal"/>
    <w:basedOn w:val="DefaultParagraphFont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DefaultParagraphFont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otexto"/>
    <w:uiPriority w:val="11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uiPriority w:val="3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Bullet1" w:customStyle="1">
    <w:name w:val="Bullet1"/>
    <w:basedOn w:val="Normal"/>
    <w:qFormat/>
    <w:pPr>
      <w:numPr>
        <w:ilvl w:val="0"/>
        <w:numId w:val="2"/>
      </w:numPr>
      <w:ind w:left="720" w:hanging="0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numPr>
        <w:ilvl w:val="0"/>
        <w:numId w:val="3"/>
      </w:numPr>
      <w:ind w:left="1440" w:hanging="0"/>
    </w:pPr>
    <w:rPr>
      <w:color w:val="000080"/>
    </w:rPr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pPr>
      <w:ind w:left="600" w:hanging="0"/>
    </w:pPr>
    <w:rPr/>
  </w:style>
  <w:style w:type="paragraph" w:styleId="Sumrio5">
    <w:name w:val="TOC 5"/>
    <w:basedOn w:val="Normal"/>
    <w:next w:val="Normal"/>
    <w:pPr>
      <w:ind w:left="800" w:hanging="0"/>
    </w:pPr>
    <w:rPr/>
  </w:style>
  <w:style w:type="paragraph" w:styleId="Sumrio6">
    <w:name w:val="TOC 6"/>
    <w:basedOn w:val="Normal"/>
    <w:next w:val="Normal"/>
    <w:pPr>
      <w:ind w:left="1000" w:hanging="0"/>
    </w:pPr>
    <w:rPr/>
  </w:style>
  <w:style w:type="paragraph" w:styleId="Sumrio7">
    <w:name w:val="TOC 7"/>
    <w:basedOn w:val="Normal"/>
    <w:next w:val="Normal"/>
    <w:pPr>
      <w:ind w:left="1200" w:hanging="0"/>
    </w:pPr>
    <w:rPr/>
  </w:style>
  <w:style w:type="paragraph" w:styleId="Sumrio8">
    <w:name w:val="TOC 8"/>
    <w:basedOn w:val="Normal"/>
    <w:next w:val="Normal"/>
    <w:pPr>
      <w:ind w:left="1400" w:hanging="0"/>
    </w:pPr>
    <w:rPr/>
  </w:style>
  <w:style w:type="paragraph" w:styleId="Sumrio9">
    <w:name w:val="TOC 9"/>
    <w:basedOn w:val="Normal"/>
    <w:next w:val="Normal"/>
    <w:pPr>
      <w:ind w:left="1600" w:hanging="0"/>
    </w:pPr>
    <w:rPr/>
  </w:style>
  <w:style w:type="paragraph" w:styleId="Corpodo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 w:customStyle="1">
    <w:name w:val="InfoBlue"/>
    <w:basedOn w:val="Normal"/>
    <w:next w:val="Corpodotexto"/>
    <w:qFormat/>
    <w:pPr>
      <w:spacing w:before="0" w:after="120"/>
      <w:ind w:left="720" w:hanging="0"/>
    </w:pPr>
    <w:rPr>
      <w:i/>
      <w:iCs/>
      <w:color w:val="0000FF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LibreOffice/7.0.6.2$Linux_X86_64 LibreOffice_project/00$Build-2</Application>
  <AppVersion>15.0000</AppVersion>
  <Pages>6</Pages>
  <Words>600</Words>
  <Characters>3227</Characters>
  <CharactersWithSpaces>4098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2021-05-20T15:22:00Z</dcterms:created>
  <dc:creator/>
  <dc:description/>
  <dc:language>pt-BR</dc:language>
  <cp:lastModifiedBy/>
  <cp:lastPrinted>2001-09-13T09:41:00Z</cp:lastPrinted>
  <dcterms:modified xsi:type="dcterms:W3CDTF">2021-06-06T09:14:28Z</dcterms:modified>
  <cp:revision>8</cp:revision>
  <dc:subject>IziMec</dc:subject>
  <dc:title>Regras de Negócios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