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Grupo ZeroSete - E-commerce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Projeto Integrador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Davi Silva Vieira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Guilherme Gonçalves da Silva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Lucas Anseloni Barros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Gabriel Enrique Cabral Silva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Gabriel Sergio Nascimento Santos Gonçalves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Luis Felipe da Silva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tb_categoria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nome - identificador da categoria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origem - onde foi fabricado, de onde vem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setor - subdivisão de categorias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tb_produto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nome - nome do produto(fundamental)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preco - valor de venda do produto(fundamental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estoque - quantidade do produto disponível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descricao - características e informações do produto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tb_usuario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nome - identificador do usuário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email - identificador do usuário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senha - acesso ao login de usuário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