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sz w:val="28"/>
          <w:szCs w:val="28"/>
          <w:rtl w:val="0"/>
        </w:rPr>
        <w:t xml:space="preserve">ESTUDOS DOS CLIENTES: </w:t>
      </w: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b w:val="1"/>
          <w:sz w:val="26"/>
          <w:szCs w:val="26"/>
          <w:rtl w:val="0"/>
        </w:rPr>
        <w:t xml:space="preserve">Cliente:</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Nosso sistema foi desenvolvido para ser acessível a clientes de todos os níveis de escolaridade, origens regionais e gêneros. O objetivo principal do Oscel é auxiliar os clientes na gestão dos lucros e prejuízos de seus negócios, proporcionando uma plataforma intuitiva e fácil de usar.</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b w:val="1"/>
          <w:sz w:val="26"/>
          <w:szCs w:val="26"/>
          <w:rtl w:val="0"/>
        </w:rPr>
        <w:t xml:space="preserve">Cliente Jurídico:</w:t>
      </w:r>
      <w:r w:rsidDel="00000000" w:rsidR="00000000" w:rsidRPr="00000000">
        <w:rPr>
          <w:rtl w:val="0"/>
        </w:rPr>
        <w:br w:type="textWrapping"/>
      </w:r>
    </w:p>
    <w:p w:rsidR="00000000" w:rsidDel="00000000" w:rsidP="00000000" w:rsidRDefault="00000000" w:rsidRPr="00000000" w14:paraId="00000007">
      <w:pPr>
        <w:rPr>
          <w:sz w:val="24"/>
          <w:szCs w:val="24"/>
        </w:rPr>
      </w:pPr>
      <w:r w:rsidDel="00000000" w:rsidR="00000000" w:rsidRPr="00000000">
        <w:rPr>
          <w:sz w:val="24"/>
          <w:szCs w:val="24"/>
          <w:rtl w:val="0"/>
        </w:rPr>
        <w:t xml:space="preserve">Nosso sistema foi projetado para ser utilizado por clientes jurídicos de Empresas de assistência, inclusive para seus funcionários, O objetivo da Oscel é gerenciar os lucros e prejuízos do seu negócio, proporcionando um controle mais eficiente e abrangente.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Localização:</w:t>
        <w:br w:type="textWrapping"/>
        <w:br w:type="textWrapping"/>
      </w:r>
      <w:r w:rsidDel="00000000" w:rsidR="00000000" w:rsidRPr="00000000">
        <w:rPr>
          <w:rtl w:val="0"/>
        </w:rPr>
        <w:t xml:space="preserve">A OSCel concentrará seus esforços iniciais exclusivamente na cidade de Marília, com o propósito de compreender as necessidades dos comerciantes locais. Antes de expandirmos a divulgação da ferramenta, conduziremos estudos para avaliar a satisfação dos clientes com a OSCel com os comerciantes de Marília.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Após uma análise detalhada, foi constatado que em Marília há um total de 30.887 CNPJs ativos, conforme dados referentes ao ano de 2021 no site da Prefeitura de Marília. No entanto, esses números não permitem a identificação direta das empresas específicas voltadas para o uso da OSCel. Diante disso, pretendemos focar em uma amostragem que represente 10% desse total para direcionar nossa pesquisa. (3.0887 CNPJ)</w:t>
      </w:r>
      <w:r w:rsidDel="00000000" w:rsidR="00000000" w:rsidRPr="00000000">
        <w:rPr>
          <w:b w:val="1"/>
          <w:rtl w:val="0"/>
        </w:rPr>
        <w:br w:type="textWrapping"/>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8"/>
          <w:szCs w:val="28"/>
          <w:rtl w:val="0"/>
        </w:rPr>
        <w:t xml:space="preserve">ESTUDOS DOS CONCORRENTES:</w:t>
      </w:r>
      <w:r w:rsidDel="00000000" w:rsidR="00000000" w:rsidRPr="00000000">
        <w:rPr>
          <w:rtl w:val="0"/>
        </w:rPr>
        <w:br w:type="textWrapping"/>
        <w:br w:type="textWrapping"/>
      </w:r>
      <w:r w:rsidDel="00000000" w:rsidR="00000000" w:rsidRPr="00000000">
        <w:rPr>
          <w:sz w:val="24"/>
          <w:szCs w:val="24"/>
          <w:rtl w:val="0"/>
        </w:rPr>
        <w:t xml:space="preserve">No segmento, encontramos diversos concorrentes, Como por exemplo os ERPs (Bling, Tiny,Tray PDV e etc), que gerenciam os negócios. A maioria desses sistemas se concentra na integração com E-commerce ou marketplaces, oferecendo acesso via web para a gestão empresarial. Embora muitos ofereçam suporte, a qualidade e agilidade podem variar de acordo com o plano escolhido. A maioria dos ERPs é paga,E geralmente com um período de teste gratuito de 30 dias.</w:t>
      </w:r>
      <w:r w:rsidDel="00000000" w:rsidR="00000000" w:rsidRPr="00000000">
        <w:rPr>
          <w:rtl w:val="0"/>
        </w:rPr>
        <w:br w:type="textWrapp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8"/>
          <w:szCs w:val="28"/>
          <w:rtl w:val="0"/>
        </w:rPr>
        <w:t xml:space="preserve">COMPARAÇÃO:</w:t>
      </w:r>
      <w:r w:rsidDel="00000000" w:rsidR="00000000" w:rsidRPr="00000000">
        <w:rPr>
          <w:rtl w:val="0"/>
        </w:rPr>
        <w:br w:type="textWrapping"/>
        <w:br w:type="textWrapping"/>
      </w:r>
      <w:r w:rsidDel="00000000" w:rsidR="00000000" w:rsidRPr="00000000">
        <w:rPr>
          <w:sz w:val="24"/>
          <w:szCs w:val="24"/>
          <w:rtl w:val="0"/>
        </w:rPr>
        <w:t xml:space="preserve">Ao contrário dos ERPs convencionais, nosso sistema tem um enfoque exclusivo na gestão de negócios, proporcionando uma abordagem personalizada e funcionalidades específicas para empresas de assistência. Nosso objetivo é simplificar o trabalho de gestão, oferecendo uma solução direcionada às necessidades do setor. Enquanto os outros ERPs se concentram principalmente em E-commerce e marketplaces, nós nos dedicamos exclusivamente a tornar a administração de sua assistência mais eficiente.</w:t>
      </w:r>
    </w:p>
    <w:p w:rsidR="00000000" w:rsidDel="00000000" w:rsidP="00000000" w:rsidRDefault="00000000" w:rsidRPr="00000000" w14:paraId="00000010">
      <w:pPr>
        <w:rPr/>
      </w:pPr>
      <w:r w:rsidDel="00000000" w:rsidR="00000000" w:rsidRPr="00000000">
        <w:rPr>
          <w:rtl w:val="0"/>
        </w:rPr>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8"/>
          <w:szCs w:val="28"/>
          <w:rtl w:val="0"/>
        </w:rPr>
        <w:t xml:space="preserve">ESTUDO DOS FORNECEDORES: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AWS - Hospedagem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b w:val="1"/>
        <w:sz w:val="36"/>
        <w:szCs w:val="36"/>
      </w:rPr>
    </w:pPr>
    <w:r w:rsidDel="00000000" w:rsidR="00000000" w:rsidRPr="00000000">
      <w:rPr>
        <w:b w:val="1"/>
        <w:sz w:val="34"/>
        <w:szCs w:val="34"/>
        <w:highlight w:val="white"/>
        <w:rtl w:val="0"/>
      </w:rPr>
      <w:t xml:space="preserve">Análise de Mercado</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